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5C6BC0"/>
          <w:sz w:val="44"/>
        </w:rPr>
        <w:t>RIDGEHOLD</w:t>
      </w:r>
    </w:p>
    <w:p>
      <w:pPr>
        <w:spacing w:before="0" w:after="40"/>
      </w:pPr>
      <w:r>
        <w:rPr>
          <w:rFonts w:ascii="Calibri" w:hAnsi="Calibri"/>
          <w:b/>
          <w:color w:val="1A1A2E"/>
          <w:sz w:val="28"/>
        </w:rPr>
        <w:t>AI Impact Statement</w:t>
      </w:r>
    </w:p>
    <w:p>
      <w:pPr>
        <w:spacing w:before="0" w:after="200"/>
        <w:pBdr>
          <w:bottom w:val="single" w:sz="12" w:space="1" w:color="5C6BC0"/>
        </w:pBdr>
      </w:pPr>
      <w:r>
        <w:rPr>
          <w:rFonts w:ascii="Calibri" w:hAnsi="Calibri"/>
          <w:b w:val="0"/>
          <w:color w:val="555555"/>
          <w:sz w:val="20"/>
        </w:rPr>
        <w:t>AIBoomi Startup Weekend  ·  June 2026  ·  Yash Kothari &amp; Srinivasan R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WHAT AI DOES</w:t>
      </w:r>
    </w:p>
    <w:p>
      <w:pPr>
        <w:spacing w:before="40" w:after="40" w:line="276" w:lineRule="auto"/>
      </w:pPr>
      <w:r>
        <w:rPr>
          <w:rFonts w:ascii="Calibri" w:hAnsi="Calibri"/>
          <w:b w:val="0"/>
          <w:color w:val="1A1A2E"/>
          <w:sz w:val="21"/>
        </w:rPr>
        <w:t>Ridgehold uses AI to analyze account data across six reasoning layers — detecting signals, summarizing account context, mapping stakeholders, recommending next-best actions, generating customer and internal artifacts, and tracking outcomes.</w:t>
      </w:r>
    </w:p>
    <w:p>
      <w:pPr>
        <w:spacing w:before="40" w:after="40" w:line="276" w:lineRule="auto"/>
      </w:pPr>
      <w:r>
        <w:rPr>
          <w:rFonts w:ascii="Calibri" w:hAnsi="Calibri"/>
          <w:b w:val="0"/>
          <w:color w:val="1A1A2E"/>
          <w:sz w:val="21"/>
        </w:rPr>
        <w:t>The AI explains what changed in an account, why it matters, and what the AM should do next — moving account management from reactive to proactive.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Signal Detection — champion exits, usage spikes, pricing gaps, renewal timelines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Account Context Summarization — health score, ARR, stakeholder map, renewal readiness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Action Recommendation — ranked next-best actions grounded in account facts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Draft Output Generation — emails, executive briefs, meeting agendas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Notification &amp; Workflow Routing — assigns signals to the right AM/CSM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State Management — tracks follow-up, captures outcomes, closes the loop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MODELS USED</w:t>
      </w:r>
    </w:p>
    <w:p>
      <w:pPr>
        <w:spacing w:before="40" w:after="40" w:line="276" w:lineRule="auto"/>
      </w:pPr>
      <w:r>
        <w:rPr>
          <w:rFonts w:ascii="Calibri" w:hAnsi="Calibri"/>
          <w:b w:val="0"/>
          <w:color w:val="1A1A2E"/>
          <w:sz w:val="21"/>
        </w:rPr>
        <w:t>GPT-5.5 (OpenAI) powers the full Ridgehold stack — conversational interface, widget generation, skill and agent execution, reasoning across account context, and artifact generation.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DATA PROVENANCE</w:t>
      </w:r>
    </w:p>
    <w:p>
      <w:pPr>
        <w:spacing w:before="40" w:after="40" w:line="276" w:lineRule="auto"/>
      </w:pPr>
      <w:r>
        <w:rPr>
          <w:rFonts w:ascii="Calibri" w:hAnsi="Calibri"/>
          <w:b w:val="0"/>
          <w:color w:val="1A1A2E"/>
          <w:sz w:val="21"/>
        </w:rPr>
        <w:t>The prototype uses synthetic, self-generated account data for demonstration purposes.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Mock CRM records, usage metrics, stakeholder maps, contract timelines, and external signals are included.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No real customer data is used at any point in the demo environment.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Live signal detection agents have been built separately and are pending production CRM integration.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GUARDRAILS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All AI outputs are grounded in account records — no responses are generated outside of the provided account context.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Confidence labels accompany every recommendation so AMs can assess reliability before acting.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Signal rules are explainable and auditable — AMs can see why a signal was raised.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Human approval is required before any customer-facing action is taken. Nothing is auto-sent.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Source-visible account facts surface alongside every AI response so AMs can verify before acting.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OPEN SOURCE LICENSES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Django — BSD 3-Clause License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FastAPI — MIT License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React — MIT License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Chakra UI — MIT License</w:t>
      </w:r>
    </w:p>
    <w:p>
      <w:pPr>
        <w:spacing w:before="200" w:after="60"/>
        <w:pBdr>
          <w:bottom w:val="single" w:sz="6" w:space="1" w:color="5C6BC0"/>
        </w:pBdr>
      </w:pPr>
      <w:r>
        <w:rPr>
          <w:rFonts w:ascii="Calibri" w:hAnsi="Calibri"/>
          <w:b/>
          <w:color w:val="5C6BC0"/>
          <w:sz w:val="20"/>
        </w:rPr>
        <w:t>EXPECTED OUTCOMES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Faster AM response to expansion and retention signals — from days to hours.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Better renewal preparedness — account context and stakeholder maps always current.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More expansion opportunities identified and actioned — signals surface what AMs would otherwise miss.</w:t>
      </w:r>
    </w:p>
    <w:p>
      <w:pPr>
        <w:spacing w:before="40" w:after="40" w:line="276" w:lineRule="auto"/>
        <w:pBdr>
          <w:left w:val="single" w:sz="12" w:space="8" w:color="5C6BC0"/>
        </w:pBdr>
        <w:ind w:left="240"/>
      </w:pPr>
      <w:r>
        <w:rPr>
          <w:rFonts w:ascii="Calibri" w:hAnsi="Calibri"/>
          <w:b w:val="0"/>
          <w:color w:val="1A1A2E"/>
          <w:sz w:val="21"/>
        </w:rPr>
        <w:t>Improved NRR discipline across AM teams — from reactive follow-up to proactive revenue motion.</w:t>
      </w:r>
    </w:p>
    <w:p>
      <w:pPr>
        <w:spacing w:before="300" w:after="0"/>
        <w:pBdr>
          <w:bottom w:val="single" w:sz="6" w:space="1" w:color="5C6BC0"/>
        </w:pBdr>
        <w:jc w:val="center"/>
      </w:pPr>
      <w:r>
        <w:rPr>
          <w:rFonts w:ascii="Calibri" w:hAnsi="Calibri"/>
          <w:b w:val="0"/>
          <w:color w:val="555555"/>
          <w:sz w:val="17"/>
        </w:rPr>
        <w:t>Ridgehold  ·  AIBoomi Startup Weekend 2026  ·  Confidential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