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3152" w:rsidRDefault="00F1271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43152" w:rsidRDefault="00F1271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43152" w:rsidRDefault="00F1271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43152" w:rsidRDefault="0054315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43152" w:rsidRDefault="00F12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43152" w:rsidRDefault="00F12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43152" w:rsidRDefault="00F1271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235FB6" w14:textId="60A39018" w:rsidR="00F12712" w:rsidRPr="00F12712" w:rsidRDefault="00F12712" w:rsidP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script.</w:t>
      </w:r>
    </w:p>
    <w:p w14:paraId="0000000D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43152" w:rsidRDefault="00F12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43152" w:rsidRDefault="00F12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43152" w:rsidRDefault="00F1271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DBE39A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14:paraId="00000015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B7779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473C461" w14:textId="77777777" w:rsidR="00F1271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FC196E9" w14:textId="67077A0A" w:rsidR="00F12712" w:rsidRDefault="00F12712" w:rsidP="00F1271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DIV tag is mobile friendly.</w:t>
      </w:r>
    </w:p>
    <w:p w14:paraId="00A8CE85" w14:textId="546E4EC5" w:rsidR="00F12712" w:rsidRPr="00F12712" w:rsidRDefault="00F12712" w:rsidP="00F1271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DIV is used to divide the page in different columns. </w:t>
      </w:r>
    </w:p>
    <w:p w14:paraId="0000001A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543152" w:rsidRDefault="005431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543152" w:rsidRDefault="005431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43152" w:rsidRDefault="005431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43152" w:rsidRDefault="005431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35B5F75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 opacity allows us to give transparency to any element. </w:t>
      </w:r>
    </w:p>
    <w:p w14:paraId="0000002C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492E87C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style </w:t>
      </w: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HTML , java script </w:t>
      </w:r>
    </w:p>
    <w:p w14:paraId="00000034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F32F08B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online editor </w:t>
      </w:r>
    </w:p>
    <w:p w14:paraId="0000003B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42C5E8" w14:textId="34648B12" w:rsidR="00F12712" w:rsidRPr="00F12712" w:rsidRDefault="00F12712" w:rsidP="00F1271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12712">
        <w:rPr>
          <w:rFonts w:ascii="Muli" w:eastAsia="Muli" w:hAnsi="Muli" w:cs="Muli"/>
          <w:sz w:val="24"/>
          <w:szCs w:val="24"/>
        </w:rPr>
        <w:t xml:space="preserve">Download the expo go app. </w:t>
      </w:r>
    </w:p>
    <w:p w14:paraId="0CE2D277" w14:textId="548AF739" w:rsidR="00F12712" w:rsidRPr="00F12712" w:rsidRDefault="00F12712" w:rsidP="00F1271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12712">
        <w:rPr>
          <w:rFonts w:ascii="Muli" w:eastAsia="Muli" w:hAnsi="Muli" w:cs="Muli"/>
          <w:sz w:val="24"/>
          <w:szCs w:val="24"/>
        </w:rPr>
        <w:t xml:space="preserve">Scan the QR code to see the output. </w:t>
      </w:r>
    </w:p>
    <w:p w14:paraId="234E2A9E" w14:textId="77777777" w:rsidR="00F1271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464416B9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is used to display the components. </w:t>
      </w:r>
    </w:p>
    <w:p w14:paraId="0000004E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D289791" w14:textId="68F7BE98" w:rsidR="00F1271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Return function displays the components written in the render. </w:t>
      </w:r>
    </w:p>
    <w:p w14:paraId="00000055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4E46D5CA" w:rsidR="00543152" w:rsidRDefault="00F1271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, view, button, alert. </w:t>
      </w:r>
      <w:bookmarkStart w:id="0" w:name="_GoBack"/>
      <w:bookmarkEnd w:id="0"/>
    </w:p>
    <w:p w14:paraId="00000060" w14:textId="77777777" w:rsidR="00543152" w:rsidRDefault="0054315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43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327CA"/>
    <w:multiLevelType w:val="multilevel"/>
    <w:tmpl w:val="7B5CF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FF72FCF"/>
    <w:multiLevelType w:val="multilevel"/>
    <w:tmpl w:val="9CF84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69C085E"/>
    <w:multiLevelType w:val="hybridMultilevel"/>
    <w:tmpl w:val="93F00272"/>
    <w:lvl w:ilvl="0" w:tplc="B9B4D002">
      <w:start w:val="3"/>
      <w:numFmt w:val="bullet"/>
      <w:lvlText w:val="-"/>
      <w:lvlJc w:val="left"/>
      <w:pPr>
        <w:ind w:left="720" w:hanging="360"/>
      </w:pPr>
      <w:rPr>
        <w:rFonts w:ascii="Muli" w:eastAsia="Muli" w:hAnsi="Muli" w:cs="Mu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52"/>
    <w:rsid w:val="00543152"/>
    <w:rsid w:val="00F1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FA191-FD17-4AD6-81AD-DC1C9F82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2021-03-23T09:11:00Z</dcterms:created>
  <dcterms:modified xsi:type="dcterms:W3CDTF">2021-03-23T09:21:00Z</dcterms:modified>
</cp:coreProperties>
</file>