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B0CC6" w14:textId="14BE4B43" w:rsidR="002830B1" w:rsidRPr="002830B1" w:rsidRDefault="002830B1" w:rsidP="002830B1">
      <w:pPr>
        <w:jc w:val="both"/>
        <w:rPr>
          <w:rFonts w:ascii="Century" w:hAnsi="Century"/>
          <w:b/>
          <w:bCs/>
          <w:sz w:val="22"/>
          <w:szCs w:val="22"/>
        </w:rPr>
      </w:pPr>
      <w:r w:rsidRPr="002830B1">
        <w:rPr>
          <w:rFonts w:ascii="Century" w:hAnsi="Century"/>
          <w:b/>
          <w:bCs/>
          <w:sz w:val="22"/>
          <w:szCs w:val="22"/>
        </w:rPr>
        <w:t>Abstract</w:t>
      </w:r>
    </w:p>
    <w:p w14:paraId="1605EB10" w14:textId="77777777" w:rsidR="002830B1" w:rsidRPr="002830B1" w:rsidRDefault="002830B1" w:rsidP="002830B1">
      <w:pPr>
        <w:jc w:val="both"/>
        <w:rPr>
          <w:rFonts w:ascii="Century" w:hAnsi="Century"/>
          <w:sz w:val="22"/>
          <w:szCs w:val="22"/>
        </w:rPr>
      </w:pPr>
      <w:r w:rsidRPr="002830B1">
        <w:rPr>
          <w:rFonts w:ascii="Century" w:hAnsi="Century"/>
          <w:sz w:val="22"/>
          <w:szCs w:val="22"/>
        </w:rPr>
        <w:t xml:space="preserve">This study explores the feasibility of cuffless blood pressure (BP) estimation using photoplethysmography (PPG) signals, demographic features, and machine learning. An IoT-based prototype was developed using an ESP32 microcontroller and a MAX30102 optical sensor to acquire physiological signals. A complete pipeline was implemented, including signal preprocessing, morphological and nonlinear feature extraction, feature selection with Mutual Information, Recursive Feature Elimination (RFE), and SHAP analysis, followed by training of several machine learning models. Random Forest and </w:t>
      </w:r>
      <w:proofErr w:type="spellStart"/>
      <w:r w:rsidRPr="002830B1">
        <w:rPr>
          <w:rFonts w:ascii="Century" w:hAnsi="Century"/>
          <w:sz w:val="22"/>
          <w:szCs w:val="22"/>
        </w:rPr>
        <w:t>CatBoost</w:t>
      </w:r>
      <w:proofErr w:type="spellEnd"/>
      <w:r w:rsidRPr="002830B1">
        <w:rPr>
          <w:rFonts w:ascii="Century" w:hAnsi="Century"/>
          <w:sz w:val="22"/>
          <w:szCs w:val="22"/>
        </w:rPr>
        <w:t xml:space="preserve"> were further tuned to optimize performance.</w:t>
      </w:r>
    </w:p>
    <w:p w14:paraId="7C178433" w14:textId="77777777" w:rsidR="002830B1" w:rsidRPr="002830B1" w:rsidRDefault="002830B1" w:rsidP="002830B1">
      <w:pPr>
        <w:jc w:val="both"/>
        <w:rPr>
          <w:rFonts w:ascii="Century" w:hAnsi="Century"/>
          <w:sz w:val="22"/>
          <w:szCs w:val="22"/>
        </w:rPr>
      </w:pPr>
      <w:r w:rsidRPr="002830B1">
        <w:rPr>
          <w:rFonts w:ascii="Century" w:hAnsi="Century"/>
          <w:sz w:val="22"/>
          <w:szCs w:val="22"/>
        </w:rPr>
        <w:t>Despite the rigorous methodology, predictive accuracy remained below clinical standards. The best-performing models achieved a mean absolute error (MAE) above 7 mmHg and an R2R^2 below 0.25. These outcomes demonstrate that advanced machine learning techniques cannot overcome poor input quality. The MAX30102 sensor, with its low sampling rate (~5.6 Hz) and weak waveform fidelity, proved inadequate for capturing morphological features required for reliable BP estimation. In addition, the dataset was small and demographically imbalanced, further limiting generalizability.</w:t>
      </w:r>
    </w:p>
    <w:p w14:paraId="2D378BFE" w14:textId="77777777" w:rsidR="002830B1" w:rsidRPr="002830B1" w:rsidRDefault="002830B1" w:rsidP="002830B1">
      <w:pPr>
        <w:jc w:val="both"/>
        <w:rPr>
          <w:rFonts w:ascii="Century" w:hAnsi="Century"/>
          <w:sz w:val="22"/>
          <w:szCs w:val="22"/>
        </w:rPr>
      </w:pPr>
      <w:r w:rsidRPr="002830B1">
        <w:rPr>
          <w:rFonts w:ascii="Century" w:hAnsi="Century"/>
          <w:sz w:val="22"/>
          <w:szCs w:val="22"/>
        </w:rPr>
        <w:t xml:space="preserve">The key contribution of this work is the </w:t>
      </w:r>
      <w:r w:rsidRPr="002830B1">
        <w:rPr>
          <w:rFonts w:ascii="Century" w:hAnsi="Century"/>
          <w:b/>
          <w:bCs/>
          <w:sz w:val="22"/>
          <w:szCs w:val="22"/>
        </w:rPr>
        <w:t>proof of limitation</w:t>
      </w:r>
      <w:r w:rsidRPr="002830B1">
        <w:rPr>
          <w:rFonts w:ascii="Century" w:hAnsi="Century"/>
          <w:sz w:val="22"/>
          <w:szCs w:val="22"/>
        </w:rPr>
        <w:t>: showing that low-cost PPG sensors such as the MAX30102 are unsuitable for accurate BP estimation. Future studies should employ higher-grade sensors, larger and more diverse datasets, and standardized validation frameworks to advance cuffless BP monitoring.</w:t>
      </w:r>
    </w:p>
    <w:p w14:paraId="752C66A6" w14:textId="31404E66" w:rsidR="00F86232" w:rsidRPr="002830B1" w:rsidRDefault="00F86232" w:rsidP="002830B1">
      <w:pPr>
        <w:jc w:val="both"/>
        <w:rPr>
          <w:rFonts w:ascii="Century" w:hAnsi="Century"/>
          <w:sz w:val="22"/>
          <w:szCs w:val="22"/>
        </w:rPr>
      </w:pPr>
    </w:p>
    <w:p w14:paraId="43289B8E" w14:textId="32839BB6" w:rsidR="00E207BE" w:rsidRPr="00E207BE" w:rsidRDefault="00E207BE" w:rsidP="00E207BE">
      <w:pPr>
        <w:jc w:val="both"/>
        <w:rPr>
          <w:rFonts w:ascii="Century" w:hAnsi="Century"/>
          <w:sz w:val="22"/>
          <w:szCs w:val="22"/>
        </w:rPr>
      </w:pPr>
    </w:p>
    <w:p w14:paraId="07E47AEB" w14:textId="0EFDCBC9" w:rsidR="00E207BE" w:rsidRPr="00E207BE" w:rsidRDefault="00E207BE" w:rsidP="00E207BE">
      <w:pPr>
        <w:jc w:val="both"/>
        <w:rPr>
          <w:rFonts w:ascii="Century" w:hAnsi="Century"/>
          <w:sz w:val="22"/>
          <w:szCs w:val="22"/>
        </w:rPr>
      </w:pPr>
      <w:r w:rsidRPr="00E207BE">
        <w:rPr>
          <w:rFonts w:ascii="Century" w:hAnsi="Century"/>
          <w:sz w:val="22"/>
          <w:szCs w:val="22"/>
        </w:rPr>
        <w:t>3.</w:t>
      </w:r>
      <w:r>
        <w:rPr>
          <w:rFonts w:ascii="Century" w:hAnsi="Century"/>
          <w:sz w:val="22"/>
          <w:szCs w:val="22"/>
        </w:rPr>
        <w:t>2.1</w:t>
      </w:r>
      <w:r w:rsidRPr="00E207BE">
        <w:rPr>
          <w:rFonts w:ascii="Century" w:hAnsi="Century"/>
          <w:sz w:val="22"/>
          <w:szCs w:val="22"/>
        </w:rPr>
        <w:t xml:space="preserve"> Data Preprocessing, Feature Extraction and Selection</w:t>
      </w:r>
    </w:p>
    <w:p w14:paraId="634C4529" w14:textId="77777777" w:rsidR="00E207BE" w:rsidRPr="00E207BE" w:rsidRDefault="00E207BE" w:rsidP="00E207BE">
      <w:pPr>
        <w:jc w:val="both"/>
        <w:rPr>
          <w:rFonts w:ascii="Century" w:hAnsi="Century"/>
          <w:sz w:val="22"/>
          <w:szCs w:val="22"/>
        </w:rPr>
      </w:pPr>
      <w:r w:rsidRPr="00E207BE">
        <w:rPr>
          <w:rFonts w:ascii="Century" w:hAnsi="Century"/>
          <w:sz w:val="22"/>
          <w:szCs w:val="22"/>
        </w:rPr>
        <w:t>Raw PPG was received from the MAX30102 sensor as waveform samples of both the infrared (IR) and red lighting channels. Each measurement session produced about 409 columns of time-series data representing temporal variation in blood volume changes. Like most physiological signals, raw PPG was subject to motion artifacts, ambient light interference, and baseline wandering noise, which concealed information about hemodynamics. Thus, extensive preprocessing was required before the data could be used in machine learning models [15], [25].</w:t>
      </w:r>
    </w:p>
    <w:p w14:paraId="00063427" w14:textId="77777777" w:rsidR="00E207BE" w:rsidRPr="00E207BE" w:rsidRDefault="00E207BE" w:rsidP="00E207BE">
      <w:pPr>
        <w:jc w:val="both"/>
        <w:rPr>
          <w:rFonts w:ascii="Century" w:hAnsi="Century"/>
          <w:sz w:val="22"/>
          <w:szCs w:val="22"/>
        </w:rPr>
      </w:pPr>
      <w:r w:rsidRPr="00E207BE">
        <w:rPr>
          <w:rFonts w:ascii="Century" w:hAnsi="Century"/>
          <w:sz w:val="22"/>
          <w:szCs w:val="22"/>
        </w:rPr>
        <w:t>The preprocessing pipeline began with cleaning the dataset. Illegal entries, including rows with placeholder error values (e.g., -999 for heart rate or SpO</w:t>
      </w:r>
      <w:r w:rsidRPr="00E207BE">
        <w:rPr>
          <w:rFonts w:ascii="Cambria Math" w:hAnsi="Cambria Math" w:cs="Cambria Math"/>
          <w:sz w:val="22"/>
          <w:szCs w:val="22"/>
        </w:rPr>
        <w:t>₂</w:t>
      </w:r>
      <w:r w:rsidRPr="00E207BE">
        <w:rPr>
          <w:rFonts w:ascii="Century" w:hAnsi="Century"/>
          <w:sz w:val="22"/>
          <w:szCs w:val="22"/>
        </w:rPr>
        <w:t>), as well as incomplete or corrupted sensor readings, were removed. Categorical variables such as gender were numerically encoded using label encoding to ensure compatibility with regression models.</w:t>
      </w:r>
    </w:p>
    <w:p w14:paraId="090B721F" w14:textId="77777777" w:rsidR="00E207BE" w:rsidRPr="00E207BE" w:rsidRDefault="00E207BE" w:rsidP="00E207BE">
      <w:pPr>
        <w:jc w:val="both"/>
        <w:rPr>
          <w:rFonts w:ascii="Century" w:hAnsi="Century"/>
          <w:sz w:val="22"/>
          <w:szCs w:val="22"/>
        </w:rPr>
      </w:pPr>
      <w:r w:rsidRPr="00E207BE">
        <w:rPr>
          <w:rFonts w:ascii="Century" w:hAnsi="Century"/>
          <w:sz w:val="22"/>
          <w:szCs w:val="22"/>
        </w:rPr>
        <w:t xml:space="preserve">Following cleaning, a set of basic descriptors was extracted to summarize the raw waveforms. These included statistical features such as mean, median, standard deviation, minimum, maximum, skewness, and kurtosis. Morphological information was derived from peak </w:t>
      </w:r>
      <w:r w:rsidRPr="00E207BE">
        <w:rPr>
          <w:rFonts w:ascii="Century" w:hAnsi="Century"/>
          <w:sz w:val="22"/>
          <w:szCs w:val="22"/>
        </w:rPr>
        <w:lastRenderedPageBreak/>
        <w:t>detection (e.g., number of peaks, mean peak amplitude), as these reflect changes in heart rate and arterial stiffness [4]. In the frequency domain, Fast Fourier Transform (FFT) was applied to obtain the dominant frequency, total spectral energy, and band-limited powers in low-frequency (0.5–3 Hz) and high-frequency (3–6 Hz) bands [17]. Initially, both IR and red channels were analyzed; however, red-channel features and SpO</w:t>
      </w:r>
      <w:r w:rsidRPr="00E207BE">
        <w:rPr>
          <w:rFonts w:ascii="Cambria Math" w:hAnsi="Cambria Math" w:cs="Cambria Math"/>
          <w:sz w:val="22"/>
          <w:szCs w:val="22"/>
        </w:rPr>
        <w:t>₂</w:t>
      </w:r>
      <w:r w:rsidRPr="00E207BE">
        <w:rPr>
          <w:rFonts w:ascii="Century" w:hAnsi="Century"/>
          <w:sz w:val="22"/>
          <w:szCs w:val="22"/>
        </w:rPr>
        <w:t xml:space="preserve"> values contributed little predictive information and were excluded from the final dataset.</w:t>
      </w:r>
    </w:p>
    <w:p w14:paraId="1725BA5A" w14:textId="77777777" w:rsidR="00E207BE" w:rsidRPr="00E207BE" w:rsidRDefault="00E207BE" w:rsidP="00E207BE">
      <w:pPr>
        <w:jc w:val="both"/>
        <w:rPr>
          <w:rFonts w:ascii="Century" w:hAnsi="Century"/>
          <w:sz w:val="22"/>
          <w:szCs w:val="22"/>
        </w:rPr>
      </w:pPr>
      <w:r w:rsidRPr="00E207BE">
        <w:rPr>
          <w:rFonts w:ascii="Century" w:hAnsi="Century"/>
          <w:sz w:val="22"/>
          <w:szCs w:val="22"/>
        </w:rPr>
        <w:t>To enhance the predictive capacity, a broader set of advanced features was engineered, resulting in 76 descriptors per segment:</w:t>
      </w:r>
    </w:p>
    <w:p w14:paraId="1D6ABA79" w14:textId="77777777" w:rsidR="00E207BE" w:rsidRPr="00E207BE" w:rsidRDefault="00E207BE" w:rsidP="00E207BE">
      <w:pPr>
        <w:numPr>
          <w:ilvl w:val="0"/>
          <w:numId w:val="12"/>
        </w:numPr>
        <w:jc w:val="both"/>
        <w:rPr>
          <w:rFonts w:ascii="Century" w:hAnsi="Century"/>
          <w:sz w:val="22"/>
          <w:szCs w:val="22"/>
        </w:rPr>
      </w:pPr>
      <w:r w:rsidRPr="00E207BE">
        <w:rPr>
          <w:rFonts w:ascii="Century" w:hAnsi="Century"/>
          <w:sz w:val="22"/>
          <w:szCs w:val="22"/>
        </w:rPr>
        <w:t>Morphological Features: Amplitude, width at 25% and 75%, rise and fall times, slopes, dicrotic notch amplitude and timing, area under the curve (AUC), and rise/fall ratios. These capture vascular compliance and pulse contour changes linked to BP (Hasanzadeh and Ahmadi [2]; Mejía-Mejía et al. [3]).</w:t>
      </w:r>
    </w:p>
    <w:p w14:paraId="228088F2" w14:textId="77777777" w:rsidR="00E207BE" w:rsidRPr="00E207BE" w:rsidRDefault="00E207BE" w:rsidP="00E207BE">
      <w:pPr>
        <w:numPr>
          <w:ilvl w:val="0"/>
          <w:numId w:val="12"/>
        </w:numPr>
        <w:jc w:val="both"/>
        <w:rPr>
          <w:rFonts w:ascii="Century" w:hAnsi="Century"/>
          <w:sz w:val="22"/>
          <w:szCs w:val="22"/>
        </w:rPr>
      </w:pPr>
      <w:r w:rsidRPr="00E207BE">
        <w:rPr>
          <w:rFonts w:ascii="Century" w:hAnsi="Century"/>
          <w:sz w:val="22"/>
          <w:szCs w:val="22"/>
        </w:rPr>
        <w:t xml:space="preserve">Heart Rate Variability (HRV) Features: Inter-beat intervals (IBI), SDNN, RMSSD, and </w:t>
      </w:r>
      <w:proofErr w:type="spellStart"/>
      <w:r w:rsidRPr="00E207BE">
        <w:rPr>
          <w:rFonts w:ascii="Century" w:hAnsi="Century"/>
          <w:sz w:val="22"/>
          <w:szCs w:val="22"/>
        </w:rPr>
        <w:t>Poincaré</w:t>
      </w:r>
      <w:proofErr w:type="spellEnd"/>
      <w:r w:rsidRPr="00E207BE">
        <w:rPr>
          <w:rFonts w:ascii="Century" w:hAnsi="Century"/>
          <w:sz w:val="22"/>
          <w:szCs w:val="22"/>
        </w:rPr>
        <w:t xml:space="preserve"> plot descriptors (SD1, SD2), reflecting autonomic regulation of vascular tone (</w:t>
      </w:r>
      <w:proofErr w:type="spellStart"/>
      <w:r w:rsidRPr="00E207BE">
        <w:rPr>
          <w:rFonts w:ascii="Century" w:hAnsi="Century"/>
          <w:sz w:val="22"/>
          <w:szCs w:val="22"/>
        </w:rPr>
        <w:t>Alghlayini</w:t>
      </w:r>
      <w:proofErr w:type="spellEnd"/>
      <w:r w:rsidRPr="00E207BE">
        <w:rPr>
          <w:rFonts w:ascii="Century" w:hAnsi="Century"/>
          <w:sz w:val="22"/>
          <w:szCs w:val="22"/>
        </w:rPr>
        <w:t xml:space="preserve"> et al. [5]).</w:t>
      </w:r>
    </w:p>
    <w:p w14:paraId="38127D23" w14:textId="77777777" w:rsidR="00E207BE" w:rsidRPr="00E207BE" w:rsidRDefault="00E207BE" w:rsidP="00E207BE">
      <w:pPr>
        <w:numPr>
          <w:ilvl w:val="0"/>
          <w:numId w:val="12"/>
        </w:numPr>
        <w:jc w:val="both"/>
        <w:rPr>
          <w:rFonts w:ascii="Century" w:hAnsi="Century"/>
          <w:sz w:val="22"/>
          <w:szCs w:val="22"/>
        </w:rPr>
      </w:pPr>
      <w:r w:rsidRPr="00E207BE">
        <w:rPr>
          <w:rFonts w:ascii="Century" w:hAnsi="Century"/>
          <w:sz w:val="22"/>
          <w:szCs w:val="22"/>
        </w:rPr>
        <w:t>Spectral Features: Spectral centroid, spectral entropy, and energy in low-frequency (0.04–0.15 Hz) and high-frequency (0.15–0.40 Hz) bands, which are associated with sympathetic and parasympathetic activity (Yang et al. [6]).</w:t>
      </w:r>
    </w:p>
    <w:p w14:paraId="38577DA9" w14:textId="77777777" w:rsidR="00E207BE" w:rsidRPr="00E207BE" w:rsidRDefault="00E207BE" w:rsidP="00E207BE">
      <w:pPr>
        <w:numPr>
          <w:ilvl w:val="0"/>
          <w:numId w:val="12"/>
        </w:numPr>
        <w:jc w:val="both"/>
        <w:rPr>
          <w:rFonts w:ascii="Century" w:hAnsi="Century"/>
          <w:sz w:val="22"/>
          <w:szCs w:val="22"/>
        </w:rPr>
      </w:pPr>
      <w:r w:rsidRPr="00E207BE">
        <w:rPr>
          <w:rFonts w:ascii="Century" w:hAnsi="Century"/>
          <w:sz w:val="22"/>
          <w:szCs w:val="22"/>
        </w:rPr>
        <w:t>Entropy and Complexity Features: Shannon entropy, sample entropy, approximate entropy, Hjorth parameters (activity, mobility, complexity), detrended fluctuation analysis (DFA), and Petrosian fractal dimension, which quantify irregularity and self-similarity in PPG signals (Wu [7]; Fuadah and Lim [8]).</w:t>
      </w:r>
    </w:p>
    <w:p w14:paraId="0F7C7CFC" w14:textId="77777777" w:rsidR="00E207BE" w:rsidRPr="00E207BE" w:rsidRDefault="00E207BE" w:rsidP="00E207BE">
      <w:pPr>
        <w:numPr>
          <w:ilvl w:val="0"/>
          <w:numId w:val="12"/>
        </w:numPr>
        <w:jc w:val="both"/>
        <w:rPr>
          <w:rFonts w:ascii="Century" w:hAnsi="Century"/>
          <w:sz w:val="22"/>
          <w:szCs w:val="22"/>
        </w:rPr>
      </w:pPr>
      <w:r w:rsidRPr="00E207BE">
        <w:rPr>
          <w:rFonts w:ascii="Century" w:hAnsi="Century"/>
          <w:sz w:val="22"/>
          <w:szCs w:val="22"/>
        </w:rPr>
        <w:t>Signal Quality Metrics: Signal-to-noise ratio (SNR), valid beat percentage, number of detected peaks and feet, and quality indices, ensuring robustness against motion artifacts (Naeini et al. [9]).</w:t>
      </w:r>
    </w:p>
    <w:p w14:paraId="35D3990D" w14:textId="77777777" w:rsidR="00E207BE" w:rsidRPr="00E207BE" w:rsidRDefault="00E207BE" w:rsidP="00E207BE">
      <w:pPr>
        <w:jc w:val="both"/>
        <w:rPr>
          <w:rFonts w:ascii="Century" w:hAnsi="Century"/>
          <w:sz w:val="22"/>
          <w:szCs w:val="22"/>
        </w:rPr>
      </w:pPr>
      <w:r w:rsidRPr="00E207BE">
        <w:rPr>
          <w:rFonts w:ascii="Century" w:hAnsi="Century"/>
          <w:sz w:val="22"/>
          <w:szCs w:val="22"/>
        </w:rPr>
        <w:t>Altogether, 76 signal features were extracted, and after merging with demographic factors (age, gender, height, weight, BMI) and vital signs (heart rate, SpO</w:t>
      </w:r>
      <w:r w:rsidRPr="00E207BE">
        <w:rPr>
          <w:rFonts w:ascii="Cambria Math" w:hAnsi="Cambria Math" w:cs="Cambria Math"/>
          <w:sz w:val="22"/>
          <w:szCs w:val="22"/>
        </w:rPr>
        <w:t>₂</w:t>
      </w:r>
      <w:r w:rsidRPr="00E207BE">
        <w:rPr>
          <w:rFonts w:ascii="Century" w:hAnsi="Century"/>
          <w:sz w:val="22"/>
          <w:szCs w:val="22"/>
        </w:rPr>
        <w:t>), the dataset contained 85 variables per observation.</w:t>
      </w:r>
    </w:p>
    <w:p w14:paraId="11A368D5" w14:textId="77777777" w:rsidR="00E207BE" w:rsidRPr="00E207BE" w:rsidRDefault="00E207BE" w:rsidP="00E207BE">
      <w:pPr>
        <w:jc w:val="both"/>
        <w:rPr>
          <w:rFonts w:ascii="Century" w:hAnsi="Century"/>
          <w:sz w:val="22"/>
          <w:szCs w:val="22"/>
        </w:rPr>
      </w:pPr>
      <w:r w:rsidRPr="00E207BE">
        <w:rPr>
          <w:rFonts w:ascii="Century" w:hAnsi="Century"/>
          <w:sz w:val="22"/>
          <w:szCs w:val="22"/>
        </w:rPr>
        <w:t xml:space="preserve">Finally, due to the imbalance between dataset size (317 records) and feature count, feature selection was performed. Mutual Information (MI) was used to rank nonlinear dependencies, Recursive Feature Elimination (RFE) with </w:t>
      </w:r>
      <w:proofErr w:type="spellStart"/>
      <w:r w:rsidRPr="00E207BE">
        <w:rPr>
          <w:rFonts w:ascii="Century" w:hAnsi="Century"/>
          <w:sz w:val="22"/>
          <w:szCs w:val="22"/>
        </w:rPr>
        <w:t>LightGBM</w:t>
      </w:r>
      <w:proofErr w:type="spellEnd"/>
      <w:r w:rsidRPr="00E207BE">
        <w:rPr>
          <w:rFonts w:ascii="Century" w:hAnsi="Century"/>
          <w:sz w:val="22"/>
          <w:szCs w:val="22"/>
        </w:rPr>
        <w:t xml:space="preserve"> iteratively removed redundant features, and SHAP analysis identified physiologically relevant predictors. This ensured that the final dataset used for model training emphasized robust, interpretable, and non-redundant features.</w:t>
      </w:r>
    </w:p>
    <w:p w14:paraId="44F97671" w14:textId="77777777" w:rsidR="00E207BE" w:rsidRPr="00E207BE" w:rsidRDefault="00E207BE" w:rsidP="00E207BE">
      <w:pPr>
        <w:jc w:val="both"/>
        <w:rPr>
          <w:rFonts w:ascii="Century" w:hAnsi="Century"/>
          <w:sz w:val="22"/>
          <w:szCs w:val="22"/>
        </w:rPr>
      </w:pPr>
      <w:r w:rsidRPr="00E207BE">
        <w:rPr>
          <w:rFonts w:ascii="Century" w:hAnsi="Century"/>
          <w:sz w:val="22"/>
          <w:szCs w:val="22"/>
        </w:rPr>
        <w:pict w14:anchorId="07D04BFA">
          <v:rect id="_x0000_i1147" style="width:0;height:1.5pt" o:hralign="center" o:hrstd="t" o:hr="t" fillcolor="#a0a0a0" stroked="f"/>
        </w:pict>
      </w:r>
    </w:p>
    <w:p w14:paraId="31419655" w14:textId="77777777" w:rsidR="00E207BE" w:rsidRPr="00E207BE" w:rsidRDefault="00E207BE" w:rsidP="00E207BE">
      <w:pPr>
        <w:jc w:val="both"/>
        <w:rPr>
          <w:rFonts w:ascii="Century" w:hAnsi="Century"/>
          <w:sz w:val="22"/>
          <w:szCs w:val="22"/>
        </w:rPr>
      </w:pPr>
      <w:r w:rsidRPr="00E207BE">
        <w:rPr>
          <w:rFonts w:ascii="Segoe UI Emoji" w:hAnsi="Segoe UI Emoji" w:cs="Segoe UI Emoji"/>
          <w:sz w:val="22"/>
          <w:szCs w:val="22"/>
        </w:rPr>
        <w:t>📚</w:t>
      </w:r>
      <w:r w:rsidRPr="00E207BE">
        <w:rPr>
          <w:rFonts w:ascii="Century" w:hAnsi="Century"/>
          <w:sz w:val="22"/>
          <w:szCs w:val="22"/>
        </w:rPr>
        <w:t xml:space="preserve"> References Added for This Section (new + existing)</w:t>
      </w:r>
    </w:p>
    <w:p w14:paraId="3C310715" w14:textId="77777777" w:rsidR="00E207BE" w:rsidRPr="00E207BE" w:rsidRDefault="00E207BE" w:rsidP="00E207BE">
      <w:pPr>
        <w:numPr>
          <w:ilvl w:val="0"/>
          <w:numId w:val="13"/>
        </w:numPr>
        <w:jc w:val="both"/>
        <w:rPr>
          <w:rFonts w:ascii="Century" w:hAnsi="Century"/>
          <w:sz w:val="22"/>
          <w:szCs w:val="22"/>
        </w:rPr>
      </w:pPr>
      <w:r w:rsidRPr="00E207BE">
        <w:rPr>
          <w:rFonts w:ascii="Century" w:hAnsi="Century"/>
          <w:sz w:val="22"/>
          <w:szCs w:val="22"/>
        </w:rPr>
        <w:lastRenderedPageBreak/>
        <w:t xml:space="preserve">[2] N. Hasanzadeh and M. M. Ahmadi, “Blood pressure estimation using </w:t>
      </w:r>
      <w:proofErr w:type="spellStart"/>
      <w:r w:rsidRPr="00E207BE">
        <w:rPr>
          <w:rFonts w:ascii="Century" w:hAnsi="Century"/>
          <w:sz w:val="22"/>
          <w:szCs w:val="22"/>
        </w:rPr>
        <w:t>photoplethysmogram</w:t>
      </w:r>
      <w:proofErr w:type="spellEnd"/>
      <w:r w:rsidRPr="00E207BE">
        <w:rPr>
          <w:rFonts w:ascii="Century" w:hAnsi="Century"/>
          <w:sz w:val="22"/>
          <w:szCs w:val="22"/>
        </w:rPr>
        <w:t xml:space="preserve"> signal and its morphological features,” </w:t>
      </w:r>
      <w:r w:rsidRPr="00E207BE">
        <w:rPr>
          <w:rFonts w:ascii="Century" w:hAnsi="Century"/>
          <w:i/>
          <w:iCs/>
          <w:sz w:val="22"/>
          <w:szCs w:val="22"/>
        </w:rPr>
        <w:t>IEEE Sensors Journal</w:t>
      </w:r>
      <w:r w:rsidRPr="00E207BE">
        <w:rPr>
          <w:rFonts w:ascii="Century" w:hAnsi="Century"/>
          <w:sz w:val="22"/>
          <w:szCs w:val="22"/>
        </w:rPr>
        <w:t>, 2019.</w:t>
      </w:r>
    </w:p>
    <w:p w14:paraId="3FE9800E" w14:textId="77777777" w:rsidR="00E207BE" w:rsidRPr="00E207BE" w:rsidRDefault="00E207BE" w:rsidP="00E207BE">
      <w:pPr>
        <w:numPr>
          <w:ilvl w:val="0"/>
          <w:numId w:val="13"/>
        </w:numPr>
        <w:jc w:val="both"/>
        <w:rPr>
          <w:rFonts w:ascii="Century" w:hAnsi="Century"/>
          <w:sz w:val="22"/>
          <w:szCs w:val="22"/>
        </w:rPr>
      </w:pPr>
      <w:r w:rsidRPr="00E207BE">
        <w:rPr>
          <w:rFonts w:ascii="Century" w:hAnsi="Century"/>
          <w:sz w:val="22"/>
          <w:szCs w:val="22"/>
        </w:rPr>
        <w:t xml:space="preserve">[3] H. Mejía-Mejía, K. </w:t>
      </w:r>
      <w:proofErr w:type="spellStart"/>
      <w:r w:rsidRPr="00E207BE">
        <w:rPr>
          <w:rFonts w:ascii="Century" w:hAnsi="Century"/>
          <w:sz w:val="22"/>
          <w:szCs w:val="22"/>
        </w:rPr>
        <w:t>Budidha</w:t>
      </w:r>
      <w:proofErr w:type="spellEnd"/>
      <w:r w:rsidRPr="00E207BE">
        <w:rPr>
          <w:rFonts w:ascii="Century" w:hAnsi="Century"/>
          <w:sz w:val="22"/>
          <w:szCs w:val="22"/>
        </w:rPr>
        <w:t xml:space="preserve">, and P. A. Kyriacou, “Comparison of pulse rate variability and morphological features of </w:t>
      </w:r>
      <w:proofErr w:type="spellStart"/>
      <w:r w:rsidRPr="00E207BE">
        <w:rPr>
          <w:rFonts w:ascii="Century" w:hAnsi="Century"/>
          <w:sz w:val="22"/>
          <w:szCs w:val="22"/>
        </w:rPr>
        <w:t>photoplethysmograms</w:t>
      </w:r>
      <w:proofErr w:type="spellEnd"/>
      <w:r w:rsidRPr="00E207BE">
        <w:rPr>
          <w:rFonts w:ascii="Century" w:hAnsi="Century"/>
          <w:sz w:val="22"/>
          <w:szCs w:val="22"/>
        </w:rPr>
        <w:t xml:space="preserve"> in estimation of blood pressure,” </w:t>
      </w:r>
      <w:r w:rsidRPr="00E207BE">
        <w:rPr>
          <w:rFonts w:ascii="Century" w:hAnsi="Century"/>
          <w:i/>
          <w:iCs/>
          <w:sz w:val="22"/>
          <w:szCs w:val="22"/>
        </w:rPr>
        <w:t>Biomed. Signal Process. Control</w:t>
      </w:r>
      <w:r w:rsidRPr="00E207BE">
        <w:rPr>
          <w:rFonts w:ascii="Century" w:hAnsi="Century"/>
          <w:sz w:val="22"/>
          <w:szCs w:val="22"/>
        </w:rPr>
        <w:t>, vol. 77, 2022.</w:t>
      </w:r>
    </w:p>
    <w:p w14:paraId="7BE2613D" w14:textId="77777777" w:rsidR="00E207BE" w:rsidRPr="00E207BE" w:rsidRDefault="00E207BE" w:rsidP="00E207BE">
      <w:pPr>
        <w:numPr>
          <w:ilvl w:val="0"/>
          <w:numId w:val="13"/>
        </w:numPr>
        <w:jc w:val="both"/>
        <w:rPr>
          <w:rFonts w:ascii="Century" w:hAnsi="Century"/>
          <w:sz w:val="22"/>
          <w:szCs w:val="22"/>
        </w:rPr>
      </w:pPr>
      <w:r w:rsidRPr="00E207BE">
        <w:rPr>
          <w:rFonts w:ascii="Century" w:hAnsi="Century"/>
          <w:sz w:val="22"/>
          <w:szCs w:val="22"/>
        </w:rPr>
        <w:t xml:space="preserve">[5] S. </w:t>
      </w:r>
      <w:proofErr w:type="spellStart"/>
      <w:r w:rsidRPr="00E207BE">
        <w:rPr>
          <w:rFonts w:ascii="Century" w:hAnsi="Century"/>
          <w:sz w:val="22"/>
          <w:szCs w:val="22"/>
        </w:rPr>
        <w:t>Alghlayini</w:t>
      </w:r>
      <w:proofErr w:type="spellEnd"/>
      <w:r w:rsidRPr="00E207BE">
        <w:rPr>
          <w:rFonts w:ascii="Century" w:hAnsi="Century"/>
          <w:sz w:val="22"/>
          <w:szCs w:val="22"/>
        </w:rPr>
        <w:t xml:space="preserve">, M. A. Al-Betar, and M. Atef, “Enhancing non-invasive blood glucose prediction from photoplethysmography signals via heart rate variability-based feature selection,” </w:t>
      </w:r>
      <w:r w:rsidRPr="00E207BE">
        <w:rPr>
          <w:rFonts w:ascii="Century" w:hAnsi="Century"/>
          <w:i/>
          <w:iCs/>
          <w:sz w:val="22"/>
          <w:szCs w:val="22"/>
        </w:rPr>
        <w:t>Algorithms</w:t>
      </w:r>
      <w:r w:rsidRPr="00E207BE">
        <w:rPr>
          <w:rFonts w:ascii="Century" w:hAnsi="Century"/>
          <w:sz w:val="22"/>
          <w:szCs w:val="22"/>
        </w:rPr>
        <w:t>, vol. 18, no. 2, 2025.</w:t>
      </w:r>
    </w:p>
    <w:p w14:paraId="36B95E4B" w14:textId="77777777" w:rsidR="00E207BE" w:rsidRPr="00E207BE" w:rsidRDefault="00E207BE" w:rsidP="00E207BE">
      <w:pPr>
        <w:numPr>
          <w:ilvl w:val="0"/>
          <w:numId w:val="13"/>
        </w:numPr>
        <w:jc w:val="both"/>
        <w:rPr>
          <w:rFonts w:ascii="Century" w:hAnsi="Century"/>
          <w:sz w:val="22"/>
          <w:szCs w:val="22"/>
        </w:rPr>
      </w:pPr>
      <w:r w:rsidRPr="00E207BE">
        <w:rPr>
          <w:rFonts w:ascii="Century" w:hAnsi="Century"/>
          <w:sz w:val="22"/>
          <w:szCs w:val="22"/>
        </w:rPr>
        <w:t xml:space="preserve">[6] S. Yang, W. Zaki, and S. Morgan, “Blood pressure estimation with complexity features from ECG and PPG signals,” </w:t>
      </w:r>
      <w:r w:rsidRPr="00E207BE">
        <w:rPr>
          <w:rFonts w:ascii="Century" w:hAnsi="Century"/>
          <w:i/>
          <w:iCs/>
          <w:sz w:val="22"/>
          <w:szCs w:val="22"/>
        </w:rPr>
        <w:t>Opt. Quant. Electron.</w:t>
      </w:r>
      <w:r w:rsidRPr="00E207BE">
        <w:rPr>
          <w:rFonts w:ascii="Century" w:hAnsi="Century"/>
          <w:sz w:val="22"/>
          <w:szCs w:val="22"/>
        </w:rPr>
        <w:t>, vol. 52, 2020.</w:t>
      </w:r>
    </w:p>
    <w:p w14:paraId="006323EA" w14:textId="77777777" w:rsidR="00E207BE" w:rsidRPr="00E207BE" w:rsidRDefault="00E207BE" w:rsidP="00E207BE">
      <w:pPr>
        <w:numPr>
          <w:ilvl w:val="0"/>
          <w:numId w:val="13"/>
        </w:numPr>
        <w:jc w:val="both"/>
        <w:rPr>
          <w:rFonts w:ascii="Century" w:hAnsi="Century"/>
          <w:sz w:val="22"/>
          <w:szCs w:val="22"/>
        </w:rPr>
      </w:pPr>
      <w:r w:rsidRPr="00E207BE">
        <w:rPr>
          <w:rFonts w:ascii="Century" w:hAnsi="Century"/>
          <w:sz w:val="22"/>
          <w:szCs w:val="22"/>
        </w:rPr>
        <w:t xml:space="preserve">[7] H. Wu, “Multiscale entropy with ECG, EMG, EEG, and PPG signals in healthcare: A twelve-year systematic review,” </w:t>
      </w:r>
      <w:r w:rsidRPr="00E207BE">
        <w:rPr>
          <w:rFonts w:ascii="Century" w:hAnsi="Century"/>
          <w:i/>
          <w:iCs/>
          <w:sz w:val="22"/>
          <w:szCs w:val="22"/>
        </w:rPr>
        <w:t>Biomed. Signal Process. Control</w:t>
      </w:r>
      <w:r w:rsidRPr="00E207BE">
        <w:rPr>
          <w:rFonts w:ascii="Century" w:hAnsi="Century"/>
          <w:sz w:val="22"/>
          <w:szCs w:val="22"/>
        </w:rPr>
        <w:t>, vol. 89, 2024.</w:t>
      </w:r>
    </w:p>
    <w:p w14:paraId="7665721D" w14:textId="77777777" w:rsidR="00E207BE" w:rsidRPr="00E207BE" w:rsidRDefault="00E207BE" w:rsidP="00E207BE">
      <w:pPr>
        <w:numPr>
          <w:ilvl w:val="0"/>
          <w:numId w:val="13"/>
        </w:numPr>
        <w:jc w:val="both"/>
        <w:rPr>
          <w:rFonts w:ascii="Century" w:hAnsi="Century"/>
          <w:sz w:val="22"/>
          <w:szCs w:val="22"/>
        </w:rPr>
      </w:pPr>
      <w:r w:rsidRPr="00E207BE">
        <w:rPr>
          <w:rFonts w:ascii="Century" w:hAnsi="Century"/>
          <w:sz w:val="22"/>
          <w:szCs w:val="22"/>
        </w:rPr>
        <w:t xml:space="preserve">[8] Y. N. Fuadah and K. M. Lim, “Signal analysis with future directions: a review of ML/DL models for cardiovascular classification based on ECG, PCG, and PPG,” </w:t>
      </w:r>
      <w:r w:rsidRPr="00E207BE">
        <w:rPr>
          <w:rFonts w:ascii="Century" w:hAnsi="Century"/>
          <w:i/>
          <w:iCs/>
          <w:sz w:val="22"/>
          <w:szCs w:val="22"/>
        </w:rPr>
        <w:t>Biomed. Eng. Lett.</w:t>
      </w:r>
      <w:r w:rsidRPr="00E207BE">
        <w:rPr>
          <w:rFonts w:ascii="Century" w:hAnsi="Century"/>
          <w:sz w:val="22"/>
          <w:szCs w:val="22"/>
        </w:rPr>
        <w:t>, vol. 15, 2025.</w:t>
      </w:r>
    </w:p>
    <w:p w14:paraId="2CD7C5E3" w14:textId="77777777" w:rsidR="00E207BE" w:rsidRPr="00E207BE" w:rsidRDefault="00E207BE" w:rsidP="00E207BE">
      <w:pPr>
        <w:numPr>
          <w:ilvl w:val="0"/>
          <w:numId w:val="13"/>
        </w:numPr>
        <w:jc w:val="both"/>
        <w:rPr>
          <w:rFonts w:ascii="Century" w:hAnsi="Century"/>
          <w:sz w:val="22"/>
          <w:szCs w:val="22"/>
        </w:rPr>
      </w:pPr>
      <w:r w:rsidRPr="00E207BE">
        <w:rPr>
          <w:rFonts w:ascii="Century" w:hAnsi="Century"/>
          <w:sz w:val="22"/>
          <w:szCs w:val="22"/>
        </w:rPr>
        <w:t xml:space="preserve">[9] E. K. Naeini, F. </w:t>
      </w:r>
      <w:proofErr w:type="spellStart"/>
      <w:r w:rsidRPr="00E207BE">
        <w:rPr>
          <w:rFonts w:ascii="Century" w:hAnsi="Century"/>
          <w:sz w:val="22"/>
          <w:szCs w:val="22"/>
        </w:rPr>
        <w:t>Sarhaddi</w:t>
      </w:r>
      <w:proofErr w:type="spellEnd"/>
      <w:r w:rsidRPr="00E207BE">
        <w:rPr>
          <w:rFonts w:ascii="Century" w:hAnsi="Century"/>
          <w:sz w:val="22"/>
          <w:szCs w:val="22"/>
        </w:rPr>
        <w:t xml:space="preserve">, I. Azimi, and P. Liljeberg, “A deep learning-based PPG quality assessment approach for heart rate and HRV,” </w:t>
      </w:r>
      <w:r w:rsidRPr="00E207BE">
        <w:rPr>
          <w:rFonts w:ascii="Century" w:hAnsi="Century"/>
          <w:i/>
          <w:iCs/>
          <w:sz w:val="22"/>
          <w:szCs w:val="22"/>
        </w:rPr>
        <w:t xml:space="preserve">ACM Trans. </w:t>
      </w:r>
      <w:proofErr w:type="spellStart"/>
      <w:r w:rsidRPr="00E207BE">
        <w:rPr>
          <w:rFonts w:ascii="Century" w:hAnsi="Century"/>
          <w:i/>
          <w:iCs/>
          <w:sz w:val="22"/>
          <w:szCs w:val="22"/>
        </w:rPr>
        <w:t>Comput</w:t>
      </w:r>
      <w:proofErr w:type="spellEnd"/>
      <w:r w:rsidRPr="00E207BE">
        <w:rPr>
          <w:rFonts w:ascii="Century" w:hAnsi="Century"/>
          <w:i/>
          <w:iCs/>
          <w:sz w:val="22"/>
          <w:szCs w:val="22"/>
        </w:rPr>
        <w:t>. Healthcare</w:t>
      </w:r>
      <w:r w:rsidRPr="00E207BE">
        <w:rPr>
          <w:rFonts w:ascii="Century" w:hAnsi="Century"/>
          <w:sz w:val="22"/>
          <w:szCs w:val="22"/>
        </w:rPr>
        <w:t>, vol. 4, no. 4, 2023.</w:t>
      </w:r>
    </w:p>
    <w:p w14:paraId="6CCF675C" w14:textId="77777777" w:rsidR="00E207BE" w:rsidRPr="00E207BE" w:rsidRDefault="00E207BE" w:rsidP="00E207BE">
      <w:pPr>
        <w:jc w:val="both"/>
        <w:rPr>
          <w:rFonts w:ascii="Century" w:hAnsi="Century"/>
          <w:sz w:val="22"/>
          <w:szCs w:val="22"/>
        </w:rPr>
      </w:pPr>
      <w:r w:rsidRPr="00E207BE">
        <w:rPr>
          <w:rFonts w:ascii="Century" w:hAnsi="Century"/>
          <w:sz w:val="22"/>
          <w:szCs w:val="22"/>
        </w:rPr>
        <w:t>(Your existing refs [4], [15], [17], [25] remain as is — just leave them in your bibliography.)</w:t>
      </w:r>
    </w:p>
    <w:p w14:paraId="6BBD22B7" w14:textId="77777777" w:rsidR="00E207BE" w:rsidRPr="00E207BE" w:rsidRDefault="00E207BE" w:rsidP="00E207BE">
      <w:pPr>
        <w:jc w:val="both"/>
        <w:rPr>
          <w:rFonts w:ascii="Century" w:hAnsi="Century"/>
          <w:b/>
          <w:bCs/>
          <w:sz w:val="22"/>
          <w:szCs w:val="22"/>
        </w:rPr>
      </w:pPr>
      <w:r w:rsidRPr="00E207BE">
        <w:rPr>
          <w:rFonts w:ascii="Century" w:hAnsi="Century"/>
          <w:b/>
          <w:bCs/>
          <w:sz w:val="22"/>
          <w:szCs w:val="22"/>
        </w:rPr>
        <w:pict w14:anchorId="5CFF64F3">
          <v:rect id="_x0000_i1148" style="width:0;height:1.5pt" o:hralign="center" o:hrstd="t" o:hr="t" fillcolor="#a0a0a0" stroked="f"/>
        </w:pict>
      </w:r>
    </w:p>
    <w:p w14:paraId="51E9AEB4" w14:textId="77777777" w:rsidR="00E207BE" w:rsidRPr="00E207BE" w:rsidRDefault="00E207BE" w:rsidP="00E207BE">
      <w:pPr>
        <w:jc w:val="both"/>
        <w:rPr>
          <w:rFonts w:ascii="Century" w:hAnsi="Century"/>
          <w:b/>
          <w:bCs/>
          <w:sz w:val="22"/>
          <w:szCs w:val="22"/>
        </w:rPr>
      </w:pPr>
      <w:r w:rsidRPr="00E207BE">
        <w:rPr>
          <w:rFonts w:ascii="Segoe UI Emoji" w:hAnsi="Segoe UI Emoji" w:cs="Segoe UI Emoji"/>
          <w:b/>
          <w:bCs/>
          <w:sz w:val="22"/>
          <w:szCs w:val="22"/>
        </w:rPr>
        <w:t>✅</w:t>
      </w:r>
      <w:r w:rsidRPr="00E207BE">
        <w:rPr>
          <w:rFonts w:ascii="Century" w:hAnsi="Century"/>
          <w:b/>
          <w:bCs/>
          <w:sz w:val="22"/>
          <w:szCs w:val="22"/>
        </w:rPr>
        <w:t xml:space="preserve"> This version:</w:t>
      </w:r>
    </w:p>
    <w:p w14:paraId="0CE022B5" w14:textId="77777777" w:rsidR="00E207BE" w:rsidRPr="00E207BE" w:rsidRDefault="00E207BE" w:rsidP="00E207BE">
      <w:pPr>
        <w:numPr>
          <w:ilvl w:val="0"/>
          <w:numId w:val="14"/>
        </w:numPr>
        <w:jc w:val="both"/>
        <w:rPr>
          <w:rFonts w:ascii="Century" w:hAnsi="Century"/>
          <w:b/>
          <w:bCs/>
          <w:sz w:val="22"/>
          <w:szCs w:val="22"/>
        </w:rPr>
      </w:pPr>
      <w:r w:rsidRPr="00E207BE">
        <w:rPr>
          <w:rFonts w:ascii="Century" w:hAnsi="Century"/>
          <w:b/>
          <w:bCs/>
          <w:sz w:val="22"/>
          <w:szCs w:val="22"/>
        </w:rPr>
        <w:t>Keeps your original flow (preprocessing → cleaning → basic features → FFT).</w:t>
      </w:r>
    </w:p>
    <w:p w14:paraId="0DA04223" w14:textId="77777777" w:rsidR="00E207BE" w:rsidRPr="00E207BE" w:rsidRDefault="00E207BE" w:rsidP="00E207BE">
      <w:pPr>
        <w:numPr>
          <w:ilvl w:val="0"/>
          <w:numId w:val="14"/>
        </w:numPr>
        <w:jc w:val="both"/>
        <w:rPr>
          <w:rFonts w:ascii="Century" w:hAnsi="Century"/>
          <w:b/>
          <w:bCs/>
          <w:sz w:val="22"/>
          <w:szCs w:val="22"/>
        </w:rPr>
      </w:pPr>
      <w:r w:rsidRPr="00E207BE">
        <w:rPr>
          <w:rFonts w:ascii="Century" w:hAnsi="Century"/>
          <w:b/>
          <w:bCs/>
          <w:sz w:val="22"/>
          <w:szCs w:val="22"/>
        </w:rPr>
        <w:t>Expands with advanced extraction &amp; selection.</w:t>
      </w:r>
    </w:p>
    <w:p w14:paraId="5815FE06" w14:textId="77777777" w:rsidR="00E207BE" w:rsidRPr="00E207BE" w:rsidRDefault="00E207BE" w:rsidP="00E207BE">
      <w:pPr>
        <w:numPr>
          <w:ilvl w:val="0"/>
          <w:numId w:val="14"/>
        </w:numPr>
        <w:jc w:val="both"/>
        <w:rPr>
          <w:rFonts w:ascii="Century" w:hAnsi="Century"/>
          <w:b/>
          <w:bCs/>
          <w:sz w:val="22"/>
          <w:szCs w:val="22"/>
        </w:rPr>
      </w:pPr>
      <w:proofErr w:type="gramStart"/>
      <w:r w:rsidRPr="00E207BE">
        <w:rPr>
          <w:rFonts w:ascii="Century" w:hAnsi="Century"/>
          <w:b/>
          <w:bCs/>
          <w:sz w:val="22"/>
          <w:szCs w:val="22"/>
        </w:rPr>
        <w:t>Adds</w:t>
      </w:r>
      <w:proofErr w:type="gramEnd"/>
      <w:r w:rsidRPr="00E207BE">
        <w:rPr>
          <w:rFonts w:ascii="Century" w:hAnsi="Century"/>
          <w:b/>
          <w:bCs/>
          <w:sz w:val="22"/>
          <w:szCs w:val="22"/>
        </w:rPr>
        <w:t xml:space="preserve"> new IEEE references with author names alongside your existing ones.</w:t>
      </w:r>
    </w:p>
    <w:p w14:paraId="5EBF06B1" w14:textId="77777777" w:rsidR="00E207BE" w:rsidRPr="00E207BE" w:rsidRDefault="00E207BE" w:rsidP="00E207BE">
      <w:pPr>
        <w:jc w:val="both"/>
        <w:rPr>
          <w:rFonts w:ascii="Century" w:hAnsi="Century"/>
          <w:b/>
          <w:bCs/>
          <w:sz w:val="22"/>
          <w:szCs w:val="22"/>
        </w:rPr>
      </w:pPr>
      <w:r w:rsidRPr="00E207BE">
        <w:rPr>
          <w:rFonts w:ascii="Century" w:hAnsi="Century"/>
          <w:b/>
          <w:bCs/>
          <w:sz w:val="22"/>
          <w:szCs w:val="22"/>
        </w:rPr>
        <w:pict w14:anchorId="4CD0A1C8">
          <v:rect id="_x0000_i1149" style="width:0;height:1.5pt" o:hralign="center" o:hrstd="t" o:hr="t" fillcolor="#a0a0a0" stroked="f"/>
        </w:pict>
      </w:r>
    </w:p>
    <w:p w14:paraId="61709E53" w14:textId="77777777" w:rsidR="00E207BE" w:rsidRPr="00E207BE" w:rsidRDefault="00E207BE" w:rsidP="00E207BE">
      <w:pPr>
        <w:jc w:val="both"/>
        <w:rPr>
          <w:rFonts w:ascii="Century" w:hAnsi="Century"/>
          <w:b/>
          <w:bCs/>
          <w:sz w:val="22"/>
          <w:szCs w:val="22"/>
        </w:rPr>
      </w:pPr>
      <w:r w:rsidRPr="00E207BE">
        <w:rPr>
          <w:rFonts w:ascii="Segoe UI Emoji" w:hAnsi="Segoe UI Emoji" w:cs="Segoe UI Emoji"/>
          <w:b/>
          <w:bCs/>
          <w:sz w:val="22"/>
          <w:szCs w:val="22"/>
        </w:rPr>
        <w:t>👉</w:t>
      </w:r>
      <w:r w:rsidRPr="00E207BE">
        <w:rPr>
          <w:rFonts w:ascii="Century" w:hAnsi="Century"/>
          <w:b/>
          <w:bCs/>
          <w:sz w:val="22"/>
          <w:szCs w:val="22"/>
        </w:rPr>
        <w:t xml:space="preserve"> Do you want me to also create a defense-slide-ready flow diagram figure for this section (Raw PPG → Preprocessing → Feature Extraction → Feature Selection → ML Models)? It will look </w:t>
      </w:r>
      <w:proofErr w:type="gramStart"/>
      <w:r w:rsidRPr="00E207BE">
        <w:rPr>
          <w:rFonts w:ascii="Century" w:hAnsi="Century"/>
          <w:b/>
          <w:bCs/>
          <w:sz w:val="22"/>
          <w:szCs w:val="22"/>
        </w:rPr>
        <w:t>really strong</w:t>
      </w:r>
      <w:proofErr w:type="gramEnd"/>
      <w:r w:rsidRPr="00E207BE">
        <w:rPr>
          <w:rFonts w:ascii="Century" w:hAnsi="Century"/>
          <w:b/>
          <w:bCs/>
          <w:sz w:val="22"/>
          <w:szCs w:val="22"/>
        </w:rPr>
        <w:t xml:space="preserve"> in your presentation.</w:t>
      </w:r>
    </w:p>
    <w:p w14:paraId="71396851" w14:textId="77777777" w:rsidR="002830B1" w:rsidRPr="002830B1" w:rsidRDefault="002830B1" w:rsidP="002830B1">
      <w:pPr>
        <w:jc w:val="both"/>
        <w:rPr>
          <w:rFonts w:ascii="Century" w:hAnsi="Century"/>
          <w:sz w:val="22"/>
          <w:szCs w:val="22"/>
        </w:rPr>
      </w:pPr>
      <w:r w:rsidRPr="002830B1">
        <w:rPr>
          <w:rFonts w:ascii="Century" w:hAnsi="Century"/>
          <w:sz w:val="22"/>
          <w:szCs w:val="22"/>
        </w:rPr>
        <w:br w:type="page"/>
      </w:r>
    </w:p>
    <w:p w14:paraId="7D48ABDD" w14:textId="4E461250" w:rsidR="00BE65E3" w:rsidRPr="002830B1" w:rsidRDefault="00BE65E3" w:rsidP="002830B1">
      <w:pPr>
        <w:jc w:val="both"/>
        <w:rPr>
          <w:rFonts w:ascii="Century" w:hAnsi="Century"/>
          <w:sz w:val="22"/>
          <w:szCs w:val="22"/>
        </w:rPr>
      </w:pPr>
      <w:r w:rsidRPr="002830B1">
        <w:rPr>
          <w:rFonts w:ascii="Century" w:hAnsi="Century"/>
          <w:b/>
          <w:bCs/>
          <w:sz w:val="22"/>
          <w:szCs w:val="22"/>
        </w:rPr>
        <w:lastRenderedPageBreak/>
        <w:t xml:space="preserve">3.X </w:t>
      </w:r>
      <w:proofErr w:type="spellStart"/>
      <w:r w:rsidRPr="002830B1">
        <w:rPr>
          <w:rFonts w:ascii="Century" w:hAnsi="Century"/>
          <w:b/>
          <w:bCs/>
          <w:sz w:val="22"/>
          <w:szCs w:val="22"/>
        </w:rPr>
        <w:t>CatBoost</w:t>
      </w:r>
      <w:proofErr w:type="spellEnd"/>
      <w:r w:rsidRPr="002830B1">
        <w:rPr>
          <w:rFonts w:ascii="Century" w:hAnsi="Century"/>
          <w:b/>
          <w:bCs/>
          <w:sz w:val="22"/>
          <w:szCs w:val="22"/>
        </w:rPr>
        <w:t xml:space="preserve"> Model</w:t>
      </w:r>
    </w:p>
    <w:p w14:paraId="67F63EFC" w14:textId="77777777" w:rsidR="00BE65E3" w:rsidRPr="002830B1" w:rsidRDefault="00BE65E3" w:rsidP="002830B1">
      <w:pPr>
        <w:jc w:val="both"/>
        <w:rPr>
          <w:rFonts w:ascii="Century" w:hAnsi="Century"/>
          <w:sz w:val="22"/>
          <w:szCs w:val="22"/>
        </w:rPr>
      </w:pPr>
      <w:proofErr w:type="spellStart"/>
      <w:r w:rsidRPr="002830B1">
        <w:rPr>
          <w:rFonts w:ascii="Century" w:hAnsi="Century"/>
          <w:sz w:val="22"/>
          <w:szCs w:val="22"/>
        </w:rPr>
        <w:t>CatBoost</w:t>
      </w:r>
      <w:proofErr w:type="spellEnd"/>
      <w:r w:rsidRPr="002830B1">
        <w:rPr>
          <w:rFonts w:ascii="Century" w:hAnsi="Century"/>
          <w:sz w:val="22"/>
          <w:szCs w:val="22"/>
        </w:rPr>
        <w:t xml:space="preserve"> (Categorical Boosting) is a gradient boosting algorithm introduced by </w:t>
      </w:r>
      <w:proofErr w:type="spellStart"/>
      <w:r w:rsidRPr="002830B1">
        <w:rPr>
          <w:rFonts w:ascii="Century" w:hAnsi="Century"/>
          <w:sz w:val="22"/>
          <w:szCs w:val="22"/>
        </w:rPr>
        <w:t>Dorogush</w:t>
      </w:r>
      <w:proofErr w:type="spellEnd"/>
      <w:r w:rsidRPr="002830B1">
        <w:rPr>
          <w:rFonts w:ascii="Century" w:hAnsi="Century"/>
          <w:sz w:val="22"/>
          <w:szCs w:val="22"/>
        </w:rPr>
        <w:t xml:space="preserve"> et al. in 2018 [1]. It is particularly effective for small-to-medium datasets with mixed feature types, making it suitable for biomedical signals. Unlike traditional boosting methods (e.g., </w:t>
      </w:r>
      <w:proofErr w:type="spellStart"/>
      <w:r w:rsidRPr="002830B1">
        <w:rPr>
          <w:rFonts w:ascii="Century" w:hAnsi="Century"/>
          <w:sz w:val="22"/>
          <w:szCs w:val="22"/>
        </w:rPr>
        <w:t>XGBoost</w:t>
      </w:r>
      <w:proofErr w:type="spellEnd"/>
      <w:r w:rsidRPr="002830B1">
        <w:rPr>
          <w:rFonts w:ascii="Century" w:hAnsi="Century"/>
          <w:sz w:val="22"/>
          <w:szCs w:val="22"/>
        </w:rPr>
        <w:t xml:space="preserve">, </w:t>
      </w:r>
      <w:proofErr w:type="spellStart"/>
      <w:r w:rsidRPr="002830B1">
        <w:rPr>
          <w:rFonts w:ascii="Century" w:hAnsi="Century"/>
          <w:sz w:val="22"/>
          <w:szCs w:val="22"/>
        </w:rPr>
        <w:t>LightGBM</w:t>
      </w:r>
      <w:proofErr w:type="spellEnd"/>
      <w:r w:rsidRPr="002830B1">
        <w:rPr>
          <w:rFonts w:ascii="Century" w:hAnsi="Century"/>
          <w:sz w:val="22"/>
          <w:szCs w:val="22"/>
        </w:rPr>
        <w:t xml:space="preserve">), </w:t>
      </w:r>
      <w:proofErr w:type="spellStart"/>
      <w:r w:rsidRPr="002830B1">
        <w:rPr>
          <w:rFonts w:ascii="Century" w:hAnsi="Century"/>
          <w:sz w:val="22"/>
          <w:szCs w:val="22"/>
        </w:rPr>
        <w:t>CatBoost</w:t>
      </w:r>
      <w:proofErr w:type="spellEnd"/>
      <w:r w:rsidRPr="002830B1">
        <w:rPr>
          <w:rFonts w:ascii="Century" w:hAnsi="Century"/>
          <w:sz w:val="22"/>
          <w:szCs w:val="22"/>
        </w:rPr>
        <w:t xml:space="preserve"> employs </w:t>
      </w:r>
      <w:r w:rsidRPr="002830B1">
        <w:rPr>
          <w:rFonts w:ascii="Century" w:hAnsi="Century"/>
          <w:b/>
          <w:bCs/>
          <w:sz w:val="22"/>
          <w:szCs w:val="22"/>
        </w:rPr>
        <w:t>ordered boosting</w:t>
      </w:r>
      <w:r w:rsidRPr="002830B1">
        <w:rPr>
          <w:rFonts w:ascii="Century" w:hAnsi="Century"/>
          <w:sz w:val="22"/>
          <w:szCs w:val="22"/>
        </w:rPr>
        <w:t xml:space="preserve"> to prevent target leakage and </w:t>
      </w:r>
      <w:r w:rsidRPr="002830B1">
        <w:rPr>
          <w:rFonts w:ascii="Century" w:hAnsi="Century"/>
          <w:b/>
          <w:bCs/>
          <w:sz w:val="22"/>
          <w:szCs w:val="22"/>
        </w:rPr>
        <w:t>oblivious decision trees</w:t>
      </w:r>
      <w:r w:rsidRPr="002830B1">
        <w:rPr>
          <w:rFonts w:ascii="Century" w:hAnsi="Century"/>
          <w:sz w:val="22"/>
          <w:szCs w:val="22"/>
        </w:rPr>
        <w:t xml:space="preserve"> as base learners.</w:t>
      </w:r>
    </w:p>
    <w:p w14:paraId="6CDB3391" w14:textId="77777777" w:rsidR="00BE65E3" w:rsidRPr="002830B1" w:rsidRDefault="00BE65E3" w:rsidP="002830B1">
      <w:pPr>
        <w:jc w:val="both"/>
        <w:rPr>
          <w:rFonts w:ascii="Century" w:hAnsi="Century"/>
          <w:sz w:val="22"/>
          <w:szCs w:val="22"/>
        </w:rPr>
      </w:pPr>
      <w:r w:rsidRPr="002830B1">
        <w:rPr>
          <w:rFonts w:ascii="Century" w:hAnsi="Century"/>
          <w:sz w:val="22"/>
          <w:szCs w:val="22"/>
        </w:rPr>
        <w:t>An oblivious tree has the same split criterion at each level, which makes it symmetric and efficient for both training and inference. For a given dataset (</w:t>
      </w:r>
      <w:proofErr w:type="spellStart"/>
      <w:proofErr w:type="gramStart"/>
      <w:r w:rsidRPr="002830B1">
        <w:rPr>
          <w:rFonts w:ascii="Century" w:hAnsi="Century"/>
          <w:sz w:val="22"/>
          <w:szCs w:val="22"/>
        </w:rPr>
        <w:t>xi,yi</w:t>
      </w:r>
      <w:proofErr w:type="spellEnd"/>
      <w:r w:rsidRPr="002830B1">
        <w:rPr>
          <w:rFonts w:ascii="Century" w:hAnsi="Century"/>
          <w:sz w:val="22"/>
          <w:szCs w:val="22"/>
        </w:rPr>
        <w:t>)(</w:t>
      </w:r>
      <w:proofErr w:type="spellStart"/>
      <w:proofErr w:type="gramEnd"/>
      <w:r w:rsidRPr="002830B1">
        <w:rPr>
          <w:rFonts w:ascii="Century" w:hAnsi="Century"/>
          <w:sz w:val="22"/>
          <w:szCs w:val="22"/>
        </w:rPr>
        <w:t>x_i</w:t>
      </w:r>
      <w:proofErr w:type="spellEnd"/>
      <w:r w:rsidRPr="002830B1">
        <w:rPr>
          <w:rFonts w:ascii="Century" w:hAnsi="Century"/>
          <w:sz w:val="22"/>
          <w:szCs w:val="22"/>
        </w:rPr>
        <w:t xml:space="preserve">, </w:t>
      </w:r>
      <w:proofErr w:type="spellStart"/>
      <w:r w:rsidRPr="002830B1">
        <w:rPr>
          <w:rFonts w:ascii="Century" w:hAnsi="Century"/>
          <w:sz w:val="22"/>
          <w:szCs w:val="22"/>
        </w:rPr>
        <w:t>y_i</w:t>
      </w:r>
      <w:proofErr w:type="spellEnd"/>
      <w:r w:rsidRPr="002830B1">
        <w:rPr>
          <w:rFonts w:ascii="Century" w:hAnsi="Century"/>
          <w:sz w:val="22"/>
          <w:szCs w:val="22"/>
        </w:rPr>
        <w:t xml:space="preserve">), </w:t>
      </w:r>
      <w:proofErr w:type="spellStart"/>
      <w:r w:rsidRPr="002830B1">
        <w:rPr>
          <w:rFonts w:ascii="Century" w:hAnsi="Century"/>
          <w:sz w:val="22"/>
          <w:szCs w:val="22"/>
        </w:rPr>
        <w:t>CatBoost</w:t>
      </w:r>
      <w:proofErr w:type="spellEnd"/>
      <w:r w:rsidRPr="002830B1">
        <w:rPr>
          <w:rFonts w:ascii="Century" w:hAnsi="Century"/>
          <w:sz w:val="22"/>
          <w:szCs w:val="22"/>
        </w:rPr>
        <w:t xml:space="preserve"> minimizes the following loss function:</w:t>
      </w:r>
    </w:p>
    <w:p w14:paraId="305642B4" w14:textId="77777777" w:rsidR="00BE65E3" w:rsidRPr="002830B1" w:rsidRDefault="00BE65E3" w:rsidP="002830B1">
      <w:pPr>
        <w:jc w:val="both"/>
        <w:rPr>
          <w:rFonts w:ascii="Century" w:hAnsi="Century"/>
          <w:sz w:val="22"/>
          <w:szCs w:val="22"/>
        </w:rPr>
      </w:pPr>
      <w:r w:rsidRPr="002830B1">
        <w:rPr>
          <w:rFonts w:ascii="Century" w:hAnsi="Century"/>
          <w:sz w:val="22"/>
          <w:szCs w:val="22"/>
        </w:rPr>
        <w:t>L=∑</w:t>
      </w:r>
      <w:proofErr w:type="spellStart"/>
      <w:r w:rsidRPr="002830B1">
        <w:rPr>
          <w:rFonts w:ascii="Century" w:hAnsi="Century"/>
          <w:sz w:val="22"/>
          <w:szCs w:val="22"/>
        </w:rPr>
        <w:t>i</w:t>
      </w:r>
      <w:proofErr w:type="spellEnd"/>
      <w:r w:rsidRPr="002830B1">
        <w:rPr>
          <w:rFonts w:ascii="Century" w:hAnsi="Century"/>
          <w:sz w:val="22"/>
          <w:szCs w:val="22"/>
        </w:rPr>
        <w:t>=1Nl(</w:t>
      </w:r>
      <w:proofErr w:type="gramStart"/>
      <w:r w:rsidRPr="002830B1">
        <w:rPr>
          <w:rFonts w:ascii="Century" w:hAnsi="Century"/>
          <w:sz w:val="22"/>
          <w:szCs w:val="22"/>
        </w:rPr>
        <w:t>yi,Fm</w:t>
      </w:r>
      <w:proofErr w:type="gramEnd"/>
      <w:r w:rsidRPr="002830B1">
        <w:rPr>
          <w:rFonts w:ascii="Century" w:hAnsi="Century"/>
          <w:sz w:val="22"/>
          <w:szCs w:val="22"/>
        </w:rPr>
        <w:t>−1(xi)+</w:t>
      </w:r>
      <w:proofErr w:type="spellStart"/>
      <w:r w:rsidRPr="002830B1">
        <w:rPr>
          <w:rFonts w:ascii="Century" w:hAnsi="Century"/>
          <w:sz w:val="22"/>
          <w:szCs w:val="22"/>
        </w:rPr>
        <w:t>η</w:t>
      </w:r>
      <w:r w:rsidRPr="002830B1">
        <w:rPr>
          <w:rFonts w:ascii="Cambria Math" w:hAnsi="Cambria Math" w:cs="Cambria Math"/>
          <w:sz w:val="22"/>
          <w:szCs w:val="22"/>
        </w:rPr>
        <w:t>⋅</w:t>
      </w:r>
      <w:r w:rsidRPr="002830B1">
        <w:rPr>
          <w:rFonts w:ascii="Century" w:hAnsi="Century"/>
          <w:sz w:val="22"/>
          <w:szCs w:val="22"/>
        </w:rPr>
        <w:t>hm</w:t>
      </w:r>
      <w:proofErr w:type="spellEnd"/>
      <w:r w:rsidRPr="002830B1">
        <w:rPr>
          <w:rFonts w:ascii="Century" w:hAnsi="Century"/>
          <w:sz w:val="22"/>
          <w:szCs w:val="22"/>
        </w:rPr>
        <w:t>(xi</w:t>
      </w:r>
      <w:proofErr w:type="gramStart"/>
      <w:r w:rsidRPr="002830B1">
        <w:rPr>
          <w:rFonts w:ascii="Century" w:hAnsi="Century"/>
          <w:sz w:val="22"/>
          <w:szCs w:val="22"/>
        </w:rPr>
        <w:t>))+</w:t>
      </w:r>
      <w:proofErr w:type="gramEnd"/>
      <w:r w:rsidRPr="002830B1">
        <w:rPr>
          <w:rFonts w:ascii="Century" w:hAnsi="Century" w:cs="Aptos"/>
          <w:sz w:val="22"/>
          <w:szCs w:val="22"/>
        </w:rPr>
        <w:t>λ</w:t>
      </w:r>
      <w:r w:rsidRPr="002830B1">
        <w:rPr>
          <w:rFonts w:ascii="Cambria Math" w:hAnsi="Cambria Math" w:cs="Cambria Math"/>
          <w:sz w:val="22"/>
          <w:szCs w:val="22"/>
        </w:rPr>
        <w:t>∥</w:t>
      </w:r>
      <w:r w:rsidRPr="002830B1">
        <w:rPr>
          <w:rFonts w:ascii="Century" w:hAnsi="Century"/>
          <w:sz w:val="22"/>
          <w:szCs w:val="22"/>
        </w:rPr>
        <w:t>hm</w:t>
      </w:r>
      <w:r w:rsidRPr="002830B1">
        <w:rPr>
          <w:rFonts w:ascii="Cambria Math" w:hAnsi="Cambria Math" w:cs="Cambria Math"/>
          <w:sz w:val="22"/>
          <w:szCs w:val="22"/>
        </w:rPr>
        <w:t>∥</w:t>
      </w:r>
      <w:r w:rsidRPr="002830B1">
        <w:rPr>
          <w:rFonts w:ascii="Century" w:hAnsi="Century"/>
          <w:sz w:val="22"/>
          <w:szCs w:val="22"/>
        </w:rPr>
        <w:t>2L = \sum_{</w:t>
      </w:r>
      <w:proofErr w:type="spellStart"/>
      <w:r w:rsidRPr="002830B1">
        <w:rPr>
          <w:rFonts w:ascii="Century" w:hAnsi="Century"/>
          <w:sz w:val="22"/>
          <w:szCs w:val="22"/>
        </w:rPr>
        <w:t>i</w:t>
      </w:r>
      <w:proofErr w:type="spellEnd"/>
      <w:r w:rsidRPr="002830B1">
        <w:rPr>
          <w:rFonts w:ascii="Century" w:hAnsi="Century"/>
          <w:sz w:val="22"/>
          <w:szCs w:val="22"/>
        </w:rPr>
        <w:t>=</w:t>
      </w:r>
      <w:proofErr w:type="gramStart"/>
      <w:r w:rsidRPr="002830B1">
        <w:rPr>
          <w:rFonts w:ascii="Century" w:hAnsi="Century"/>
          <w:sz w:val="22"/>
          <w:szCs w:val="22"/>
        </w:rPr>
        <w:t>1}^</w:t>
      </w:r>
      <w:proofErr w:type="gramEnd"/>
      <w:r w:rsidRPr="002830B1">
        <w:rPr>
          <w:rFonts w:ascii="Century" w:hAnsi="Century"/>
          <w:sz w:val="22"/>
          <w:szCs w:val="22"/>
        </w:rPr>
        <w:t xml:space="preserve">{N} </w:t>
      </w:r>
      <w:proofErr w:type="gramStart"/>
      <w:r w:rsidRPr="002830B1">
        <w:rPr>
          <w:rFonts w:ascii="Century" w:hAnsi="Century"/>
          <w:sz w:val="22"/>
          <w:szCs w:val="22"/>
        </w:rPr>
        <w:t>l(</w:t>
      </w:r>
      <w:proofErr w:type="spellStart"/>
      <w:proofErr w:type="gramEnd"/>
      <w:r w:rsidRPr="002830B1">
        <w:rPr>
          <w:rFonts w:ascii="Century" w:hAnsi="Century"/>
          <w:sz w:val="22"/>
          <w:szCs w:val="22"/>
        </w:rPr>
        <w:t>y_i</w:t>
      </w:r>
      <w:proofErr w:type="spellEnd"/>
      <w:r w:rsidRPr="002830B1">
        <w:rPr>
          <w:rFonts w:ascii="Century" w:hAnsi="Century"/>
          <w:sz w:val="22"/>
          <w:szCs w:val="22"/>
        </w:rPr>
        <w:t>, F_{m-</w:t>
      </w:r>
      <w:proofErr w:type="gramStart"/>
      <w:r w:rsidRPr="002830B1">
        <w:rPr>
          <w:rFonts w:ascii="Century" w:hAnsi="Century"/>
          <w:sz w:val="22"/>
          <w:szCs w:val="22"/>
        </w:rPr>
        <w:t>1}(</w:t>
      </w:r>
      <w:proofErr w:type="spellStart"/>
      <w:proofErr w:type="gramEnd"/>
      <w:r w:rsidRPr="002830B1">
        <w:rPr>
          <w:rFonts w:ascii="Century" w:hAnsi="Century"/>
          <w:sz w:val="22"/>
          <w:szCs w:val="22"/>
        </w:rPr>
        <w:t>x_i</w:t>
      </w:r>
      <w:proofErr w:type="spellEnd"/>
      <w:r w:rsidRPr="002830B1">
        <w:rPr>
          <w:rFonts w:ascii="Century" w:hAnsi="Century"/>
          <w:sz w:val="22"/>
          <w:szCs w:val="22"/>
        </w:rPr>
        <w:t>) + \eta \</w:t>
      </w:r>
      <w:proofErr w:type="spellStart"/>
      <w:r w:rsidRPr="002830B1">
        <w:rPr>
          <w:rFonts w:ascii="Century" w:hAnsi="Century"/>
          <w:sz w:val="22"/>
          <w:szCs w:val="22"/>
        </w:rPr>
        <w:t>cdot</w:t>
      </w:r>
      <w:proofErr w:type="spellEnd"/>
      <w:r w:rsidRPr="002830B1">
        <w:rPr>
          <w:rFonts w:ascii="Century" w:hAnsi="Century"/>
          <w:sz w:val="22"/>
          <w:szCs w:val="22"/>
        </w:rPr>
        <w:t xml:space="preserve"> </w:t>
      </w:r>
      <w:proofErr w:type="spellStart"/>
      <w:r w:rsidRPr="002830B1">
        <w:rPr>
          <w:rFonts w:ascii="Century" w:hAnsi="Century"/>
          <w:sz w:val="22"/>
          <w:szCs w:val="22"/>
        </w:rPr>
        <w:t>h_m</w:t>
      </w:r>
      <w:proofErr w:type="spellEnd"/>
      <w:r w:rsidRPr="002830B1">
        <w:rPr>
          <w:rFonts w:ascii="Century" w:hAnsi="Century"/>
          <w:sz w:val="22"/>
          <w:szCs w:val="22"/>
        </w:rPr>
        <w:t>(</w:t>
      </w:r>
      <w:proofErr w:type="spellStart"/>
      <w:r w:rsidRPr="002830B1">
        <w:rPr>
          <w:rFonts w:ascii="Century" w:hAnsi="Century"/>
          <w:sz w:val="22"/>
          <w:szCs w:val="22"/>
        </w:rPr>
        <w:t>x_i</w:t>
      </w:r>
      <w:proofErr w:type="spellEnd"/>
      <w:r w:rsidRPr="002830B1">
        <w:rPr>
          <w:rFonts w:ascii="Century" w:hAnsi="Century"/>
          <w:sz w:val="22"/>
          <w:szCs w:val="22"/>
        </w:rPr>
        <w:t>)) + \lambda \|</w:t>
      </w:r>
      <w:proofErr w:type="spellStart"/>
      <w:r w:rsidRPr="002830B1">
        <w:rPr>
          <w:rFonts w:ascii="Century" w:hAnsi="Century"/>
          <w:sz w:val="22"/>
          <w:szCs w:val="22"/>
        </w:rPr>
        <w:t>h_m</w:t>
      </w:r>
      <w:proofErr w:type="spellEnd"/>
      <w:r w:rsidRPr="002830B1">
        <w:rPr>
          <w:rFonts w:ascii="Century" w:hAnsi="Century"/>
          <w:sz w:val="22"/>
          <w:szCs w:val="22"/>
        </w:rPr>
        <w:t xml:space="preserve">\|^2 </w:t>
      </w:r>
    </w:p>
    <w:p w14:paraId="7849C522" w14:textId="77777777" w:rsidR="00BE65E3" w:rsidRPr="002830B1" w:rsidRDefault="00BE65E3" w:rsidP="002830B1">
      <w:pPr>
        <w:jc w:val="both"/>
        <w:rPr>
          <w:rFonts w:ascii="Century" w:hAnsi="Century"/>
          <w:sz w:val="22"/>
          <w:szCs w:val="22"/>
        </w:rPr>
      </w:pPr>
      <w:r w:rsidRPr="002830B1">
        <w:rPr>
          <w:rFonts w:ascii="Century" w:hAnsi="Century"/>
          <w:sz w:val="22"/>
          <w:szCs w:val="22"/>
        </w:rPr>
        <w:t>where:</w:t>
      </w:r>
    </w:p>
    <w:p w14:paraId="411CB013" w14:textId="77777777" w:rsidR="00BE65E3" w:rsidRPr="002830B1" w:rsidRDefault="00BE65E3" w:rsidP="002830B1">
      <w:pPr>
        <w:numPr>
          <w:ilvl w:val="0"/>
          <w:numId w:val="4"/>
        </w:numPr>
        <w:jc w:val="both"/>
        <w:rPr>
          <w:rFonts w:ascii="Century" w:hAnsi="Century"/>
          <w:sz w:val="22"/>
          <w:szCs w:val="22"/>
        </w:rPr>
      </w:pPr>
      <w:r w:rsidRPr="002830B1">
        <w:rPr>
          <w:rFonts w:ascii="Century" w:hAnsi="Century"/>
          <w:sz w:val="22"/>
          <w:szCs w:val="22"/>
        </w:rPr>
        <w:t>l(</w:t>
      </w:r>
      <w:proofErr w:type="spellStart"/>
      <w:proofErr w:type="gramStart"/>
      <w:r w:rsidRPr="002830B1">
        <w:rPr>
          <w:rFonts w:ascii="Century" w:hAnsi="Century"/>
          <w:sz w:val="22"/>
          <w:szCs w:val="22"/>
        </w:rPr>
        <w:t>y,y</w:t>
      </w:r>
      <w:proofErr w:type="spellEnd"/>
      <w:r w:rsidRPr="002830B1">
        <w:rPr>
          <w:rFonts w:ascii="Century" w:hAnsi="Century"/>
          <w:sz w:val="22"/>
          <w:szCs w:val="22"/>
        </w:rPr>
        <w:t>^)l</w:t>
      </w:r>
      <w:proofErr w:type="gramEnd"/>
      <w:r w:rsidRPr="002830B1">
        <w:rPr>
          <w:rFonts w:ascii="Century" w:hAnsi="Century"/>
          <w:sz w:val="22"/>
          <w:szCs w:val="22"/>
        </w:rPr>
        <w:t>(y, \hat{y}) is the loss function (e.g., mean squared error),</w:t>
      </w:r>
    </w:p>
    <w:p w14:paraId="049B9329" w14:textId="77777777" w:rsidR="00BE65E3" w:rsidRPr="002830B1" w:rsidRDefault="00BE65E3" w:rsidP="002830B1">
      <w:pPr>
        <w:numPr>
          <w:ilvl w:val="0"/>
          <w:numId w:val="4"/>
        </w:numPr>
        <w:jc w:val="both"/>
        <w:rPr>
          <w:rFonts w:ascii="Century" w:hAnsi="Century"/>
          <w:sz w:val="22"/>
          <w:szCs w:val="22"/>
        </w:rPr>
      </w:pPr>
      <w:r w:rsidRPr="002830B1">
        <w:rPr>
          <w:rFonts w:ascii="Century" w:hAnsi="Century"/>
          <w:sz w:val="22"/>
          <w:szCs w:val="22"/>
        </w:rPr>
        <w:t>Fm−1(xi)F_{m-</w:t>
      </w:r>
      <w:proofErr w:type="gramStart"/>
      <w:r w:rsidRPr="002830B1">
        <w:rPr>
          <w:rFonts w:ascii="Century" w:hAnsi="Century"/>
          <w:sz w:val="22"/>
          <w:szCs w:val="22"/>
        </w:rPr>
        <w:t>1}(</w:t>
      </w:r>
      <w:proofErr w:type="spellStart"/>
      <w:proofErr w:type="gramEnd"/>
      <w:r w:rsidRPr="002830B1">
        <w:rPr>
          <w:rFonts w:ascii="Century" w:hAnsi="Century"/>
          <w:sz w:val="22"/>
          <w:szCs w:val="22"/>
        </w:rPr>
        <w:t>x_i</w:t>
      </w:r>
      <w:proofErr w:type="spellEnd"/>
      <w:r w:rsidRPr="002830B1">
        <w:rPr>
          <w:rFonts w:ascii="Century" w:hAnsi="Century"/>
          <w:sz w:val="22"/>
          <w:szCs w:val="22"/>
        </w:rPr>
        <w:t>) is the prediction of the ensemble at stage m−1m-1,</w:t>
      </w:r>
    </w:p>
    <w:p w14:paraId="5F693F98" w14:textId="77777777" w:rsidR="00BE65E3" w:rsidRPr="002830B1" w:rsidRDefault="00BE65E3" w:rsidP="002830B1">
      <w:pPr>
        <w:numPr>
          <w:ilvl w:val="0"/>
          <w:numId w:val="4"/>
        </w:numPr>
        <w:jc w:val="both"/>
        <w:rPr>
          <w:rFonts w:ascii="Century" w:hAnsi="Century"/>
          <w:sz w:val="22"/>
          <w:szCs w:val="22"/>
        </w:rPr>
      </w:pPr>
      <w:r w:rsidRPr="002830B1">
        <w:rPr>
          <w:rFonts w:ascii="Century" w:hAnsi="Century"/>
          <w:sz w:val="22"/>
          <w:szCs w:val="22"/>
        </w:rPr>
        <w:t>hm(xi)</w:t>
      </w:r>
      <w:proofErr w:type="spellStart"/>
      <w:r w:rsidRPr="002830B1">
        <w:rPr>
          <w:rFonts w:ascii="Century" w:hAnsi="Century"/>
          <w:sz w:val="22"/>
          <w:szCs w:val="22"/>
        </w:rPr>
        <w:t>h_m</w:t>
      </w:r>
      <w:proofErr w:type="spellEnd"/>
      <w:r w:rsidRPr="002830B1">
        <w:rPr>
          <w:rFonts w:ascii="Century" w:hAnsi="Century"/>
          <w:sz w:val="22"/>
          <w:szCs w:val="22"/>
        </w:rPr>
        <w:t>(</w:t>
      </w:r>
      <w:proofErr w:type="spellStart"/>
      <w:r w:rsidRPr="002830B1">
        <w:rPr>
          <w:rFonts w:ascii="Century" w:hAnsi="Century"/>
          <w:sz w:val="22"/>
          <w:szCs w:val="22"/>
        </w:rPr>
        <w:t>x_i</w:t>
      </w:r>
      <w:proofErr w:type="spellEnd"/>
      <w:r w:rsidRPr="002830B1">
        <w:rPr>
          <w:rFonts w:ascii="Century" w:hAnsi="Century"/>
          <w:sz w:val="22"/>
          <w:szCs w:val="22"/>
        </w:rPr>
        <w:t>) is the new weak learner (oblivious tree),</w:t>
      </w:r>
    </w:p>
    <w:p w14:paraId="63B990CB" w14:textId="77777777" w:rsidR="00BE65E3" w:rsidRPr="002830B1" w:rsidRDefault="00BE65E3" w:rsidP="002830B1">
      <w:pPr>
        <w:numPr>
          <w:ilvl w:val="0"/>
          <w:numId w:val="4"/>
        </w:numPr>
        <w:jc w:val="both"/>
        <w:rPr>
          <w:rFonts w:ascii="Century" w:hAnsi="Century"/>
          <w:sz w:val="22"/>
          <w:szCs w:val="22"/>
        </w:rPr>
      </w:pPr>
      <w:r w:rsidRPr="002830B1">
        <w:rPr>
          <w:rFonts w:ascii="Century" w:hAnsi="Century"/>
          <w:sz w:val="22"/>
          <w:szCs w:val="22"/>
        </w:rPr>
        <w:t>η\eta is the learning rate,</w:t>
      </w:r>
    </w:p>
    <w:p w14:paraId="60F4AF22" w14:textId="77777777" w:rsidR="00BE65E3" w:rsidRPr="002830B1" w:rsidRDefault="00BE65E3" w:rsidP="002830B1">
      <w:pPr>
        <w:numPr>
          <w:ilvl w:val="0"/>
          <w:numId w:val="4"/>
        </w:numPr>
        <w:jc w:val="both"/>
        <w:rPr>
          <w:rFonts w:ascii="Century" w:hAnsi="Century"/>
          <w:sz w:val="22"/>
          <w:szCs w:val="22"/>
        </w:rPr>
      </w:pPr>
      <w:r w:rsidRPr="002830B1">
        <w:rPr>
          <w:rFonts w:ascii="Century" w:hAnsi="Century"/>
          <w:sz w:val="22"/>
          <w:szCs w:val="22"/>
        </w:rPr>
        <w:t>λ\lambda is the regularization term.</w:t>
      </w:r>
    </w:p>
    <w:p w14:paraId="25EFA111" w14:textId="77777777" w:rsidR="00BE65E3" w:rsidRPr="002830B1" w:rsidRDefault="00BE65E3" w:rsidP="002830B1">
      <w:pPr>
        <w:jc w:val="both"/>
        <w:rPr>
          <w:rFonts w:ascii="Century" w:hAnsi="Century"/>
          <w:sz w:val="22"/>
          <w:szCs w:val="22"/>
        </w:rPr>
      </w:pPr>
      <w:r w:rsidRPr="002830B1">
        <w:rPr>
          <w:rFonts w:ascii="Century" w:hAnsi="Century"/>
          <w:sz w:val="22"/>
          <w:szCs w:val="22"/>
        </w:rPr>
        <w:t xml:space="preserve">The ordered boosting process ensures that at each iteration, </w:t>
      </w:r>
      <w:proofErr w:type="spellStart"/>
      <w:r w:rsidRPr="002830B1">
        <w:rPr>
          <w:rFonts w:ascii="Century" w:hAnsi="Century"/>
          <w:sz w:val="22"/>
          <w:szCs w:val="22"/>
        </w:rPr>
        <w:t>CatBoost</w:t>
      </w:r>
      <w:proofErr w:type="spellEnd"/>
      <w:r w:rsidRPr="002830B1">
        <w:rPr>
          <w:rFonts w:ascii="Century" w:hAnsi="Century"/>
          <w:sz w:val="22"/>
          <w:szCs w:val="22"/>
        </w:rPr>
        <w:t xml:space="preserve"> simulates training on a permuted dataset where future data points do not influence past predictions. This reduces overfitting, which is critical for small, noisy datasets such as PPG-derived features.</w:t>
      </w:r>
    </w:p>
    <w:p w14:paraId="7502CA5C" w14:textId="77777777" w:rsidR="00BE65E3" w:rsidRPr="002830B1" w:rsidRDefault="00BE65E3" w:rsidP="002830B1">
      <w:pPr>
        <w:jc w:val="both"/>
        <w:rPr>
          <w:rFonts w:ascii="Century" w:hAnsi="Century"/>
          <w:sz w:val="22"/>
          <w:szCs w:val="22"/>
        </w:rPr>
      </w:pPr>
      <w:proofErr w:type="spellStart"/>
      <w:r w:rsidRPr="002830B1">
        <w:rPr>
          <w:rFonts w:ascii="Century" w:hAnsi="Century"/>
          <w:sz w:val="22"/>
          <w:szCs w:val="22"/>
        </w:rPr>
        <w:t>CatBoost</w:t>
      </w:r>
      <w:proofErr w:type="spellEnd"/>
      <w:r w:rsidRPr="002830B1">
        <w:rPr>
          <w:rFonts w:ascii="Century" w:hAnsi="Century"/>
          <w:sz w:val="22"/>
          <w:szCs w:val="22"/>
        </w:rPr>
        <w:t xml:space="preserve"> has been increasingly adopted in biomedical and healthcare data analysis due to its strong generalization, fast convergence, and robustness against overfitting [2], [3].</w:t>
      </w:r>
    </w:p>
    <w:p w14:paraId="071A2CAD" w14:textId="4263E2C9" w:rsidR="00BE65E3" w:rsidRPr="002830B1" w:rsidRDefault="00BE65E3" w:rsidP="002830B1">
      <w:pPr>
        <w:jc w:val="both"/>
        <w:rPr>
          <w:rFonts w:ascii="Century" w:hAnsi="Century"/>
          <w:sz w:val="22"/>
          <w:szCs w:val="22"/>
        </w:rPr>
      </w:pPr>
    </w:p>
    <w:p w14:paraId="6FD297D6" w14:textId="77777777" w:rsidR="00BE65E3" w:rsidRPr="002830B1" w:rsidRDefault="00BE65E3" w:rsidP="002830B1">
      <w:pPr>
        <w:jc w:val="both"/>
        <w:rPr>
          <w:rFonts w:ascii="Century" w:hAnsi="Century"/>
          <w:b/>
          <w:bCs/>
          <w:sz w:val="22"/>
          <w:szCs w:val="22"/>
        </w:rPr>
      </w:pPr>
      <w:r w:rsidRPr="002830B1">
        <w:rPr>
          <w:rFonts w:ascii="Century" w:hAnsi="Century"/>
          <w:b/>
          <w:bCs/>
          <w:sz w:val="22"/>
          <w:szCs w:val="22"/>
        </w:rPr>
        <w:t>3.X.1 Hyperparameter Tuning</w:t>
      </w:r>
    </w:p>
    <w:p w14:paraId="7D17E273" w14:textId="77777777" w:rsidR="00BE65E3" w:rsidRPr="002830B1" w:rsidRDefault="00BE65E3" w:rsidP="002830B1">
      <w:pPr>
        <w:jc w:val="both"/>
        <w:rPr>
          <w:rFonts w:ascii="Century" w:hAnsi="Century"/>
          <w:sz w:val="22"/>
          <w:szCs w:val="22"/>
        </w:rPr>
      </w:pPr>
      <w:r w:rsidRPr="002830B1">
        <w:rPr>
          <w:rFonts w:ascii="Century" w:hAnsi="Century"/>
          <w:sz w:val="22"/>
          <w:szCs w:val="22"/>
        </w:rPr>
        <w:t>Hyperparameter tuning was performed to optimize model performance. Given the small dataset size, tuning was restricted to the most influential parameters, while preventing overfitting through cross-validation.</w:t>
      </w:r>
    </w:p>
    <w:p w14:paraId="185763C5" w14:textId="77777777" w:rsidR="00BE65E3" w:rsidRPr="002830B1" w:rsidRDefault="00BE65E3" w:rsidP="002830B1">
      <w:pPr>
        <w:jc w:val="both"/>
        <w:rPr>
          <w:rFonts w:ascii="Century" w:hAnsi="Century"/>
          <w:b/>
          <w:bCs/>
          <w:sz w:val="22"/>
          <w:szCs w:val="22"/>
        </w:rPr>
      </w:pPr>
      <w:r w:rsidRPr="002830B1">
        <w:rPr>
          <w:rFonts w:ascii="Century" w:hAnsi="Century"/>
          <w:b/>
          <w:bCs/>
          <w:sz w:val="22"/>
          <w:szCs w:val="22"/>
        </w:rPr>
        <w:t>Random Forest (RF)</w:t>
      </w:r>
    </w:p>
    <w:p w14:paraId="6B9B3822" w14:textId="77777777" w:rsidR="00BE65E3" w:rsidRPr="002830B1" w:rsidRDefault="00BE65E3" w:rsidP="002830B1">
      <w:pPr>
        <w:jc w:val="both"/>
        <w:rPr>
          <w:rFonts w:ascii="Century" w:hAnsi="Century"/>
          <w:sz w:val="22"/>
          <w:szCs w:val="22"/>
        </w:rPr>
      </w:pPr>
      <w:r w:rsidRPr="002830B1">
        <w:rPr>
          <w:rFonts w:ascii="Century" w:hAnsi="Century"/>
          <w:sz w:val="22"/>
          <w:szCs w:val="22"/>
        </w:rPr>
        <w:t>For Random Forest, we tuned the following parameters:</w:t>
      </w:r>
    </w:p>
    <w:p w14:paraId="3CC559B4" w14:textId="77777777" w:rsidR="00BE65E3" w:rsidRPr="002830B1" w:rsidRDefault="00BE65E3" w:rsidP="002830B1">
      <w:pPr>
        <w:numPr>
          <w:ilvl w:val="0"/>
          <w:numId w:val="5"/>
        </w:numPr>
        <w:jc w:val="both"/>
        <w:rPr>
          <w:rFonts w:ascii="Century" w:hAnsi="Century"/>
          <w:sz w:val="22"/>
          <w:szCs w:val="22"/>
        </w:rPr>
      </w:pPr>
      <w:r w:rsidRPr="002830B1">
        <w:rPr>
          <w:rFonts w:ascii="Century" w:hAnsi="Century"/>
          <w:b/>
          <w:bCs/>
          <w:sz w:val="22"/>
          <w:szCs w:val="22"/>
        </w:rPr>
        <w:t>Number of Trees (</w:t>
      </w:r>
      <w:proofErr w:type="spellStart"/>
      <w:r w:rsidRPr="002830B1">
        <w:rPr>
          <w:rFonts w:ascii="Century" w:hAnsi="Century"/>
          <w:b/>
          <w:bCs/>
          <w:sz w:val="22"/>
          <w:szCs w:val="22"/>
        </w:rPr>
        <w:t>n_estimators</w:t>
      </w:r>
      <w:proofErr w:type="spellEnd"/>
      <w:r w:rsidRPr="002830B1">
        <w:rPr>
          <w:rFonts w:ascii="Century" w:hAnsi="Century"/>
          <w:b/>
          <w:bCs/>
          <w:sz w:val="22"/>
          <w:szCs w:val="22"/>
        </w:rPr>
        <w:t>):</w:t>
      </w:r>
      <w:r w:rsidRPr="002830B1">
        <w:rPr>
          <w:rFonts w:ascii="Century" w:hAnsi="Century"/>
          <w:sz w:val="22"/>
          <w:szCs w:val="22"/>
        </w:rPr>
        <w:t xml:space="preserve"> Tested between 100–1000.</w:t>
      </w:r>
    </w:p>
    <w:p w14:paraId="7A0F10D9" w14:textId="77777777" w:rsidR="00BE65E3" w:rsidRPr="002830B1" w:rsidRDefault="00BE65E3" w:rsidP="002830B1">
      <w:pPr>
        <w:numPr>
          <w:ilvl w:val="0"/>
          <w:numId w:val="5"/>
        </w:numPr>
        <w:jc w:val="both"/>
        <w:rPr>
          <w:rFonts w:ascii="Century" w:hAnsi="Century"/>
          <w:sz w:val="22"/>
          <w:szCs w:val="22"/>
        </w:rPr>
      </w:pPr>
      <w:r w:rsidRPr="002830B1">
        <w:rPr>
          <w:rFonts w:ascii="Century" w:hAnsi="Century"/>
          <w:b/>
          <w:bCs/>
          <w:sz w:val="22"/>
          <w:szCs w:val="22"/>
        </w:rPr>
        <w:t>Maximum Depth (</w:t>
      </w:r>
      <w:proofErr w:type="spellStart"/>
      <w:r w:rsidRPr="002830B1">
        <w:rPr>
          <w:rFonts w:ascii="Century" w:hAnsi="Century"/>
          <w:b/>
          <w:bCs/>
          <w:sz w:val="22"/>
          <w:szCs w:val="22"/>
        </w:rPr>
        <w:t>max_depth</w:t>
      </w:r>
      <w:proofErr w:type="spellEnd"/>
      <w:r w:rsidRPr="002830B1">
        <w:rPr>
          <w:rFonts w:ascii="Century" w:hAnsi="Century"/>
          <w:b/>
          <w:bCs/>
          <w:sz w:val="22"/>
          <w:szCs w:val="22"/>
        </w:rPr>
        <w:t>):</w:t>
      </w:r>
      <w:r w:rsidRPr="002830B1">
        <w:rPr>
          <w:rFonts w:ascii="Century" w:hAnsi="Century"/>
          <w:sz w:val="22"/>
          <w:szCs w:val="22"/>
        </w:rPr>
        <w:t xml:space="preserve"> Restricted to 3–20 to balance bias–variance.</w:t>
      </w:r>
    </w:p>
    <w:p w14:paraId="2F065975" w14:textId="77777777" w:rsidR="00BE65E3" w:rsidRPr="002830B1" w:rsidRDefault="00BE65E3" w:rsidP="002830B1">
      <w:pPr>
        <w:numPr>
          <w:ilvl w:val="0"/>
          <w:numId w:val="5"/>
        </w:numPr>
        <w:jc w:val="both"/>
        <w:rPr>
          <w:rFonts w:ascii="Century" w:hAnsi="Century"/>
          <w:sz w:val="22"/>
          <w:szCs w:val="22"/>
        </w:rPr>
      </w:pPr>
      <w:r w:rsidRPr="002830B1">
        <w:rPr>
          <w:rFonts w:ascii="Century" w:hAnsi="Century"/>
          <w:b/>
          <w:bCs/>
          <w:sz w:val="22"/>
          <w:szCs w:val="22"/>
        </w:rPr>
        <w:t>Minimum Samples Split &amp; Leaf:</w:t>
      </w:r>
      <w:r w:rsidRPr="002830B1">
        <w:rPr>
          <w:rFonts w:ascii="Century" w:hAnsi="Century"/>
          <w:sz w:val="22"/>
          <w:szCs w:val="22"/>
        </w:rPr>
        <w:t xml:space="preserve"> Adjusted to control overfitting.</w:t>
      </w:r>
    </w:p>
    <w:p w14:paraId="21A2A477" w14:textId="77777777" w:rsidR="00BE65E3" w:rsidRPr="002830B1" w:rsidRDefault="00BE65E3" w:rsidP="002830B1">
      <w:pPr>
        <w:numPr>
          <w:ilvl w:val="0"/>
          <w:numId w:val="5"/>
        </w:numPr>
        <w:jc w:val="both"/>
        <w:rPr>
          <w:rFonts w:ascii="Century" w:hAnsi="Century"/>
          <w:sz w:val="22"/>
          <w:szCs w:val="22"/>
        </w:rPr>
      </w:pPr>
      <w:r w:rsidRPr="002830B1">
        <w:rPr>
          <w:rFonts w:ascii="Century" w:hAnsi="Century"/>
          <w:b/>
          <w:bCs/>
          <w:sz w:val="22"/>
          <w:szCs w:val="22"/>
        </w:rPr>
        <w:lastRenderedPageBreak/>
        <w:t>Maximum Features:</w:t>
      </w:r>
      <w:r w:rsidRPr="002830B1">
        <w:rPr>
          <w:rFonts w:ascii="Century" w:hAnsi="Century"/>
          <w:sz w:val="22"/>
          <w:szCs w:val="22"/>
        </w:rPr>
        <w:t xml:space="preserve"> Considered both p\sqrt{p} and p/3p/3, where pp is the feature count.</w:t>
      </w:r>
    </w:p>
    <w:p w14:paraId="778C1D3A" w14:textId="77777777" w:rsidR="00BE65E3" w:rsidRPr="002830B1" w:rsidRDefault="00BE65E3" w:rsidP="002830B1">
      <w:pPr>
        <w:jc w:val="both"/>
        <w:rPr>
          <w:rFonts w:ascii="Century" w:hAnsi="Century"/>
          <w:sz w:val="22"/>
          <w:szCs w:val="22"/>
        </w:rPr>
      </w:pPr>
      <w:r w:rsidRPr="002830B1">
        <w:rPr>
          <w:rFonts w:ascii="Century" w:hAnsi="Century"/>
          <w:sz w:val="22"/>
          <w:szCs w:val="22"/>
        </w:rPr>
        <w:t>Grid search with 5-fold cross-validation was used to identify the optimal configuration.</w:t>
      </w:r>
    </w:p>
    <w:p w14:paraId="554A3C85" w14:textId="77777777" w:rsidR="00BE65E3" w:rsidRPr="002830B1" w:rsidRDefault="00BE65E3" w:rsidP="002830B1">
      <w:pPr>
        <w:jc w:val="both"/>
        <w:rPr>
          <w:rFonts w:ascii="Century" w:hAnsi="Century"/>
          <w:b/>
          <w:bCs/>
          <w:sz w:val="22"/>
          <w:szCs w:val="22"/>
        </w:rPr>
      </w:pPr>
      <w:proofErr w:type="spellStart"/>
      <w:r w:rsidRPr="002830B1">
        <w:rPr>
          <w:rFonts w:ascii="Century" w:hAnsi="Century"/>
          <w:b/>
          <w:bCs/>
          <w:sz w:val="22"/>
          <w:szCs w:val="22"/>
        </w:rPr>
        <w:t>CatBoost</w:t>
      </w:r>
      <w:proofErr w:type="spellEnd"/>
    </w:p>
    <w:p w14:paraId="1C009D4D" w14:textId="77777777" w:rsidR="00BE65E3" w:rsidRPr="002830B1" w:rsidRDefault="00BE65E3" w:rsidP="002830B1">
      <w:pPr>
        <w:jc w:val="both"/>
        <w:rPr>
          <w:rFonts w:ascii="Century" w:hAnsi="Century"/>
          <w:sz w:val="22"/>
          <w:szCs w:val="22"/>
        </w:rPr>
      </w:pPr>
      <w:r w:rsidRPr="002830B1">
        <w:rPr>
          <w:rFonts w:ascii="Century" w:hAnsi="Century"/>
          <w:sz w:val="22"/>
          <w:szCs w:val="22"/>
        </w:rPr>
        <w:t xml:space="preserve">For </w:t>
      </w:r>
      <w:proofErr w:type="spellStart"/>
      <w:r w:rsidRPr="002830B1">
        <w:rPr>
          <w:rFonts w:ascii="Century" w:hAnsi="Century"/>
          <w:sz w:val="22"/>
          <w:szCs w:val="22"/>
        </w:rPr>
        <w:t>CatBoost</w:t>
      </w:r>
      <w:proofErr w:type="spellEnd"/>
      <w:r w:rsidRPr="002830B1">
        <w:rPr>
          <w:rFonts w:ascii="Century" w:hAnsi="Century"/>
          <w:sz w:val="22"/>
          <w:szCs w:val="22"/>
        </w:rPr>
        <w:t>, the most critical hyperparameters were tuned:</w:t>
      </w:r>
    </w:p>
    <w:p w14:paraId="5E9F446C" w14:textId="77777777" w:rsidR="00BE65E3" w:rsidRPr="002830B1" w:rsidRDefault="00BE65E3" w:rsidP="002830B1">
      <w:pPr>
        <w:numPr>
          <w:ilvl w:val="0"/>
          <w:numId w:val="6"/>
        </w:numPr>
        <w:jc w:val="both"/>
        <w:rPr>
          <w:rFonts w:ascii="Century" w:hAnsi="Century"/>
          <w:sz w:val="22"/>
          <w:szCs w:val="22"/>
        </w:rPr>
      </w:pPr>
      <w:r w:rsidRPr="002830B1">
        <w:rPr>
          <w:rFonts w:ascii="Century" w:hAnsi="Century"/>
          <w:b/>
          <w:bCs/>
          <w:sz w:val="22"/>
          <w:szCs w:val="22"/>
        </w:rPr>
        <w:t>Iterations (</w:t>
      </w:r>
      <w:proofErr w:type="spellStart"/>
      <w:r w:rsidRPr="002830B1">
        <w:rPr>
          <w:rFonts w:ascii="Century" w:hAnsi="Century"/>
          <w:b/>
          <w:bCs/>
          <w:sz w:val="22"/>
          <w:szCs w:val="22"/>
        </w:rPr>
        <w:t>n_estimators</w:t>
      </w:r>
      <w:proofErr w:type="spellEnd"/>
      <w:r w:rsidRPr="002830B1">
        <w:rPr>
          <w:rFonts w:ascii="Century" w:hAnsi="Century"/>
          <w:b/>
          <w:bCs/>
          <w:sz w:val="22"/>
          <w:szCs w:val="22"/>
        </w:rPr>
        <w:t>):</w:t>
      </w:r>
      <w:r w:rsidRPr="002830B1">
        <w:rPr>
          <w:rFonts w:ascii="Century" w:hAnsi="Century"/>
          <w:sz w:val="22"/>
          <w:szCs w:val="22"/>
        </w:rPr>
        <w:t xml:space="preserve"> 500–2000, controlling ensemble size.</w:t>
      </w:r>
    </w:p>
    <w:p w14:paraId="1F10DEF1" w14:textId="77777777" w:rsidR="00BE65E3" w:rsidRPr="002830B1" w:rsidRDefault="00BE65E3" w:rsidP="002830B1">
      <w:pPr>
        <w:numPr>
          <w:ilvl w:val="0"/>
          <w:numId w:val="6"/>
        </w:numPr>
        <w:jc w:val="both"/>
        <w:rPr>
          <w:rFonts w:ascii="Century" w:hAnsi="Century"/>
          <w:sz w:val="22"/>
          <w:szCs w:val="22"/>
        </w:rPr>
      </w:pPr>
      <w:r w:rsidRPr="002830B1">
        <w:rPr>
          <w:rFonts w:ascii="Century" w:hAnsi="Century"/>
          <w:b/>
          <w:bCs/>
          <w:sz w:val="22"/>
          <w:szCs w:val="22"/>
        </w:rPr>
        <w:t>Learning Rate (η\eta):</w:t>
      </w:r>
      <w:r w:rsidRPr="002830B1">
        <w:rPr>
          <w:rFonts w:ascii="Century" w:hAnsi="Century"/>
          <w:sz w:val="22"/>
          <w:szCs w:val="22"/>
        </w:rPr>
        <w:t xml:space="preserve"> 0.01–0.3, balancing convergence speed and stability.</w:t>
      </w:r>
    </w:p>
    <w:p w14:paraId="6545991E" w14:textId="77777777" w:rsidR="00BE65E3" w:rsidRPr="002830B1" w:rsidRDefault="00BE65E3" w:rsidP="002830B1">
      <w:pPr>
        <w:numPr>
          <w:ilvl w:val="0"/>
          <w:numId w:val="6"/>
        </w:numPr>
        <w:jc w:val="both"/>
        <w:rPr>
          <w:rFonts w:ascii="Century" w:hAnsi="Century"/>
          <w:sz w:val="22"/>
          <w:szCs w:val="22"/>
        </w:rPr>
      </w:pPr>
      <w:r w:rsidRPr="002830B1">
        <w:rPr>
          <w:rFonts w:ascii="Century" w:hAnsi="Century"/>
          <w:b/>
          <w:bCs/>
          <w:sz w:val="22"/>
          <w:szCs w:val="22"/>
        </w:rPr>
        <w:t>Maximum Depth (depth):</w:t>
      </w:r>
      <w:r w:rsidRPr="002830B1">
        <w:rPr>
          <w:rFonts w:ascii="Century" w:hAnsi="Century"/>
          <w:sz w:val="22"/>
          <w:szCs w:val="22"/>
        </w:rPr>
        <w:t xml:space="preserve"> 4–10, affecting model complexity.</w:t>
      </w:r>
    </w:p>
    <w:p w14:paraId="3A0FFE5F" w14:textId="77777777" w:rsidR="00BE65E3" w:rsidRPr="002830B1" w:rsidRDefault="00BE65E3" w:rsidP="002830B1">
      <w:pPr>
        <w:numPr>
          <w:ilvl w:val="0"/>
          <w:numId w:val="6"/>
        </w:numPr>
        <w:jc w:val="both"/>
        <w:rPr>
          <w:rFonts w:ascii="Century" w:hAnsi="Century"/>
          <w:sz w:val="22"/>
          <w:szCs w:val="22"/>
        </w:rPr>
      </w:pPr>
      <w:r w:rsidRPr="002830B1">
        <w:rPr>
          <w:rFonts w:ascii="Century" w:hAnsi="Century"/>
          <w:b/>
          <w:bCs/>
          <w:sz w:val="22"/>
          <w:szCs w:val="22"/>
        </w:rPr>
        <w:t>L2 Regularization (l2_leaf_reg):</w:t>
      </w:r>
      <w:r w:rsidRPr="002830B1">
        <w:rPr>
          <w:rFonts w:ascii="Century" w:hAnsi="Century"/>
          <w:sz w:val="22"/>
          <w:szCs w:val="22"/>
        </w:rPr>
        <w:t xml:space="preserve"> 1–10, to reduce overfitting.</w:t>
      </w:r>
    </w:p>
    <w:p w14:paraId="129E60A0" w14:textId="77777777" w:rsidR="00BE65E3" w:rsidRPr="002830B1" w:rsidRDefault="00BE65E3" w:rsidP="002830B1">
      <w:pPr>
        <w:numPr>
          <w:ilvl w:val="0"/>
          <w:numId w:val="6"/>
        </w:numPr>
        <w:jc w:val="both"/>
        <w:rPr>
          <w:rFonts w:ascii="Century" w:hAnsi="Century"/>
          <w:sz w:val="22"/>
          <w:szCs w:val="22"/>
        </w:rPr>
      </w:pPr>
      <w:r w:rsidRPr="002830B1">
        <w:rPr>
          <w:rFonts w:ascii="Century" w:hAnsi="Century"/>
          <w:b/>
          <w:bCs/>
          <w:sz w:val="22"/>
          <w:szCs w:val="22"/>
        </w:rPr>
        <w:t>Subsample:</w:t>
      </w:r>
      <w:r w:rsidRPr="002830B1">
        <w:rPr>
          <w:rFonts w:ascii="Century" w:hAnsi="Century"/>
          <w:sz w:val="22"/>
          <w:szCs w:val="22"/>
        </w:rPr>
        <w:t xml:space="preserve"> 0.6–1.0, introducing randomness for better generalization.</w:t>
      </w:r>
    </w:p>
    <w:p w14:paraId="60ED92FE" w14:textId="77777777" w:rsidR="00BE65E3" w:rsidRPr="002830B1" w:rsidRDefault="00BE65E3" w:rsidP="002830B1">
      <w:pPr>
        <w:jc w:val="both"/>
        <w:rPr>
          <w:rFonts w:ascii="Century" w:hAnsi="Century"/>
          <w:sz w:val="22"/>
          <w:szCs w:val="22"/>
        </w:rPr>
      </w:pPr>
      <w:r w:rsidRPr="002830B1">
        <w:rPr>
          <w:rFonts w:ascii="Century" w:hAnsi="Century"/>
          <w:sz w:val="22"/>
          <w:szCs w:val="22"/>
        </w:rPr>
        <w:t xml:space="preserve">We employed </w:t>
      </w:r>
      <w:r w:rsidRPr="002830B1">
        <w:rPr>
          <w:rFonts w:ascii="Century" w:hAnsi="Century"/>
          <w:b/>
          <w:bCs/>
          <w:sz w:val="22"/>
          <w:szCs w:val="22"/>
        </w:rPr>
        <w:t>randomized search with early stopping</w:t>
      </w:r>
      <w:r w:rsidRPr="002830B1">
        <w:rPr>
          <w:rFonts w:ascii="Century" w:hAnsi="Century"/>
          <w:sz w:val="22"/>
          <w:szCs w:val="22"/>
        </w:rPr>
        <w:t xml:space="preserve"> (patience of 50 rounds) to avoid excessive training on noisy data. The tuned </w:t>
      </w:r>
      <w:proofErr w:type="spellStart"/>
      <w:r w:rsidRPr="002830B1">
        <w:rPr>
          <w:rFonts w:ascii="Century" w:hAnsi="Century"/>
          <w:sz w:val="22"/>
          <w:szCs w:val="22"/>
        </w:rPr>
        <w:t>CatBoost</w:t>
      </w:r>
      <w:proofErr w:type="spellEnd"/>
      <w:r w:rsidRPr="002830B1">
        <w:rPr>
          <w:rFonts w:ascii="Century" w:hAnsi="Century"/>
          <w:sz w:val="22"/>
          <w:szCs w:val="22"/>
        </w:rPr>
        <w:t xml:space="preserve"> demonstrated superior stability compared to baseline models, confirming its suitability for this application.</w:t>
      </w:r>
    </w:p>
    <w:p w14:paraId="152D154F" w14:textId="77777777" w:rsidR="00BE65E3" w:rsidRPr="002830B1" w:rsidRDefault="00BE65E3" w:rsidP="002830B1">
      <w:pPr>
        <w:jc w:val="both"/>
        <w:rPr>
          <w:rFonts w:ascii="Century" w:hAnsi="Century"/>
          <w:sz w:val="22"/>
          <w:szCs w:val="22"/>
        </w:rPr>
      </w:pPr>
      <w:r w:rsidRPr="002830B1">
        <w:rPr>
          <w:rFonts w:ascii="Century" w:hAnsi="Century"/>
          <w:sz w:val="22"/>
          <w:szCs w:val="22"/>
        </w:rPr>
        <w:pict w14:anchorId="6E193D9F">
          <v:rect id="_x0000_i1030" style="width:0;height:1.5pt" o:hralign="center" o:hrstd="t" o:hr="t" fillcolor="#a0a0a0" stroked="f"/>
        </w:pict>
      </w:r>
    </w:p>
    <w:p w14:paraId="7D9734EA" w14:textId="60B62653" w:rsidR="00BE65E3" w:rsidRPr="002830B1" w:rsidRDefault="00BE65E3" w:rsidP="002830B1">
      <w:pPr>
        <w:jc w:val="both"/>
        <w:rPr>
          <w:rFonts w:ascii="Century" w:hAnsi="Century"/>
          <w:b/>
          <w:bCs/>
          <w:sz w:val="22"/>
          <w:szCs w:val="22"/>
        </w:rPr>
      </w:pPr>
      <w:r w:rsidRPr="002830B1">
        <w:rPr>
          <w:rFonts w:ascii="Segoe UI Emoji" w:hAnsi="Segoe UI Emoji" w:cs="Segoe UI Emoji"/>
          <w:b/>
          <w:bCs/>
          <w:sz w:val="22"/>
          <w:szCs w:val="22"/>
        </w:rPr>
        <w:t>📚</w:t>
      </w:r>
      <w:r w:rsidRPr="002830B1">
        <w:rPr>
          <w:rFonts w:ascii="Century" w:hAnsi="Century"/>
          <w:b/>
          <w:bCs/>
          <w:sz w:val="22"/>
          <w:szCs w:val="22"/>
        </w:rPr>
        <w:t xml:space="preserve"> References (IEEE Style)</w:t>
      </w:r>
      <w:r w:rsidR="002830B1" w:rsidRPr="002830B1">
        <w:rPr>
          <w:rFonts w:ascii="Century" w:hAnsi="Century"/>
          <w:b/>
          <w:bCs/>
          <w:sz w:val="22"/>
          <w:szCs w:val="22"/>
        </w:rPr>
        <w:t xml:space="preserve"> [</w:t>
      </w:r>
      <w:proofErr w:type="spellStart"/>
      <w:r w:rsidR="002830B1" w:rsidRPr="002830B1">
        <w:rPr>
          <w:rFonts w:ascii="Century" w:hAnsi="Century"/>
          <w:b/>
          <w:bCs/>
          <w:sz w:val="22"/>
          <w:szCs w:val="22"/>
        </w:rPr>
        <w:t>CatBoost</w:t>
      </w:r>
      <w:proofErr w:type="spellEnd"/>
      <w:r w:rsidR="002830B1" w:rsidRPr="002830B1">
        <w:rPr>
          <w:rFonts w:ascii="Century" w:hAnsi="Century"/>
          <w:b/>
          <w:bCs/>
          <w:sz w:val="22"/>
          <w:szCs w:val="22"/>
        </w:rPr>
        <w:t xml:space="preserve"> Model</w:t>
      </w:r>
      <w:r w:rsidR="002830B1" w:rsidRPr="002830B1">
        <w:rPr>
          <w:rFonts w:ascii="Century" w:hAnsi="Century"/>
          <w:b/>
          <w:bCs/>
          <w:sz w:val="22"/>
          <w:szCs w:val="22"/>
        </w:rPr>
        <w:t xml:space="preserve"> &amp; Tuning]</w:t>
      </w:r>
    </w:p>
    <w:p w14:paraId="4BA0F374" w14:textId="0D002080" w:rsidR="00BE65E3" w:rsidRPr="002830B1" w:rsidRDefault="00BE65E3" w:rsidP="002830B1">
      <w:pPr>
        <w:jc w:val="both"/>
        <w:rPr>
          <w:rFonts w:ascii="Century" w:hAnsi="Century"/>
          <w:sz w:val="22"/>
          <w:szCs w:val="22"/>
        </w:rPr>
      </w:pPr>
      <w:r w:rsidRPr="002830B1">
        <w:rPr>
          <w:rFonts w:ascii="Century" w:hAnsi="Century"/>
          <w:sz w:val="22"/>
          <w:szCs w:val="22"/>
        </w:rPr>
        <w:t xml:space="preserve">[1] A. V. </w:t>
      </w:r>
      <w:proofErr w:type="spellStart"/>
      <w:r w:rsidRPr="002830B1">
        <w:rPr>
          <w:rFonts w:ascii="Century" w:hAnsi="Century"/>
          <w:sz w:val="22"/>
          <w:szCs w:val="22"/>
        </w:rPr>
        <w:t>Dorogush</w:t>
      </w:r>
      <w:proofErr w:type="spellEnd"/>
      <w:r w:rsidRPr="002830B1">
        <w:rPr>
          <w:rFonts w:ascii="Century" w:hAnsi="Century"/>
          <w:sz w:val="22"/>
          <w:szCs w:val="22"/>
        </w:rPr>
        <w:t>, V. Ershov, and A. Gulin, “</w:t>
      </w:r>
      <w:proofErr w:type="spellStart"/>
      <w:r w:rsidRPr="002830B1">
        <w:rPr>
          <w:rFonts w:ascii="Century" w:hAnsi="Century"/>
          <w:sz w:val="22"/>
          <w:szCs w:val="22"/>
        </w:rPr>
        <w:t>CatBoost</w:t>
      </w:r>
      <w:proofErr w:type="spellEnd"/>
      <w:r w:rsidRPr="002830B1">
        <w:rPr>
          <w:rFonts w:ascii="Century" w:hAnsi="Century"/>
          <w:sz w:val="22"/>
          <w:szCs w:val="22"/>
        </w:rPr>
        <w:t xml:space="preserve">: unbiased boosting with categorical features,” </w:t>
      </w:r>
      <w:r w:rsidRPr="002830B1">
        <w:rPr>
          <w:rFonts w:ascii="Century" w:hAnsi="Century"/>
          <w:i/>
          <w:iCs/>
          <w:sz w:val="22"/>
          <w:szCs w:val="22"/>
        </w:rPr>
        <w:t>Advances in Neural Information Processing Systems (</w:t>
      </w:r>
      <w:proofErr w:type="spellStart"/>
      <w:r w:rsidRPr="002830B1">
        <w:rPr>
          <w:rFonts w:ascii="Century" w:hAnsi="Century"/>
          <w:i/>
          <w:iCs/>
          <w:sz w:val="22"/>
          <w:szCs w:val="22"/>
        </w:rPr>
        <w:t>NeurIPS</w:t>
      </w:r>
      <w:proofErr w:type="spellEnd"/>
      <w:r w:rsidRPr="002830B1">
        <w:rPr>
          <w:rFonts w:ascii="Century" w:hAnsi="Century"/>
          <w:i/>
          <w:iCs/>
          <w:sz w:val="22"/>
          <w:szCs w:val="22"/>
        </w:rPr>
        <w:t>)</w:t>
      </w:r>
      <w:r w:rsidRPr="002830B1">
        <w:rPr>
          <w:rFonts w:ascii="Century" w:hAnsi="Century"/>
          <w:sz w:val="22"/>
          <w:szCs w:val="22"/>
        </w:rPr>
        <w:t>, 2018.</w:t>
      </w:r>
      <w:r w:rsidRPr="002830B1">
        <w:rPr>
          <w:rFonts w:ascii="Century" w:hAnsi="Century"/>
          <w:sz w:val="22"/>
          <w:szCs w:val="22"/>
        </w:rPr>
        <w:br/>
        <w:t xml:space="preserve">[2] S. </w:t>
      </w:r>
      <w:proofErr w:type="spellStart"/>
      <w:r w:rsidRPr="002830B1">
        <w:rPr>
          <w:rFonts w:ascii="Century" w:hAnsi="Century"/>
          <w:sz w:val="22"/>
          <w:szCs w:val="22"/>
        </w:rPr>
        <w:t>Prokhorenkova</w:t>
      </w:r>
      <w:proofErr w:type="spellEnd"/>
      <w:r w:rsidRPr="002830B1">
        <w:rPr>
          <w:rFonts w:ascii="Century" w:hAnsi="Century"/>
          <w:sz w:val="22"/>
          <w:szCs w:val="22"/>
        </w:rPr>
        <w:t xml:space="preserve">, A. Gulin, A. V. </w:t>
      </w:r>
      <w:proofErr w:type="spellStart"/>
      <w:r w:rsidRPr="002830B1">
        <w:rPr>
          <w:rFonts w:ascii="Century" w:hAnsi="Century"/>
          <w:sz w:val="22"/>
          <w:szCs w:val="22"/>
        </w:rPr>
        <w:t>Dorogush</w:t>
      </w:r>
      <w:proofErr w:type="spellEnd"/>
      <w:r w:rsidRPr="002830B1">
        <w:rPr>
          <w:rFonts w:ascii="Century" w:hAnsi="Century"/>
          <w:sz w:val="22"/>
          <w:szCs w:val="22"/>
        </w:rPr>
        <w:t>, and A. Vorobev, “</w:t>
      </w:r>
      <w:proofErr w:type="spellStart"/>
      <w:r w:rsidRPr="002830B1">
        <w:rPr>
          <w:rFonts w:ascii="Century" w:hAnsi="Century"/>
          <w:sz w:val="22"/>
          <w:szCs w:val="22"/>
        </w:rPr>
        <w:t>CatBoost</w:t>
      </w:r>
      <w:proofErr w:type="spellEnd"/>
      <w:r w:rsidRPr="002830B1">
        <w:rPr>
          <w:rFonts w:ascii="Century" w:hAnsi="Century"/>
          <w:sz w:val="22"/>
          <w:szCs w:val="22"/>
        </w:rPr>
        <w:t xml:space="preserve">: unbiased boosting with categorical features,” </w:t>
      </w:r>
      <w:r w:rsidRPr="002830B1">
        <w:rPr>
          <w:rFonts w:ascii="Century" w:hAnsi="Century"/>
          <w:i/>
          <w:iCs/>
          <w:sz w:val="22"/>
          <w:szCs w:val="22"/>
        </w:rPr>
        <w:t>Proceedings of the 32nd International Conference on Neural Information Processing Systems</w:t>
      </w:r>
      <w:r w:rsidRPr="002830B1">
        <w:rPr>
          <w:rFonts w:ascii="Century" w:hAnsi="Century"/>
          <w:sz w:val="22"/>
          <w:szCs w:val="22"/>
        </w:rPr>
        <w:t>, Montréal, Canada, pp. 6639–6649, 2018.</w:t>
      </w:r>
      <w:r w:rsidRPr="002830B1">
        <w:rPr>
          <w:rFonts w:ascii="Century" w:hAnsi="Century"/>
          <w:sz w:val="22"/>
          <w:szCs w:val="22"/>
        </w:rPr>
        <w:br/>
        <w:t xml:space="preserve">[3] M. Myrzakhanov, D. Islamov, and S. </w:t>
      </w:r>
      <w:proofErr w:type="spellStart"/>
      <w:r w:rsidRPr="002830B1">
        <w:rPr>
          <w:rFonts w:ascii="Century" w:hAnsi="Century"/>
          <w:sz w:val="22"/>
          <w:szCs w:val="22"/>
        </w:rPr>
        <w:t>Nugmanova</w:t>
      </w:r>
      <w:proofErr w:type="spellEnd"/>
      <w:r w:rsidRPr="002830B1">
        <w:rPr>
          <w:rFonts w:ascii="Century" w:hAnsi="Century"/>
          <w:sz w:val="22"/>
          <w:szCs w:val="22"/>
        </w:rPr>
        <w:t xml:space="preserve">, “Application of </w:t>
      </w:r>
      <w:proofErr w:type="spellStart"/>
      <w:r w:rsidRPr="002830B1">
        <w:rPr>
          <w:rFonts w:ascii="Century" w:hAnsi="Century"/>
          <w:sz w:val="22"/>
          <w:szCs w:val="22"/>
        </w:rPr>
        <w:t>CatBoost</w:t>
      </w:r>
      <w:proofErr w:type="spellEnd"/>
      <w:r w:rsidRPr="002830B1">
        <w:rPr>
          <w:rFonts w:ascii="Century" w:hAnsi="Century"/>
          <w:sz w:val="22"/>
          <w:szCs w:val="22"/>
        </w:rPr>
        <w:t xml:space="preserve"> algorithm in predicting cardiovascular diseases using tabular medical data,” </w:t>
      </w:r>
      <w:r w:rsidRPr="002830B1">
        <w:rPr>
          <w:rFonts w:ascii="Century" w:hAnsi="Century"/>
          <w:i/>
          <w:iCs/>
          <w:sz w:val="22"/>
          <w:szCs w:val="22"/>
        </w:rPr>
        <w:t>IEEE Access</w:t>
      </w:r>
      <w:r w:rsidRPr="002830B1">
        <w:rPr>
          <w:rFonts w:ascii="Century" w:hAnsi="Century"/>
          <w:sz w:val="22"/>
          <w:szCs w:val="22"/>
        </w:rPr>
        <w:t>, vol. 9, pp. 155803–155811, 2021.</w:t>
      </w:r>
      <w:r w:rsidRPr="002830B1">
        <w:rPr>
          <w:rFonts w:ascii="Century" w:hAnsi="Century"/>
          <w:sz w:val="22"/>
          <w:szCs w:val="22"/>
        </w:rPr>
        <w:br w:type="page"/>
      </w:r>
    </w:p>
    <w:p w14:paraId="3B7391DC" w14:textId="77777777" w:rsidR="00BE65E3" w:rsidRPr="002830B1" w:rsidRDefault="00BE65E3" w:rsidP="002830B1">
      <w:pPr>
        <w:jc w:val="both"/>
        <w:rPr>
          <w:rFonts w:ascii="Century" w:hAnsi="Century"/>
          <w:b/>
          <w:bCs/>
          <w:sz w:val="22"/>
          <w:szCs w:val="22"/>
        </w:rPr>
      </w:pPr>
      <w:r w:rsidRPr="002830B1">
        <w:rPr>
          <w:rFonts w:ascii="Century" w:hAnsi="Century"/>
          <w:b/>
          <w:bCs/>
          <w:sz w:val="22"/>
          <w:szCs w:val="22"/>
        </w:rPr>
        <w:lastRenderedPageBreak/>
        <w:t>4.X Observed Limitations in Results</w:t>
      </w:r>
    </w:p>
    <w:p w14:paraId="5BAF7F0F" w14:textId="77777777" w:rsidR="00BE65E3" w:rsidRPr="002830B1" w:rsidRDefault="00BE65E3" w:rsidP="002830B1">
      <w:pPr>
        <w:jc w:val="both"/>
        <w:rPr>
          <w:rFonts w:ascii="Century" w:hAnsi="Century"/>
          <w:sz w:val="22"/>
          <w:szCs w:val="22"/>
        </w:rPr>
      </w:pPr>
      <w:r w:rsidRPr="002830B1">
        <w:rPr>
          <w:rFonts w:ascii="Century" w:hAnsi="Century"/>
          <w:sz w:val="22"/>
          <w:szCs w:val="22"/>
        </w:rPr>
        <w:t xml:space="preserve">While multiple machine learning models were implemented and evaluated, including tuned Random Forest and </w:t>
      </w:r>
      <w:proofErr w:type="spellStart"/>
      <w:r w:rsidRPr="002830B1">
        <w:rPr>
          <w:rFonts w:ascii="Century" w:hAnsi="Century"/>
          <w:sz w:val="22"/>
          <w:szCs w:val="22"/>
        </w:rPr>
        <w:t>CatBoost</w:t>
      </w:r>
      <w:proofErr w:type="spellEnd"/>
      <w:r w:rsidRPr="002830B1">
        <w:rPr>
          <w:rFonts w:ascii="Century" w:hAnsi="Century"/>
          <w:sz w:val="22"/>
          <w:szCs w:val="22"/>
        </w:rPr>
        <w:t>, the results consistently demonstrated suboptimal performance. The best models achieved a mean absolute error (MAE) above 7 mmHg for systolic blood pressure prediction and negative R2R^2 values in several cases, indicating poor predictive fit. These outcomes were not due to shortcomings in feature extraction or model design, but rather the limitations of the dataset and, more critically, the sensor hardware used.</w:t>
      </w:r>
    </w:p>
    <w:p w14:paraId="76AA4FFE" w14:textId="77777777" w:rsidR="00BE65E3" w:rsidRPr="002830B1" w:rsidRDefault="00BE65E3" w:rsidP="002830B1">
      <w:pPr>
        <w:jc w:val="both"/>
        <w:rPr>
          <w:rFonts w:ascii="Century" w:hAnsi="Century"/>
          <w:sz w:val="22"/>
          <w:szCs w:val="22"/>
        </w:rPr>
      </w:pPr>
      <w:r w:rsidRPr="002830B1">
        <w:rPr>
          <w:rFonts w:ascii="Century" w:hAnsi="Century"/>
          <w:sz w:val="22"/>
          <w:szCs w:val="22"/>
        </w:rPr>
        <w:t>The MAX30102 optical sensor, although inexpensive and widely available, is not designed for high-fidelity cardiovascular analysis. Several limitations were observed during this study:</w:t>
      </w:r>
    </w:p>
    <w:p w14:paraId="7ECBB28A" w14:textId="77777777" w:rsidR="00BE65E3" w:rsidRPr="002830B1" w:rsidRDefault="00BE65E3" w:rsidP="002830B1">
      <w:pPr>
        <w:numPr>
          <w:ilvl w:val="0"/>
          <w:numId w:val="7"/>
        </w:numPr>
        <w:jc w:val="both"/>
        <w:rPr>
          <w:rFonts w:ascii="Century" w:hAnsi="Century"/>
          <w:sz w:val="22"/>
          <w:szCs w:val="22"/>
        </w:rPr>
      </w:pPr>
      <w:r w:rsidRPr="002830B1">
        <w:rPr>
          <w:rFonts w:ascii="Century" w:hAnsi="Century"/>
          <w:b/>
          <w:bCs/>
          <w:sz w:val="22"/>
          <w:szCs w:val="22"/>
        </w:rPr>
        <w:t>Low Sampling Rate:</w:t>
      </w:r>
      <w:r w:rsidRPr="002830B1">
        <w:rPr>
          <w:rFonts w:ascii="Century" w:hAnsi="Century"/>
          <w:sz w:val="22"/>
          <w:szCs w:val="22"/>
        </w:rPr>
        <w:br/>
        <w:t>The MAX30102 produced signals at an effective rate of only 5.63 Hz. This resolution is insufficient to accurately capture fine-grained pulse morphology such as the systolic upstroke, dicrotic notch, or diastolic decay, which are critical for blood pressure estimation [1], [2].</w:t>
      </w:r>
    </w:p>
    <w:p w14:paraId="678D4E4B" w14:textId="77777777" w:rsidR="00BE65E3" w:rsidRPr="002830B1" w:rsidRDefault="00BE65E3" w:rsidP="002830B1">
      <w:pPr>
        <w:numPr>
          <w:ilvl w:val="0"/>
          <w:numId w:val="7"/>
        </w:numPr>
        <w:jc w:val="both"/>
        <w:rPr>
          <w:rFonts w:ascii="Century" w:hAnsi="Century"/>
          <w:sz w:val="22"/>
          <w:szCs w:val="22"/>
        </w:rPr>
      </w:pPr>
      <w:r w:rsidRPr="002830B1">
        <w:rPr>
          <w:rFonts w:ascii="Century" w:hAnsi="Century"/>
          <w:b/>
          <w:bCs/>
          <w:sz w:val="22"/>
          <w:szCs w:val="22"/>
        </w:rPr>
        <w:t>Weak and Noisy Waveform:</w:t>
      </w:r>
      <w:r w:rsidRPr="002830B1">
        <w:rPr>
          <w:rFonts w:ascii="Century" w:hAnsi="Century"/>
          <w:sz w:val="22"/>
          <w:szCs w:val="22"/>
        </w:rPr>
        <w:br/>
        <w:t>The raw PPG waveforms often displayed unstable peaks and inconsistent amplitudes. This reduced the reliability of morphological features and introduced noise into spectral and entropy-based features. Previous studies highlight that high-quality PPG signals with strong systolic and diastolic peaks are essential for accurate feature extraction [3], [4].</w:t>
      </w:r>
    </w:p>
    <w:p w14:paraId="33017E52" w14:textId="77777777" w:rsidR="00BE65E3" w:rsidRPr="002830B1" w:rsidRDefault="00BE65E3" w:rsidP="002830B1">
      <w:pPr>
        <w:numPr>
          <w:ilvl w:val="0"/>
          <w:numId w:val="7"/>
        </w:numPr>
        <w:jc w:val="both"/>
        <w:rPr>
          <w:rFonts w:ascii="Century" w:hAnsi="Century"/>
          <w:sz w:val="22"/>
          <w:szCs w:val="22"/>
        </w:rPr>
      </w:pPr>
      <w:r w:rsidRPr="002830B1">
        <w:rPr>
          <w:rFonts w:ascii="Century" w:hAnsi="Century"/>
          <w:b/>
          <w:bCs/>
          <w:sz w:val="22"/>
          <w:szCs w:val="22"/>
        </w:rPr>
        <w:t>Inaccurate Heart Rate and SpO</w:t>
      </w:r>
      <w:r w:rsidRPr="002830B1">
        <w:rPr>
          <w:rFonts w:ascii="Cambria Math" w:hAnsi="Cambria Math" w:cs="Cambria Math"/>
          <w:b/>
          <w:bCs/>
          <w:sz w:val="22"/>
          <w:szCs w:val="22"/>
        </w:rPr>
        <w:t>₂</w:t>
      </w:r>
      <w:r w:rsidRPr="002830B1">
        <w:rPr>
          <w:rFonts w:ascii="Century" w:hAnsi="Century"/>
          <w:b/>
          <w:bCs/>
          <w:sz w:val="22"/>
          <w:szCs w:val="22"/>
        </w:rPr>
        <w:t xml:space="preserve"> Outputs:</w:t>
      </w:r>
      <w:r w:rsidRPr="002830B1">
        <w:rPr>
          <w:rFonts w:ascii="Century" w:hAnsi="Century"/>
          <w:sz w:val="22"/>
          <w:szCs w:val="22"/>
        </w:rPr>
        <w:br/>
        <w:t>The built-in heart rate (HR) and oxygen saturation (SpO</w:t>
      </w:r>
      <w:r w:rsidRPr="002830B1">
        <w:rPr>
          <w:rFonts w:ascii="Cambria Math" w:hAnsi="Cambria Math" w:cs="Cambria Math"/>
          <w:sz w:val="22"/>
          <w:szCs w:val="22"/>
        </w:rPr>
        <w:t>₂</w:t>
      </w:r>
      <w:r w:rsidRPr="002830B1">
        <w:rPr>
          <w:rFonts w:ascii="Century" w:hAnsi="Century"/>
          <w:sz w:val="22"/>
          <w:szCs w:val="22"/>
        </w:rPr>
        <w:t>) estimations from the MAX30102 were frequently inconsistent with expected physiological ranges. Since these variables were included as model inputs, their inaccuracy degraded model performance.</w:t>
      </w:r>
    </w:p>
    <w:p w14:paraId="5B57D8EB" w14:textId="77777777" w:rsidR="00BE65E3" w:rsidRPr="002830B1" w:rsidRDefault="00BE65E3" w:rsidP="002830B1">
      <w:pPr>
        <w:numPr>
          <w:ilvl w:val="0"/>
          <w:numId w:val="7"/>
        </w:numPr>
        <w:jc w:val="both"/>
        <w:rPr>
          <w:rFonts w:ascii="Century" w:hAnsi="Century"/>
          <w:sz w:val="22"/>
          <w:szCs w:val="22"/>
        </w:rPr>
      </w:pPr>
      <w:r w:rsidRPr="002830B1">
        <w:rPr>
          <w:rFonts w:ascii="Century" w:hAnsi="Century"/>
          <w:b/>
          <w:bCs/>
          <w:sz w:val="22"/>
          <w:szCs w:val="22"/>
        </w:rPr>
        <w:t>Dataset Demographics:</w:t>
      </w:r>
      <w:r w:rsidRPr="002830B1">
        <w:rPr>
          <w:rFonts w:ascii="Century" w:hAnsi="Century"/>
          <w:sz w:val="22"/>
          <w:szCs w:val="22"/>
        </w:rPr>
        <w:br/>
        <w:t>The dataset was imbalanced, with approximately 70% male participants and nearly half aged between 20–25 years. This reduced the generalizability of models across a wider population.</w:t>
      </w:r>
    </w:p>
    <w:p w14:paraId="54299400" w14:textId="72E9AD30" w:rsidR="00BE65E3" w:rsidRPr="002830B1" w:rsidRDefault="00BE65E3" w:rsidP="002830B1">
      <w:pPr>
        <w:numPr>
          <w:ilvl w:val="0"/>
          <w:numId w:val="7"/>
        </w:numPr>
        <w:jc w:val="both"/>
        <w:rPr>
          <w:rFonts w:ascii="Century" w:hAnsi="Century"/>
          <w:sz w:val="22"/>
          <w:szCs w:val="22"/>
        </w:rPr>
      </w:pPr>
      <w:r w:rsidRPr="002830B1">
        <w:rPr>
          <w:rFonts w:ascii="Century" w:hAnsi="Century"/>
          <w:b/>
          <w:bCs/>
          <w:sz w:val="22"/>
          <w:szCs w:val="22"/>
        </w:rPr>
        <w:t>Small Sample Size:</w:t>
      </w:r>
      <w:r w:rsidRPr="002830B1">
        <w:rPr>
          <w:rFonts w:ascii="Century" w:hAnsi="Century"/>
          <w:sz w:val="22"/>
          <w:szCs w:val="22"/>
        </w:rPr>
        <w:br/>
        <w:t xml:space="preserve">Only </w:t>
      </w:r>
      <w:r w:rsidR="002830B1" w:rsidRPr="002830B1">
        <w:rPr>
          <w:rFonts w:ascii="Century" w:hAnsi="Century"/>
          <w:sz w:val="22"/>
          <w:szCs w:val="22"/>
        </w:rPr>
        <w:t>536</w:t>
      </w:r>
      <w:r w:rsidRPr="002830B1">
        <w:rPr>
          <w:rFonts w:ascii="Century" w:hAnsi="Century"/>
          <w:sz w:val="22"/>
          <w:szCs w:val="22"/>
        </w:rPr>
        <w:t xml:space="preserve"> usable records were available for training and evaluation. With 76 engineered features, this limited sample size created a high risk of overfitting, further constraining model performance.</w:t>
      </w:r>
    </w:p>
    <w:p w14:paraId="5A1F9BAA" w14:textId="77777777" w:rsidR="00BE65E3" w:rsidRPr="002830B1" w:rsidRDefault="00BE65E3" w:rsidP="002830B1">
      <w:pPr>
        <w:jc w:val="both"/>
        <w:rPr>
          <w:rFonts w:ascii="Century" w:hAnsi="Century"/>
          <w:sz w:val="22"/>
          <w:szCs w:val="22"/>
        </w:rPr>
      </w:pPr>
      <w:r w:rsidRPr="002830B1">
        <w:rPr>
          <w:rFonts w:ascii="Century" w:hAnsi="Century"/>
          <w:sz w:val="22"/>
          <w:szCs w:val="22"/>
        </w:rPr>
        <w:t xml:space="preserve">In summary, these limitations underscore that the </w:t>
      </w:r>
      <w:r w:rsidRPr="002830B1">
        <w:rPr>
          <w:rFonts w:ascii="Century" w:hAnsi="Century"/>
          <w:b/>
          <w:bCs/>
          <w:sz w:val="22"/>
          <w:szCs w:val="22"/>
        </w:rPr>
        <w:t>primary barrier to accurate blood pressure prediction in this study was the use of the MAX30102 sensor</w:t>
      </w:r>
      <w:r w:rsidRPr="002830B1">
        <w:rPr>
          <w:rFonts w:ascii="Century" w:hAnsi="Century"/>
          <w:sz w:val="22"/>
          <w:szCs w:val="22"/>
        </w:rPr>
        <w:t xml:space="preserve">. Even with advanced feature extraction and tuned machine learning models, the sensor’s poor signal quality, low sampling frequency, and inconsistent </w:t>
      </w:r>
      <w:proofErr w:type="gramStart"/>
      <w:r w:rsidRPr="002830B1">
        <w:rPr>
          <w:rFonts w:ascii="Century" w:hAnsi="Century"/>
          <w:sz w:val="22"/>
          <w:szCs w:val="22"/>
        </w:rPr>
        <w:t>outputs</w:t>
      </w:r>
      <w:proofErr w:type="gramEnd"/>
      <w:r w:rsidRPr="002830B1">
        <w:rPr>
          <w:rFonts w:ascii="Century" w:hAnsi="Century"/>
          <w:sz w:val="22"/>
          <w:szCs w:val="22"/>
        </w:rPr>
        <w:t xml:space="preserve"> prevented clinically acceptable accuracy. This </w:t>
      </w:r>
      <w:r w:rsidRPr="002830B1">
        <w:rPr>
          <w:rFonts w:ascii="Century" w:hAnsi="Century"/>
          <w:sz w:val="22"/>
          <w:szCs w:val="22"/>
        </w:rPr>
        <w:lastRenderedPageBreak/>
        <w:t>finding is significant: it demonstrates that while the methodological framework is sound, achieving reliable non-invasive BP estimation requires a higher-grade sensor with medical-level sampling rates and waveform fidelity.</w:t>
      </w:r>
    </w:p>
    <w:p w14:paraId="09A3B688" w14:textId="77777777" w:rsidR="00BE65E3" w:rsidRPr="002830B1" w:rsidRDefault="00BE65E3" w:rsidP="002830B1">
      <w:pPr>
        <w:jc w:val="both"/>
        <w:rPr>
          <w:rFonts w:ascii="Century" w:hAnsi="Century"/>
          <w:sz w:val="22"/>
          <w:szCs w:val="22"/>
        </w:rPr>
      </w:pPr>
      <w:r w:rsidRPr="002830B1">
        <w:rPr>
          <w:rFonts w:ascii="Century" w:hAnsi="Century"/>
          <w:sz w:val="22"/>
          <w:szCs w:val="22"/>
        </w:rPr>
        <w:pict w14:anchorId="22968D52">
          <v:rect id="_x0000_i1033" style="width:0;height:1.5pt" o:hralign="center" o:hrstd="t" o:hr="t" fillcolor="#a0a0a0" stroked="f"/>
        </w:pict>
      </w:r>
    </w:p>
    <w:p w14:paraId="689E36DA" w14:textId="2D14931E" w:rsidR="00BE65E3" w:rsidRPr="002830B1" w:rsidRDefault="00BE65E3" w:rsidP="002830B1">
      <w:pPr>
        <w:jc w:val="both"/>
        <w:rPr>
          <w:rFonts w:ascii="Century" w:hAnsi="Century"/>
          <w:b/>
          <w:bCs/>
          <w:sz w:val="22"/>
          <w:szCs w:val="22"/>
        </w:rPr>
      </w:pPr>
      <w:r w:rsidRPr="002830B1">
        <w:rPr>
          <w:rFonts w:ascii="Century" w:hAnsi="Century"/>
          <w:b/>
          <w:bCs/>
          <w:sz w:val="22"/>
          <w:szCs w:val="22"/>
        </w:rPr>
        <w:t>References (IEEE Style)</w:t>
      </w:r>
      <w:r w:rsidR="002830B1" w:rsidRPr="002830B1">
        <w:rPr>
          <w:rFonts w:ascii="Century" w:hAnsi="Century"/>
          <w:b/>
          <w:bCs/>
          <w:sz w:val="22"/>
          <w:szCs w:val="22"/>
        </w:rPr>
        <w:t xml:space="preserve"> [</w:t>
      </w:r>
      <w:r w:rsidR="002830B1" w:rsidRPr="002830B1">
        <w:rPr>
          <w:rFonts w:ascii="Century" w:hAnsi="Century"/>
          <w:b/>
          <w:bCs/>
          <w:sz w:val="22"/>
          <w:szCs w:val="22"/>
        </w:rPr>
        <w:t>Observed Limitations in Results</w:t>
      </w:r>
      <w:r w:rsidR="002830B1" w:rsidRPr="002830B1">
        <w:rPr>
          <w:rFonts w:ascii="Century" w:hAnsi="Century"/>
          <w:b/>
          <w:bCs/>
          <w:sz w:val="22"/>
          <w:szCs w:val="22"/>
        </w:rPr>
        <w:t>]</w:t>
      </w:r>
    </w:p>
    <w:p w14:paraId="18AB32EC" w14:textId="77777777" w:rsidR="00BE65E3" w:rsidRPr="002830B1" w:rsidRDefault="00BE65E3" w:rsidP="002830B1">
      <w:pPr>
        <w:jc w:val="both"/>
        <w:rPr>
          <w:rFonts w:ascii="Century" w:hAnsi="Century"/>
          <w:sz w:val="22"/>
          <w:szCs w:val="22"/>
        </w:rPr>
      </w:pPr>
      <w:r w:rsidRPr="002830B1">
        <w:rPr>
          <w:rFonts w:ascii="Century" w:hAnsi="Century"/>
          <w:sz w:val="22"/>
          <w:szCs w:val="22"/>
        </w:rPr>
        <w:t xml:space="preserve">[1] H. Mejía-Mejía, K. </w:t>
      </w:r>
      <w:proofErr w:type="spellStart"/>
      <w:r w:rsidRPr="002830B1">
        <w:rPr>
          <w:rFonts w:ascii="Century" w:hAnsi="Century"/>
          <w:sz w:val="22"/>
          <w:szCs w:val="22"/>
        </w:rPr>
        <w:t>Budidha</w:t>
      </w:r>
      <w:proofErr w:type="spellEnd"/>
      <w:r w:rsidRPr="002830B1">
        <w:rPr>
          <w:rFonts w:ascii="Century" w:hAnsi="Century"/>
          <w:sz w:val="22"/>
          <w:szCs w:val="22"/>
        </w:rPr>
        <w:t xml:space="preserve">, and P. A. Kyriacou, “Comparison of pulse rate variability and morphological features of </w:t>
      </w:r>
      <w:proofErr w:type="spellStart"/>
      <w:r w:rsidRPr="002830B1">
        <w:rPr>
          <w:rFonts w:ascii="Century" w:hAnsi="Century"/>
          <w:sz w:val="22"/>
          <w:szCs w:val="22"/>
        </w:rPr>
        <w:t>photoplethysmograms</w:t>
      </w:r>
      <w:proofErr w:type="spellEnd"/>
      <w:r w:rsidRPr="002830B1">
        <w:rPr>
          <w:rFonts w:ascii="Century" w:hAnsi="Century"/>
          <w:sz w:val="22"/>
          <w:szCs w:val="22"/>
        </w:rPr>
        <w:t xml:space="preserve"> in estimation of blood pressure,” </w:t>
      </w:r>
      <w:r w:rsidRPr="002830B1">
        <w:rPr>
          <w:rFonts w:ascii="Century" w:hAnsi="Century"/>
          <w:i/>
          <w:iCs/>
          <w:sz w:val="22"/>
          <w:szCs w:val="22"/>
        </w:rPr>
        <w:t>Biomed. Signal Process. Control</w:t>
      </w:r>
      <w:r w:rsidRPr="002830B1">
        <w:rPr>
          <w:rFonts w:ascii="Century" w:hAnsi="Century"/>
          <w:sz w:val="22"/>
          <w:szCs w:val="22"/>
        </w:rPr>
        <w:t>, vol. 77, 2022.</w:t>
      </w:r>
      <w:r w:rsidRPr="002830B1">
        <w:rPr>
          <w:rFonts w:ascii="Century" w:hAnsi="Century"/>
          <w:sz w:val="22"/>
          <w:szCs w:val="22"/>
        </w:rPr>
        <w:br/>
        <w:t xml:space="preserve">[2] N. Hasanzadeh and M. M. Ahmadi, “Blood pressure estimation using </w:t>
      </w:r>
      <w:proofErr w:type="spellStart"/>
      <w:r w:rsidRPr="002830B1">
        <w:rPr>
          <w:rFonts w:ascii="Century" w:hAnsi="Century"/>
          <w:sz w:val="22"/>
          <w:szCs w:val="22"/>
        </w:rPr>
        <w:t>photoplethysmogram</w:t>
      </w:r>
      <w:proofErr w:type="spellEnd"/>
      <w:r w:rsidRPr="002830B1">
        <w:rPr>
          <w:rFonts w:ascii="Century" w:hAnsi="Century"/>
          <w:sz w:val="22"/>
          <w:szCs w:val="22"/>
        </w:rPr>
        <w:t xml:space="preserve"> signal and its morphological features,” </w:t>
      </w:r>
      <w:r w:rsidRPr="002830B1">
        <w:rPr>
          <w:rFonts w:ascii="Century" w:hAnsi="Century"/>
          <w:i/>
          <w:iCs/>
          <w:sz w:val="22"/>
          <w:szCs w:val="22"/>
        </w:rPr>
        <w:t>IEEE Sensors J.</w:t>
      </w:r>
      <w:r w:rsidRPr="002830B1">
        <w:rPr>
          <w:rFonts w:ascii="Century" w:hAnsi="Century"/>
          <w:sz w:val="22"/>
          <w:szCs w:val="22"/>
        </w:rPr>
        <w:t>, 2019.</w:t>
      </w:r>
      <w:r w:rsidRPr="002830B1">
        <w:rPr>
          <w:rFonts w:ascii="Century" w:hAnsi="Century"/>
          <w:sz w:val="22"/>
          <w:szCs w:val="22"/>
        </w:rPr>
        <w:br/>
        <w:t xml:space="preserve">[3] H. </w:t>
      </w:r>
      <w:proofErr w:type="spellStart"/>
      <w:r w:rsidRPr="002830B1">
        <w:rPr>
          <w:rFonts w:ascii="Century" w:hAnsi="Century"/>
          <w:sz w:val="22"/>
          <w:szCs w:val="22"/>
        </w:rPr>
        <w:t>Murfi</w:t>
      </w:r>
      <w:proofErr w:type="spellEnd"/>
      <w:r w:rsidRPr="002830B1">
        <w:rPr>
          <w:rFonts w:ascii="Century" w:hAnsi="Century"/>
          <w:sz w:val="22"/>
          <w:szCs w:val="22"/>
        </w:rPr>
        <w:t xml:space="preserve"> et al., “Noninvasive classification of blood pressure based on photoplethysmography signals using bidirectional LSTM and time-frequency analysis,” </w:t>
      </w:r>
      <w:r w:rsidRPr="002830B1">
        <w:rPr>
          <w:rFonts w:ascii="Century" w:hAnsi="Century"/>
          <w:i/>
          <w:iCs/>
          <w:sz w:val="22"/>
          <w:szCs w:val="22"/>
        </w:rPr>
        <w:t>IEEE Access</w:t>
      </w:r>
      <w:r w:rsidRPr="002830B1">
        <w:rPr>
          <w:rFonts w:ascii="Century" w:hAnsi="Century"/>
          <w:sz w:val="22"/>
          <w:szCs w:val="22"/>
        </w:rPr>
        <w:t>, vol. 8, pp. 181440–181450, 2020.</w:t>
      </w:r>
      <w:r w:rsidRPr="002830B1">
        <w:rPr>
          <w:rFonts w:ascii="Century" w:hAnsi="Century"/>
          <w:sz w:val="22"/>
          <w:szCs w:val="22"/>
        </w:rPr>
        <w:br/>
        <w:t xml:space="preserve">[4] E. K. Naeini, F. </w:t>
      </w:r>
      <w:proofErr w:type="spellStart"/>
      <w:r w:rsidRPr="002830B1">
        <w:rPr>
          <w:rFonts w:ascii="Century" w:hAnsi="Century"/>
          <w:sz w:val="22"/>
          <w:szCs w:val="22"/>
        </w:rPr>
        <w:t>Sarhaddi</w:t>
      </w:r>
      <w:proofErr w:type="spellEnd"/>
      <w:r w:rsidRPr="002830B1">
        <w:rPr>
          <w:rFonts w:ascii="Century" w:hAnsi="Century"/>
          <w:sz w:val="22"/>
          <w:szCs w:val="22"/>
        </w:rPr>
        <w:t xml:space="preserve">, I. Azimi, and P. Liljeberg, “A deep learning-based PPG quality assessment approach for heart rate and HRV,” </w:t>
      </w:r>
      <w:r w:rsidRPr="002830B1">
        <w:rPr>
          <w:rFonts w:ascii="Century" w:hAnsi="Century"/>
          <w:i/>
          <w:iCs/>
          <w:sz w:val="22"/>
          <w:szCs w:val="22"/>
        </w:rPr>
        <w:t xml:space="preserve">ACM Trans. </w:t>
      </w:r>
      <w:proofErr w:type="spellStart"/>
      <w:r w:rsidRPr="002830B1">
        <w:rPr>
          <w:rFonts w:ascii="Century" w:hAnsi="Century"/>
          <w:i/>
          <w:iCs/>
          <w:sz w:val="22"/>
          <w:szCs w:val="22"/>
        </w:rPr>
        <w:t>Comput</w:t>
      </w:r>
      <w:proofErr w:type="spellEnd"/>
      <w:r w:rsidRPr="002830B1">
        <w:rPr>
          <w:rFonts w:ascii="Century" w:hAnsi="Century"/>
          <w:i/>
          <w:iCs/>
          <w:sz w:val="22"/>
          <w:szCs w:val="22"/>
        </w:rPr>
        <w:t>. Healthcare</w:t>
      </w:r>
      <w:r w:rsidRPr="002830B1">
        <w:rPr>
          <w:rFonts w:ascii="Century" w:hAnsi="Century"/>
          <w:sz w:val="22"/>
          <w:szCs w:val="22"/>
        </w:rPr>
        <w:t>, vol. 4, no. 4, 2023.</w:t>
      </w:r>
    </w:p>
    <w:p w14:paraId="301764C3" w14:textId="5D030FB5" w:rsidR="00040503" w:rsidRPr="002830B1" w:rsidRDefault="00040503" w:rsidP="002830B1">
      <w:pPr>
        <w:jc w:val="both"/>
        <w:rPr>
          <w:rFonts w:ascii="Century" w:hAnsi="Century"/>
          <w:sz w:val="22"/>
          <w:szCs w:val="22"/>
        </w:rPr>
      </w:pPr>
      <w:r w:rsidRPr="002830B1">
        <w:rPr>
          <w:rFonts w:ascii="Century" w:hAnsi="Century"/>
          <w:sz w:val="22"/>
          <w:szCs w:val="22"/>
        </w:rPr>
        <w:br/>
      </w:r>
    </w:p>
    <w:p w14:paraId="2A81FEA5" w14:textId="77777777" w:rsidR="00040503" w:rsidRPr="002830B1" w:rsidRDefault="00040503" w:rsidP="002830B1">
      <w:pPr>
        <w:jc w:val="both"/>
        <w:rPr>
          <w:rFonts w:ascii="Century" w:hAnsi="Century"/>
          <w:sz w:val="22"/>
          <w:szCs w:val="22"/>
        </w:rPr>
      </w:pPr>
      <w:r w:rsidRPr="002830B1">
        <w:rPr>
          <w:rFonts w:ascii="Century" w:hAnsi="Century"/>
          <w:sz w:val="22"/>
          <w:szCs w:val="22"/>
        </w:rPr>
        <w:br w:type="page"/>
      </w:r>
    </w:p>
    <w:p w14:paraId="2B7E174F" w14:textId="77777777" w:rsidR="00040503" w:rsidRPr="00040503" w:rsidRDefault="00040503" w:rsidP="002830B1">
      <w:pPr>
        <w:jc w:val="both"/>
        <w:rPr>
          <w:rFonts w:ascii="Century" w:hAnsi="Century"/>
          <w:b/>
          <w:bCs/>
          <w:sz w:val="22"/>
          <w:szCs w:val="22"/>
        </w:rPr>
      </w:pPr>
      <w:r w:rsidRPr="00040503">
        <w:rPr>
          <w:rFonts w:ascii="Century" w:hAnsi="Century"/>
          <w:b/>
          <w:bCs/>
          <w:sz w:val="22"/>
          <w:szCs w:val="22"/>
        </w:rPr>
        <w:lastRenderedPageBreak/>
        <w:t>6. Conclusion</w:t>
      </w:r>
    </w:p>
    <w:p w14:paraId="1F510626" w14:textId="77777777" w:rsidR="00040503" w:rsidRPr="00040503" w:rsidRDefault="00040503" w:rsidP="002830B1">
      <w:pPr>
        <w:jc w:val="both"/>
        <w:rPr>
          <w:rFonts w:ascii="Century" w:hAnsi="Century"/>
          <w:b/>
          <w:bCs/>
          <w:sz w:val="22"/>
          <w:szCs w:val="22"/>
        </w:rPr>
      </w:pPr>
      <w:r w:rsidRPr="00040503">
        <w:rPr>
          <w:rFonts w:ascii="Century" w:hAnsi="Century"/>
          <w:b/>
          <w:bCs/>
          <w:sz w:val="22"/>
          <w:szCs w:val="22"/>
        </w:rPr>
        <w:t>6.1 Summary</w:t>
      </w:r>
    </w:p>
    <w:p w14:paraId="02659F20" w14:textId="77777777" w:rsidR="00040503" w:rsidRPr="00040503" w:rsidRDefault="00040503" w:rsidP="002830B1">
      <w:pPr>
        <w:jc w:val="both"/>
        <w:rPr>
          <w:rFonts w:ascii="Century" w:hAnsi="Century"/>
          <w:sz w:val="22"/>
          <w:szCs w:val="22"/>
        </w:rPr>
      </w:pPr>
      <w:r w:rsidRPr="00040503">
        <w:rPr>
          <w:rFonts w:ascii="Century" w:hAnsi="Century"/>
          <w:sz w:val="22"/>
          <w:szCs w:val="22"/>
        </w:rPr>
        <w:t xml:space="preserve">This study explored non-invasive blood pressure estimation using photoplethysmography (PPG) signals, demographic features, and machine learning models. A complete pipeline was designed and implemented, beginning with preprocessing and signal interpolation, followed by extensive feature extraction. The extracted features included morphological descriptors (e.g., pulse width, rise/fall time, dicrotic notch), frequency-domain measures, entropy and nonlinear features, and heart rate variability indices. A total of 85 features were engineered, </w:t>
      </w:r>
      <w:proofErr w:type="gramStart"/>
      <w:r w:rsidRPr="00040503">
        <w:rPr>
          <w:rFonts w:ascii="Century" w:hAnsi="Century"/>
          <w:sz w:val="22"/>
          <w:szCs w:val="22"/>
        </w:rPr>
        <w:t>merged</w:t>
      </w:r>
      <w:proofErr w:type="gramEnd"/>
      <w:r w:rsidRPr="00040503">
        <w:rPr>
          <w:rFonts w:ascii="Century" w:hAnsi="Century"/>
          <w:sz w:val="22"/>
          <w:szCs w:val="22"/>
        </w:rPr>
        <w:t xml:space="preserve"> with demographic attributes such as age, gender, height, weight, and BMI, forming a comprehensive dataset.</w:t>
      </w:r>
    </w:p>
    <w:p w14:paraId="0F962E66" w14:textId="77777777" w:rsidR="00040503" w:rsidRPr="00040503" w:rsidRDefault="00040503" w:rsidP="002830B1">
      <w:pPr>
        <w:jc w:val="both"/>
        <w:rPr>
          <w:rFonts w:ascii="Century" w:hAnsi="Century"/>
          <w:sz w:val="22"/>
          <w:szCs w:val="22"/>
        </w:rPr>
      </w:pPr>
      <w:r w:rsidRPr="00040503">
        <w:rPr>
          <w:rFonts w:ascii="Century" w:hAnsi="Century"/>
          <w:sz w:val="22"/>
          <w:szCs w:val="22"/>
        </w:rPr>
        <w:t xml:space="preserve">Feature selection was carried out using </w:t>
      </w:r>
      <w:r w:rsidRPr="00040503">
        <w:rPr>
          <w:rFonts w:ascii="Century" w:hAnsi="Century"/>
          <w:b/>
          <w:bCs/>
          <w:sz w:val="22"/>
          <w:szCs w:val="22"/>
        </w:rPr>
        <w:t>Mutual Information (MI), Recursive Feature Elimination (RFE), and SHAP values</w:t>
      </w:r>
      <w:r w:rsidRPr="00040503">
        <w:rPr>
          <w:rFonts w:ascii="Century" w:hAnsi="Century"/>
          <w:sz w:val="22"/>
          <w:szCs w:val="22"/>
        </w:rPr>
        <w:t xml:space="preserve">, with </w:t>
      </w:r>
      <w:proofErr w:type="spellStart"/>
      <w:r w:rsidRPr="00040503">
        <w:rPr>
          <w:rFonts w:ascii="Century" w:hAnsi="Century"/>
          <w:sz w:val="22"/>
          <w:szCs w:val="22"/>
        </w:rPr>
        <w:t>LightGBM</w:t>
      </w:r>
      <w:proofErr w:type="spellEnd"/>
      <w:r w:rsidRPr="00040503">
        <w:rPr>
          <w:rFonts w:ascii="Century" w:hAnsi="Century"/>
          <w:sz w:val="22"/>
          <w:szCs w:val="22"/>
        </w:rPr>
        <w:t xml:space="preserve"> serving as a feature ranking engine but not as a final predictive model. For the actual prediction task, several machine learning models were tested, and two models — </w:t>
      </w:r>
      <w:r w:rsidRPr="00040503">
        <w:rPr>
          <w:rFonts w:ascii="Century" w:hAnsi="Century"/>
          <w:b/>
          <w:bCs/>
          <w:sz w:val="22"/>
          <w:szCs w:val="22"/>
        </w:rPr>
        <w:t>Random Forest</w:t>
      </w:r>
      <w:r w:rsidRPr="00040503">
        <w:rPr>
          <w:rFonts w:ascii="Century" w:hAnsi="Century"/>
          <w:sz w:val="22"/>
          <w:szCs w:val="22"/>
        </w:rPr>
        <w:t xml:space="preserve"> and </w:t>
      </w:r>
      <w:proofErr w:type="spellStart"/>
      <w:r w:rsidRPr="00040503">
        <w:rPr>
          <w:rFonts w:ascii="Century" w:hAnsi="Century"/>
          <w:b/>
          <w:bCs/>
          <w:sz w:val="22"/>
          <w:szCs w:val="22"/>
        </w:rPr>
        <w:t>CatBoost</w:t>
      </w:r>
      <w:proofErr w:type="spellEnd"/>
      <w:r w:rsidRPr="00040503">
        <w:rPr>
          <w:rFonts w:ascii="Century" w:hAnsi="Century"/>
          <w:sz w:val="22"/>
          <w:szCs w:val="22"/>
        </w:rPr>
        <w:t xml:space="preserve"> — were further optimized through hyperparameter tuning. These two ensemble-based models were chosen due to their proven strength in handling small datasets, noisy features, and nonlinear interactions.</w:t>
      </w:r>
    </w:p>
    <w:p w14:paraId="0F7EB323" w14:textId="77777777" w:rsidR="00040503" w:rsidRPr="00040503" w:rsidRDefault="00040503" w:rsidP="002830B1">
      <w:pPr>
        <w:jc w:val="both"/>
        <w:rPr>
          <w:rFonts w:ascii="Century" w:hAnsi="Century"/>
          <w:sz w:val="22"/>
          <w:szCs w:val="22"/>
        </w:rPr>
      </w:pPr>
      <w:r w:rsidRPr="00040503">
        <w:rPr>
          <w:rFonts w:ascii="Century" w:hAnsi="Century"/>
          <w:sz w:val="22"/>
          <w:szCs w:val="22"/>
        </w:rPr>
        <w:t xml:space="preserve">Despite this rigorous methodology, the overall performance remained below clinically acceptable thresholds. The best models achieved mean absolute errors (MAE) above 7 mmHg, with R2R^2 values below 0.25. These results reveal that the pipeline was valid in design and implementation, but the prediction accuracy was fundamentally limited by the quality of the data and hardware. The central finding of this work is that the </w:t>
      </w:r>
      <w:r w:rsidRPr="00040503">
        <w:rPr>
          <w:rFonts w:ascii="Century" w:hAnsi="Century"/>
          <w:b/>
          <w:bCs/>
          <w:sz w:val="22"/>
          <w:szCs w:val="22"/>
        </w:rPr>
        <w:t>MAX30102 sensor, with its low sampling rate (~5.6 Hz), weak waveform fidelity, and inaccurate physiological readings, is unsuitable for reliable BP estimation.</w:t>
      </w:r>
    </w:p>
    <w:p w14:paraId="0AAAF30D" w14:textId="77777777" w:rsidR="00040503" w:rsidRPr="00040503" w:rsidRDefault="00040503" w:rsidP="002830B1">
      <w:pPr>
        <w:jc w:val="both"/>
        <w:rPr>
          <w:rFonts w:ascii="Century" w:hAnsi="Century"/>
          <w:sz w:val="22"/>
          <w:szCs w:val="22"/>
        </w:rPr>
      </w:pPr>
      <w:r w:rsidRPr="00040503">
        <w:rPr>
          <w:rFonts w:ascii="Century" w:hAnsi="Century"/>
          <w:sz w:val="22"/>
          <w:szCs w:val="22"/>
        </w:rPr>
        <w:pict w14:anchorId="17FCB3A1">
          <v:rect id="_x0000_i1066" style="width:0;height:1.5pt" o:hralign="center" o:hrstd="t" o:hr="t" fillcolor="#a0a0a0" stroked="f"/>
        </w:pict>
      </w:r>
    </w:p>
    <w:p w14:paraId="5B3AE913" w14:textId="77777777" w:rsidR="00040503" w:rsidRPr="00040503" w:rsidRDefault="00040503" w:rsidP="002830B1">
      <w:pPr>
        <w:jc w:val="both"/>
        <w:rPr>
          <w:rFonts w:ascii="Century" w:hAnsi="Century"/>
          <w:b/>
          <w:bCs/>
          <w:sz w:val="22"/>
          <w:szCs w:val="22"/>
        </w:rPr>
      </w:pPr>
      <w:r w:rsidRPr="00040503">
        <w:rPr>
          <w:rFonts w:ascii="Century" w:hAnsi="Century"/>
          <w:b/>
          <w:bCs/>
          <w:sz w:val="22"/>
          <w:szCs w:val="22"/>
        </w:rPr>
        <w:t>6.2 Limitations</w:t>
      </w:r>
    </w:p>
    <w:p w14:paraId="7E0C764F" w14:textId="77777777" w:rsidR="00040503" w:rsidRPr="00040503" w:rsidRDefault="00040503" w:rsidP="002830B1">
      <w:pPr>
        <w:jc w:val="both"/>
        <w:rPr>
          <w:rFonts w:ascii="Century" w:hAnsi="Century"/>
          <w:sz w:val="22"/>
          <w:szCs w:val="22"/>
        </w:rPr>
      </w:pPr>
      <w:r w:rsidRPr="00040503">
        <w:rPr>
          <w:rFonts w:ascii="Century" w:hAnsi="Century"/>
          <w:sz w:val="22"/>
          <w:szCs w:val="22"/>
        </w:rPr>
        <w:t>The study faced several important limitations that influenced its outcome:</w:t>
      </w:r>
    </w:p>
    <w:p w14:paraId="3F23B0EE" w14:textId="77777777" w:rsidR="00040503" w:rsidRPr="00040503" w:rsidRDefault="00040503" w:rsidP="002830B1">
      <w:pPr>
        <w:numPr>
          <w:ilvl w:val="0"/>
          <w:numId w:val="8"/>
        </w:numPr>
        <w:jc w:val="both"/>
        <w:rPr>
          <w:rFonts w:ascii="Century" w:hAnsi="Century"/>
          <w:sz w:val="22"/>
          <w:szCs w:val="22"/>
        </w:rPr>
      </w:pPr>
      <w:r w:rsidRPr="00040503">
        <w:rPr>
          <w:rFonts w:ascii="Century" w:hAnsi="Century"/>
          <w:b/>
          <w:bCs/>
          <w:sz w:val="22"/>
          <w:szCs w:val="22"/>
        </w:rPr>
        <w:t>Sensor Limitations:</w:t>
      </w:r>
      <w:r w:rsidRPr="00040503">
        <w:rPr>
          <w:rFonts w:ascii="Century" w:hAnsi="Century"/>
          <w:sz w:val="22"/>
          <w:szCs w:val="22"/>
        </w:rPr>
        <w:t xml:space="preserve"> The MAX30102 PPG sensor introduced noise and bias into the data due to its poor sampling resolution and low signal-to-noise ratio. This prevented accurate detection of systolic peaks, dicrotic notches, and other morphological features necessary for blood pressure estimation.</w:t>
      </w:r>
    </w:p>
    <w:p w14:paraId="57477A98" w14:textId="127BDA41" w:rsidR="00040503" w:rsidRPr="00040503" w:rsidRDefault="00040503" w:rsidP="002830B1">
      <w:pPr>
        <w:numPr>
          <w:ilvl w:val="0"/>
          <w:numId w:val="8"/>
        </w:numPr>
        <w:jc w:val="both"/>
        <w:rPr>
          <w:rFonts w:ascii="Century" w:hAnsi="Century"/>
          <w:sz w:val="22"/>
          <w:szCs w:val="22"/>
        </w:rPr>
      </w:pPr>
      <w:r w:rsidRPr="00040503">
        <w:rPr>
          <w:rFonts w:ascii="Century" w:hAnsi="Century"/>
          <w:b/>
          <w:bCs/>
          <w:sz w:val="22"/>
          <w:szCs w:val="22"/>
        </w:rPr>
        <w:t>Dataset Constraints:</w:t>
      </w:r>
      <w:r w:rsidRPr="00040503">
        <w:rPr>
          <w:rFonts w:ascii="Century" w:hAnsi="Century"/>
          <w:sz w:val="22"/>
          <w:szCs w:val="22"/>
        </w:rPr>
        <w:t xml:space="preserve"> The dataset was small (</w:t>
      </w:r>
      <w:r w:rsidR="002830B1" w:rsidRPr="002830B1">
        <w:rPr>
          <w:rFonts w:ascii="Century" w:hAnsi="Century"/>
          <w:sz w:val="22"/>
          <w:szCs w:val="22"/>
        </w:rPr>
        <w:t>536</w:t>
      </w:r>
      <w:r w:rsidRPr="00040503">
        <w:rPr>
          <w:rFonts w:ascii="Century" w:hAnsi="Century"/>
          <w:sz w:val="22"/>
          <w:szCs w:val="22"/>
        </w:rPr>
        <w:t xml:space="preserve"> records) and demographically skewed, with ~70% male participants and nearly half aged between 20–25 years. This lack of diversity reduced generalizability.</w:t>
      </w:r>
    </w:p>
    <w:p w14:paraId="6C36F4C7" w14:textId="77777777" w:rsidR="00040503" w:rsidRPr="00040503" w:rsidRDefault="00040503" w:rsidP="002830B1">
      <w:pPr>
        <w:numPr>
          <w:ilvl w:val="0"/>
          <w:numId w:val="8"/>
        </w:numPr>
        <w:jc w:val="both"/>
        <w:rPr>
          <w:rFonts w:ascii="Century" w:hAnsi="Century"/>
          <w:sz w:val="22"/>
          <w:szCs w:val="22"/>
        </w:rPr>
      </w:pPr>
      <w:r w:rsidRPr="00040503">
        <w:rPr>
          <w:rFonts w:ascii="Century" w:hAnsi="Century"/>
          <w:b/>
          <w:bCs/>
          <w:sz w:val="22"/>
          <w:szCs w:val="22"/>
        </w:rPr>
        <w:t>Calibration Gap:</w:t>
      </w:r>
      <w:r w:rsidRPr="00040503">
        <w:rPr>
          <w:rFonts w:ascii="Century" w:hAnsi="Century"/>
          <w:sz w:val="22"/>
          <w:szCs w:val="22"/>
        </w:rPr>
        <w:t xml:space="preserve"> Unlike many previous studies, which rely on cuff-based calibration, this study attempted calibration-free prediction. While methodologically significant, </w:t>
      </w:r>
      <w:r w:rsidRPr="00040503">
        <w:rPr>
          <w:rFonts w:ascii="Century" w:hAnsi="Century"/>
          <w:sz w:val="22"/>
          <w:szCs w:val="22"/>
        </w:rPr>
        <w:lastRenderedPageBreak/>
        <w:t>this choice increased the challenge and further exposed the weakness of the MAX30102 sensor.</w:t>
      </w:r>
    </w:p>
    <w:p w14:paraId="13597526" w14:textId="77777777" w:rsidR="00040503" w:rsidRPr="00040503" w:rsidRDefault="00040503" w:rsidP="002830B1">
      <w:pPr>
        <w:numPr>
          <w:ilvl w:val="0"/>
          <w:numId w:val="8"/>
        </w:numPr>
        <w:jc w:val="both"/>
        <w:rPr>
          <w:rFonts w:ascii="Century" w:hAnsi="Century"/>
          <w:sz w:val="22"/>
          <w:szCs w:val="22"/>
        </w:rPr>
      </w:pPr>
      <w:r w:rsidRPr="00040503">
        <w:rPr>
          <w:rFonts w:ascii="Century" w:hAnsi="Century"/>
          <w:b/>
          <w:bCs/>
          <w:sz w:val="22"/>
          <w:szCs w:val="22"/>
        </w:rPr>
        <w:t>Model Performance:</w:t>
      </w:r>
      <w:r w:rsidRPr="00040503">
        <w:rPr>
          <w:rFonts w:ascii="Century" w:hAnsi="Century"/>
          <w:sz w:val="22"/>
          <w:szCs w:val="22"/>
        </w:rPr>
        <w:t xml:space="preserve"> Even after hyperparameter </w:t>
      </w:r>
      <w:proofErr w:type="gramStart"/>
      <w:r w:rsidRPr="00040503">
        <w:rPr>
          <w:rFonts w:ascii="Century" w:hAnsi="Century"/>
          <w:sz w:val="22"/>
          <w:szCs w:val="22"/>
        </w:rPr>
        <w:t>tuning of</w:t>
      </w:r>
      <w:proofErr w:type="gramEnd"/>
      <w:r w:rsidRPr="00040503">
        <w:rPr>
          <w:rFonts w:ascii="Century" w:hAnsi="Century"/>
          <w:sz w:val="22"/>
          <w:szCs w:val="22"/>
        </w:rPr>
        <w:t xml:space="preserve"> </w:t>
      </w:r>
      <w:proofErr w:type="spellStart"/>
      <w:r w:rsidRPr="00040503">
        <w:rPr>
          <w:rFonts w:ascii="Century" w:hAnsi="Century"/>
          <w:sz w:val="22"/>
          <w:szCs w:val="22"/>
        </w:rPr>
        <w:t>CatBoost</w:t>
      </w:r>
      <w:proofErr w:type="spellEnd"/>
      <w:r w:rsidRPr="00040503">
        <w:rPr>
          <w:rFonts w:ascii="Century" w:hAnsi="Century"/>
          <w:sz w:val="22"/>
          <w:szCs w:val="22"/>
        </w:rPr>
        <w:t xml:space="preserve"> and Random Forest, the models could not reduce MAE below 7 mmHg. This suggests that model architecture was not the main limiting factor — the bottleneck lay in sensor fidelity and dataset quality.</w:t>
      </w:r>
    </w:p>
    <w:p w14:paraId="69EFFA36" w14:textId="77777777" w:rsidR="00040503" w:rsidRPr="00040503" w:rsidRDefault="00040503" w:rsidP="002830B1">
      <w:pPr>
        <w:jc w:val="both"/>
        <w:rPr>
          <w:rFonts w:ascii="Century" w:hAnsi="Century"/>
          <w:sz w:val="22"/>
          <w:szCs w:val="22"/>
        </w:rPr>
      </w:pPr>
      <w:r w:rsidRPr="00040503">
        <w:rPr>
          <w:rFonts w:ascii="Century" w:hAnsi="Century"/>
          <w:sz w:val="22"/>
          <w:szCs w:val="22"/>
        </w:rPr>
        <w:pict w14:anchorId="5483D4BE">
          <v:rect id="_x0000_i1067" style="width:0;height:1.5pt" o:hralign="center" o:hrstd="t" o:hr="t" fillcolor="#a0a0a0" stroked="f"/>
        </w:pict>
      </w:r>
    </w:p>
    <w:p w14:paraId="365EC76E" w14:textId="77777777" w:rsidR="00040503" w:rsidRPr="00040503" w:rsidRDefault="00040503" w:rsidP="002830B1">
      <w:pPr>
        <w:jc w:val="both"/>
        <w:rPr>
          <w:rFonts w:ascii="Century" w:hAnsi="Century"/>
          <w:b/>
          <w:bCs/>
          <w:sz w:val="22"/>
          <w:szCs w:val="22"/>
        </w:rPr>
      </w:pPr>
      <w:r w:rsidRPr="00040503">
        <w:rPr>
          <w:rFonts w:ascii="Century" w:hAnsi="Century"/>
          <w:b/>
          <w:bCs/>
          <w:sz w:val="22"/>
          <w:szCs w:val="22"/>
        </w:rPr>
        <w:t>6.3 Future Work</w:t>
      </w:r>
    </w:p>
    <w:p w14:paraId="6D158A52" w14:textId="77777777" w:rsidR="00040503" w:rsidRPr="00040503" w:rsidRDefault="00040503" w:rsidP="002830B1">
      <w:pPr>
        <w:jc w:val="both"/>
        <w:rPr>
          <w:rFonts w:ascii="Century" w:hAnsi="Century"/>
          <w:sz w:val="22"/>
          <w:szCs w:val="22"/>
        </w:rPr>
      </w:pPr>
      <w:r w:rsidRPr="00040503">
        <w:rPr>
          <w:rFonts w:ascii="Century" w:hAnsi="Century"/>
          <w:sz w:val="22"/>
          <w:szCs w:val="22"/>
        </w:rPr>
        <w:t>Building upon these findings, several directions for future research are proposed:</w:t>
      </w:r>
    </w:p>
    <w:p w14:paraId="6E6850F1" w14:textId="77777777" w:rsidR="00040503" w:rsidRPr="00040503" w:rsidRDefault="00040503" w:rsidP="002830B1">
      <w:pPr>
        <w:numPr>
          <w:ilvl w:val="0"/>
          <w:numId w:val="9"/>
        </w:numPr>
        <w:jc w:val="both"/>
        <w:rPr>
          <w:rFonts w:ascii="Century" w:hAnsi="Century"/>
          <w:sz w:val="22"/>
          <w:szCs w:val="22"/>
        </w:rPr>
      </w:pPr>
      <w:r w:rsidRPr="00040503">
        <w:rPr>
          <w:rFonts w:ascii="Century" w:hAnsi="Century"/>
          <w:b/>
          <w:bCs/>
          <w:sz w:val="22"/>
          <w:szCs w:val="22"/>
        </w:rPr>
        <w:t>Improved Hardware:</w:t>
      </w:r>
      <w:r w:rsidRPr="00040503">
        <w:rPr>
          <w:rFonts w:ascii="Century" w:hAnsi="Century"/>
          <w:sz w:val="22"/>
          <w:szCs w:val="22"/>
        </w:rPr>
        <w:t xml:space="preserve"> Employ medical-grade sensors with higher sampling frequencies (≥100 Hz) and stronger optical resolution to capture fine PPG morphology.</w:t>
      </w:r>
    </w:p>
    <w:p w14:paraId="32F60FC8" w14:textId="77777777" w:rsidR="00040503" w:rsidRPr="00040503" w:rsidRDefault="00040503" w:rsidP="002830B1">
      <w:pPr>
        <w:numPr>
          <w:ilvl w:val="0"/>
          <w:numId w:val="9"/>
        </w:numPr>
        <w:jc w:val="both"/>
        <w:rPr>
          <w:rFonts w:ascii="Century" w:hAnsi="Century"/>
          <w:sz w:val="22"/>
          <w:szCs w:val="22"/>
        </w:rPr>
      </w:pPr>
      <w:r w:rsidRPr="00040503">
        <w:rPr>
          <w:rFonts w:ascii="Century" w:hAnsi="Century"/>
          <w:b/>
          <w:bCs/>
          <w:sz w:val="22"/>
          <w:szCs w:val="22"/>
        </w:rPr>
        <w:t>Expanded Datasets:</w:t>
      </w:r>
      <w:r w:rsidRPr="00040503">
        <w:rPr>
          <w:rFonts w:ascii="Century" w:hAnsi="Century"/>
          <w:sz w:val="22"/>
          <w:szCs w:val="22"/>
        </w:rPr>
        <w:t xml:space="preserve"> Collect larger and more diverse datasets that include balanced representation of age groups, genders, and clinical populations to enhance model generalizability.</w:t>
      </w:r>
    </w:p>
    <w:p w14:paraId="24C84A98" w14:textId="77777777" w:rsidR="00040503" w:rsidRPr="00040503" w:rsidRDefault="00040503" w:rsidP="002830B1">
      <w:pPr>
        <w:numPr>
          <w:ilvl w:val="0"/>
          <w:numId w:val="9"/>
        </w:numPr>
        <w:jc w:val="both"/>
        <w:rPr>
          <w:rFonts w:ascii="Century" w:hAnsi="Century"/>
          <w:sz w:val="22"/>
          <w:szCs w:val="22"/>
        </w:rPr>
      </w:pPr>
      <w:r w:rsidRPr="00040503">
        <w:rPr>
          <w:rFonts w:ascii="Century" w:hAnsi="Century"/>
          <w:b/>
          <w:bCs/>
          <w:sz w:val="22"/>
          <w:szCs w:val="22"/>
        </w:rPr>
        <w:t>Integration of Clinical and Demographic Features:</w:t>
      </w:r>
      <w:r w:rsidRPr="00040503">
        <w:rPr>
          <w:rFonts w:ascii="Century" w:hAnsi="Century"/>
          <w:sz w:val="22"/>
          <w:szCs w:val="22"/>
        </w:rPr>
        <w:t xml:space="preserve"> Incorporate additional variables such as comorbidities, medication use, and lifestyle factors to model BP more comprehensively.</w:t>
      </w:r>
    </w:p>
    <w:p w14:paraId="32E26204" w14:textId="77777777" w:rsidR="00040503" w:rsidRPr="00040503" w:rsidRDefault="00040503" w:rsidP="002830B1">
      <w:pPr>
        <w:numPr>
          <w:ilvl w:val="0"/>
          <w:numId w:val="9"/>
        </w:numPr>
        <w:jc w:val="both"/>
        <w:rPr>
          <w:rFonts w:ascii="Century" w:hAnsi="Century"/>
          <w:sz w:val="22"/>
          <w:szCs w:val="22"/>
        </w:rPr>
      </w:pPr>
      <w:r w:rsidRPr="00040503">
        <w:rPr>
          <w:rFonts w:ascii="Century" w:hAnsi="Century"/>
          <w:b/>
          <w:bCs/>
          <w:sz w:val="22"/>
          <w:szCs w:val="22"/>
        </w:rPr>
        <w:t>Robust Calibration-Free Approaches:</w:t>
      </w:r>
      <w:r w:rsidRPr="00040503">
        <w:rPr>
          <w:rFonts w:ascii="Century" w:hAnsi="Century"/>
          <w:sz w:val="22"/>
          <w:szCs w:val="22"/>
        </w:rPr>
        <w:t xml:space="preserve"> Develop methods that eliminate or minimize the reliance on cuff-based calibration while remaining stable across populations.</w:t>
      </w:r>
    </w:p>
    <w:p w14:paraId="31D70128" w14:textId="77777777" w:rsidR="00040503" w:rsidRPr="00040503" w:rsidRDefault="00040503" w:rsidP="002830B1">
      <w:pPr>
        <w:numPr>
          <w:ilvl w:val="0"/>
          <w:numId w:val="9"/>
        </w:numPr>
        <w:jc w:val="both"/>
        <w:rPr>
          <w:rFonts w:ascii="Century" w:hAnsi="Century"/>
          <w:sz w:val="22"/>
          <w:szCs w:val="22"/>
        </w:rPr>
      </w:pPr>
      <w:r w:rsidRPr="00040503">
        <w:rPr>
          <w:rFonts w:ascii="Century" w:hAnsi="Century"/>
          <w:b/>
          <w:bCs/>
          <w:sz w:val="22"/>
          <w:szCs w:val="22"/>
        </w:rPr>
        <w:t>Standardized Validation:</w:t>
      </w:r>
      <w:r w:rsidRPr="00040503">
        <w:rPr>
          <w:rFonts w:ascii="Century" w:hAnsi="Century"/>
          <w:sz w:val="22"/>
          <w:szCs w:val="22"/>
        </w:rPr>
        <w:t xml:space="preserve"> Adopt clinical validation protocols specifically designed for cuffless BP estimation, as emphasized in recent reviews.</w:t>
      </w:r>
    </w:p>
    <w:p w14:paraId="20541CDF" w14:textId="77777777" w:rsidR="00040503" w:rsidRPr="00040503" w:rsidRDefault="00040503" w:rsidP="002830B1">
      <w:pPr>
        <w:numPr>
          <w:ilvl w:val="0"/>
          <w:numId w:val="9"/>
        </w:numPr>
        <w:jc w:val="both"/>
        <w:rPr>
          <w:rFonts w:ascii="Century" w:hAnsi="Century"/>
          <w:sz w:val="22"/>
          <w:szCs w:val="22"/>
        </w:rPr>
      </w:pPr>
      <w:r w:rsidRPr="00040503">
        <w:rPr>
          <w:rFonts w:ascii="Century" w:hAnsi="Century"/>
          <w:b/>
          <w:bCs/>
          <w:sz w:val="22"/>
          <w:szCs w:val="22"/>
        </w:rPr>
        <w:t>Data Privacy and Security:</w:t>
      </w:r>
      <w:r w:rsidRPr="00040503">
        <w:rPr>
          <w:rFonts w:ascii="Century" w:hAnsi="Century"/>
          <w:sz w:val="22"/>
          <w:szCs w:val="22"/>
        </w:rPr>
        <w:t xml:space="preserve"> Future IoT-based BP monitoring systems must incorporate strong encryption, secure authentication, and compliance with HIPAA and GDPR regulations.</w:t>
      </w:r>
    </w:p>
    <w:p w14:paraId="147B4FD5" w14:textId="77777777" w:rsidR="00BE65E3" w:rsidRPr="002830B1" w:rsidRDefault="00BE65E3" w:rsidP="002830B1">
      <w:pPr>
        <w:jc w:val="both"/>
        <w:rPr>
          <w:rFonts w:ascii="Century" w:hAnsi="Century"/>
          <w:sz w:val="22"/>
          <w:szCs w:val="22"/>
        </w:rPr>
      </w:pPr>
    </w:p>
    <w:p w14:paraId="449AFF67" w14:textId="7C8A54AD" w:rsidR="00C619D7" w:rsidRDefault="00C619D7">
      <w:pPr>
        <w:rPr>
          <w:rFonts w:ascii="Century" w:hAnsi="Century"/>
          <w:sz w:val="22"/>
          <w:szCs w:val="22"/>
        </w:rPr>
      </w:pPr>
      <w:r>
        <w:rPr>
          <w:rFonts w:ascii="Century" w:hAnsi="Century"/>
          <w:sz w:val="22"/>
          <w:szCs w:val="22"/>
        </w:rPr>
        <w:br w:type="page"/>
      </w:r>
    </w:p>
    <w:p w14:paraId="42FEA211" w14:textId="77777777" w:rsidR="00C619D7" w:rsidRPr="00C619D7" w:rsidRDefault="00C619D7" w:rsidP="00C619D7">
      <w:pPr>
        <w:jc w:val="both"/>
        <w:rPr>
          <w:rFonts w:ascii="Century" w:hAnsi="Century"/>
          <w:sz w:val="22"/>
          <w:szCs w:val="22"/>
        </w:rPr>
      </w:pPr>
      <w:r w:rsidRPr="00C619D7">
        <w:rPr>
          <w:rFonts w:ascii="Century" w:hAnsi="Century"/>
          <w:sz w:val="22"/>
          <w:szCs w:val="22"/>
        </w:rPr>
        <w:lastRenderedPageBreak/>
        <w:t>Abstract</w:t>
      </w:r>
    </w:p>
    <w:p w14:paraId="3D9C49C2" w14:textId="77777777" w:rsidR="00C619D7" w:rsidRPr="00C619D7" w:rsidRDefault="00C619D7" w:rsidP="00C619D7">
      <w:pPr>
        <w:jc w:val="both"/>
        <w:rPr>
          <w:rFonts w:ascii="Century" w:hAnsi="Century"/>
          <w:sz w:val="22"/>
          <w:szCs w:val="22"/>
        </w:rPr>
      </w:pPr>
      <w:bookmarkStart w:id="0" w:name="_Hlk208878712"/>
      <w:r w:rsidRPr="00C619D7">
        <w:rPr>
          <w:rFonts w:ascii="Century" w:hAnsi="Century"/>
          <w:sz w:val="22"/>
          <w:szCs w:val="22"/>
        </w:rPr>
        <w:t xml:space="preserve">The article examines the effectiveness of the cuffless blood pressure (BP) estimator based on </w:t>
      </w:r>
      <w:proofErr w:type="spellStart"/>
      <w:r w:rsidRPr="00C619D7">
        <w:rPr>
          <w:rFonts w:ascii="Century" w:hAnsi="Century"/>
          <w:sz w:val="22"/>
          <w:szCs w:val="22"/>
        </w:rPr>
        <w:t>photoplethysmographic</w:t>
      </w:r>
      <w:proofErr w:type="spellEnd"/>
      <w:r w:rsidRPr="00C619D7">
        <w:rPr>
          <w:rFonts w:ascii="Century" w:hAnsi="Century"/>
          <w:sz w:val="22"/>
          <w:szCs w:val="22"/>
        </w:rPr>
        <w:t xml:space="preserve"> (PPG) signals, patient demographics, and machine learning. A prototype of IoT was created </w:t>
      </w:r>
      <w:proofErr w:type="gramStart"/>
      <w:r w:rsidRPr="00C619D7">
        <w:rPr>
          <w:rFonts w:ascii="Century" w:hAnsi="Century"/>
          <w:sz w:val="22"/>
          <w:szCs w:val="22"/>
        </w:rPr>
        <w:t>on the basis of</w:t>
      </w:r>
      <w:proofErr w:type="gramEnd"/>
      <w:r w:rsidRPr="00C619D7">
        <w:rPr>
          <w:rFonts w:ascii="Century" w:hAnsi="Century"/>
          <w:sz w:val="22"/>
          <w:szCs w:val="22"/>
        </w:rPr>
        <w:t xml:space="preserve"> an ESP32 microcontroller and a sensor of optical measurements of the maximal30102 to obtain physiological measurements. It was deployed with a full pipeline like signal processing, morphology and nonlinear features, feature selection (Mutual Information) with Recursive Feature Elimination (RFE) and SHAP analysis, and, finally, training of some machine learning models. </w:t>
      </w:r>
      <w:proofErr w:type="spellStart"/>
      <w:r w:rsidRPr="00C619D7">
        <w:rPr>
          <w:rFonts w:ascii="Century" w:hAnsi="Century"/>
          <w:sz w:val="22"/>
          <w:szCs w:val="22"/>
        </w:rPr>
        <w:t>CatBoost</w:t>
      </w:r>
      <w:proofErr w:type="spellEnd"/>
      <w:r w:rsidRPr="00C619D7">
        <w:rPr>
          <w:rFonts w:ascii="Century" w:hAnsi="Century"/>
          <w:sz w:val="22"/>
          <w:szCs w:val="22"/>
        </w:rPr>
        <w:t xml:space="preserve"> and Random Forest were optimized by randomizing some values.</w:t>
      </w:r>
    </w:p>
    <w:p w14:paraId="2FC65A50" w14:textId="77777777" w:rsidR="00C619D7" w:rsidRPr="00C619D7" w:rsidRDefault="00C619D7" w:rsidP="00C619D7">
      <w:pPr>
        <w:jc w:val="both"/>
        <w:rPr>
          <w:rFonts w:ascii="Century" w:hAnsi="Century"/>
          <w:sz w:val="22"/>
          <w:szCs w:val="22"/>
        </w:rPr>
      </w:pPr>
      <w:r w:rsidRPr="00C619D7">
        <w:rPr>
          <w:rFonts w:ascii="Century" w:hAnsi="Century"/>
          <w:sz w:val="22"/>
          <w:szCs w:val="22"/>
        </w:rPr>
        <w:t xml:space="preserve">Although the approach was rigorous, predictive accuracy was lower than clinical. The highest performing models were those with a mean absolute error (MAE) of over 7 mmHg and R2R 2 of less than 0.25. These results reveal that superior machine learning algorithms are unable to combat low input quality. The makeup of the sensor, high sensitivity (maximum 15-15 ohms) and restricted waveform fidelity of the MAX30102 sensor was insufficient to capture the morphology features needed for accurate BP determination. Also, the sample size was not </w:t>
      </w:r>
      <w:proofErr w:type="gramStart"/>
      <w:r w:rsidRPr="00C619D7">
        <w:rPr>
          <w:rFonts w:ascii="Century" w:hAnsi="Century"/>
          <w:sz w:val="22"/>
          <w:szCs w:val="22"/>
        </w:rPr>
        <w:t>adequate</w:t>
      </w:r>
      <w:proofErr w:type="gramEnd"/>
      <w:r w:rsidRPr="00C619D7">
        <w:rPr>
          <w:rFonts w:ascii="Century" w:hAnsi="Century"/>
          <w:sz w:val="22"/>
          <w:szCs w:val="22"/>
        </w:rPr>
        <w:t xml:space="preserve"> and the sample was not demographically balanced Abbott et al., 2019), which may further undermine the generalizability.</w:t>
      </w:r>
    </w:p>
    <w:p w14:paraId="678389CC" w14:textId="77777777" w:rsidR="00C619D7" w:rsidRPr="00C619D7" w:rsidRDefault="00C619D7" w:rsidP="00C619D7">
      <w:pPr>
        <w:jc w:val="both"/>
        <w:rPr>
          <w:rFonts w:ascii="Century" w:hAnsi="Century"/>
          <w:sz w:val="22"/>
          <w:szCs w:val="22"/>
        </w:rPr>
      </w:pPr>
      <w:r w:rsidRPr="00C619D7">
        <w:rPr>
          <w:rFonts w:ascii="Century" w:hAnsi="Century"/>
          <w:sz w:val="22"/>
          <w:szCs w:val="22"/>
        </w:rPr>
        <w:t xml:space="preserve">The novelty of the work is </w:t>
      </w:r>
      <w:proofErr w:type="gramStart"/>
      <w:r w:rsidRPr="00C619D7">
        <w:rPr>
          <w:rFonts w:ascii="Century" w:hAnsi="Century"/>
          <w:sz w:val="22"/>
          <w:szCs w:val="22"/>
        </w:rPr>
        <w:t>the evidence</w:t>
      </w:r>
      <w:proofErr w:type="gramEnd"/>
      <w:r w:rsidRPr="00C619D7">
        <w:rPr>
          <w:rFonts w:ascii="Century" w:hAnsi="Century"/>
          <w:sz w:val="22"/>
          <w:szCs w:val="22"/>
        </w:rPr>
        <w:t xml:space="preserve"> of the limitation: revealing that cheap PPG sensors like the MAX30102 cannot be casually used to estimate BP. To enhance cuffless BP monitoring, future investigations need to utilize better quality sensors, larger, more heterogeneous datasets, and consolidated validation systems.</w:t>
      </w:r>
    </w:p>
    <w:bookmarkEnd w:id="0"/>
    <w:p w14:paraId="3C4A560A" w14:textId="77777777" w:rsidR="00C619D7" w:rsidRPr="00C619D7" w:rsidRDefault="00C619D7" w:rsidP="00C619D7">
      <w:pPr>
        <w:jc w:val="both"/>
        <w:rPr>
          <w:rFonts w:ascii="Century" w:hAnsi="Century"/>
          <w:sz w:val="22"/>
          <w:szCs w:val="22"/>
        </w:rPr>
      </w:pPr>
    </w:p>
    <w:p w14:paraId="0AD38BF0" w14:textId="77777777" w:rsidR="00C619D7" w:rsidRPr="00C619D7" w:rsidRDefault="00C619D7" w:rsidP="00C619D7">
      <w:pPr>
        <w:jc w:val="both"/>
        <w:rPr>
          <w:rFonts w:ascii="Century" w:hAnsi="Century"/>
          <w:sz w:val="22"/>
          <w:szCs w:val="22"/>
        </w:rPr>
      </w:pPr>
      <w:bookmarkStart w:id="1" w:name="_Hlk208878887"/>
      <w:r w:rsidRPr="00C619D7">
        <w:rPr>
          <w:rFonts w:ascii="Century" w:hAnsi="Century"/>
          <w:sz w:val="22"/>
          <w:szCs w:val="22"/>
        </w:rPr>
        <w:t>3.X Feature Reading/Writing Extraction and Section.</w:t>
      </w:r>
    </w:p>
    <w:p w14:paraId="70AC228B" w14:textId="77777777" w:rsidR="00C619D7" w:rsidRPr="00C619D7" w:rsidRDefault="00C619D7" w:rsidP="00C619D7">
      <w:pPr>
        <w:jc w:val="both"/>
        <w:rPr>
          <w:rFonts w:ascii="Century" w:hAnsi="Century"/>
          <w:sz w:val="22"/>
          <w:szCs w:val="22"/>
        </w:rPr>
      </w:pPr>
      <w:proofErr w:type="spellStart"/>
      <w:r w:rsidRPr="00C619D7">
        <w:rPr>
          <w:rFonts w:ascii="Century" w:hAnsi="Century"/>
          <w:sz w:val="22"/>
          <w:szCs w:val="22"/>
        </w:rPr>
        <w:t>Photochanged</w:t>
      </w:r>
      <w:proofErr w:type="spellEnd"/>
      <w:r w:rsidRPr="00C619D7">
        <w:rPr>
          <w:rFonts w:ascii="Century" w:hAnsi="Century"/>
          <w:sz w:val="22"/>
          <w:szCs w:val="22"/>
        </w:rPr>
        <w:t xml:space="preserve"> photoplethysmography signatures (PPG) traces are so susceptible to motion artifact, drift timing, and sensory constraints. The utilization of machine learning on raw waveforms is ineffective and inherently imprecise in most cases. Alternatively, feature extraction converts raw PPG to measurable physiological descriptions, which feature morphological, temporal, frequency, and nonlinear attributes of the cardiovascular system.</w:t>
      </w:r>
    </w:p>
    <w:p w14:paraId="16B61CB8" w14:textId="77777777" w:rsidR="00C619D7" w:rsidRPr="00C619D7" w:rsidRDefault="00C619D7" w:rsidP="00C619D7">
      <w:pPr>
        <w:jc w:val="both"/>
        <w:rPr>
          <w:rFonts w:ascii="Century" w:hAnsi="Century"/>
          <w:sz w:val="22"/>
          <w:szCs w:val="22"/>
        </w:rPr>
      </w:pPr>
      <w:r w:rsidRPr="00C619D7">
        <w:rPr>
          <w:rFonts w:ascii="Century" w:hAnsi="Century"/>
          <w:sz w:val="22"/>
          <w:szCs w:val="22"/>
        </w:rPr>
        <w:t>3.X.1 Feature Extraction</w:t>
      </w:r>
    </w:p>
    <w:p w14:paraId="637879CF" w14:textId="77777777" w:rsidR="00C619D7" w:rsidRPr="00C619D7" w:rsidRDefault="00C619D7" w:rsidP="00C619D7">
      <w:pPr>
        <w:jc w:val="both"/>
        <w:rPr>
          <w:rFonts w:ascii="Century" w:hAnsi="Century"/>
          <w:sz w:val="22"/>
          <w:szCs w:val="22"/>
        </w:rPr>
      </w:pPr>
      <w:r w:rsidRPr="00C619D7">
        <w:rPr>
          <w:rFonts w:ascii="Century" w:hAnsi="Century"/>
          <w:sz w:val="22"/>
          <w:szCs w:val="22"/>
        </w:rPr>
        <w:t xml:space="preserve">We have gotten a heterogeneous number of features or extracting 76 features </w:t>
      </w:r>
      <w:proofErr w:type="gramStart"/>
      <w:r w:rsidRPr="00C619D7">
        <w:rPr>
          <w:rFonts w:ascii="Century" w:hAnsi="Century"/>
          <w:sz w:val="22"/>
          <w:szCs w:val="22"/>
        </w:rPr>
        <w:t>off of</w:t>
      </w:r>
      <w:proofErr w:type="gramEnd"/>
      <w:r w:rsidRPr="00C619D7">
        <w:rPr>
          <w:rFonts w:ascii="Century" w:hAnsi="Century"/>
          <w:sz w:val="22"/>
          <w:szCs w:val="22"/>
        </w:rPr>
        <w:t xml:space="preserve"> each PPG segment encircled by demographic statistics. These aspects were classified as follows:</w:t>
      </w:r>
    </w:p>
    <w:p w14:paraId="1FE5F888" w14:textId="77777777" w:rsidR="00C619D7" w:rsidRPr="00C619D7" w:rsidRDefault="00C619D7" w:rsidP="00C619D7">
      <w:pPr>
        <w:jc w:val="both"/>
        <w:rPr>
          <w:rFonts w:ascii="Century" w:hAnsi="Century"/>
          <w:sz w:val="22"/>
          <w:szCs w:val="22"/>
        </w:rPr>
      </w:pPr>
      <w:r w:rsidRPr="00C619D7">
        <w:rPr>
          <w:rFonts w:ascii="Century" w:hAnsi="Century"/>
          <w:sz w:val="22"/>
          <w:szCs w:val="22"/>
        </w:rPr>
        <w:t>Morphological Features</w:t>
      </w:r>
    </w:p>
    <w:p w14:paraId="547C3652" w14:textId="77777777" w:rsidR="00C619D7" w:rsidRPr="00C619D7" w:rsidRDefault="00C619D7" w:rsidP="00C619D7">
      <w:pPr>
        <w:jc w:val="both"/>
        <w:rPr>
          <w:rFonts w:ascii="Century" w:hAnsi="Century"/>
          <w:sz w:val="22"/>
          <w:szCs w:val="22"/>
        </w:rPr>
      </w:pPr>
      <w:r w:rsidRPr="00C619D7">
        <w:rPr>
          <w:rFonts w:ascii="Century" w:hAnsi="Century"/>
          <w:sz w:val="22"/>
          <w:szCs w:val="22"/>
        </w:rPr>
        <w:t xml:space="preserve">Morphology embodies vascular compliance and the dynamics of blood volumes. Interpretations of amplitude, width, amount of rise / fall time, slopes, dicrotic notch characteristics, and area under the curve are also present. This has found extensive use in estimating BP because any modifications in the stiffness of the arteries modify pulse contour [1]. Hasanzadeh et al. and Mejia-Mejia et al. found that systolic and diastolic time intervals </w:t>
      </w:r>
      <w:r w:rsidRPr="00C619D7">
        <w:rPr>
          <w:rFonts w:ascii="Century" w:hAnsi="Century"/>
          <w:sz w:val="22"/>
          <w:szCs w:val="22"/>
        </w:rPr>
        <w:lastRenderedPageBreak/>
        <w:t>are measured through PPG morphology effectively enhance the accuracy of the BP estimation procedure [2] and that pulse width, and augmentation index are closely related to systolic pressure [3].</w:t>
      </w:r>
    </w:p>
    <w:p w14:paraId="3C3CDB7B" w14:textId="77777777" w:rsidR="00C619D7" w:rsidRPr="00C619D7" w:rsidRDefault="00C619D7" w:rsidP="00C619D7">
      <w:pPr>
        <w:jc w:val="both"/>
        <w:rPr>
          <w:rFonts w:ascii="Century" w:hAnsi="Century"/>
          <w:sz w:val="22"/>
          <w:szCs w:val="22"/>
        </w:rPr>
      </w:pPr>
      <w:r w:rsidRPr="00C619D7">
        <w:rPr>
          <w:rFonts w:ascii="Century" w:hAnsi="Century"/>
          <w:sz w:val="22"/>
          <w:szCs w:val="22"/>
        </w:rPr>
        <w:t>Biofunctions Heart rate variability (HRV) Features</w:t>
      </w:r>
    </w:p>
    <w:p w14:paraId="05BCC28C" w14:textId="77777777" w:rsidR="00C619D7" w:rsidRPr="00C619D7" w:rsidRDefault="00C619D7" w:rsidP="00C619D7">
      <w:pPr>
        <w:jc w:val="both"/>
        <w:rPr>
          <w:rFonts w:ascii="Century" w:hAnsi="Century"/>
          <w:sz w:val="22"/>
          <w:szCs w:val="22"/>
        </w:rPr>
      </w:pPr>
      <w:r w:rsidRPr="00C619D7">
        <w:rPr>
          <w:rFonts w:ascii="Century" w:hAnsi="Century"/>
          <w:sz w:val="22"/>
          <w:szCs w:val="22"/>
        </w:rPr>
        <w:t xml:space="preserve">Peak-to- Peak timing data were converted into </w:t>
      </w:r>
      <w:proofErr w:type="spellStart"/>
      <w:r w:rsidRPr="00C619D7">
        <w:rPr>
          <w:rFonts w:ascii="Century" w:hAnsi="Century"/>
          <w:sz w:val="22"/>
          <w:szCs w:val="22"/>
        </w:rPr>
        <w:t>interbeat</w:t>
      </w:r>
      <w:proofErr w:type="spellEnd"/>
      <w:r w:rsidRPr="00C619D7">
        <w:rPr>
          <w:rFonts w:ascii="Century" w:hAnsi="Century"/>
          <w:sz w:val="22"/>
          <w:szCs w:val="22"/>
        </w:rPr>
        <w:t xml:space="preserve"> intervals (IBI), SDNN, </w:t>
      </w:r>
      <w:proofErr w:type="spellStart"/>
      <w:r w:rsidRPr="00C619D7">
        <w:rPr>
          <w:rFonts w:ascii="Century" w:hAnsi="Century"/>
          <w:sz w:val="22"/>
          <w:szCs w:val="22"/>
        </w:rPr>
        <w:t>RMSSd</w:t>
      </w:r>
      <w:proofErr w:type="spellEnd"/>
      <w:r w:rsidRPr="00C619D7">
        <w:rPr>
          <w:rFonts w:ascii="Century" w:hAnsi="Century"/>
          <w:sz w:val="22"/>
          <w:szCs w:val="22"/>
        </w:rPr>
        <w:t xml:space="preserve"> and Poincare plot descriptors SD1, SD2. HRV represents vascular tone autoregulation autonomies and is associated with BP dynamics [4].</w:t>
      </w:r>
    </w:p>
    <w:p w14:paraId="35802590" w14:textId="77777777" w:rsidR="00C619D7" w:rsidRPr="00C619D7" w:rsidRDefault="00C619D7" w:rsidP="00C619D7">
      <w:pPr>
        <w:jc w:val="both"/>
        <w:rPr>
          <w:rFonts w:ascii="Century" w:hAnsi="Century"/>
          <w:sz w:val="22"/>
          <w:szCs w:val="22"/>
        </w:rPr>
      </w:pPr>
      <w:r w:rsidRPr="00C619D7">
        <w:rPr>
          <w:rFonts w:ascii="Century" w:hAnsi="Century"/>
          <w:sz w:val="22"/>
          <w:szCs w:val="22"/>
        </w:rPr>
        <w:t>Spectral Features</w:t>
      </w:r>
    </w:p>
    <w:p w14:paraId="102DE1B4" w14:textId="77777777" w:rsidR="00C619D7" w:rsidRPr="00C619D7" w:rsidRDefault="00C619D7" w:rsidP="00C619D7">
      <w:pPr>
        <w:jc w:val="both"/>
        <w:rPr>
          <w:rFonts w:ascii="Century" w:hAnsi="Century"/>
          <w:sz w:val="22"/>
          <w:szCs w:val="22"/>
        </w:rPr>
      </w:pPr>
      <w:r w:rsidRPr="00C619D7">
        <w:rPr>
          <w:rFonts w:ascii="Century" w:hAnsi="Century"/>
          <w:sz w:val="22"/>
          <w:szCs w:val="22"/>
        </w:rPr>
        <w:t xml:space="preserve">FFT and wavelet analysis yielded frequency domain features such as spectral centroid, spectral entropy and LF (0.04-0.15 Hz) and HF (0.15-0.4 Hz) energy. Oscillatory </w:t>
      </w:r>
      <w:proofErr w:type="gramStart"/>
      <w:r w:rsidRPr="00C619D7">
        <w:rPr>
          <w:rFonts w:ascii="Century" w:hAnsi="Century"/>
          <w:sz w:val="22"/>
          <w:szCs w:val="22"/>
        </w:rPr>
        <w:t>feature is</w:t>
      </w:r>
      <w:proofErr w:type="gramEnd"/>
      <w:r w:rsidRPr="00C619D7">
        <w:rPr>
          <w:rFonts w:ascii="Century" w:hAnsi="Century"/>
          <w:sz w:val="22"/>
          <w:szCs w:val="22"/>
        </w:rPr>
        <w:t xml:space="preserve"> recorded in spectral ranges associated with sympathetic activity and parasympathetic [5].</w:t>
      </w:r>
    </w:p>
    <w:p w14:paraId="4B386871" w14:textId="77777777" w:rsidR="00C619D7" w:rsidRPr="00C619D7" w:rsidRDefault="00C619D7" w:rsidP="00C619D7">
      <w:pPr>
        <w:jc w:val="both"/>
        <w:rPr>
          <w:rFonts w:ascii="Century" w:hAnsi="Century"/>
          <w:sz w:val="22"/>
          <w:szCs w:val="22"/>
        </w:rPr>
      </w:pPr>
      <w:r w:rsidRPr="00C619D7">
        <w:rPr>
          <w:rFonts w:ascii="Century" w:hAnsi="Century"/>
          <w:sz w:val="22"/>
          <w:szCs w:val="22"/>
        </w:rPr>
        <w:t>Complexity and entropy Characteristics.</w:t>
      </w:r>
    </w:p>
    <w:p w14:paraId="4E0B9DC7" w14:textId="77777777" w:rsidR="00C619D7" w:rsidRPr="00C619D7" w:rsidRDefault="00C619D7" w:rsidP="00C619D7">
      <w:pPr>
        <w:jc w:val="both"/>
        <w:rPr>
          <w:rFonts w:ascii="Century" w:hAnsi="Century"/>
          <w:sz w:val="22"/>
          <w:szCs w:val="22"/>
        </w:rPr>
      </w:pPr>
      <w:r w:rsidRPr="00C619D7">
        <w:rPr>
          <w:rFonts w:ascii="Century" w:hAnsi="Century"/>
          <w:sz w:val="22"/>
          <w:szCs w:val="22"/>
        </w:rPr>
        <w:t>Nonlinear dynamics state conditions of PPG were measured in terms of Shannon entropy, sample entropy, approximate entropy, Hjorth parameters (activity, mobility, complexity), fractal dimension (DFA, Petrosian FD), and multiscale entropy. These detect capture signal abnormalities and self-similarities which have been attributed to aging of the vascularity and fluctuations in the BP [6], [7].</w:t>
      </w:r>
    </w:p>
    <w:p w14:paraId="2EB0B642" w14:textId="77777777" w:rsidR="00C619D7" w:rsidRPr="00C619D7" w:rsidRDefault="00C619D7" w:rsidP="00C619D7">
      <w:pPr>
        <w:jc w:val="both"/>
        <w:rPr>
          <w:rFonts w:ascii="Century" w:hAnsi="Century"/>
          <w:sz w:val="22"/>
          <w:szCs w:val="22"/>
        </w:rPr>
      </w:pPr>
      <w:r w:rsidRPr="00C619D7">
        <w:rPr>
          <w:rFonts w:ascii="Century" w:hAnsi="Century"/>
          <w:sz w:val="22"/>
          <w:szCs w:val="22"/>
        </w:rPr>
        <w:t>Signal Quality Metrics</w:t>
      </w:r>
    </w:p>
    <w:p w14:paraId="4C4CC915" w14:textId="77777777" w:rsidR="00C619D7" w:rsidRPr="00C619D7" w:rsidRDefault="00C619D7" w:rsidP="00C619D7">
      <w:pPr>
        <w:jc w:val="both"/>
        <w:rPr>
          <w:rFonts w:ascii="Century" w:hAnsi="Century"/>
          <w:sz w:val="22"/>
          <w:szCs w:val="22"/>
        </w:rPr>
      </w:pPr>
      <w:r w:rsidRPr="00C619D7">
        <w:rPr>
          <w:rFonts w:ascii="Century" w:hAnsi="Century"/>
          <w:sz w:val="22"/>
          <w:szCs w:val="22"/>
        </w:rPr>
        <w:t xml:space="preserve">Waveform quality was estimated based on signal-to-noise ratio (SNR), the percentage of valid beats, and the highest number of beats detected. Recent reports have attached the importance of quality indices with the reliable estimate of </w:t>
      </w:r>
      <w:proofErr w:type="gramStart"/>
      <w:r w:rsidRPr="00C619D7">
        <w:rPr>
          <w:rFonts w:ascii="Century" w:hAnsi="Century"/>
          <w:sz w:val="22"/>
          <w:szCs w:val="22"/>
        </w:rPr>
        <w:t>BP,</w:t>
      </w:r>
      <w:proofErr w:type="gramEnd"/>
      <w:r w:rsidRPr="00C619D7">
        <w:rPr>
          <w:rFonts w:ascii="Century" w:hAnsi="Century"/>
          <w:sz w:val="22"/>
          <w:szCs w:val="22"/>
        </w:rPr>
        <w:t xml:space="preserve"> this is because those parts with poor quality may bias models [8].</w:t>
      </w:r>
    </w:p>
    <w:p w14:paraId="38CB12EE" w14:textId="77777777" w:rsidR="00C619D7" w:rsidRPr="00C619D7" w:rsidRDefault="00C619D7" w:rsidP="00C619D7">
      <w:pPr>
        <w:jc w:val="both"/>
        <w:rPr>
          <w:rFonts w:ascii="Century" w:hAnsi="Century"/>
          <w:sz w:val="22"/>
          <w:szCs w:val="22"/>
        </w:rPr>
      </w:pPr>
      <w:r w:rsidRPr="00C619D7">
        <w:rPr>
          <w:rFonts w:ascii="Century" w:hAnsi="Century"/>
          <w:sz w:val="22"/>
          <w:szCs w:val="22"/>
        </w:rPr>
        <w:t>3.X.2 Feature Selection</w:t>
      </w:r>
    </w:p>
    <w:p w14:paraId="61A2084E" w14:textId="77777777" w:rsidR="00C619D7" w:rsidRPr="00C619D7" w:rsidRDefault="00C619D7" w:rsidP="00C619D7">
      <w:pPr>
        <w:jc w:val="both"/>
        <w:rPr>
          <w:rFonts w:ascii="Century" w:hAnsi="Century"/>
          <w:sz w:val="22"/>
          <w:szCs w:val="22"/>
        </w:rPr>
      </w:pPr>
      <w:r w:rsidRPr="00C619D7">
        <w:rPr>
          <w:rFonts w:ascii="Century" w:hAnsi="Century"/>
          <w:sz w:val="22"/>
          <w:szCs w:val="22"/>
        </w:rPr>
        <w:t>Because the dataset was too small with only 536 samples and 85 candidate features, it was required to reduce features to improve overfitting. We applied:</w:t>
      </w:r>
    </w:p>
    <w:p w14:paraId="20257BFE" w14:textId="77777777" w:rsidR="00C619D7" w:rsidRPr="00C619D7" w:rsidRDefault="00C619D7" w:rsidP="00C619D7">
      <w:pPr>
        <w:jc w:val="both"/>
        <w:rPr>
          <w:rFonts w:ascii="Century" w:hAnsi="Century"/>
          <w:sz w:val="22"/>
          <w:szCs w:val="22"/>
        </w:rPr>
      </w:pPr>
      <w:r w:rsidRPr="00C619D7">
        <w:rPr>
          <w:rFonts w:ascii="Century" w:hAnsi="Century"/>
          <w:sz w:val="22"/>
          <w:szCs w:val="22"/>
        </w:rPr>
        <w:tab/>
        <w:t>Mutual Information (MI): To rank nonlinear functions between characteristics and BP.</w:t>
      </w:r>
    </w:p>
    <w:p w14:paraId="59128914" w14:textId="77777777" w:rsidR="00C619D7" w:rsidRPr="00C619D7" w:rsidRDefault="00C619D7" w:rsidP="00C619D7">
      <w:pPr>
        <w:jc w:val="both"/>
        <w:rPr>
          <w:rFonts w:ascii="Century" w:hAnsi="Century"/>
          <w:sz w:val="22"/>
          <w:szCs w:val="22"/>
        </w:rPr>
      </w:pPr>
      <w:r w:rsidRPr="00C619D7">
        <w:rPr>
          <w:rFonts w:ascii="Century" w:hAnsi="Century"/>
          <w:sz w:val="22"/>
          <w:szCs w:val="22"/>
        </w:rPr>
        <w:tab/>
        <w:t xml:space="preserve">Recursive Feature Elimination (RFE): This method eliminates categorically the least information features through </w:t>
      </w:r>
      <w:proofErr w:type="spellStart"/>
      <w:r w:rsidRPr="00C619D7">
        <w:rPr>
          <w:rFonts w:ascii="Century" w:hAnsi="Century"/>
          <w:sz w:val="22"/>
          <w:szCs w:val="22"/>
        </w:rPr>
        <w:t>LightGBM</w:t>
      </w:r>
      <w:proofErr w:type="spellEnd"/>
      <w:r w:rsidRPr="00C619D7">
        <w:rPr>
          <w:rFonts w:ascii="Century" w:hAnsi="Century"/>
          <w:sz w:val="22"/>
          <w:szCs w:val="22"/>
        </w:rPr>
        <w:t>.</w:t>
      </w:r>
    </w:p>
    <w:p w14:paraId="37219AE2" w14:textId="77777777" w:rsidR="00C619D7" w:rsidRPr="00C619D7" w:rsidRDefault="00C619D7" w:rsidP="00C619D7">
      <w:pPr>
        <w:jc w:val="both"/>
        <w:rPr>
          <w:rFonts w:ascii="Century" w:hAnsi="Century"/>
          <w:sz w:val="22"/>
          <w:szCs w:val="22"/>
        </w:rPr>
      </w:pPr>
      <w:r w:rsidRPr="00C619D7">
        <w:rPr>
          <w:rFonts w:ascii="Century" w:hAnsi="Century"/>
          <w:sz w:val="22"/>
          <w:szCs w:val="22"/>
        </w:rPr>
        <w:t>SHAP Analysis: To derive predictions on the feature contributions and keep only those predictors that are physiologically relevant.</w:t>
      </w:r>
    </w:p>
    <w:p w14:paraId="1F3FA90B" w14:textId="77777777" w:rsidR="00C619D7" w:rsidRPr="00C619D7" w:rsidRDefault="00C619D7" w:rsidP="00C619D7">
      <w:pPr>
        <w:jc w:val="both"/>
        <w:rPr>
          <w:rFonts w:ascii="Century" w:hAnsi="Century"/>
          <w:sz w:val="22"/>
          <w:szCs w:val="22"/>
        </w:rPr>
      </w:pPr>
      <w:r w:rsidRPr="00C619D7">
        <w:rPr>
          <w:rFonts w:ascii="Century" w:hAnsi="Century"/>
          <w:sz w:val="22"/>
          <w:szCs w:val="22"/>
        </w:rPr>
        <w:t>This set of choices meant that the final model maintained strong, informative, and independent features.</w:t>
      </w:r>
    </w:p>
    <w:p w14:paraId="6844D5C6" w14:textId="77777777" w:rsidR="00C619D7" w:rsidRPr="00C619D7" w:rsidRDefault="00C619D7" w:rsidP="00C619D7">
      <w:pPr>
        <w:jc w:val="both"/>
        <w:rPr>
          <w:rFonts w:ascii="Century" w:hAnsi="Century"/>
          <w:sz w:val="22"/>
          <w:szCs w:val="22"/>
        </w:rPr>
      </w:pPr>
      <w:r w:rsidRPr="00C619D7">
        <w:rPr>
          <w:rFonts w:ascii="Century" w:hAnsi="Century"/>
          <w:sz w:val="22"/>
          <w:szCs w:val="22"/>
        </w:rPr>
        <w:t>3.X.3 Rationale</w:t>
      </w:r>
    </w:p>
    <w:p w14:paraId="61DF6236" w14:textId="24E512CD" w:rsidR="00C8463B" w:rsidRDefault="00C619D7" w:rsidP="00C619D7">
      <w:pPr>
        <w:jc w:val="both"/>
        <w:rPr>
          <w:rFonts w:ascii="Century" w:hAnsi="Century"/>
          <w:sz w:val="22"/>
          <w:szCs w:val="22"/>
        </w:rPr>
      </w:pPr>
      <w:r w:rsidRPr="00C619D7">
        <w:rPr>
          <w:rFonts w:ascii="Century" w:hAnsi="Century"/>
          <w:sz w:val="22"/>
          <w:szCs w:val="22"/>
        </w:rPr>
        <w:lastRenderedPageBreak/>
        <w:t xml:space="preserve">In the vein of current trends in the research of PPG-based BP estimation, our pipeline incorporates morphology, HRV, spectral, and entropy-based features, as well as proposed by other authors [1]-[7]. Though the sensor limitations eventually limited accuracy, the methodology </w:t>
      </w:r>
      <w:proofErr w:type="gramStart"/>
      <w:r w:rsidRPr="00C619D7">
        <w:rPr>
          <w:rFonts w:ascii="Century" w:hAnsi="Century"/>
          <w:sz w:val="22"/>
          <w:szCs w:val="22"/>
        </w:rPr>
        <w:t>is able to</w:t>
      </w:r>
      <w:proofErr w:type="gramEnd"/>
      <w:r w:rsidRPr="00C619D7">
        <w:rPr>
          <w:rFonts w:ascii="Century" w:hAnsi="Century"/>
          <w:sz w:val="22"/>
          <w:szCs w:val="22"/>
        </w:rPr>
        <w:t xml:space="preserve"> achieve a scalable and reusable pipeline, which can be applicable to quality data and sensors. Furthermore, the method captures a clinically relevant design: the process of feature extraction resembles physician interpretation of cardiovascular signals (e.g., morphology, variability, and complexity of waveforms). Therefore, despite the low prediction performance, the present paper proves the usefulness of the pipeline in the future when powerful sensor equipment is provided.</w:t>
      </w:r>
      <w:bookmarkEnd w:id="1"/>
    </w:p>
    <w:p w14:paraId="030F059D" w14:textId="77777777" w:rsidR="00C8463B" w:rsidRDefault="00C8463B">
      <w:pPr>
        <w:rPr>
          <w:rFonts w:ascii="Century" w:hAnsi="Century"/>
          <w:sz w:val="22"/>
          <w:szCs w:val="22"/>
        </w:rPr>
      </w:pPr>
      <w:r>
        <w:rPr>
          <w:rFonts w:ascii="Century" w:hAnsi="Century"/>
          <w:sz w:val="22"/>
          <w:szCs w:val="22"/>
        </w:rPr>
        <w:br w:type="page"/>
      </w:r>
    </w:p>
    <w:p w14:paraId="2BDB9CC4" w14:textId="77777777" w:rsidR="00C8463B" w:rsidRPr="00C8463B" w:rsidRDefault="00C8463B" w:rsidP="00C8463B">
      <w:pPr>
        <w:jc w:val="both"/>
        <w:rPr>
          <w:rFonts w:ascii="Century" w:hAnsi="Century"/>
          <w:sz w:val="22"/>
          <w:szCs w:val="22"/>
        </w:rPr>
      </w:pPr>
      <w:bookmarkStart w:id="2" w:name="_Hlk208883415"/>
      <w:r w:rsidRPr="00C8463B">
        <w:rPr>
          <w:rFonts w:ascii="Century" w:hAnsi="Century"/>
          <w:sz w:val="22"/>
          <w:szCs w:val="22"/>
        </w:rPr>
        <w:lastRenderedPageBreak/>
        <w:t>4.X Identified Limitations to Results.</w:t>
      </w:r>
    </w:p>
    <w:p w14:paraId="2319C3C7" w14:textId="77777777" w:rsidR="00C8463B" w:rsidRPr="00C8463B" w:rsidRDefault="00C8463B" w:rsidP="00C8463B">
      <w:pPr>
        <w:jc w:val="both"/>
        <w:rPr>
          <w:rFonts w:ascii="Century" w:hAnsi="Century"/>
          <w:sz w:val="22"/>
          <w:szCs w:val="22"/>
        </w:rPr>
      </w:pPr>
      <w:r w:rsidRPr="00C8463B">
        <w:rPr>
          <w:rFonts w:ascii="Century" w:hAnsi="Century"/>
          <w:sz w:val="22"/>
          <w:szCs w:val="22"/>
        </w:rPr>
        <w:t xml:space="preserve">Although several machine learning models were utilized and tested, such as tuned Random Forest and </w:t>
      </w:r>
      <w:proofErr w:type="spellStart"/>
      <w:r w:rsidRPr="00C8463B">
        <w:rPr>
          <w:rFonts w:ascii="Century" w:hAnsi="Century"/>
          <w:sz w:val="22"/>
          <w:szCs w:val="22"/>
        </w:rPr>
        <w:t>CatBoost</w:t>
      </w:r>
      <w:proofErr w:type="spellEnd"/>
      <w:r w:rsidRPr="00C8463B">
        <w:rPr>
          <w:rFonts w:ascii="Century" w:hAnsi="Century"/>
          <w:sz w:val="22"/>
          <w:szCs w:val="22"/>
        </w:rPr>
        <w:t>, they all showed poor results. Models with the best fit predicted systolic blood pressure with a mean absolute error (MAE) of more than 7 mmHg and negative values of R2R2. These were not the consequences of deficiencies in feature extraction or model design but the constraints of the dataset and more importantly the sensor hardware involved.</w:t>
      </w:r>
    </w:p>
    <w:p w14:paraId="2E786217" w14:textId="77777777" w:rsidR="00C8463B" w:rsidRPr="00C8463B" w:rsidRDefault="00C8463B" w:rsidP="00C8463B">
      <w:pPr>
        <w:jc w:val="both"/>
        <w:rPr>
          <w:rFonts w:ascii="Century" w:hAnsi="Century"/>
          <w:sz w:val="22"/>
          <w:szCs w:val="22"/>
        </w:rPr>
      </w:pPr>
      <w:r w:rsidRPr="00C8463B">
        <w:rPr>
          <w:rFonts w:ascii="Century" w:hAnsi="Century"/>
          <w:sz w:val="22"/>
          <w:szCs w:val="22"/>
        </w:rPr>
        <w:t xml:space="preserve">This optical sensor is not a light-sensitive cardiovascular sensor, despite being cheap and easy to find (MAX30102 optical sensor). This study had </w:t>
      </w:r>
      <w:proofErr w:type="gramStart"/>
      <w:r w:rsidRPr="00C8463B">
        <w:rPr>
          <w:rFonts w:ascii="Century" w:hAnsi="Century"/>
          <w:sz w:val="22"/>
          <w:szCs w:val="22"/>
        </w:rPr>
        <w:t>a number of</w:t>
      </w:r>
      <w:proofErr w:type="gramEnd"/>
      <w:r w:rsidRPr="00C8463B">
        <w:rPr>
          <w:rFonts w:ascii="Century" w:hAnsi="Century"/>
          <w:sz w:val="22"/>
          <w:szCs w:val="22"/>
        </w:rPr>
        <w:t xml:space="preserve"> limitations that could have been noted:</w:t>
      </w:r>
    </w:p>
    <w:p w14:paraId="5B57DA0E" w14:textId="77777777" w:rsidR="00C8463B" w:rsidRPr="00C8463B" w:rsidRDefault="00C8463B" w:rsidP="00C8463B">
      <w:pPr>
        <w:jc w:val="both"/>
        <w:rPr>
          <w:rFonts w:ascii="Century" w:hAnsi="Century"/>
          <w:sz w:val="22"/>
          <w:szCs w:val="22"/>
        </w:rPr>
      </w:pPr>
      <w:r w:rsidRPr="00C8463B">
        <w:rPr>
          <w:rFonts w:ascii="Century" w:hAnsi="Century"/>
          <w:sz w:val="22"/>
          <w:szCs w:val="22"/>
        </w:rPr>
        <w:t>Low Sampling Rate:</w:t>
      </w:r>
    </w:p>
    <w:p w14:paraId="545532C9" w14:textId="67797766" w:rsidR="00C8463B" w:rsidRPr="00C8463B" w:rsidRDefault="00C8463B" w:rsidP="00C8463B">
      <w:pPr>
        <w:jc w:val="both"/>
        <w:rPr>
          <w:rFonts w:ascii="Century" w:hAnsi="Century"/>
          <w:sz w:val="22"/>
          <w:szCs w:val="22"/>
        </w:rPr>
      </w:pPr>
      <w:r w:rsidRPr="00C8463B">
        <w:rPr>
          <w:rFonts w:ascii="Century" w:hAnsi="Century"/>
          <w:sz w:val="22"/>
          <w:szCs w:val="22"/>
        </w:rPr>
        <w:t>The MAX30102 achieved a workable rate of signals of just 5.63 Hz. This resolution is low enough to accurately describe fine-grained pulse structure like the systolic upstroke, dicrotic notch, or diastolic decay which is vital in estimating blood pressure [</w:t>
      </w:r>
      <w:r w:rsidR="00FE1482">
        <w:rPr>
          <w:rFonts w:ascii="Century" w:hAnsi="Century"/>
          <w:sz w:val="22"/>
          <w:szCs w:val="22"/>
        </w:rPr>
        <w:t>36</w:t>
      </w:r>
      <w:r w:rsidRPr="00C8463B">
        <w:rPr>
          <w:rFonts w:ascii="Century" w:hAnsi="Century"/>
          <w:sz w:val="22"/>
          <w:szCs w:val="22"/>
        </w:rPr>
        <w:t>][</w:t>
      </w:r>
      <w:r w:rsidR="00FE1482">
        <w:rPr>
          <w:rFonts w:ascii="Century" w:hAnsi="Century"/>
          <w:sz w:val="22"/>
          <w:szCs w:val="22"/>
        </w:rPr>
        <w:t>37</w:t>
      </w:r>
      <w:r w:rsidRPr="00C8463B">
        <w:rPr>
          <w:rFonts w:ascii="Century" w:hAnsi="Century"/>
          <w:sz w:val="22"/>
          <w:szCs w:val="22"/>
        </w:rPr>
        <w:t>].</w:t>
      </w:r>
    </w:p>
    <w:p w14:paraId="638A31D8" w14:textId="77777777" w:rsidR="00C8463B" w:rsidRPr="00C8463B" w:rsidRDefault="00C8463B" w:rsidP="00C8463B">
      <w:pPr>
        <w:jc w:val="both"/>
        <w:rPr>
          <w:rFonts w:ascii="Century" w:hAnsi="Century"/>
          <w:sz w:val="22"/>
          <w:szCs w:val="22"/>
        </w:rPr>
      </w:pPr>
      <w:r w:rsidRPr="00C8463B">
        <w:rPr>
          <w:rFonts w:ascii="Century" w:hAnsi="Century"/>
          <w:sz w:val="22"/>
          <w:szCs w:val="22"/>
        </w:rPr>
        <w:t>Weak and Noisy Waveform:</w:t>
      </w:r>
    </w:p>
    <w:p w14:paraId="47A709BA" w14:textId="1A6F7D6F" w:rsidR="00C8463B" w:rsidRPr="00C8463B" w:rsidRDefault="00C8463B" w:rsidP="00C8463B">
      <w:pPr>
        <w:jc w:val="both"/>
        <w:rPr>
          <w:rFonts w:ascii="Century" w:hAnsi="Century"/>
          <w:sz w:val="22"/>
          <w:szCs w:val="22"/>
        </w:rPr>
      </w:pPr>
      <w:r w:rsidRPr="00C8463B">
        <w:rPr>
          <w:rFonts w:ascii="Century" w:hAnsi="Century"/>
          <w:sz w:val="22"/>
          <w:szCs w:val="22"/>
        </w:rPr>
        <w:t xml:space="preserve">Unstable peaks and unstable amplitudes were common with the raw PPG waveforms. This lowered the accuracy of morphological </w:t>
      </w:r>
      <w:proofErr w:type="gramStart"/>
      <w:r w:rsidRPr="00C8463B">
        <w:rPr>
          <w:rFonts w:ascii="Century" w:hAnsi="Century"/>
          <w:sz w:val="22"/>
          <w:szCs w:val="22"/>
        </w:rPr>
        <w:t>feature</w:t>
      </w:r>
      <w:proofErr w:type="gramEnd"/>
      <w:r w:rsidRPr="00C8463B">
        <w:rPr>
          <w:rFonts w:ascii="Century" w:hAnsi="Century"/>
          <w:sz w:val="22"/>
          <w:szCs w:val="22"/>
        </w:rPr>
        <w:t xml:space="preserve"> and added noise to spectral and entropy-based features. Past research indicates that features are best extracted with high-quality PPG with high systolic and diastolic peaks [</w:t>
      </w:r>
      <w:r>
        <w:rPr>
          <w:rFonts w:ascii="Century" w:hAnsi="Century"/>
          <w:sz w:val="22"/>
          <w:szCs w:val="22"/>
        </w:rPr>
        <w:t>19</w:t>
      </w:r>
      <w:r w:rsidRPr="00C8463B">
        <w:rPr>
          <w:rFonts w:ascii="Century" w:hAnsi="Century"/>
          <w:sz w:val="22"/>
          <w:szCs w:val="22"/>
        </w:rPr>
        <w:t>][4</w:t>
      </w:r>
      <w:r w:rsidR="00FE1482">
        <w:rPr>
          <w:rFonts w:ascii="Century" w:hAnsi="Century"/>
          <w:sz w:val="22"/>
          <w:szCs w:val="22"/>
        </w:rPr>
        <w:t>0</w:t>
      </w:r>
      <w:r w:rsidRPr="00C8463B">
        <w:rPr>
          <w:rFonts w:ascii="Century" w:hAnsi="Century"/>
          <w:sz w:val="22"/>
          <w:szCs w:val="22"/>
        </w:rPr>
        <w:t>].</w:t>
      </w:r>
    </w:p>
    <w:p w14:paraId="6E2D11BD" w14:textId="77777777" w:rsidR="00C8463B" w:rsidRPr="00C8463B" w:rsidRDefault="00C8463B" w:rsidP="00C8463B">
      <w:pPr>
        <w:jc w:val="both"/>
        <w:rPr>
          <w:rFonts w:ascii="Century" w:hAnsi="Century"/>
          <w:sz w:val="22"/>
          <w:szCs w:val="22"/>
        </w:rPr>
      </w:pPr>
      <w:r w:rsidRPr="00C8463B">
        <w:rPr>
          <w:rFonts w:ascii="Century" w:hAnsi="Century"/>
          <w:sz w:val="22"/>
          <w:szCs w:val="22"/>
        </w:rPr>
        <w:t>Incorrect Heart rate and SpO2 readings:</w:t>
      </w:r>
    </w:p>
    <w:p w14:paraId="520E7273" w14:textId="77777777" w:rsidR="00C8463B" w:rsidRPr="00C8463B" w:rsidRDefault="00C8463B" w:rsidP="00C8463B">
      <w:pPr>
        <w:jc w:val="both"/>
        <w:rPr>
          <w:rFonts w:ascii="Century" w:hAnsi="Century"/>
          <w:sz w:val="22"/>
          <w:szCs w:val="22"/>
        </w:rPr>
      </w:pPr>
      <w:r w:rsidRPr="00C8463B">
        <w:rPr>
          <w:rFonts w:ascii="Century" w:hAnsi="Century"/>
          <w:sz w:val="22"/>
          <w:szCs w:val="22"/>
        </w:rPr>
        <w:t>It was a known fact that the in-built heart rate (HR) and oxygen saturation (SpO2) estimates of the MAX30102 were often out of physiological range. The presence of these variables as inputs to the model compromised the performance of the model since they were inaccurate.</w:t>
      </w:r>
    </w:p>
    <w:p w14:paraId="0F498A1C" w14:textId="77777777" w:rsidR="00C8463B" w:rsidRPr="00C8463B" w:rsidRDefault="00C8463B" w:rsidP="00C8463B">
      <w:pPr>
        <w:jc w:val="both"/>
        <w:rPr>
          <w:rFonts w:ascii="Century" w:hAnsi="Century"/>
          <w:sz w:val="22"/>
          <w:szCs w:val="22"/>
        </w:rPr>
      </w:pPr>
      <w:r w:rsidRPr="00C8463B">
        <w:rPr>
          <w:rFonts w:ascii="Century" w:hAnsi="Century"/>
          <w:sz w:val="22"/>
          <w:szCs w:val="22"/>
        </w:rPr>
        <w:t>Dataset Demographics:</w:t>
      </w:r>
    </w:p>
    <w:p w14:paraId="13440FF8" w14:textId="77777777" w:rsidR="00C8463B" w:rsidRPr="00C8463B" w:rsidRDefault="00C8463B" w:rsidP="00C8463B">
      <w:pPr>
        <w:jc w:val="both"/>
        <w:rPr>
          <w:rFonts w:ascii="Century" w:hAnsi="Century"/>
          <w:sz w:val="22"/>
          <w:szCs w:val="22"/>
        </w:rPr>
      </w:pPr>
      <w:r w:rsidRPr="00C8463B">
        <w:rPr>
          <w:rFonts w:ascii="Century" w:hAnsi="Century"/>
          <w:sz w:val="22"/>
          <w:szCs w:val="22"/>
        </w:rPr>
        <w:t>This data was skewed, where the males were around 70 percent and nearly 50 percent were between 20-25 years. This lowered the generalizability of the models to a broader population.</w:t>
      </w:r>
    </w:p>
    <w:p w14:paraId="35254E9F" w14:textId="77777777" w:rsidR="00C8463B" w:rsidRPr="00C8463B" w:rsidRDefault="00C8463B" w:rsidP="00C8463B">
      <w:pPr>
        <w:jc w:val="both"/>
        <w:rPr>
          <w:rFonts w:ascii="Century" w:hAnsi="Century"/>
          <w:sz w:val="22"/>
          <w:szCs w:val="22"/>
        </w:rPr>
      </w:pPr>
      <w:r w:rsidRPr="00C8463B">
        <w:rPr>
          <w:rFonts w:ascii="Century" w:hAnsi="Century"/>
          <w:sz w:val="22"/>
          <w:szCs w:val="22"/>
        </w:rPr>
        <w:t>Small Sample Size:</w:t>
      </w:r>
    </w:p>
    <w:p w14:paraId="73460612" w14:textId="77777777" w:rsidR="00C8463B" w:rsidRPr="00C8463B" w:rsidRDefault="00C8463B" w:rsidP="00C8463B">
      <w:pPr>
        <w:jc w:val="both"/>
        <w:rPr>
          <w:rFonts w:ascii="Century" w:hAnsi="Century"/>
          <w:sz w:val="22"/>
          <w:szCs w:val="22"/>
        </w:rPr>
      </w:pPr>
      <w:r w:rsidRPr="00C8463B">
        <w:rPr>
          <w:rFonts w:ascii="Century" w:hAnsi="Century"/>
          <w:sz w:val="22"/>
          <w:szCs w:val="22"/>
        </w:rPr>
        <w:t>There were only 536 records, which could be used to train and evaluate. This small sample size also posed a high risk of overfitting due to the 76 engineered features, which further reduced the model performance.</w:t>
      </w:r>
    </w:p>
    <w:p w14:paraId="6063D859" w14:textId="77777777" w:rsidR="00C8463B" w:rsidRPr="00C8463B" w:rsidRDefault="00C8463B" w:rsidP="00C8463B">
      <w:pPr>
        <w:jc w:val="both"/>
        <w:rPr>
          <w:rFonts w:ascii="Century" w:hAnsi="Century"/>
          <w:sz w:val="22"/>
          <w:szCs w:val="22"/>
        </w:rPr>
      </w:pPr>
      <w:r w:rsidRPr="00C8463B">
        <w:rPr>
          <w:rFonts w:ascii="Century" w:hAnsi="Century"/>
          <w:sz w:val="22"/>
          <w:szCs w:val="22"/>
        </w:rPr>
        <w:t xml:space="preserve">Overall, these shortcomings reaffirm the fact that the main obstacle to accurate blood pressure prediction in the report was using the MAX30102 sensor. </w:t>
      </w:r>
      <w:proofErr w:type="gramStart"/>
      <w:r w:rsidRPr="00C8463B">
        <w:rPr>
          <w:rFonts w:ascii="Century" w:hAnsi="Century"/>
          <w:sz w:val="22"/>
          <w:szCs w:val="22"/>
        </w:rPr>
        <w:t>In spite of</w:t>
      </w:r>
      <w:proofErr w:type="gramEnd"/>
      <w:r w:rsidRPr="00C8463B">
        <w:rPr>
          <w:rFonts w:ascii="Century" w:hAnsi="Century"/>
          <w:sz w:val="22"/>
          <w:szCs w:val="22"/>
        </w:rPr>
        <w:t xml:space="preserve"> the sophisticated feature extraction and tuned machine learning models, the poor signal quality and low sampling frequency of the sensor and due to the irregular output, the sensor could not achieve clinically acceptable accuracy. It is an important discovery: this proves that a good methodological framework does not necessarily imply a good non-invasive BP </w:t>
      </w:r>
      <w:r w:rsidRPr="00C8463B">
        <w:rPr>
          <w:rFonts w:ascii="Century" w:hAnsi="Century"/>
          <w:sz w:val="22"/>
          <w:szCs w:val="22"/>
        </w:rPr>
        <w:lastRenderedPageBreak/>
        <w:t>estimation, and better-quality sensor, with medical-grade sampling rates and waveform fidelity, is required.</w:t>
      </w:r>
    </w:p>
    <w:bookmarkEnd w:id="2"/>
    <w:p w14:paraId="716FB941" w14:textId="77777777" w:rsidR="00C8463B" w:rsidRPr="00C8463B" w:rsidRDefault="00C8463B" w:rsidP="00C8463B">
      <w:pPr>
        <w:jc w:val="both"/>
        <w:rPr>
          <w:rFonts w:ascii="Century" w:hAnsi="Century"/>
          <w:sz w:val="22"/>
          <w:szCs w:val="22"/>
        </w:rPr>
      </w:pPr>
    </w:p>
    <w:p w14:paraId="6622D42B" w14:textId="77777777" w:rsidR="00C8463B" w:rsidRPr="00C8463B" w:rsidRDefault="00C8463B" w:rsidP="00C8463B">
      <w:pPr>
        <w:jc w:val="both"/>
        <w:rPr>
          <w:rFonts w:ascii="Century" w:hAnsi="Century"/>
          <w:sz w:val="22"/>
          <w:szCs w:val="22"/>
        </w:rPr>
      </w:pPr>
    </w:p>
    <w:p w14:paraId="613262A4" w14:textId="77777777" w:rsidR="00C8463B" w:rsidRPr="00C8463B" w:rsidRDefault="00C8463B" w:rsidP="00C8463B">
      <w:pPr>
        <w:jc w:val="both"/>
        <w:rPr>
          <w:rFonts w:ascii="Century" w:hAnsi="Century"/>
          <w:sz w:val="22"/>
          <w:szCs w:val="22"/>
        </w:rPr>
      </w:pPr>
      <w:r w:rsidRPr="00C8463B">
        <w:rPr>
          <w:rFonts w:ascii="Century" w:hAnsi="Century"/>
          <w:sz w:val="22"/>
          <w:szCs w:val="22"/>
        </w:rPr>
        <w:t>Conclusion</w:t>
      </w:r>
    </w:p>
    <w:p w14:paraId="64FF126E" w14:textId="77777777" w:rsidR="00C8463B" w:rsidRPr="00C8463B" w:rsidRDefault="00C8463B" w:rsidP="00C8463B">
      <w:pPr>
        <w:jc w:val="both"/>
        <w:rPr>
          <w:rFonts w:ascii="Century" w:hAnsi="Century"/>
          <w:sz w:val="22"/>
          <w:szCs w:val="22"/>
        </w:rPr>
      </w:pPr>
      <w:r w:rsidRPr="00C8463B">
        <w:rPr>
          <w:rFonts w:ascii="Century" w:hAnsi="Century"/>
          <w:sz w:val="22"/>
          <w:szCs w:val="22"/>
        </w:rPr>
        <w:t>6.1 Summary</w:t>
      </w:r>
    </w:p>
    <w:p w14:paraId="2872F289" w14:textId="77777777" w:rsidR="00C8463B" w:rsidRPr="00C8463B" w:rsidRDefault="00C8463B" w:rsidP="00C8463B">
      <w:pPr>
        <w:jc w:val="both"/>
        <w:rPr>
          <w:rFonts w:ascii="Century" w:hAnsi="Century"/>
          <w:sz w:val="22"/>
          <w:szCs w:val="22"/>
        </w:rPr>
      </w:pPr>
      <w:bookmarkStart w:id="3" w:name="_Hlk208884165"/>
      <w:r w:rsidRPr="00C8463B">
        <w:rPr>
          <w:rFonts w:ascii="Century" w:hAnsi="Century"/>
          <w:sz w:val="22"/>
          <w:szCs w:val="22"/>
        </w:rPr>
        <w:t xml:space="preserve">The paper examined the estimation of non-invasive blood pressure based on </w:t>
      </w:r>
      <w:proofErr w:type="spellStart"/>
      <w:r w:rsidRPr="00C8463B">
        <w:rPr>
          <w:rFonts w:ascii="Century" w:hAnsi="Century"/>
          <w:sz w:val="22"/>
          <w:szCs w:val="22"/>
        </w:rPr>
        <w:t>photophysiological</w:t>
      </w:r>
      <w:proofErr w:type="spellEnd"/>
      <w:r w:rsidRPr="00C8463B">
        <w:rPr>
          <w:rFonts w:ascii="Century" w:hAnsi="Century"/>
          <w:sz w:val="22"/>
          <w:szCs w:val="22"/>
        </w:rPr>
        <w:t xml:space="preserve"> principles on photoplethysmography (PPG) signal, demographic characteristics, and machine learning algorithms. The entire pipeline has been constructed and used that included preprocessing and interpolation of signal and then there was a massive process of extracting features. The features extracted consisted of morphological features (e.g. pulse width, rise / fall time, dicrotic notch), frequency domain features, entropy and nonlinear features, and heart rate variability features. A total of 85 features were developed and combined with demographics, including age, gender, height, weight, and body mass index (BMI).</w:t>
      </w:r>
    </w:p>
    <w:p w14:paraId="5CCF2CD0" w14:textId="77777777" w:rsidR="00C8463B" w:rsidRPr="00C8463B" w:rsidRDefault="00C8463B" w:rsidP="00C8463B">
      <w:pPr>
        <w:jc w:val="both"/>
        <w:rPr>
          <w:rFonts w:ascii="Century" w:hAnsi="Century"/>
          <w:sz w:val="22"/>
          <w:szCs w:val="22"/>
        </w:rPr>
      </w:pPr>
      <w:r w:rsidRPr="00C8463B">
        <w:rPr>
          <w:rFonts w:ascii="Century" w:hAnsi="Century"/>
          <w:sz w:val="22"/>
          <w:szCs w:val="22"/>
        </w:rPr>
        <w:t xml:space="preserve">Mutual Information (MI), Recursive Feature Elimination (RFE), and SHAP values were used to select features, and </w:t>
      </w:r>
      <w:proofErr w:type="spellStart"/>
      <w:r w:rsidRPr="00C8463B">
        <w:rPr>
          <w:rFonts w:ascii="Century" w:hAnsi="Century"/>
          <w:sz w:val="22"/>
          <w:szCs w:val="22"/>
        </w:rPr>
        <w:t>LightGBM</w:t>
      </w:r>
      <w:proofErr w:type="spellEnd"/>
      <w:r w:rsidRPr="00C8463B">
        <w:rPr>
          <w:rFonts w:ascii="Century" w:hAnsi="Century"/>
          <w:sz w:val="22"/>
          <w:szCs w:val="22"/>
        </w:rPr>
        <w:t xml:space="preserve"> was a feature ranking engine but not a predictive model. To perform the actual prediction task, </w:t>
      </w:r>
      <w:proofErr w:type="gramStart"/>
      <w:r w:rsidRPr="00C8463B">
        <w:rPr>
          <w:rFonts w:ascii="Century" w:hAnsi="Century"/>
          <w:sz w:val="22"/>
          <w:szCs w:val="22"/>
        </w:rPr>
        <w:t>a number of</w:t>
      </w:r>
      <w:proofErr w:type="gramEnd"/>
      <w:r w:rsidRPr="00C8463B">
        <w:rPr>
          <w:rFonts w:ascii="Century" w:hAnsi="Century"/>
          <w:sz w:val="22"/>
          <w:szCs w:val="22"/>
        </w:rPr>
        <w:t xml:space="preserve"> machine learning models were trained, from which two models, which were further optimized by hyperparameter fine-tuning, were identified as Random Forest and </w:t>
      </w:r>
      <w:proofErr w:type="spellStart"/>
      <w:r w:rsidRPr="00C8463B">
        <w:rPr>
          <w:rFonts w:ascii="Century" w:hAnsi="Century"/>
          <w:sz w:val="22"/>
          <w:szCs w:val="22"/>
        </w:rPr>
        <w:t>CatBoost</w:t>
      </w:r>
      <w:proofErr w:type="spellEnd"/>
      <w:r w:rsidRPr="00C8463B">
        <w:rPr>
          <w:rFonts w:ascii="Century" w:hAnsi="Century"/>
          <w:sz w:val="22"/>
          <w:szCs w:val="22"/>
        </w:rPr>
        <w:t>. The two ensemble-based models have been selected based on their demonstrated ability to deal with small data and noisy features as well as nonlinear interactions.</w:t>
      </w:r>
    </w:p>
    <w:p w14:paraId="12F70680" w14:textId="77777777" w:rsidR="00C8463B" w:rsidRPr="00C8463B" w:rsidRDefault="00C8463B" w:rsidP="00C8463B">
      <w:pPr>
        <w:jc w:val="both"/>
        <w:rPr>
          <w:rFonts w:ascii="Century" w:hAnsi="Century"/>
          <w:sz w:val="22"/>
          <w:szCs w:val="22"/>
        </w:rPr>
      </w:pPr>
      <w:r w:rsidRPr="00C8463B">
        <w:rPr>
          <w:rFonts w:ascii="Century" w:hAnsi="Century"/>
          <w:sz w:val="22"/>
          <w:szCs w:val="22"/>
        </w:rPr>
        <w:t>With this strict methodology, the overall performance was below clinically acceptable levels. The most successful models were those that obtained mean errors (MAE) greater than 7 mmHg with R2R 2 less than 0.25. These outcomes indicate that the pipeline was both designed and implemented correctly, but the quality of the available data and hardware inherently constrained the accuracy of the predictions. The key conclusion of this paper is that the MAX30102 sensor, its low sample rate (approximately 5.6 Hz), poor waveform fidelity, and inaccurate physiological measurements cannot be sufficiently used to estimate BP.</w:t>
      </w:r>
    </w:p>
    <w:bookmarkEnd w:id="3"/>
    <w:p w14:paraId="29C1154C" w14:textId="77777777" w:rsidR="00C8463B" w:rsidRPr="00C8463B" w:rsidRDefault="00C8463B" w:rsidP="00C8463B">
      <w:pPr>
        <w:jc w:val="both"/>
        <w:rPr>
          <w:rFonts w:ascii="Century" w:hAnsi="Century"/>
          <w:sz w:val="22"/>
          <w:szCs w:val="22"/>
        </w:rPr>
      </w:pPr>
    </w:p>
    <w:p w14:paraId="6F5AD24F" w14:textId="77777777" w:rsidR="00C8463B" w:rsidRPr="00C8463B" w:rsidRDefault="00C8463B" w:rsidP="00C8463B">
      <w:pPr>
        <w:jc w:val="both"/>
        <w:rPr>
          <w:rFonts w:ascii="Century" w:hAnsi="Century"/>
          <w:sz w:val="22"/>
          <w:szCs w:val="22"/>
        </w:rPr>
      </w:pPr>
      <w:r w:rsidRPr="00C8463B">
        <w:rPr>
          <w:rFonts w:ascii="Century" w:hAnsi="Century"/>
          <w:sz w:val="22"/>
          <w:szCs w:val="22"/>
        </w:rPr>
        <w:t>6.2 Limitations</w:t>
      </w:r>
    </w:p>
    <w:p w14:paraId="0A430867" w14:textId="77777777" w:rsidR="00C8463B" w:rsidRPr="00C8463B" w:rsidRDefault="00C8463B" w:rsidP="00C8463B">
      <w:pPr>
        <w:jc w:val="both"/>
        <w:rPr>
          <w:rFonts w:ascii="Century" w:hAnsi="Century"/>
          <w:sz w:val="22"/>
          <w:szCs w:val="22"/>
        </w:rPr>
      </w:pPr>
      <w:bookmarkStart w:id="4" w:name="_Hlk208884234"/>
      <w:r w:rsidRPr="00C8463B">
        <w:rPr>
          <w:rFonts w:ascii="Century" w:hAnsi="Century"/>
          <w:sz w:val="22"/>
          <w:szCs w:val="22"/>
        </w:rPr>
        <w:t>The research had several significant limitations which affected the results:</w:t>
      </w:r>
    </w:p>
    <w:p w14:paraId="48A619E1" w14:textId="77777777" w:rsidR="00C8463B" w:rsidRPr="00C8463B" w:rsidRDefault="00C8463B" w:rsidP="00C8463B">
      <w:pPr>
        <w:jc w:val="both"/>
        <w:rPr>
          <w:rFonts w:ascii="Century" w:hAnsi="Century"/>
          <w:sz w:val="22"/>
          <w:szCs w:val="22"/>
        </w:rPr>
      </w:pPr>
      <w:r w:rsidRPr="00C8463B">
        <w:rPr>
          <w:rFonts w:ascii="Century" w:hAnsi="Century"/>
          <w:sz w:val="22"/>
          <w:szCs w:val="22"/>
        </w:rPr>
        <w:tab/>
        <w:t xml:space="preserve">Sensor Limitations: The MAX30102 PPG sensor caused noise and bias on the data because of its poor sampling resolution and low signal-to-noise ratio. This made it impossible </w:t>
      </w:r>
      <w:r w:rsidRPr="00C8463B">
        <w:rPr>
          <w:rFonts w:ascii="Century" w:hAnsi="Century"/>
          <w:sz w:val="22"/>
          <w:szCs w:val="22"/>
        </w:rPr>
        <w:lastRenderedPageBreak/>
        <w:t>to correctly detect systolic peaks, dicrotic notches, and other morphological characteristics suitable to estimate blood pressure.</w:t>
      </w:r>
    </w:p>
    <w:p w14:paraId="273BAB00" w14:textId="77777777" w:rsidR="00C8463B" w:rsidRPr="00C8463B" w:rsidRDefault="00C8463B" w:rsidP="00C8463B">
      <w:pPr>
        <w:jc w:val="both"/>
        <w:rPr>
          <w:rFonts w:ascii="Century" w:hAnsi="Century"/>
          <w:sz w:val="22"/>
          <w:szCs w:val="22"/>
        </w:rPr>
      </w:pPr>
      <w:r w:rsidRPr="00C8463B">
        <w:rPr>
          <w:rFonts w:ascii="Century" w:hAnsi="Century"/>
          <w:sz w:val="22"/>
          <w:szCs w:val="22"/>
        </w:rPr>
        <w:tab/>
        <w:t xml:space="preserve">Constraints on Data Set: The data set was limited (536 records) and biased, as approximately 70 percent of the sample were </w:t>
      </w:r>
      <w:proofErr w:type="gramStart"/>
      <w:r w:rsidRPr="00C8463B">
        <w:rPr>
          <w:rFonts w:ascii="Century" w:hAnsi="Century"/>
          <w:sz w:val="22"/>
          <w:szCs w:val="22"/>
        </w:rPr>
        <w:t>men</w:t>
      </w:r>
      <w:proofErr w:type="gramEnd"/>
      <w:r w:rsidRPr="00C8463B">
        <w:rPr>
          <w:rFonts w:ascii="Century" w:hAnsi="Century"/>
          <w:sz w:val="22"/>
          <w:szCs w:val="22"/>
        </w:rPr>
        <w:t xml:space="preserve"> and almost half of the participants were aged 20-25 years. This was not diverse, and diminished generalizability.</w:t>
      </w:r>
    </w:p>
    <w:p w14:paraId="371BE5CF" w14:textId="77777777" w:rsidR="00C8463B" w:rsidRPr="00C8463B" w:rsidRDefault="00C8463B" w:rsidP="00C8463B">
      <w:pPr>
        <w:jc w:val="both"/>
        <w:rPr>
          <w:rFonts w:ascii="Century" w:hAnsi="Century"/>
          <w:sz w:val="22"/>
          <w:szCs w:val="22"/>
        </w:rPr>
      </w:pPr>
      <w:r w:rsidRPr="00C8463B">
        <w:rPr>
          <w:rFonts w:ascii="Century" w:hAnsi="Century"/>
          <w:sz w:val="22"/>
          <w:szCs w:val="22"/>
        </w:rPr>
        <w:tab/>
        <w:t>Calibration Gap: This study tried to predict calibration-free as opposed to many other earlier studies that use cuff-based calibration. Although the methodological importance of this decision, it only made the task more difficult and showed another weakness of the MAX30102 sensor.</w:t>
      </w:r>
    </w:p>
    <w:p w14:paraId="444C02A0" w14:textId="77777777" w:rsidR="00C8463B" w:rsidRPr="00C8463B" w:rsidRDefault="00C8463B" w:rsidP="00C8463B">
      <w:pPr>
        <w:jc w:val="both"/>
        <w:rPr>
          <w:rFonts w:ascii="Century" w:hAnsi="Century"/>
          <w:sz w:val="22"/>
          <w:szCs w:val="22"/>
        </w:rPr>
      </w:pPr>
      <w:r w:rsidRPr="00C8463B">
        <w:rPr>
          <w:rFonts w:ascii="Century" w:hAnsi="Century"/>
          <w:sz w:val="22"/>
          <w:szCs w:val="22"/>
        </w:rPr>
        <w:tab/>
        <w:t xml:space="preserve">Sample Performance: Despite hyperparameter optimization of </w:t>
      </w:r>
      <w:proofErr w:type="spellStart"/>
      <w:r w:rsidRPr="00C8463B">
        <w:rPr>
          <w:rFonts w:ascii="Century" w:hAnsi="Century"/>
          <w:sz w:val="22"/>
          <w:szCs w:val="22"/>
        </w:rPr>
        <w:t>CatBoost</w:t>
      </w:r>
      <w:proofErr w:type="spellEnd"/>
      <w:r w:rsidRPr="00C8463B">
        <w:rPr>
          <w:rFonts w:ascii="Century" w:hAnsi="Century"/>
          <w:sz w:val="22"/>
          <w:szCs w:val="22"/>
        </w:rPr>
        <w:t xml:space="preserve"> and Random Forest, the models failed to lower MAE to less than 7 mmHg. This implies that model architecture has not been the primary constraint - the constraint has been sensor fidelity and quality of the datasets.</w:t>
      </w:r>
    </w:p>
    <w:bookmarkEnd w:id="4"/>
    <w:p w14:paraId="330D9875" w14:textId="77777777" w:rsidR="00C8463B" w:rsidRPr="00C8463B" w:rsidRDefault="00C8463B" w:rsidP="00C8463B">
      <w:pPr>
        <w:jc w:val="both"/>
        <w:rPr>
          <w:rFonts w:ascii="Century" w:hAnsi="Century"/>
          <w:sz w:val="22"/>
          <w:szCs w:val="22"/>
        </w:rPr>
      </w:pPr>
    </w:p>
    <w:p w14:paraId="2B9E7C4C" w14:textId="77777777" w:rsidR="00C8463B" w:rsidRPr="00C8463B" w:rsidRDefault="00C8463B" w:rsidP="00C8463B">
      <w:pPr>
        <w:jc w:val="both"/>
        <w:rPr>
          <w:rFonts w:ascii="Century" w:hAnsi="Century"/>
          <w:sz w:val="22"/>
          <w:szCs w:val="22"/>
        </w:rPr>
      </w:pPr>
      <w:r w:rsidRPr="00C8463B">
        <w:rPr>
          <w:rFonts w:ascii="Century" w:hAnsi="Century"/>
          <w:sz w:val="22"/>
          <w:szCs w:val="22"/>
        </w:rPr>
        <w:t>6.3 Future Work</w:t>
      </w:r>
    </w:p>
    <w:p w14:paraId="7A13477F" w14:textId="77777777" w:rsidR="00C8463B" w:rsidRPr="00C8463B" w:rsidRDefault="00C8463B" w:rsidP="00C8463B">
      <w:pPr>
        <w:jc w:val="both"/>
        <w:rPr>
          <w:rFonts w:ascii="Century" w:hAnsi="Century"/>
          <w:sz w:val="22"/>
          <w:szCs w:val="22"/>
        </w:rPr>
      </w:pPr>
      <w:bookmarkStart w:id="5" w:name="_Hlk208884340"/>
      <w:r w:rsidRPr="00C8463B">
        <w:rPr>
          <w:rFonts w:ascii="Century" w:hAnsi="Century"/>
          <w:sz w:val="22"/>
          <w:szCs w:val="22"/>
        </w:rPr>
        <w:t>Based on the findings above, there are a few suggestions on how to conduct new research:</w:t>
      </w:r>
    </w:p>
    <w:p w14:paraId="50AAD5D0" w14:textId="77777777" w:rsidR="00C8463B" w:rsidRPr="00C8463B" w:rsidRDefault="00C8463B" w:rsidP="00C8463B">
      <w:pPr>
        <w:jc w:val="both"/>
        <w:rPr>
          <w:rFonts w:ascii="Century" w:hAnsi="Century"/>
          <w:sz w:val="22"/>
          <w:szCs w:val="22"/>
        </w:rPr>
      </w:pPr>
      <w:r w:rsidRPr="00C8463B">
        <w:rPr>
          <w:rFonts w:ascii="Century" w:hAnsi="Century"/>
          <w:sz w:val="22"/>
          <w:szCs w:val="22"/>
        </w:rPr>
        <w:t>Better Hardware: Use medical grade sensors (sampling rate [?]100 Hz) and optical power to measure fine-scale PPG morphology.</w:t>
      </w:r>
    </w:p>
    <w:p w14:paraId="44D95E02" w14:textId="77777777" w:rsidR="00C8463B" w:rsidRPr="00C8463B" w:rsidRDefault="00C8463B" w:rsidP="00C8463B">
      <w:pPr>
        <w:jc w:val="both"/>
        <w:rPr>
          <w:rFonts w:ascii="Century" w:hAnsi="Century"/>
          <w:sz w:val="22"/>
          <w:szCs w:val="22"/>
        </w:rPr>
      </w:pPr>
      <w:r w:rsidRPr="00C8463B">
        <w:rPr>
          <w:rFonts w:ascii="Century" w:hAnsi="Century"/>
          <w:sz w:val="22"/>
          <w:szCs w:val="22"/>
        </w:rPr>
        <w:t>Growth in Bigger Data: Compile bigger and more varied datasets that incorporate equal representation of both age groups, genders, and clinical populations to increase model generalizability.</w:t>
      </w:r>
    </w:p>
    <w:p w14:paraId="61F85D93" w14:textId="77777777" w:rsidR="00C8463B" w:rsidRPr="00C8463B" w:rsidRDefault="00C8463B" w:rsidP="00C8463B">
      <w:pPr>
        <w:jc w:val="both"/>
        <w:rPr>
          <w:rFonts w:ascii="Century" w:hAnsi="Century"/>
          <w:sz w:val="22"/>
          <w:szCs w:val="22"/>
        </w:rPr>
      </w:pPr>
      <w:r w:rsidRPr="00C8463B">
        <w:rPr>
          <w:rFonts w:ascii="Century" w:hAnsi="Century"/>
          <w:sz w:val="22"/>
          <w:szCs w:val="22"/>
        </w:rPr>
        <w:t>Combination of Clinical and Demographic Characteristics: Add other variables like comorbidities, medication, and lifestyle to model the BP in a more holistic way.</w:t>
      </w:r>
    </w:p>
    <w:p w14:paraId="102AAAFE" w14:textId="77777777" w:rsidR="00C8463B" w:rsidRPr="00C8463B" w:rsidRDefault="00C8463B" w:rsidP="00C8463B">
      <w:pPr>
        <w:jc w:val="both"/>
        <w:rPr>
          <w:rFonts w:ascii="Century" w:hAnsi="Century"/>
          <w:sz w:val="22"/>
          <w:szCs w:val="22"/>
        </w:rPr>
      </w:pPr>
      <w:r w:rsidRPr="00C8463B">
        <w:rPr>
          <w:rFonts w:ascii="Century" w:hAnsi="Century"/>
          <w:sz w:val="22"/>
          <w:szCs w:val="22"/>
        </w:rPr>
        <w:t>Firm Calibration-Free Methods: Find ways of avoiding or reducing recourse to cuff-based calibration but this time over populations.</w:t>
      </w:r>
    </w:p>
    <w:p w14:paraId="4FEE9CE7" w14:textId="77777777" w:rsidR="00C8463B" w:rsidRPr="00C8463B" w:rsidRDefault="00C8463B" w:rsidP="00C8463B">
      <w:pPr>
        <w:jc w:val="both"/>
        <w:rPr>
          <w:rFonts w:ascii="Century" w:hAnsi="Century"/>
          <w:sz w:val="22"/>
          <w:szCs w:val="22"/>
        </w:rPr>
      </w:pPr>
      <w:r w:rsidRPr="00C8463B">
        <w:rPr>
          <w:rFonts w:ascii="Century" w:hAnsi="Century"/>
          <w:sz w:val="22"/>
          <w:szCs w:val="22"/>
        </w:rPr>
        <w:t>Standardized Validation: The implementation of cuffless BP estimation clinical validation protocols that have been explicitly developed to estimate cuffless BP is encouraged, as highlighted in recent reviews.</w:t>
      </w:r>
    </w:p>
    <w:p w14:paraId="41884C54" w14:textId="10062077" w:rsidR="00895E53" w:rsidRPr="002830B1" w:rsidRDefault="00C8463B" w:rsidP="00C8463B">
      <w:pPr>
        <w:jc w:val="both"/>
        <w:rPr>
          <w:rFonts w:ascii="Century" w:hAnsi="Century"/>
          <w:sz w:val="22"/>
          <w:szCs w:val="22"/>
        </w:rPr>
      </w:pPr>
      <w:r w:rsidRPr="00C8463B">
        <w:rPr>
          <w:rFonts w:ascii="Century" w:hAnsi="Century"/>
          <w:sz w:val="22"/>
          <w:szCs w:val="22"/>
        </w:rPr>
        <w:t>Data Privacy and Security: Future IoT-based BP monitoring systems should include robust encryption, strong authentication and adherence to HIPAA and GDPR laws.</w:t>
      </w:r>
      <w:bookmarkEnd w:id="5"/>
    </w:p>
    <w:sectPr w:rsidR="00895E53" w:rsidRPr="002830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9356F"/>
    <w:multiLevelType w:val="multilevel"/>
    <w:tmpl w:val="50D4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F7634"/>
    <w:multiLevelType w:val="multilevel"/>
    <w:tmpl w:val="FD88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F60F4"/>
    <w:multiLevelType w:val="multilevel"/>
    <w:tmpl w:val="7450C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715BAA"/>
    <w:multiLevelType w:val="multilevel"/>
    <w:tmpl w:val="9C34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55AB5"/>
    <w:multiLevelType w:val="multilevel"/>
    <w:tmpl w:val="28CC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D0E42"/>
    <w:multiLevelType w:val="multilevel"/>
    <w:tmpl w:val="56E6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323D7F"/>
    <w:multiLevelType w:val="multilevel"/>
    <w:tmpl w:val="C682E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FB5D34"/>
    <w:multiLevelType w:val="multilevel"/>
    <w:tmpl w:val="D2B8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42791A"/>
    <w:multiLevelType w:val="multilevel"/>
    <w:tmpl w:val="6D946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881C59"/>
    <w:multiLevelType w:val="multilevel"/>
    <w:tmpl w:val="6C70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B61AB5"/>
    <w:multiLevelType w:val="multilevel"/>
    <w:tmpl w:val="B0C27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0A10BD"/>
    <w:multiLevelType w:val="multilevel"/>
    <w:tmpl w:val="CBDE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B67FEC"/>
    <w:multiLevelType w:val="multilevel"/>
    <w:tmpl w:val="8D629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FB5B30"/>
    <w:multiLevelType w:val="multilevel"/>
    <w:tmpl w:val="13BE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5304001">
    <w:abstractNumId w:val="10"/>
  </w:num>
  <w:num w:numId="2" w16cid:durableId="784008221">
    <w:abstractNumId w:val="13"/>
  </w:num>
  <w:num w:numId="3" w16cid:durableId="415786601">
    <w:abstractNumId w:val="8"/>
  </w:num>
  <w:num w:numId="4" w16cid:durableId="220018411">
    <w:abstractNumId w:val="5"/>
  </w:num>
  <w:num w:numId="5" w16cid:durableId="1310282682">
    <w:abstractNumId w:val="1"/>
  </w:num>
  <w:num w:numId="6" w16cid:durableId="39746986">
    <w:abstractNumId w:val="9"/>
  </w:num>
  <w:num w:numId="7" w16cid:durableId="333533890">
    <w:abstractNumId w:val="6"/>
  </w:num>
  <w:num w:numId="8" w16cid:durableId="387654610">
    <w:abstractNumId w:val="3"/>
  </w:num>
  <w:num w:numId="9" w16cid:durableId="1440028093">
    <w:abstractNumId w:val="12"/>
  </w:num>
  <w:num w:numId="10" w16cid:durableId="120347068">
    <w:abstractNumId w:val="4"/>
  </w:num>
  <w:num w:numId="11" w16cid:durableId="1063019660">
    <w:abstractNumId w:val="7"/>
  </w:num>
  <w:num w:numId="12" w16cid:durableId="1163159715">
    <w:abstractNumId w:val="2"/>
  </w:num>
  <w:num w:numId="13" w16cid:durableId="593976638">
    <w:abstractNumId w:val="0"/>
  </w:num>
  <w:num w:numId="14" w16cid:durableId="3269064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515"/>
    <w:rsid w:val="00040503"/>
    <w:rsid w:val="002830B1"/>
    <w:rsid w:val="00315575"/>
    <w:rsid w:val="007C6F64"/>
    <w:rsid w:val="00895E53"/>
    <w:rsid w:val="008F6DD7"/>
    <w:rsid w:val="00AF4515"/>
    <w:rsid w:val="00BE65E3"/>
    <w:rsid w:val="00C619D7"/>
    <w:rsid w:val="00C8463B"/>
    <w:rsid w:val="00E207BE"/>
    <w:rsid w:val="00F86232"/>
    <w:rsid w:val="00FD00EE"/>
    <w:rsid w:val="00FE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5CB69"/>
  <w15:chartTrackingRefBased/>
  <w15:docId w15:val="{53B4A0E7-FFE9-4E0A-BA5B-BF73513F2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5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45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45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45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5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5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45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45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5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5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515"/>
    <w:rPr>
      <w:rFonts w:eastAsiaTheme="majorEastAsia" w:cstheme="majorBidi"/>
      <w:color w:val="272727" w:themeColor="text1" w:themeTint="D8"/>
    </w:rPr>
  </w:style>
  <w:style w:type="paragraph" w:styleId="Title">
    <w:name w:val="Title"/>
    <w:basedOn w:val="Normal"/>
    <w:next w:val="Normal"/>
    <w:link w:val="TitleChar"/>
    <w:uiPriority w:val="10"/>
    <w:qFormat/>
    <w:rsid w:val="00AF4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5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515"/>
    <w:pPr>
      <w:spacing w:before="160"/>
      <w:jc w:val="center"/>
    </w:pPr>
    <w:rPr>
      <w:i/>
      <w:iCs/>
      <w:color w:val="404040" w:themeColor="text1" w:themeTint="BF"/>
    </w:rPr>
  </w:style>
  <w:style w:type="character" w:customStyle="1" w:styleId="QuoteChar">
    <w:name w:val="Quote Char"/>
    <w:basedOn w:val="DefaultParagraphFont"/>
    <w:link w:val="Quote"/>
    <w:uiPriority w:val="29"/>
    <w:rsid w:val="00AF4515"/>
    <w:rPr>
      <w:i/>
      <w:iCs/>
      <w:color w:val="404040" w:themeColor="text1" w:themeTint="BF"/>
    </w:rPr>
  </w:style>
  <w:style w:type="paragraph" w:styleId="ListParagraph">
    <w:name w:val="List Paragraph"/>
    <w:basedOn w:val="Normal"/>
    <w:uiPriority w:val="34"/>
    <w:qFormat/>
    <w:rsid w:val="00AF4515"/>
    <w:pPr>
      <w:ind w:left="720"/>
      <w:contextualSpacing/>
    </w:pPr>
  </w:style>
  <w:style w:type="character" w:styleId="IntenseEmphasis">
    <w:name w:val="Intense Emphasis"/>
    <w:basedOn w:val="DefaultParagraphFont"/>
    <w:uiPriority w:val="21"/>
    <w:qFormat/>
    <w:rsid w:val="00AF4515"/>
    <w:rPr>
      <w:i/>
      <w:iCs/>
      <w:color w:val="0F4761" w:themeColor="accent1" w:themeShade="BF"/>
    </w:rPr>
  </w:style>
  <w:style w:type="paragraph" w:styleId="IntenseQuote">
    <w:name w:val="Intense Quote"/>
    <w:basedOn w:val="Normal"/>
    <w:next w:val="Normal"/>
    <w:link w:val="IntenseQuoteChar"/>
    <w:uiPriority w:val="30"/>
    <w:qFormat/>
    <w:rsid w:val="00AF45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515"/>
    <w:rPr>
      <w:i/>
      <w:iCs/>
      <w:color w:val="0F4761" w:themeColor="accent1" w:themeShade="BF"/>
    </w:rPr>
  </w:style>
  <w:style w:type="character" w:styleId="IntenseReference">
    <w:name w:val="Intense Reference"/>
    <w:basedOn w:val="DefaultParagraphFont"/>
    <w:uiPriority w:val="32"/>
    <w:qFormat/>
    <w:rsid w:val="00AF4515"/>
    <w:rPr>
      <w:b/>
      <w:bCs/>
      <w:smallCaps/>
      <w:color w:val="0F4761" w:themeColor="accent1" w:themeShade="BF"/>
      <w:spacing w:val="5"/>
    </w:rPr>
  </w:style>
  <w:style w:type="paragraph" w:styleId="NormalWeb">
    <w:name w:val="Normal (Web)"/>
    <w:basedOn w:val="Normal"/>
    <w:uiPriority w:val="99"/>
    <w:semiHidden/>
    <w:unhideWhenUsed/>
    <w:rsid w:val="00BE65E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15</Pages>
  <Words>4613</Words>
  <Characters>26295</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Ridwan Sharif</dc:creator>
  <cp:keywords/>
  <dc:description/>
  <cp:lastModifiedBy>Ridwan Sharif</cp:lastModifiedBy>
  <cp:revision>2</cp:revision>
  <dcterms:created xsi:type="dcterms:W3CDTF">2025-09-14T17:23:00Z</dcterms:created>
  <dcterms:modified xsi:type="dcterms:W3CDTF">2025-09-15T21:10:00Z</dcterms:modified>
</cp:coreProperties>
</file>