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2477" w14:textId="1CDC7FB9" w:rsidR="004570B4" w:rsidRPr="004570B4" w:rsidRDefault="004570B4" w:rsidP="004570B4">
      <w:r w:rsidRPr="004570B4">
        <w:rPr>
          <w:b/>
          <w:bCs/>
        </w:rPr>
        <w:t>Report Summary</w:t>
      </w:r>
      <w:r>
        <w:rPr>
          <w:b/>
          <w:bCs/>
        </w:rPr>
        <w:t xml:space="preserve"> for week 2 hospital readmission</w:t>
      </w:r>
    </w:p>
    <w:p w14:paraId="2A2CA998" w14:textId="77777777" w:rsidR="004570B4" w:rsidRPr="004570B4" w:rsidRDefault="004570B4" w:rsidP="004570B4">
      <w:r w:rsidRPr="004570B4">
        <w:rPr>
          <w:b/>
          <w:bCs/>
        </w:rPr>
        <w:t>SDG Problem Addressed: Health (SDG 3 – Good Health and Well-being)</w:t>
      </w:r>
      <w:r w:rsidRPr="004570B4">
        <w:br/>
        <w:t>This project addresses Sustainable Development Goal 3 (SDG 3), which aims to ensure healthy lives and promote well-being for all at all ages. A significant challenge within global healthcare systems is the high rate of hospital readmissions, especially among patients with chronic illnesses or post-operative care needs. High readmission rates not only strain healthcare resources but also indicate potential gaps in patient care, discharge planning, and follow-up services. Reducing preventable readmissions is essential to improving patient outcomes, optimizing healthcare efficiency, and ensuring equitable access to quality care.</w:t>
      </w:r>
    </w:p>
    <w:p w14:paraId="0E73072F" w14:textId="024DFFBB" w:rsidR="004570B4" w:rsidRPr="004570B4" w:rsidRDefault="004570B4" w:rsidP="004570B4">
      <w:r w:rsidRPr="004570B4">
        <w:rPr>
          <w:b/>
          <w:bCs/>
        </w:rPr>
        <w:t>Machine Learning Approach Used: Supervised Learning for Readmission Prediction</w:t>
      </w:r>
      <w:r w:rsidRPr="004570B4">
        <w:br/>
        <w:t>To tackle the issue of hospital readmissions, a supervised machine learning model was developed to predict the likelihood of a patient being readmitted within a specified time frame after discharge. The dataset included patient demographics, medical history, diagnosis codes, laboratory results, length of hospital stay, and previous readmission records. Various classification algorithms such as Logistic Regression</w:t>
      </w:r>
      <w:r w:rsidR="00E47B9B">
        <w:t xml:space="preserve"> </w:t>
      </w:r>
      <w:r w:rsidRPr="004570B4">
        <w:t>the best in terms of accuracy and recall. The model was trained on labeled data with readmission status as the target variable, enabling it to learn patterns and risk factors associated with high readmission rates. The predictive model can support clinicians in identifying high-risk patients and implementing early interventions.</w:t>
      </w:r>
    </w:p>
    <w:p w14:paraId="5FEE9602" w14:textId="30703E5B" w:rsidR="004570B4" w:rsidRPr="004570B4" w:rsidRDefault="004570B4" w:rsidP="004570B4">
      <w:r w:rsidRPr="004570B4">
        <w:rPr>
          <w:b/>
          <w:bCs/>
        </w:rPr>
        <w:t>Ethical Considerations</w:t>
      </w:r>
      <w:r w:rsidRPr="004570B4">
        <w:br/>
        <w:t>The use of machine learning in healthcare comes with significant ethical responsibilities. Ensuring patient privacy and data security is paramount, especially when handling sensitive medical information. The model must comply with regulations. Bias in predictive models is another concern; if the training data is skewed or unrepresentative, the model may unfairly disadvantage certain demographic groups. Continuous monitoring and auditing of the model's performance are necessary to ensure fairness and transparency. Additionally, predictions should support</w:t>
      </w:r>
      <w:r w:rsidR="005C7258">
        <w:t xml:space="preserve"> </w:t>
      </w:r>
      <w:r w:rsidRPr="004570B4">
        <w:t>not replace</w:t>
      </w:r>
      <w:r w:rsidR="005C7258">
        <w:t xml:space="preserve"> </w:t>
      </w:r>
      <w:r w:rsidRPr="004570B4">
        <w:t>clinical judgement, and patients should be informed about how their data is being used and how automated tools may influence their care.</w:t>
      </w:r>
    </w:p>
    <w:p w14:paraId="4836893B" w14:textId="77777777" w:rsidR="004570B4" w:rsidRDefault="004570B4"/>
    <w:sectPr w:rsidR="00457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B4"/>
    <w:rsid w:val="004570B4"/>
    <w:rsid w:val="005C7258"/>
    <w:rsid w:val="00D30B48"/>
    <w:rsid w:val="00E4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4F81"/>
  <w15:chartTrackingRefBased/>
  <w15:docId w15:val="{4DD534CF-383D-4A83-AD47-94DFAAF9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0B4"/>
    <w:rPr>
      <w:rFonts w:eastAsiaTheme="majorEastAsia" w:cstheme="majorBidi"/>
      <w:color w:val="272727" w:themeColor="text1" w:themeTint="D8"/>
    </w:rPr>
  </w:style>
  <w:style w:type="paragraph" w:styleId="Title">
    <w:name w:val="Title"/>
    <w:basedOn w:val="Normal"/>
    <w:next w:val="Normal"/>
    <w:link w:val="TitleChar"/>
    <w:uiPriority w:val="10"/>
    <w:qFormat/>
    <w:rsid w:val="00457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0B4"/>
    <w:pPr>
      <w:spacing w:before="160"/>
      <w:jc w:val="center"/>
    </w:pPr>
    <w:rPr>
      <w:i/>
      <w:iCs/>
      <w:color w:val="404040" w:themeColor="text1" w:themeTint="BF"/>
    </w:rPr>
  </w:style>
  <w:style w:type="character" w:customStyle="1" w:styleId="QuoteChar">
    <w:name w:val="Quote Char"/>
    <w:basedOn w:val="DefaultParagraphFont"/>
    <w:link w:val="Quote"/>
    <w:uiPriority w:val="29"/>
    <w:rsid w:val="004570B4"/>
    <w:rPr>
      <w:i/>
      <w:iCs/>
      <w:color w:val="404040" w:themeColor="text1" w:themeTint="BF"/>
    </w:rPr>
  </w:style>
  <w:style w:type="paragraph" w:styleId="ListParagraph">
    <w:name w:val="List Paragraph"/>
    <w:basedOn w:val="Normal"/>
    <w:uiPriority w:val="34"/>
    <w:qFormat/>
    <w:rsid w:val="004570B4"/>
    <w:pPr>
      <w:ind w:left="720"/>
      <w:contextualSpacing/>
    </w:pPr>
  </w:style>
  <w:style w:type="character" w:styleId="IntenseEmphasis">
    <w:name w:val="Intense Emphasis"/>
    <w:basedOn w:val="DefaultParagraphFont"/>
    <w:uiPriority w:val="21"/>
    <w:qFormat/>
    <w:rsid w:val="004570B4"/>
    <w:rPr>
      <w:i/>
      <w:iCs/>
      <w:color w:val="2F5496" w:themeColor="accent1" w:themeShade="BF"/>
    </w:rPr>
  </w:style>
  <w:style w:type="paragraph" w:styleId="IntenseQuote">
    <w:name w:val="Intense Quote"/>
    <w:basedOn w:val="Normal"/>
    <w:next w:val="Normal"/>
    <w:link w:val="IntenseQuoteChar"/>
    <w:uiPriority w:val="30"/>
    <w:qFormat/>
    <w:rsid w:val="00457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0B4"/>
    <w:rPr>
      <w:i/>
      <w:iCs/>
      <w:color w:val="2F5496" w:themeColor="accent1" w:themeShade="BF"/>
    </w:rPr>
  </w:style>
  <w:style w:type="character" w:styleId="IntenseReference">
    <w:name w:val="Intense Reference"/>
    <w:basedOn w:val="DefaultParagraphFont"/>
    <w:uiPriority w:val="32"/>
    <w:qFormat/>
    <w:rsid w:val="00457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neima ridwan</dc:creator>
  <cp:keywords/>
  <dc:description/>
  <cp:lastModifiedBy>neima ridwan</cp:lastModifiedBy>
  <cp:revision>3</cp:revision>
  <dcterms:created xsi:type="dcterms:W3CDTF">2025-11-02T06:42:00Z</dcterms:created>
  <dcterms:modified xsi:type="dcterms:W3CDTF">2025-11-02T06:46:00Z</dcterms:modified>
</cp:coreProperties>
</file>