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3000"/>
      </w:pPr>
    </w:p>
    <w:p>
      <w:pPr>
        <w:pStyle w:val="Title"/>
        <w:jc w:val="center"/>
      </w:pPr>
      <w:r>
        <w:t xml:space="preserve">ledgerly.example: Business condition and due diligence</w:t>
      </w:r>
    </w:p>
    <w:p>
      <w:pPr>
        <w:pStyle w:val="Subtitle"/>
        <w:jc w:val="center"/>
      </w:pPr>
      <w:r>
        <w:t xml:space="preserve">https://ledgerly.example</w:t>
      </w:r>
    </w:p>
    <w:p>
      <w:pPr>
        <w:pStyle w:val="Subtitle"/>
        <w:jc w:val="center"/>
      </w:pPr>
      <w:r>
        <w:t xml:space="preserve">2026-10-14</w:t>
      </w:r>
    </w:p>
    <w:p>
      <w:pPr>
        <w:spacing w:before="2400"/>
      </w:pPr>
    </w:p>
    <w:p>
      <w:pPr>
        <w:pStyle w:val="Normal"/>
        <w:jc w:val="center"/>
      </w:pPr>
      <w:r>
        <w:t xml:space="preserve">Overall confidence: Medium (74 of 100). Prepared with reb from public information and the analyst's own use of the product.</w:t>
      </w:r>
    </w:p>
    <w:p>
      <w:r>
        <w:br w:type="page"/>
      </w:r>
    </w:p>
    <w:p>
      <w:pPr>
        <w:pStyle w:val="TOCHeading"/>
      </w:pPr>
      <w:r>
        <w:t>Contents</w:t>
      </w:r>
    </w:p>
    <w:p>
      <w:r>
        <w:fldChar w:fldCharType="begin" w:dirty="true"/>
      </w:r>
      <w:r>
        <w:instrText xml:space="preserve"> TOC \o "1-2" \h \z \u </w:instrText>
      </w:r>
      <w:r>
        <w:fldChar w:fldCharType="separate"/>
      </w:r>
      <w:r>
        <w:t>The table of contents is filled in when Word asks to update fields.</w:t>
      </w:r>
      <w:r>
        <w:fldChar w:fldCharType="end"/>
      </w:r>
    </w:p>
    <w:p>
      <w:r>
        <w:br w:type="page"/>
      </w:r>
    </w:p>
    <w:p>
      <w:r>
        <w:t xml:space="preserve">The condition of ledgerly.example's business as an investor, acquirer or audit team would assess it: company, business model, traction, market, risks and technology, with rated findings and recommendations.</w:t>
      </w:r>
    </w:p>
    <w:p>
      <w:pPr>
        <w:pStyle w:val="Heading2"/>
      </w:pPr>
      <w:r>
        <w:t xml:space="preserve">Report details</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p>
            <w:r>
              <w:t xml:space="preserve">****</w:t>
            </w:r>
          </w:p>
        </w:tc>
        <w:tc>
          <w:p>
            <w:r>
              <w:t xml:space="preserve">****</w:t>
            </w:r>
          </w:p>
        </w:tc>
      </w:tr>
      <w:tr>
        <w:tc>
          <w:p>
            <w:r>
              <w:t xml:space="preserve">Subject</w:t>
            </w:r>
          </w:p>
        </w:tc>
        <w:tc>
          <w:p>
            <w:r>
              <w:t xml:space="preserve">ledgerly.example (https://ledgerly.example)</w:t>
            </w:r>
          </w:p>
        </w:tc>
      </w:tr>
      <w:tr>
        <w:tc>
          <w:p>
            <w:r>
              <w:t xml:space="preserve">Report</w:t>
            </w:r>
          </w:p>
        </w:tc>
        <w:tc>
          <w:p>
            <w:r>
              <w:t xml:space="preserve">Business condition and due diligence</w:t>
            </w:r>
          </w:p>
        </w:tc>
      </w:tr>
      <w:tr>
        <w:tc>
          <w:p>
            <w:r>
              <w:t xml:space="preserve">Analysis run</w:t>
            </w:r>
          </w:p>
        </w:tc>
        <w:tc>
          <w:p>
            <w:r>
              <w:t xml:space="preserve">ledgerly-example-2026-10-14</w:t>
            </w:r>
          </w:p>
        </w:tc>
      </w:tr>
      <w:tr>
        <w:tc>
          <w:p>
            <w:r>
              <w:t xml:space="preserve">Date</w:t>
            </w:r>
          </w:p>
        </w:tc>
        <w:tc>
          <w:p>
            <w:r>
              <w:t xml:space="preserve">2026-10-14</w:t>
            </w:r>
          </w:p>
        </w:tc>
      </w:tr>
      <w:tr>
        <w:tc>
          <w:p>
            <w:r>
              <w:t xml:space="preserve">Evidence base</w:t>
            </w:r>
          </w:p>
        </w:tc>
        <w:tc>
          <w:p>
            <w:r>
              <w:t xml:space="preserve">4 sources, 72 evidence records (0 observed, 1 provided, 54 documented, 17 inferred, 0 unknown)</w:t>
            </w:r>
          </w:p>
        </w:tc>
      </w:tr>
      <w:tr>
        <w:tc>
          <w:p>
            <w:r>
              <w:t xml:space="preserve">Overall confidence</w:t>
            </w:r>
          </w:p>
        </w:tc>
        <w:tc>
          <w:p>
            <w:r>
              <w:rPr>
                <w:b/>
              </w:rPr>
              <w:t xml:space="preserve">Medium</w:t>
            </w:r>
            <w:r>
              <w:t xml:space="preserve"> (74 of 100): 37 evidence records behind 36 items shown (36 with evidence), weighted by label, minus 0 points for 0 unmet section needs</w:t>
            </w:r>
          </w:p>
        </w:tc>
      </w:tr>
    </w:tbl>
    <w:p/>
    <w:p>
      <w:pPr>
        <w:pStyle w:val="Heading2"/>
      </w:pPr>
      <w:r>
        <w:t xml:space="preserve">Executive summary</w:t>
      </w:r>
    </w:p>
    <w:p>
      <w:r>
        <w:t xml:space="preserve">Ledgerly is a small, growing invoicing and payments company for freelancers in the EU [company-ledgerly-labs, metric-customers-mid-2026]. Its strengths are fast onboarding and clear growth signals [finding-fast-onboarding, signal-hiring-engineers]; its biggest risk is depending on one payment processor [risk-one-payment-processor].</w:t>
      </w:r>
    </w:p>
    <w:p>
      <w:pPr>
        <w:pStyle w:val="Heading2"/>
      </w:pPr>
      <w:r>
        <w:t xml:space="preserve">Scope and methodology</w:t>
      </w:r>
    </w:p>
    <w:p>
      <w:pPr>
        <w:pStyle w:val="ListBullet1"/>
      </w:pPr>
      <w:r>
        <w:t xml:space="preserve">• </w:t>
      </w:r>
      <w:r>
        <w:rPr>
          <w:b/>
        </w:rPr>
        <w:t xml:space="preserve">Subject</w:t>
      </w:r>
      <w:r>
        <w:t xml:space="preserve">: ledgerly.example, analysed as a fintech business.</w:t>
      </w:r>
    </w:p>
    <w:p>
      <w:pPr>
        <w:pStyle w:val="ListBullet1"/>
      </w:pPr>
      <w:r>
        <w:t xml:space="preserve">• </w:t>
      </w:r>
      <w:r>
        <w:rPr>
          <w:b/>
        </w:rPr>
        <w:t xml:space="preserve">Focus questions</w:t>
      </w:r>
      <w:r>
        <w:t xml:space="preserve">: "What are the biggest risks?".</w:t>
      </w:r>
    </w:p>
    <w:p>
      <w:pPr>
        <w:pStyle w:val="ListBullet1"/>
      </w:pPr>
      <w:r>
        <w:t xml:space="preserve">• </w:t>
      </w:r>
      <w:r>
        <w:rPr>
          <w:b/>
        </w:rPr>
        <w:t xml:space="preserve">Sources</w:t>
      </w:r>
      <w:r>
        <w:t xml:space="preserve">: public pages read one at a time (obeying robots.txt), each recorded with its address, date read and a fingerprint of its content; documents the business handed over.</w:t>
      </w:r>
    </w:p>
    <w:p>
      <w:pPr>
        <w:pStyle w:val="ListBullet1"/>
      </w:pPr>
      <w:r>
        <w:t xml:space="preserve">• </w:t>
      </w:r>
      <w:r>
        <w:rPr>
          <w:b/>
        </w:rPr>
        <w:t xml:space="preserve">Period</w:t>
      </w:r>
      <w:r>
        <w:t xml:space="preserve">: evidence collected from 2026-10-14 to 2026-10-14.</w:t>
      </w:r>
    </w:p>
    <w:p>
      <w:pPr>
        <w:pStyle w:val="ListBullet1"/>
      </w:pPr>
      <w:r>
        <w:t xml:space="preserve">• </w:t>
      </w:r>
      <w:r>
        <w:rPr>
          <w:b/>
        </w:rPr>
        <w:t xml:space="preserve">Evidence labels</w:t>
      </w:r>
      <w:r>
        <w:t xml:space="preserve">: every finding is labelled </w:t>
      </w:r>
      <w:r>
        <w:rPr>
          <w:b/>
        </w:rPr>
        <w:t xml:space="preserve">observed</w:t>
      </w:r>
      <w:r>
        <w:t xml:space="preserve"> (seen in the analyst's own use of the product), </w:t>
      </w:r>
      <w:r>
        <w:rPr>
          <w:b/>
        </w:rPr>
        <w:t xml:space="preserve">provided</w:t>
      </w:r>
      <w:r>
        <w:t xml:space="preserve"> (from a document the business handed over), </w:t>
      </w:r>
      <w:r>
        <w:rPr>
          <w:b/>
        </w:rPr>
        <w:t xml:space="preserve">documented</w:t>
      </w:r>
      <w:r>
        <w:t xml:space="preserve"> (stated publicly), </w:t>
      </w:r>
      <w:r>
        <w:rPr>
          <w:b/>
        </w:rPr>
        <w:t xml:space="preserve">inferred</w:t>
      </w:r>
      <w:r>
        <w:t xml:space="preserve"> (a reasoned judgement) and </w:t>
      </w:r>
      <w:r>
        <w:rPr>
          <w:b/>
        </w:rPr>
        <w:t xml:space="preserve">unknown</w:t>
      </w:r>
      <w:r>
        <w:t xml:space="preserve"> (not confirmed). Ids in [brackets] cite knowledge-graph items (kb/nodes/&lt;id&gt;.md) and evidence (E-) or source (S-) records (evidence/ledger.jsonl).</w:t>
      </w:r>
    </w:p>
    <w:p>
      <w:pPr>
        <w:pStyle w:val="ListBullet1"/>
      </w:pPr>
      <w:r>
        <w:t xml:space="preserve">• </w:t>
      </w:r>
      <w:r>
        <w:rPr>
          <w:b/>
        </w:rPr>
        <w:t xml:space="preserve">Boundaries</w:t>
      </w:r>
      <w:r>
        <w:t xml:space="preserve">: normal use only. reb never logs in to the product for the analyst, never calls its private interfaces, never replays or alters requests, never scrapes and never automates clicks.</w:t>
      </w:r>
    </w:p>
    <w:p>
      <w:pPr>
        <w:pStyle w:val="Heading2"/>
      </w:pPr>
      <w:r>
        <w:t xml:space="preserve">Key findings and recommendations</w:t>
      </w:r>
    </w:p>
    <w:p>
      <w:r>
        <w:rPr>
          <w:i/>
        </w:rPr>
        <w:t xml:space="preserve">The most important conclusions about the business, rated, with what to do about each.</w:t>
      </w:r>
    </w:p>
    <w:p>
      <w:r>
        <w:t xml:space="preserve">The most urgent step is a second payment processor [finding-dependence-on-one-processor].</w:t>
      </w:r>
    </w:p>
    <w:p>
      <w:pPr>
        <w:pStyle w:val="Heading3"/>
      </w:pPr>
      <w:r>
        <w:t xml:space="preserve">Key findings</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p>
            <w:r>
              <w:rPr>
                <w:b/>
              </w:rPr>
              <w:t xml:space="preserve">Rating</w:t>
            </w:r>
          </w:p>
        </w:tc>
        <w:tc>
          <w:p>
            <w:r>
              <w:rPr>
                <w:b/>
              </w:rPr>
              <w:t xml:space="preserve">Area</w:t>
            </w:r>
          </w:p>
        </w:tc>
        <w:tc>
          <w:p>
            <w:r>
              <w:rPr>
                <w:b/>
              </w:rPr>
              <w:t xml:space="preserve">Finding</w:t>
            </w:r>
          </w:p>
        </w:tc>
        <w:tc>
          <w:p>
            <w:r>
              <w:rPr>
                <w:b/>
              </w:rPr>
              <w:t xml:space="preserve">Recommendation</w:t>
            </w:r>
          </w:p>
        </w:tc>
        <w:tc>
          <w:p>
            <w:r>
              <w:rPr>
                <w:b/>
              </w:rPr>
              <w:t xml:space="preserve">Cites</w:t>
            </w:r>
          </w:p>
        </w:tc>
      </w:tr>
      <w:tr>
        <w:tc>
          <w:p>
            <w:r>
              <w:t xml:space="preserve">High</w:t>
            </w:r>
          </w:p>
        </w:tc>
        <w:tc>
          <w:p>
            <w:r>
              <w:t xml:space="preserve">Operations</w:t>
            </w:r>
          </w:p>
        </w:tc>
        <w:tc>
          <w:p>
            <w:r>
              <w:rPr>
                <w:b/>
              </w:rPr>
              <w:t xml:space="preserve">Dependence on one processor</w:t>
            </w:r>
          </w:p>
        </w:tc>
        <w:tc>
          <w:p>
            <w:r>
              <w:t xml:space="preserve">Add a second processor</w:t>
            </w:r>
          </w:p>
        </w:tc>
        <w:tc>
          <w:p>
            <w:r>
              <w:t xml:space="preserve">[finding-dependence-on-one-processor, E-051]</w:t>
            </w:r>
          </w:p>
        </w:tc>
      </w:tr>
      <w:tr>
        <w:tc>
          <w:p>
            <w:r>
              <w:t xml:space="preserve">High</w:t>
            </w:r>
          </w:p>
        </w:tc>
        <w:tc>
          <w:p>
            <w:r>
              <w:t xml:space="preserve">Market</w:t>
            </w:r>
          </w:p>
        </w:tc>
        <w:tc>
          <w:p>
            <w:r>
              <w:rPr>
                <w:b/>
              </w:rPr>
              <w:t xml:space="preserve">E-invoicing creates demand</w:t>
            </w:r>
          </w:p>
        </w:tc>
        <w:tc>
          <w:p>
            <w:r>
              <w:t xml:space="preserve">Ship e-invoice formats early</w:t>
            </w:r>
          </w:p>
        </w:tc>
        <w:tc>
          <w:p>
            <w:r>
              <w:t xml:space="preserve">[finding-e-invoicing-creates-demand, E-050]</w:t>
            </w:r>
          </w:p>
        </w:tc>
      </w:tr>
      <w:tr>
        <w:tc>
          <w:p>
            <w:r>
              <w:t xml:space="preserve">High</w:t>
            </w:r>
          </w:p>
        </w:tc>
        <w:tc>
          <w:p>
            <w:r>
              <w:t xml:space="preserve">Product</w:t>
            </w:r>
          </w:p>
        </w:tc>
        <w:tc>
          <w:p>
            <w:r>
              <w:rPr>
                <w:b/>
              </w:rPr>
              <w:t xml:space="preserve">Fast onboarding</w:t>
            </w:r>
          </w:p>
        </w:tc>
        <w:tc>
          <w:p>
            <w:r>
              <w:t xml:space="preserve">Keep the three-step setup</w:t>
            </w:r>
          </w:p>
        </w:tc>
        <w:tc>
          <w:p>
            <w:r>
              <w:t xml:space="preserve">[finding-fast-onboarding, E-048]</w:t>
            </w:r>
          </w:p>
        </w:tc>
      </w:tr>
      <w:tr>
        <w:tc>
          <w:p>
            <w:r>
              <w:t xml:space="preserve">Medium</w:t>
            </w:r>
          </w:p>
        </w:tc>
        <w:tc>
          <w:p>
            <w:r>
              <w:t xml:space="preserve">Finance</w:t>
            </w:r>
          </w:p>
        </w:tc>
        <w:tc>
          <w:p>
            <w:r>
              <w:rPr>
                <w:b/>
              </w:rPr>
              <w:t xml:space="preserve">Healthy growth signals</w:t>
            </w:r>
          </w:p>
        </w:tc>
        <w:tc>
          <w:p>
            <w:r>
              <w:t xml:space="preserve">Publish growth figures</w:t>
            </w:r>
          </w:p>
        </w:tc>
        <w:tc>
          <w:p>
            <w:r>
              <w:t xml:space="preserve">[finding-healthy-growth-signals, E-053]</w:t>
            </w:r>
          </w:p>
        </w:tc>
      </w:tr>
      <w:tr>
        <w:tc>
          <w:p>
            <w:r>
              <w:t xml:space="preserve">Medium</w:t>
            </w:r>
          </w:p>
        </w:tc>
        <w:tc>
          <w:p>
            <w:r>
              <w:t xml:space="preserve">Technology</w:t>
            </w:r>
          </w:p>
        </w:tc>
        <w:tc>
          <w:p>
            <w:r>
              <w:rPr>
                <w:b/>
              </w:rPr>
              <w:t xml:space="preserve">No public API</w:t>
            </w:r>
          </w:p>
        </w:tc>
        <w:tc>
          <w:p>
            <w:r>
              <w:t xml:space="preserve">Publish a read-only API</w:t>
            </w:r>
          </w:p>
        </w:tc>
        <w:tc>
          <w:p>
            <w:r>
              <w:t xml:space="preserve">[finding-no-public-api, E-049]</w:t>
            </w:r>
          </w:p>
        </w:tc>
      </w:tr>
      <w:tr>
        <w:tc>
          <w:p>
            <w:r>
              <w:t xml:space="preserve">Medium</w:t>
            </w:r>
          </w:p>
        </w:tc>
        <w:tc>
          <w:p>
            <w:r>
              <w:t xml:space="preserve">People</w:t>
            </w:r>
          </w:p>
        </w:tc>
        <w:tc>
          <w:p>
            <w:r>
              <w:rPr>
                <w:b/>
              </w:rPr>
              <w:t xml:space="preserve">Small team for a regulated product</w:t>
            </w:r>
          </w:p>
        </w:tc>
        <w:tc>
          <w:p>
            <w:r>
              <w:t xml:space="preserve">Hire a compliance specialist</w:t>
            </w:r>
          </w:p>
        </w:tc>
        <w:tc>
          <w:p>
            <w:r>
              <w:t xml:space="preserve">[finding-small-team-for-a-regulated-product, E-052]</w:t>
            </w:r>
          </w:p>
        </w:tc>
      </w:tr>
    </w:tbl>
    <w:p/>
    <w:p>
      <w:pPr>
        <w:pStyle w:val="Heading3"/>
      </w:pPr>
      <w:r>
        <w:t xml:space="preserve">Recommendations</w:t>
      </w:r>
    </w:p>
    <w:p>
      <w:pPr>
        <w:pStyle w:val="ListBullet1"/>
      </w:pPr>
      <w:r>
        <w:t xml:space="preserve">1. </w:t>
      </w:r>
      <w:r>
        <w:rPr>
          <w:b/>
        </w:rPr>
        <w:t xml:space="preserve">High priority</w:t>
      </w:r>
      <w:r>
        <w:t xml:space="preserve">: Add a second processor (from: Dependence on one processor) [finding-dependence-on-one-processor, E-051]</w:t>
      </w:r>
    </w:p>
    <w:p>
      <w:pPr>
        <w:pStyle w:val="ListBullet1"/>
      </w:pPr>
      <w:r>
        <w:t xml:space="preserve">2. </w:t>
      </w:r>
      <w:r>
        <w:rPr>
          <w:b/>
        </w:rPr>
        <w:t xml:space="preserve">High priority</w:t>
      </w:r>
      <w:r>
        <w:t xml:space="preserve">: Ship e-invoice formats early (from: E-invoicing creates demand) [finding-e-invoicing-creates-demand, E-050]</w:t>
      </w:r>
    </w:p>
    <w:p>
      <w:pPr>
        <w:pStyle w:val="ListBullet1"/>
      </w:pPr>
      <w:r>
        <w:t xml:space="preserve">3. </w:t>
      </w:r>
      <w:r>
        <w:rPr>
          <w:b/>
        </w:rPr>
        <w:t xml:space="preserve">High priority</w:t>
      </w:r>
      <w:r>
        <w:t xml:space="preserve">: Keep the three-step setup (from: Fast onboarding) [finding-fast-onboarding, E-048]</w:t>
      </w:r>
    </w:p>
    <w:p>
      <w:pPr>
        <w:pStyle w:val="ListBullet1"/>
      </w:pPr>
      <w:r>
        <w:t xml:space="preserve">4. </w:t>
      </w:r>
      <w:r>
        <w:rPr>
          <w:b/>
        </w:rPr>
        <w:t xml:space="preserve">Medium priority</w:t>
      </w:r>
      <w:r>
        <w:t xml:space="preserve">: Publish growth figures (from: Healthy growth signals) [finding-healthy-growth-signals, E-053]</w:t>
      </w:r>
    </w:p>
    <w:p>
      <w:pPr>
        <w:pStyle w:val="ListBullet1"/>
      </w:pPr>
      <w:r>
        <w:t xml:space="preserve">5. </w:t>
      </w:r>
      <w:r>
        <w:rPr>
          <w:b/>
        </w:rPr>
        <w:t xml:space="preserve">Medium priority</w:t>
      </w:r>
      <w:r>
        <w:t xml:space="preserve">: Publish a read-only API (from: No public API) [finding-no-public-api, E-049]</w:t>
      </w:r>
    </w:p>
    <w:p>
      <w:pPr>
        <w:pStyle w:val="ListBullet1"/>
      </w:pPr>
      <w:r>
        <w:t xml:space="preserve">6. </w:t>
      </w:r>
      <w:r>
        <w:rPr>
          <w:b/>
        </w:rPr>
        <w:t xml:space="preserve">Medium priority</w:t>
      </w:r>
      <w:r>
        <w:t xml:space="preserve">: Hire a compliance specialist (from: Small team for a regulated product) [finding-small-team-for-a-regulated-product, E-052]</w:t>
      </w:r>
    </w:p>
    <w:p>
      <w:pPr>
        <w:pStyle w:val="Heading2"/>
      </w:pPr>
      <w:r>
        <w:t xml:space="preserve">Company and leadership</w:t>
      </w:r>
    </w:p>
    <w:p>
      <w:r>
        <w:rPr>
          <w:i/>
        </w:rPr>
        <w:t xml:space="preserve">Who the company is, who leads it and where it operates.</w:t>
      </w:r>
    </w:p>
    <w:p>
      <w:pPr>
        <w:pStyle w:val="Heading3"/>
      </w:pPr>
      <w:r>
        <w:t xml:space="preserve">Leadership</w:t>
      </w:r>
    </w:p>
    <w:p>
      <w:pPr>
        <w:pStyle w:val="ListBullet1"/>
      </w:pPr>
      <w:r>
        <w:t xml:space="preserve">• </w:t>
      </w:r>
      <w:r>
        <w:rPr>
          <w:b/>
        </w:rPr>
        <w:t xml:space="preserve">Test Founder</w:t>
      </w:r>
      <w:r>
        <w:t xml:space="preserve">, CEO and co-founder at Ledgerly Labs [leader-test-founder, E-031]</w:t>
      </w:r>
    </w:p>
    <w:p>
      <w:pPr>
        <w:pStyle w:val="Heading3"/>
      </w:pPr>
      <w:r>
        <w:t xml:space="preserve">Company (1)</w:t>
      </w:r>
    </w:p>
    <w:p>
      <w:pPr>
        <w:pStyle w:val="ListBullet1"/>
      </w:pPr>
      <w:r>
        <w:t xml:space="preserve">• </w:t>
      </w:r>
      <w:r>
        <w:rPr>
          <w:b/>
        </w:rPr>
        <w:t xml:space="preserve">Ledgerly Labs</w:t>
      </w:r>
      <w:r>
        <w:t xml:space="preserve"> (documented): Makes: Ledgerly. Earns from: Pro subscription, Card payment fees. Incurs: Payment processing. Sells through: Self-serve sign-up. Partners with: Example Bank. Raised: Seed round. Complies with: PSD2, GDPR. Operates in: European Union. Measured by: Employees mid 2026. Led by: Test Founder. Affected by: Many invoicing apps, Hiring engineers. [company-ledgerly-labs, E-001]</w:t>
      </w:r>
    </w:p>
    <w:p>
      <w:pPr>
        <w:pStyle w:val="ListBullet2"/>
      </w:pPr>
      <w:r>
        <w:t xml:space="preserve">• documented: Ledgerly Labs: as read on the public pages. [E-001, S-001]</w:t>
      </w:r>
    </w:p>
    <w:p>
      <w:pPr>
        <w:pStyle w:val="Heading3"/>
      </w:pPr>
      <w:r>
        <w:t xml:space="preserve">Product (1)</w:t>
      </w:r>
    </w:p>
    <w:p>
      <w:pPr>
        <w:pStyle w:val="ListBullet1"/>
      </w:pPr>
      <w:r>
        <w:t xml:space="preserve">• </w:t>
      </w:r>
      <w:r>
        <w:rPr>
          <w:b/>
        </w:rPr>
        <w:t xml:space="preserve">Ledgerly</w:t>
      </w:r>
      <w:r>
        <w:t xml:space="preserve"> (documented): Has: Invoicing, Payments. Delivers: Get paid in one click, No more chasing late payers. Exposes: List invoices. Made by: Ledgerly Labs. Bought by: Example Studio. Measured by: Customers mid 2026. Built with: React. Threatened by: Card data breach. Findings about it: Fast onboarding. Affected by: E-invoicing mandates. [product-ledgerly, E-002, E-072]</w:t>
      </w:r>
    </w:p>
    <w:p>
      <w:pPr>
        <w:pStyle w:val="ListBullet2"/>
      </w:pPr>
      <w:r>
        <w:t xml:space="preserve">• documented: Ledgerly: as read on the public pages. [E-002, S-001]</w:t>
      </w:r>
    </w:p>
    <w:p>
      <w:pPr>
        <w:pStyle w:val="ListBullet2"/>
      </w:pPr>
      <w:r>
        <w:t xml:space="preserve">• provided: Document pitch-deck.pdf about Ledgerly, provided by the business. Limits: From a document the business handed over; not checked against public sources. [E-072, S-004]</w:t>
      </w:r>
    </w:p>
    <w:p>
      <w:pPr>
        <w:pStyle w:val="Heading3"/>
      </w:pPr>
      <w:r>
        <w:t xml:space="preserve">Geographies (1)</w:t>
      </w:r>
    </w:p>
    <w:p>
      <w:pPr>
        <w:pStyle w:val="ListBullet1"/>
      </w:pPr>
      <w:r>
        <w:t xml:space="preserve">• </w:t>
      </w:r>
      <w:r>
        <w:rPr>
          <w:b/>
        </w:rPr>
        <w:t xml:space="preserve">European Union</w:t>
      </w:r>
      <w:r>
        <w:t xml:space="preserve"> (documented): Home to: Ledgerly Labs. [geography-european-union, E-034]</w:t>
      </w:r>
    </w:p>
    <w:p>
      <w:pPr>
        <w:pStyle w:val="ListBullet2"/>
      </w:pPr>
      <w:r>
        <w:t xml:space="preserve">• documented: European Union: as read on the public pages. [E-034, S-001]</w:t>
      </w:r>
    </w:p>
    <w:p>
      <w:pPr>
        <w:pStyle w:val="Heading2"/>
      </w:pPr>
      <w:r>
        <w:t xml:space="preserve">Business model</w:t>
      </w:r>
    </w:p>
    <w:p>
      <w:r>
        <w:rPr>
          <w:i/>
        </w:rPr>
        <w:t xml:space="preserve">What the business promises, to whom, how it reaches them and how it makes money.</w:t>
      </w:r>
    </w:p>
    <w:p>
      <w:pPr>
        <w:pStyle w:val="Heading3"/>
      </w:pPr>
      <w:r>
        <w:t xml:space="preserve">Business model canvas</w:t>
      </w:r>
    </w:p>
    <w:p>
      <w:r>
        <w:rPr>
          <w:b/>
        </w:rPr>
        <w:t xml:space="preserve">Customer segments</w:t>
      </w:r>
    </w:p>
    <w:p>
      <w:pPr>
        <w:pStyle w:val="ListBullet1"/>
      </w:pPr>
      <w:r>
        <w:t xml:space="preserve">• Freelancers and small agencies [market_segment-freelancers-and-small-agencies, E-016]</w:t>
      </w:r>
    </w:p>
    <w:p>
      <w:pPr>
        <w:pStyle w:val="ListBullet1"/>
      </w:pPr>
      <w:r>
        <w:t xml:space="preserve">• Example Studio [customer-example-studio, E-026]</w:t>
      </w:r>
    </w:p>
    <w:p>
      <w:pPr>
        <w:pStyle w:val="ListBullet1"/>
      </w:pPr>
      <w:r>
        <w:t xml:space="preserve">• Freelancer [persona-freelancer, E-013]</w:t>
      </w:r>
    </w:p>
    <w:p>
      <w:r>
        <w:rPr>
          <w:b/>
        </w:rPr>
        <w:t xml:space="preserve">Value propositions</w:t>
      </w:r>
    </w:p>
    <w:p>
      <w:pPr>
        <w:pStyle w:val="ListBullet1"/>
      </w:pPr>
      <w:r>
        <w:t xml:space="preserve">• Get paid in one click [value_proposition-get-paid-in-one-click, E-019]</w:t>
      </w:r>
    </w:p>
    <w:p>
      <w:pPr>
        <w:pStyle w:val="ListBullet1"/>
      </w:pPr>
      <w:r>
        <w:t xml:space="preserve">• No more chasing late payers [value_proposition-no-more-chasing-late-payers, E-020]</w:t>
      </w:r>
    </w:p>
    <w:p>
      <w:r>
        <w:rPr>
          <w:b/>
        </w:rPr>
        <w:t xml:space="preserve">Channels</w:t>
      </w:r>
    </w:p>
    <w:p>
      <w:pPr>
        <w:pStyle w:val="ListBullet1"/>
      </w:pPr>
      <w:r>
        <w:t xml:space="preserve">• Self-serve sign-up (self serve) [channel-self-serve-sign-up, E-023]</w:t>
      </w:r>
    </w:p>
    <w:p>
      <w:r>
        <w:rPr>
          <w:b/>
        </w:rPr>
        <w:t xml:space="preserve">Customer relationships (main journeys)</w:t>
      </w:r>
    </w:p>
    <w:p>
      <w:pPr>
        <w:pStyle w:val="ListBullet1"/>
      </w:pPr>
      <w:r>
        <w:t xml:space="preserve">• Chase a late invoice [journey-chase-a-late-invoice, E-015]</w:t>
      </w:r>
    </w:p>
    <w:p>
      <w:pPr>
        <w:pStyle w:val="ListBullet1"/>
      </w:pPr>
      <w:r>
        <w:t xml:space="preserve">• Get paid [journey-get-paid, E-014]</w:t>
      </w:r>
    </w:p>
    <w:p>
      <w:r>
        <w:rPr>
          <w:b/>
        </w:rPr>
        <w:t xml:space="preserve">Revenue streams</w:t>
      </w:r>
    </w:p>
    <w:p>
      <w:pPr>
        <w:pStyle w:val="ListBullet1"/>
      </w:pPr>
      <w:r>
        <w:t xml:space="preserve">• Card payment fees (transaction fee) [revenue_stream-card-payment-fees, E-022]</w:t>
      </w:r>
    </w:p>
    <w:p>
      <w:pPr>
        <w:pStyle w:val="ListBullet1"/>
      </w:pPr>
      <w:r>
        <w:t xml:space="preserve">• Pro subscription (subscription) [revenue_stream-pro-subscription, E-021]</w:t>
      </w:r>
    </w:p>
    <w:p>
      <w:r>
        <w:rPr>
          <w:b/>
        </w:rPr>
        <w:t xml:space="preserve">Key resources</w:t>
      </w:r>
    </w:p>
    <w:p>
      <w:pPr>
        <w:pStyle w:val="ListBullet1"/>
      </w:pPr>
      <w:r>
        <w:t xml:space="preserve">• PostgreSQL [technology-postgresql, E-055]</w:t>
      </w:r>
    </w:p>
    <w:p>
      <w:pPr>
        <w:pStyle w:val="ListBullet1"/>
      </w:pPr>
      <w:r>
        <w:t xml:space="preserve">• React [technology-react, E-054]</w:t>
      </w:r>
    </w:p>
    <w:p>
      <w:pPr>
        <w:pStyle w:val="ListBullet1"/>
      </w:pPr>
      <w:r>
        <w:t xml:space="preserve">• Stripe [technology-stripe, E-056]</w:t>
      </w:r>
    </w:p>
    <w:p>
      <w:pPr>
        <w:pStyle w:val="ListBullet1"/>
      </w:pPr>
      <w:r>
        <w:t xml:space="preserve">• Client [data_object-client, E-068]</w:t>
      </w:r>
    </w:p>
    <w:p>
      <w:pPr>
        <w:pStyle w:val="ListBullet1"/>
      </w:pPr>
      <w:r>
        <w:t xml:space="preserve">• Invoice [data_object-invoice, E-067]</w:t>
      </w:r>
    </w:p>
    <w:p>
      <w:pPr>
        <w:pStyle w:val="ListBullet1"/>
      </w:pPr>
      <w:r>
        <w:t xml:space="preserve">• Payment [data_object-payment, E-069]</w:t>
      </w:r>
    </w:p>
    <w:p>
      <w:r>
        <w:rPr>
          <w:b/>
        </w:rPr>
        <w:t xml:space="preserve">Key activities (product areas)</w:t>
      </w:r>
    </w:p>
    <w:p>
      <w:pPr>
        <w:pStyle w:val="ListBullet1"/>
      </w:pPr>
      <w:r>
        <w:t xml:space="preserve">• Invoicing [module-invoicing, E-003]</w:t>
      </w:r>
    </w:p>
    <w:p>
      <w:pPr>
        <w:pStyle w:val="ListBullet1"/>
      </w:pPr>
      <w:r>
        <w:t xml:space="preserve">• Payments [module-payments, E-004]</w:t>
      </w:r>
    </w:p>
    <w:p>
      <w:r>
        <w:rPr>
          <w:b/>
        </w:rPr>
        <w:t xml:space="preserve">Key partners</w:t>
      </w:r>
    </w:p>
    <w:p>
      <w:pPr>
        <w:pStyle w:val="ListBullet1"/>
      </w:pPr>
      <w:r>
        <w:t xml:space="preserve">• Example Bank [partner-example-bank, E-025]</w:t>
      </w:r>
    </w:p>
    <w:p>
      <w:pPr>
        <w:pStyle w:val="ListBullet1"/>
      </w:pPr>
      <w:r>
        <w:t xml:space="preserve">• Xero [integration-xero, E-012]</w:t>
      </w:r>
    </w:p>
    <w:p>
      <w:r>
        <w:rPr>
          <w:b/>
        </w:rPr>
        <w:t xml:space="preserve">Cost structure</w:t>
      </w:r>
    </w:p>
    <w:p>
      <w:pPr>
        <w:pStyle w:val="ListBullet1"/>
      </w:pPr>
      <w:r>
        <w:t xml:space="preserve">• Payment processing [cost_driver-payment-processing, E-024]</w:t>
      </w:r>
    </w:p>
    <w:p>
      <w:pPr>
        <w:pStyle w:val="Heading2"/>
      </w:pPr>
      <w:r>
        <w:t xml:space="preserve">Traction and financial condition</w:t>
      </w:r>
    </w:p>
    <w:p>
      <w:r>
        <w:rPr>
          <w:i/>
        </w:rPr>
        <w:t xml:space="preserve">Dated numbers on size and growth, funding history and recent signals.</w:t>
      </w:r>
    </w:p>
    <w:p>
      <w:pPr>
        <w:pStyle w:val="Heading3"/>
      </w:pPr>
      <w:r>
        <w:t xml:space="preserve">Key metrics</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p>
            <w:r>
              <w:rPr>
                <w:b/>
              </w:rPr>
              <w:t xml:space="preserve">Metric</w:t>
            </w:r>
          </w:p>
        </w:tc>
        <w:tc>
          <w:p>
            <w:r>
              <w:rPr>
                <w:b/>
              </w:rPr>
              <w:t xml:space="preserve">Kind</w:t>
            </w:r>
          </w:p>
        </w:tc>
        <w:tc>
          <w:p>
            <w:r>
              <w:rPr>
                <w:b/>
              </w:rPr>
              <w:t xml:space="preserve">Value</w:t>
            </w:r>
          </w:p>
        </w:tc>
        <w:tc>
          <w:p>
            <w:r>
              <w:rPr>
                <w:b/>
              </w:rPr>
              <w:t xml:space="preserve">As of</w:t>
            </w:r>
          </w:p>
        </w:tc>
        <w:tc>
          <w:p>
            <w:r>
              <w:rPr>
                <w:b/>
              </w:rPr>
              <w:t xml:space="preserve">Measures</w:t>
            </w:r>
          </w:p>
        </w:tc>
        <w:tc>
          <w:p>
            <w:r>
              <w:rPr>
                <w:b/>
              </w:rPr>
              <w:t xml:space="preserve">Cites</w:t>
            </w:r>
          </w:p>
        </w:tc>
      </w:tr>
      <w:tr>
        <w:tc>
          <w:p>
            <w:r>
              <w:t xml:space="preserve">Customers mid 2026</w:t>
            </w:r>
          </w:p>
        </w:tc>
        <w:tc>
          <w:p>
            <w:r>
              <w:t xml:space="preserve">customers</w:t>
            </w:r>
          </w:p>
        </w:tc>
        <w:tc>
          <w:p>
            <w:r>
              <w:t xml:space="preserve">4000</w:t>
            </w:r>
          </w:p>
        </w:tc>
        <w:tc>
          <w:p>
            <w:r>
              <w:t xml:space="preserve">2026-06</w:t>
            </w:r>
          </w:p>
        </w:tc>
        <w:tc>
          <w:p>
            <w:r>
              <w:t xml:space="preserve">Ledgerly</w:t>
            </w:r>
          </w:p>
        </w:tc>
        <w:tc>
          <w:p>
            <w:r>
              <w:t xml:space="preserve">[metric-customers-mid-2026, E-027]</w:t>
            </w:r>
          </w:p>
        </w:tc>
      </w:tr>
      <w:tr>
        <w:tc>
          <w:p>
            <w:r>
              <w:t xml:space="preserve">Employees mid 2026</w:t>
            </w:r>
          </w:p>
        </w:tc>
        <w:tc>
          <w:p>
            <w:r>
              <w:t xml:space="preserve">employees</w:t>
            </w:r>
          </w:p>
        </w:tc>
        <w:tc>
          <w:p>
            <w:r>
              <w:t xml:space="preserve">35</w:t>
            </w:r>
          </w:p>
        </w:tc>
        <w:tc>
          <w:p>
            <w:r>
              <w:t xml:space="preserve">2026-06</w:t>
            </w:r>
          </w:p>
        </w:tc>
        <w:tc>
          <w:p>
            <w:r>
              <w:t xml:space="preserve">Ledgerly Labs</w:t>
            </w:r>
          </w:p>
        </w:tc>
        <w:tc>
          <w:p>
            <w:r>
              <w:t xml:space="preserve">[metric-employees-mid-2026, E-028]</w:t>
            </w:r>
          </w:p>
        </w:tc>
      </w:tr>
    </w:tbl>
    <w:p/>
    <w:p>
      <w:pPr>
        <w:pStyle w:val="Heading3"/>
      </w:pPr>
      <w:r>
        <w:t xml:space="preserve">Funding history</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p>
            <w:r>
              <w:rPr>
                <w:b/>
              </w:rPr>
              <w:t xml:space="preserve">Date</w:t>
            </w:r>
          </w:p>
        </w:tc>
        <w:tc>
          <w:p>
            <w:r>
              <w:rPr>
                <w:b/>
              </w:rPr>
              <w:t xml:space="preserve">Round</w:t>
            </w:r>
          </w:p>
        </w:tc>
        <w:tc>
          <w:p>
            <w:r>
              <w:rPr>
                <w:b/>
              </w:rPr>
              <w:t xml:space="preserve">Amount</w:t>
            </w:r>
          </w:p>
        </w:tc>
        <w:tc>
          <w:p>
            <w:r>
              <w:rPr>
                <w:b/>
              </w:rPr>
              <w:t xml:space="preserve">Investors</w:t>
            </w:r>
          </w:p>
        </w:tc>
        <w:tc>
          <w:p>
            <w:r>
              <w:rPr>
                <w:b/>
              </w:rPr>
              <w:t xml:space="preserve">Cites</w:t>
            </w:r>
          </w:p>
        </w:tc>
      </w:tr>
      <w:tr>
        <w:tc>
          <w:p>
            <w:r>
              <w:t xml:space="preserve">2025-03</w:t>
            </w:r>
          </w:p>
        </w:tc>
        <w:tc>
          <w:p>
            <w:r>
              <w:t xml:space="preserve">Seed</w:t>
            </w:r>
          </w:p>
        </w:tc>
        <w:tc>
          <w:p>
            <w:r>
              <w:t xml:space="preserve">USD 3M</w:t>
            </w:r>
          </w:p>
        </w:tc>
        <w:tc>
          <w:p/>
        </w:tc>
        <w:tc>
          <w:p>
            <w:r>
              <w:t xml:space="preserve">[funding_round-seed-round, E-030]</w:t>
            </w:r>
          </w:p>
        </w:tc>
      </w:tr>
    </w:tbl>
    <w:p/>
    <w:p>
      <w:pPr>
        <w:pStyle w:val="Heading3"/>
      </w:pPr>
      <w:r>
        <w:t xml:space="preserve">Growth signals</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p>
            <w:r>
              <w:rPr>
                <w:b/>
              </w:rPr>
              <w:t xml:space="preserve">Date</w:t>
            </w:r>
          </w:p>
        </w:tc>
        <w:tc>
          <w:p>
            <w:r>
              <w:rPr>
                <w:b/>
              </w:rPr>
              <w:t xml:space="preserve">Signal</w:t>
            </w:r>
          </w:p>
        </w:tc>
        <w:tc>
          <w:p>
            <w:r>
              <w:rPr>
                <w:b/>
              </w:rPr>
              <w:t xml:space="preserve">Kind</w:t>
            </w:r>
          </w:p>
        </w:tc>
        <w:tc>
          <w:p>
            <w:r>
              <w:rPr>
                <w:b/>
              </w:rPr>
              <w:t xml:space="preserve">Direction</w:t>
            </w:r>
          </w:p>
        </w:tc>
        <w:tc>
          <w:p>
            <w:r>
              <w:rPr>
                <w:b/>
              </w:rPr>
              <w:t xml:space="preserve">Cites</w:t>
            </w:r>
          </w:p>
        </w:tc>
      </w:tr>
      <w:tr>
        <w:tc>
          <w:p>
            <w:r>
              <w:t xml:space="preserve">2026-08</w:t>
            </w:r>
          </w:p>
        </w:tc>
        <w:tc>
          <w:p>
            <w:r>
              <w:t xml:space="preserve">Hiring engineers</w:t>
            </w:r>
          </w:p>
        </w:tc>
        <w:tc>
          <w:p>
            <w:r>
              <w:t xml:space="preserve">hiring</w:t>
            </w:r>
          </w:p>
        </w:tc>
        <w:tc>
          <w:p>
            <w:r>
              <w:t xml:space="preserve">positive</w:t>
            </w:r>
          </w:p>
        </w:tc>
        <w:tc>
          <w:p>
            <w:r>
              <w:t xml:space="preserve">[signal-hiring-engineers, E-032]</w:t>
            </w:r>
          </w:p>
        </w:tc>
      </w:tr>
      <w:tr>
        <w:tc>
          <w:p>
            <w:r>
              <w:t xml:space="preserve">2026-05</w:t>
            </w:r>
          </w:p>
        </w:tc>
        <w:tc>
          <w:p>
            <w:r>
              <w:t xml:space="preserve">Card payments launch</w:t>
            </w:r>
          </w:p>
        </w:tc>
        <w:tc>
          <w:p>
            <w:r>
              <w:t xml:space="preserve">launch</w:t>
            </w:r>
          </w:p>
        </w:tc>
        <w:tc>
          <w:p>
            <w:r>
              <w:t xml:space="preserve">positive</w:t>
            </w:r>
          </w:p>
        </w:tc>
        <w:tc>
          <w:p>
            <w:r>
              <w:t xml:space="preserve">[signal-card-payments-launch, E-033]</w:t>
            </w:r>
          </w:p>
        </w:tc>
      </w:tr>
    </w:tbl>
    <w:p/>
    <w:p>
      <w:r>
        <w:t xml:space="preserve">2 positive and 0 negative signals of 2 [signal-hiring-engineers, signal-card-payments-launch].</w:t>
      </w:r>
    </w:p>
    <w:p>
      <w:pPr>
        <w:pStyle w:val="Heading2"/>
      </w:pPr>
      <w:r>
        <w:t xml:space="preserve">Market and competition</w:t>
      </w:r>
    </w:p>
    <w:p>
      <w:r>
        <w:rPr>
          <w:i/>
        </w:rPr>
        <w:t xml:space="preserve">The market the business plays in, its size, and how competitors compare.</w:t>
      </w:r>
    </w:p>
    <w:p>
      <w:pPr>
        <w:pStyle w:val="Heading3"/>
      </w:pPr>
      <w:r>
        <w:t xml:space="preserve">Market size</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p>
            <w:r>
              <w:rPr>
                <w:b/>
              </w:rPr>
              <w:t xml:space="preserve">Measure</w:t>
            </w:r>
          </w:p>
        </w:tc>
        <w:tc>
          <w:p>
            <w:r>
              <w:rPr>
                <w:b/>
              </w:rPr>
              <w:t xml:space="preserve">Value</w:t>
            </w:r>
          </w:p>
        </w:tc>
        <w:tc>
          <w:p>
            <w:r>
              <w:rPr>
                <w:b/>
              </w:rPr>
              <w:t xml:space="preserve">As of</w:t>
            </w:r>
          </w:p>
        </w:tc>
        <w:tc>
          <w:p>
            <w:r>
              <w:rPr>
                <w:b/>
              </w:rPr>
              <w:t xml:space="preserve">Market</w:t>
            </w:r>
          </w:p>
        </w:tc>
        <w:tc>
          <w:p>
            <w:r>
              <w:rPr>
                <w:b/>
              </w:rPr>
              <w:t xml:space="preserve">Cites</w:t>
            </w:r>
          </w:p>
        </w:tc>
      </w:tr>
      <w:tr>
        <w:tc>
          <w:p>
            <w:r>
              <w:t xml:space="preserve">TAM (total addressable market)</w:t>
            </w:r>
          </w:p>
        </w:tc>
        <w:tc>
          <w:p>
            <w:r>
              <w:t xml:space="preserve">12B USD</w:t>
            </w:r>
          </w:p>
        </w:tc>
        <w:tc>
          <w:p>
            <w:r>
              <w:t xml:space="preserve">2026</w:t>
            </w:r>
          </w:p>
        </w:tc>
        <w:tc>
          <w:p>
            <w:r>
              <w:t xml:space="preserve">Invoicing software market</w:t>
            </w:r>
          </w:p>
        </w:tc>
        <w:tc>
          <w:p>
            <w:r>
              <w:t xml:space="preserve">[metric-invoicing-software-market, E-029]</w:t>
            </w:r>
          </w:p>
        </w:tc>
      </w:tr>
    </w:tbl>
    <w:p/>
    <w:p>
      <w:pPr>
        <w:pStyle w:val="Heading3"/>
      </w:pPr>
      <w:r>
        <w:t xml:space="preserve">Competitor feature matrix</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p>
            <w:r>
              <w:rPr>
                <w:b/>
              </w:rPr>
              <w:t xml:space="preserve">Feature</w:t>
            </w:r>
          </w:p>
        </w:tc>
        <w:tc>
          <w:p>
            <w:r>
              <w:rPr>
                <w:b/>
              </w:rPr>
              <w:t xml:space="preserve">Billbird</w:t>
            </w:r>
          </w:p>
        </w:tc>
        <w:tc>
          <w:p>
            <w:r>
              <w:rPr>
                <w:b/>
              </w:rPr>
              <w:t xml:space="preserve">Paypad</w:t>
            </w:r>
          </w:p>
        </w:tc>
        <w:tc>
          <w:p>
            <w:r>
              <w:rPr>
                <w:b/>
              </w:rPr>
              <w:t xml:space="preserve">Cites</w:t>
            </w:r>
          </w:p>
        </w:tc>
      </w:tr>
      <w:tr>
        <w:tc>
          <w:p>
            <w:r>
              <w:t xml:space="preserve">Bank reconciliation</w:t>
            </w:r>
          </w:p>
        </w:tc>
        <w:tc>
          <w:p/>
        </w:tc>
        <w:tc>
          <w:p/>
        </w:tc>
        <w:tc>
          <w:p>
            <w:r>
              <w:t xml:space="preserve">[feature-bank-reconciliation, E-009]</w:t>
            </w:r>
          </w:p>
        </w:tc>
      </w:tr>
      <w:tr>
        <w:tc>
          <w:p>
            <w:r>
              <w:t xml:space="preserve">Card payments</w:t>
            </w:r>
          </w:p>
        </w:tc>
        <w:tc>
          <w:p/>
        </w:tc>
        <w:tc>
          <w:p/>
        </w:tc>
        <w:tc>
          <w:p>
            <w:r>
              <w:t xml:space="preserve">[feature-card-payments, E-008]</w:t>
            </w:r>
          </w:p>
        </w:tc>
      </w:tr>
      <w:tr>
        <w:tc>
          <w:p>
            <w:r>
              <w:t xml:space="preserve">Payment reminders</w:t>
            </w:r>
          </w:p>
        </w:tc>
        <w:tc>
          <w:p/>
        </w:tc>
        <w:tc>
          <w:p/>
        </w:tc>
        <w:tc>
          <w:p>
            <w:r>
              <w:t xml:space="preserve">[feature-payment-reminders, E-007]</w:t>
            </w:r>
          </w:p>
        </w:tc>
      </w:tr>
      <w:tr>
        <w:tc>
          <w:p>
            <w:r>
              <w:t xml:space="preserve">Recurring invoices</w:t>
            </w:r>
          </w:p>
        </w:tc>
        <w:tc>
          <w:p/>
        </w:tc>
        <w:tc>
          <w:p/>
        </w:tc>
        <w:tc>
          <w:p>
            <w:r>
              <w:t xml:space="preserve">[feature-recurring-invoices, E-006]</w:t>
            </w:r>
          </w:p>
        </w:tc>
      </w:tr>
      <w:tr>
        <w:tc>
          <w:p>
            <w:r>
              <w:t xml:space="preserve">Send invoice</w:t>
            </w:r>
          </w:p>
        </w:tc>
        <w:tc>
          <w:p>
            <w:r>
              <w:t xml:space="preserve">yes</w:t>
            </w:r>
          </w:p>
        </w:tc>
        <w:tc>
          <w:p/>
        </w:tc>
        <w:tc>
          <w:p>
            <w:r>
              <w:t xml:space="preserve">[feature-send-invoice, E-005]</w:t>
            </w:r>
          </w:p>
        </w:tc>
      </w:tr>
    </w:tbl>
    <w:p/>
    <w:p>
      <w:r>
        <w:t xml:space="preserve">"yes" means the competitor also offers the feature; an empty cell means no evidence was recorded, not that it is missing [competitor-billbird, competitor-paypad].</w:t>
      </w:r>
    </w:p>
    <w:p>
      <w:pPr>
        <w:pStyle w:val="Heading3"/>
      </w:pPr>
      <w:r>
        <w:t xml:space="preserve">Market segments (1)</w:t>
      </w:r>
    </w:p>
    <w:p>
      <w:pPr>
        <w:pStyle w:val="ListBullet1"/>
      </w:pPr>
      <w:r>
        <w:t xml:space="preserve">• </w:t>
      </w:r>
      <w:r>
        <w:rPr>
          <w:b/>
        </w:rPr>
        <w:t xml:space="preserve">Freelancers and small agencies</w:t>
      </w:r>
      <w:r>
        <w:t xml:space="preserve"> (documented): Includes: Freelancer. Contested by: Billbird, Paypad. [market_segment-freelancers-and-small-agencies, E-016]</w:t>
      </w:r>
    </w:p>
    <w:p>
      <w:pPr>
        <w:pStyle w:val="ListBullet2"/>
      </w:pPr>
      <w:r>
        <w:t xml:space="preserve">• documented: Freelancers and small agencies: as read on the public pages. [E-016, S-001]</w:t>
      </w:r>
    </w:p>
    <w:p>
      <w:pPr>
        <w:pStyle w:val="Heading2"/>
      </w:pPr>
      <w:r>
        <w:t xml:space="preserve">Risks and compliance</w:t>
      </w:r>
    </w:p>
    <w:p>
      <w:r>
        <w:rPr>
          <w:i/>
        </w:rPr>
        <w:t xml:space="preserve">The risk register, and the laws and certifications that apply.</w:t>
      </w:r>
    </w:p>
    <w:p>
      <w:pPr>
        <w:pStyle w:val="Heading3"/>
      </w:pPr>
      <w:r>
        <w:t xml:space="preserve">Risk register</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p>
            <w:r>
              <w:rPr>
                <w:b/>
              </w:rPr>
              <w:t xml:space="preserve">#</w:t>
            </w:r>
          </w:p>
        </w:tc>
        <w:tc>
          <w:p>
            <w:r>
              <w:rPr>
                <w:b/>
              </w:rPr>
              <w:t xml:space="preserve">Risk</w:t>
            </w:r>
          </w:p>
        </w:tc>
        <w:tc>
          <w:p>
            <w:r>
              <w:rPr>
                <w:b/>
              </w:rPr>
              <w:t xml:space="preserve">Category</w:t>
            </w:r>
          </w:p>
        </w:tc>
        <w:tc>
          <w:p>
            <w:r>
              <w:rPr>
                <w:b/>
              </w:rPr>
              <w:t xml:space="preserve">Likelihood</w:t>
            </w:r>
          </w:p>
        </w:tc>
        <w:tc>
          <w:p>
            <w:r>
              <w:rPr>
                <w:b/>
              </w:rPr>
              <w:t xml:space="preserve">Impact</w:t>
            </w:r>
          </w:p>
        </w:tc>
        <w:tc>
          <w:p>
            <w:r>
              <w:rPr>
                <w:b/>
              </w:rPr>
              <w:t xml:space="preserve">Score</w:t>
            </w:r>
          </w:p>
        </w:tc>
        <w:tc>
          <w:p>
            <w:r>
              <w:rPr>
                <w:b/>
              </w:rPr>
              <w:t xml:space="preserve">Rating</w:t>
            </w:r>
          </w:p>
        </w:tc>
        <w:tc>
          <w:p>
            <w:r>
              <w:rPr>
                <w:b/>
              </w:rPr>
              <w:t xml:space="preserve">Mitigation</w:t>
            </w:r>
          </w:p>
        </w:tc>
        <w:tc>
          <w:p>
            <w:r>
              <w:rPr>
                <w:b/>
              </w:rPr>
              <w:t xml:space="preserve">Threatens</w:t>
            </w:r>
          </w:p>
        </w:tc>
        <w:tc>
          <w:p>
            <w:r>
              <w:rPr>
                <w:b/>
              </w:rPr>
              <w:t xml:space="preserve">Cites</w:t>
            </w:r>
          </w:p>
        </w:tc>
      </w:tr>
      <w:tr>
        <w:tc>
          <w:p>
            <w:r>
              <w:t xml:space="preserve">R1</w:t>
            </w:r>
          </w:p>
        </w:tc>
        <w:tc>
          <w:p>
            <w:r>
              <w:t xml:space="preserve">One payment processor</w:t>
            </w:r>
          </w:p>
        </w:tc>
        <w:tc>
          <w:p>
            <w:r>
              <w:t xml:space="preserve">dependency</w:t>
            </w:r>
          </w:p>
        </w:tc>
        <w:tc>
          <w:p>
            <w:r>
              <w:t xml:space="preserve">medium</w:t>
            </w:r>
          </w:p>
        </w:tc>
        <w:tc>
          <w:p>
            <w:r>
              <w:t xml:space="preserve">high</w:t>
            </w:r>
          </w:p>
        </w:tc>
        <w:tc>
          <w:p>
            <w:r>
              <w:t xml:space="preserve">6</w:t>
            </w:r>
          </w:p>
        </w:tc>
        <w:tc>
          <w:p>
            <w:r>
              <w:t xml:space="preserve">high</w:t>
            </w:r>
          </w:p>
        </w:tc>
        <w:tc>
          <w:p>
            <w:r>
              <w:t xml:space="preserve">None public</w:t>
            </w:r>
          </w:p>
        </w:tc>
        <w:tc>
          <w:p>
            <w:r>
              <w:t xml:space="preserve">Card payments</w:t>
            </w:r>
          </w:p>
        </w:tc>
        <w:tc>
          <w:p>
            <w:r>
              <w:t xml:space="preserve">[risk-one-payment-processor, E-043]</w:t>
            </w:r>
          </w:p>
        </w:tc>
      </w:tr>
      <w:tr>
        <w:tc>
          <w:p>
            <w:r>
              <w:t xml:space="preserve">R2</w:t>
            </w:r>
          </w:p>
        </w:tc>
        <w:tc>
          <w:p>
            <w:r>
              <w:t xml:space="preserve">Price war with bigger rivals</w:t>
            </w:r>
          </w:p>
        </w:tc>
        <w:tc>
          <w:p>
            <w:r>
              <w:t xml:space="preserve">competitive</w:t>
            </w:r>
          </w:p>
        </w:tc>
        <w:tc>
          <w:p>
            <w:r>
              <w:t xml:space="preserve">high</w:t>
            </w:r>
          </w:p>
        </w:tc>
        <w:tc>
          <w:p>
            <w:r>
              <w:t xml:space="preserve">medium</w:t>
            </w:r>
          </w:p>
        </w:tc>
        <w:tc>
          <w:p>
            <w:r>
              <w:t xml:space="preserve">6</w:t>
            </w:r>
          </w:p>
        </w:tc>
        <w:tc>
          <w:p>
            <w:r>
              <w:t xml:space="preserve">high</w:t>
            </w:r>
          </w:p>
        </w:tc>
        <w:tc>
          <w:p>
            <w:r>
              <w:t xml:space="preserve">Free plan and niche focus</w:t>
            </w:r>
          </w:p>
        </w:tc>
        <w:tc>
          <w:p/>
        </w:tc>
        <w:tc>
          <w:p>
            <w:r>
              <w:t xml:space="preserve">[risk-price-war-with-bigger-rivals, E-045]</w:t>
            </w:r>
          </w:p>
        </w:tc>
      </w:tr>
      <w:tr>
        <w:tc>
          <w:p>
            <w:r>
              <w:t xml:space="preserve">R3</w:t>
            </w:r>
          </w:p>
        </w:tc>
        <w:tc>
          <w:p>
            <w:r>
              <w:t xml:space="preserve">Payment regulation changes</w:t>
            </w:r>
          </w:p>
        </w:tc>
        <w:tc>
          <w:p>
            <w:r>
              <w:t xml:space="preserve">regulatory</w:t>
            </w:r>
          </w:p>
        </w:tc>
        <w:tc>
          <w:p>
            <w:r>
              <w:t xml:space="preserve">medium</w:t>
            </w:r>
          </w:p>
        </w:tc>
        <w:tc>
          <w:p>
            <w:r>
              <w:t xml:space="preserve">medium</w:t>
            </w:r>
          </w:p>
        </w:tc>
        <w:tc>
          <w:p>
            <w:r>
              <w:t xml:space="preserve">4</w:t>
            </w:r>
          </w:p>
        </w:tc>
        <w:tc>
          <w:p>
            <w:r>
              <w:t xml:space="preserve">medium</w:t>
            </w:r>
          </w:p>
        </w:tc>
        <w:tc>
          <w:p>
            <w:r>
              <w:t xml:space="preserve">Legal page names a compliance lead</w:t>
            </w:r>
          </w:p>
        </w:tc>
        <w:tc>
          <w:p/>
        </w:tc>
        <w:tc>
          <w:p>
            <w:r>
              <w:t xml:space="preserve">[risk-payment-regulation-changes, E-044]</w:t>
            </w:r>
          </w:p>
        </w:tc>
      </w:tr>
      <w:tr>
        <w:tc>
          <w:p>
            <w:r>
              <w:t xml:space="preserve">R4</w:t>
            </w:r>
          </w:p>
        </w:tc>
        <w:tc>
          <w:p>
            <w:r>
              <w:t xml:space="preserve">Card data breach</w:t>
            </w:r>
          </w:p>
        </w:tc>
        <w:tc>
          <w:p>
            <w:r>
              <w:t xml:space="preserve">security</w:t>
            </w:r>
          </w:p>
        </w:tc>
        <w:tc>
          <w:p>
            <w:r>
              <w:t xml:space="preserve">low</w:t>
            </w:r>
          </w:p>
        </w:tc>
        <w:tc>
          <w:p>
            <w:r>
              <w:t xml:space="preserve">high</w:t>
            </w:r>
          </w:p>
        </w:tc>
        <w:tc>
          <w:p>
            <w:r>
              <w:t xml:space="preserve">3</w:t>
            </w:r>
          </w:p>
        </w:tc>
        <w:tc>
          <w:p>
            <w:r>
              <w:t xml:space="preserve">medium</w:t>
            </w:r>
          </w:p>
        </w:tc>
        <w:tc>
          <w:p>
            <w:r>
              <w:t xml:space="preserve">Card data stays with the processor</w:t>
            </w:r>
          </w:p>
        </w:tc>
        <w:tc>
          <w:p>
            <w:r>
              <w:t xml:space="preserve">Ledgerly</w:t>
            </w:r>
          </w:p>
        </w:tc>
        <w:tc>
          <w:p>
            <w:r>
              <w:t xml:space="preserve">[risk-card-data-breach, E-047]</w:t>
            </w:r>
          </w:p>
        </w:tc>
      </w:tr>
      <w:tr>
        <w:tc>
          <w:p>
            <w:r>
              <w:t xml:space="preserve">R5</w:t>
            </w:r>
          </w:p>
        </w:tc>
        <w:tc>
          <w:p>
            <w:r>
              <w:t xml:space="preserve">Small-business churn</w:t>
            </w:r>
          </w:p>
        </w:tc>
        <w:tc>
          <w:p>
            <w:r>
              <w:t xml:space="preserve">market</w:t>
            </w:r>
          </w:p>
        </w:tc>
        <w:tc>
          <w:p>
            <w:r>
              <w:t xml:space="preserve">medium</w:t>
            </w:r>
          </w:p>
        </w:tc>
        <w:tc>
          <w:p>
            <w:r>
              <w:t xml:space="preserve">low</w:t>
            </w:r>
          </w:p>
        </w:tc>
        <w:tc>
          <w:p>
            <w:r>
              <w:t xml:space="preserve">2</w:t>
            </w:r>
          </w:p>
        </w:tc>
        <w:tc>
          <w:p>
            <w:r>
              <w:t xml:space="preserve">low</w:t>
            </w:r>
          </w:p>
        </w:tc>
        <w:tc>
          <w:p>
            <w:r>
              <w:t xml:space="preserve">Annual plans</w:t>
            </w:r>
          </w:p>
        </w:tc>
        <w:tc>
          <w:p/>
        </w:tc>
        <w:tc>
          <w:p>
            <w:r>
              <w:t xml:space="preserve">[risk-small-business-churn, E-046]</w:t>
            </w:r>
          </w:p>
        </w:tc>
      </w:tr>
    </w:tbl>
    <w:p/>
    <w:p>
      <w:r>
        <w:t xml:space="preserve">Heat map (risk numbers by impact and likelihood):</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p>
            <w:r>
              <w:rPr>
                <w:b/>
              </w:rPr>
              <w:t xml:space="preserve">Impact \ Likelihood</w:t>
            </w:r>
          </w:p>
        </w:tc>
        <w:tc>
          <w:p>
            <w:r>
              <w:rPr>
                <w:b/>
              </w:rPr>
              <w:t xml:space="preserve">Low</w:t>
            </w:r>
          </w:p>
        </w:tc>
        <w:tc>
          <w:p>
            <w:r>
              <w:rPr>
                <w:b/>
              </w:rPr>
              <w:t xml:space="preserve">Medium</w:t>
            </w:r>
          </w:p>
        </w:tc>
        <w:tc>
          <w:p>
            <w:r>
              <w:rPr>
                <w:b/>
              </w:rPr>
              <w:t xml:space="preserve">High</w:t>
            </w:r>
          </w:p>
        </w:tc>
      </w:tr>
      <w:tr>
        <w:tc>
          <w:p>
            <w:r>
              <w:t xml:space="preserve">High</w:t>
            </w:r>
          </w:p>
        </w:tc>
        <w:tc>
          <w:p>
            <w:r>
              <w:t xml:space="preserve">R4</w:t>
            </w:r>
          </w:p>
        </w:tc>
        <w:tc>
          <w:p>
            <w:r>
              <w:t xml:space="preserve">R1</w:t>
            </w:r>
          </w:p>
        </w:tc>
        <w:tc>
          <w:p/>
        </w:tc>
      </w:tr>
      <w:tr>
        <w:tc>
          <w:p>
            <w:r>
              <w:t xml:space="preserve">Medium</w:t>
            </w:r>
          </w:p>
        </w:tc>
        <w:tc>
          <w:p/>
        </w:tc>
        <w:tc>
          <w:p>
            <w:r>
              <w:t xml:space="preserve">R3</w:t>
            </w:r>
          </w:p>
        </w:tc>
        <w:tc>
          <w:p>
            <w:r>
              <w:t xml:space="preserve">R2</w:t>
            </w:r>
          </w:p>
        </w:tc>
      </w:tr>
      <w:tr>
        <w:tc>
          <w:p>
            <w:r>
              <w:t xml:space="preserve">Low</w:t>
            </w:r>
          </w:p>
        </w:tc>
        <w:tc>
          <w:p/>
        </w:tc>
        <w:tc>
          <w:p>
            <w:r>
              <w:t xml:space="preserve">R5</w:t>
            </w:r>
          </w:p>
        </w:tc>
        <w:tc>
          <w:p/>
        </w:tc>
      </w:tr>
    </w:tbl>
    <w:p/>
    <w:p>
      <w:r>
        <w:t xml:space="preserve">5 risks, 2 rated high [risk-one-payment-processor, risk-price-war-with-bigger-rivals, risk-payment-regulation-changes, risk-card-data-breach, risk-small-business-churn].</w:t>
      </w:r>
    </w:p>
    <w:p>
      <w:pPr>
        <w:pStyle w:val="Heading3"/>
      </w:pPr>
      <w:r>
        <w:t xml:space="preserve">Compliance and certifications</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p>
            <w:r>
              <w:rPr>
                <w:b/>
              </w:rPr>
              <w:t xml:space="preserve">Name</w:t>
            </w:r>
          </w:p>
        </w:tc>
        <w:tc>
          <w:p>
            <w:r>
              <w:rPr>
                <w:b/>
              </w:rPr>
              <w:t xml:space="preserve">Kind</w:t>
            </w:r>
          </w:p>
        </w:tc>
        <w:tc>
          <w:p>
            <w:r>
              <w:rPr>
                <w:b/>
              </w:rPr>
              <w:t xml:space="preserve">Status</w:t>
            </w:r>
          </w:p>
        </w:tc>
        <w:tc>
          <w:p>
            <w:r>
              <w:rPr>
                <w:b/>
              </w:rPr>
              <w:t xml:space="preserve">Applies to</w:t>
            </w:r>
          </w:p>
        </w:tc>
        <w:tc>
          <w:p>
            <w:r>
              <w:rPr>
                <w:b/>
              </w:rPr>
              <w:t xml:space="preserve">Cites</w:t>
            </w:r>
          </w:p>
        </w:tc>
      </w:tr>
      <w:tr>
        <w:tc>
          <w:p>
            <w:r>
              <w:t xml:space="preserve">GDPR</w:t>
            </w:r>
          </w:p>
        </w:tc>
        <w:tc>
          <w:p>
            <w:r>
              <w:t xml:space="preserve">regulation</w:t>
            </w:r>
          </w:p>
        </w:tc>
        <w:tc>
          <w:p>
            <w:r>
              <w:t xml:space="preserve">claimed</w:t>
            </w:r>
          </w:p>
        </w:tc>
        <w:tc>
          <w:p>
            <w:r>
              <w:t xml:space="preserve">Ledgerly Labs</w:t>
            </w:r>
          </w:p>
        </w:tc>
        <w:tc>
          <w:p>
            <w:r>
              <w:t xml:space="preserve">[compliance-gdpr, E-036]</w:t>
            </w:r>
          </w:p>
        </w:tc>
      </w:tr>
      <w:tr>
        <w:tc>
          <w:p>
            <w:r>
              <w:t xml:space="preserve">PSD2</w:t>
            </w:r>
          </w:p>
        </w:tc>
        <w:tc>
          <w:p>
            <w:r>
              <w:t xml:space="preserve">regulation</w:t>
            </w:r>
          </w:p>
        </w:tc>
        <w:tc>
          <w:p>
            <w:r>
              <w:t xml:space="preserve">applies</w:t>
            </w:r>
          </w:p>
        </w:tc>
        <w:tc>
          <w:p>
            <w:r>
              <w:t xml:space="preserve">Ledgerly Labs</w:t>
            </w:r>
          </w:p>
        </w:tc>
        <w:tc>
          <w:p>
            <w:r>
              <w:t xml:space="preserve">[compliance-psd2, E-035]</w:t>
            </w:r>
          </w:p>
        </w:tc>
      </w:tr>
    </w:tbl>
    <w:p/>
    <w:p>
      <w:pPr>
        <w:pStyle w:val="Heading2"/>
      </w:pPr>
      <w:r>
        <w:t xml:space="preserve">Technology and operations</w:t>
      </w:r>
    </w:p>
    <w:p>
      <w:r>
        <w:rPr>
          <w:i/>
        </w:rPr>
        <w:t xml:space="preserve">What the product is built with and what it depends on.</w:t>
      </w:r>
    </w:p>
    <w:p>
      <w:pPr>
        <w:pStyle w:val="Heading3"/>
      </w:pPr>
      <w:r>
        <w:t xml:space="preserve">Technology stack</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p>
            <w:r>
              <w:rPr>
                <w:b/>
              </w:rPr>
              <w:t xml:space="preserve">Part of the stack</w:t>
            </w:r>
          </w:p>
        </w:tc>
        <w:tc>
          <w:p>
            <w:r>
              <w:rPr>
                <w:b/>
              </w:rPr>
              <w:t xml:space="preserve">Technology</w:t>
            </w:r>
          </w:p>
        </w:tc>
        <w:tc>
          <w:p>
            <w:r>
              <w:rPr>
                <w:b/>
              </w:rPr>
              <w:t xml:space="preserve">Label</w:t>
            </w:r>
          </w:p>
        </w:tc>
        <w:tc>
          <w:p>
            <w:r>
              <w:rPr>
                <w:b/>
              </w:rPr>
              <w:t xml:space="preserve">Powers</w:t>
            </w:r>
          </w:p>
        </w:tc>
        <w:tc>
          <w:p>
            <w:r>
              <w:rPr>
                <w:b/>
              </w:rPr>
              <w:t xml:space="preserve">Cites</w:t>
            </w:r>
          </w:p>
        </w:tc>
      </w:tr>
      <w:tr>
        <w:tc>
          <w:p>
            <w:r>
              <w:t xml:space="preserve">Frontend</w:t>
            </w:r>
          </w:p>
        </w:tc>
        <w:tc>
          <w:p>
            <w:r>
              <w:t xml:space="preserve">React</w:t>
            </w:r>
          </w:p>
        </w:tc>
        <w:tc>
          <w:p>
            <w:r>
              <w:t xml:space="preserve">documented</w:t>
            </w:r>
          </w:p>
        </w:tc>
        <w:tc>
          <w:p>
            <w:r>
              <w:t xml:space="preserve">Ledgerly</w:t>
            </w:r>
          </w:p>
        </w:tc>
        <w:tc>
          <w:p>
            <w:r>
              <w:t xml:space="preserve">[technology-react, E-054]</w:t>
            </w:r>
          </w:p>
        </w:tc>
      </w:tr>
      <w:tr>
        <w:tc>
          <w:p>
            <w:r>
              <w:t xml:space="preserve">Database</w:t>
            </w:r>
          </w:p>
        </w:tc>
        <w:tc>
          <w:p>
            <w:r>
              <w:t xml:space="preserve">PostgreSQL</w:t>
            </w:r>
          </w:p>
        </w:tc>
        <w:tc>
          <w:p>
            <w:r>
              <w:t xml:space="preserve">inferred</w:t>
            </w:r>
          </w:p>
        </w:tc>
        <w:tc>
          <w:p/>
        </w:tc>
        <w:tc>
          <w:p>
            <w:r>
              <w:t xml:space="preserve">[technology-postgresql, E-055]</w:t>
            </w:r>
          </w:p>
        </w:tc>
      </w:tr>
      <w:tr>
        <w:tc>
          <w:p>
            <w:r>
              <w:t xml:space="preserve">Payments</w:t>
            </w:r>
          </w:p>
        </w:tc>
        <w:tc>
          <w:p>
            <w:r>
              <w:t xml:space="preserve">Stripe</w:t>
            </w:r>
          </w:p>
        </w:tc>
        <w:tc>
          <w:p>
            <w:r>
              <w:t xml:space="preserve">documented</w:t>
            </w:r>
          </w:p>
        </w:tc>
        <w:tc>
          <w:p>
            <w:r>
              <w:t xml:space="preserve">Card payments</w:t>
            </w:r>
          </w:p>
        </w:tc>
        <w:tc>
          <w:p>
            <w:r>
              <w:t xml:space="preserve">[technology-stripe, E-056]</w:t>
            </w:r>
          </w:p>
        </w:tc>
      </w:tr>
    </w:tbl>
    <w:p/>
    <w:p>
      <w:pPr>
        <w:pStyle w:val="Heading3"/>
      </w:pPr>
      <w:r>
        <w:t xml:space="preserve">Integrations (1)</w:t>
      </w:r>
    </w:p>
    <w:p>
      <w:pPr>
        <w:pStyle w:val="ListBullet1"/>
      </w:pPr>
      <w:r>
        <w:t xml:space="preserve">• </w:t>
      </w:r>
      <w:r>
        <w:rPr>
          <w:b/>
        </w:rPr>
        <w:t xml:space="preserve">Xero</w:t>
      </w:r>
      <w:r>
        <w:t xml:space="preserve"> (documented): Used by: Bank reconciliation. [integration-xero, E-012]</w:t>
      </w:r>
    </w:p>
    <w:p>
      <w:pPr>
        <w:pStyle w:val="ListBullet2"/>
      </w:pPr>
      <w:r>
        <w:t xml:space="preserve">• documented: Xero: as read on the public pages. [E-012, S-001]</w:t>
      </w:r>
    </w:p>
    <w:p>
      <w:pPr>
        <w:pStyle w:val="Heading2"/>
      </w:pPr>
      <w:r>
        <w:t xml:space="preserve">Limitations and disclaimer</w:t>
      </w:r>
    </w:p>
    <w:p>
      <w:r>
        <w:t xml:space="preserve">The main limits of the evidence behind this report:</w:t>
      </w:r>
    </w:p>
    <w:p>
      <w:pPr>
        <w:pStyle w:val="ListBullet1"/>
      </w:pPr>
      <w:r>
        <w:t xml:space="preserve">• From a document the business handed over; not checked against public sources. (1 record)</w:t>
      </w:r>
    </w:p>
    <w:p>
      <w:r>
        <w:t xml:space="preserve">32% of the evidence behind this report is inferred or unconfirmed; those points are judgements, not facts. This report is based on public information, documents the business provided. It is not an audit opinion, legal advice or investment advice. Facts may have changed since the dates given. Check the cited sources before relying on any single point.</w:t>
      </w:r>
    </w:p>
    <w:p>
      <w:pPr>
        <w:pStyle w:val="Heading2"/>
      </w:pPr>
      <w:r>
        <w:t xml:space="preserve">Sources</w:t>
      </w:r>
    </w:p>
    <w:p>
      <w:pPr>
        <w:pStyle w:val="ListBullet1"/>
      </w:pPr>
      <w:r>
        <w:t xml:space="preserve">• </w:t>
      </w:r>
      <w:r>
        <w:rPr>
          <w:b/>
        </w:rPr>
        <w:t xml:space="preserve">S-001</w:t>
      </w:r>
      <w:r>
        <w:t xml:space="preserve"> Ledgerly home page, Ledgerly Labs. https://ledgerly.example (published 2026-09-01; read 2026-10-14)</w:t>
      </w:r>
    </w:p>
    <w:p>
      <w:pPr>
        <w:pStyle w:val="ListBullet1"/>
      </w:pPr>
      <w:r>
        <w:t xml:space="preserve">• </w:t>
      </w:r>
      <w:r>
        <w:rPr>
          <w:b/>
        </w:rPr>
        <w:t xml:space="preserve">S-003</w:t>
      </w:r>
      <w:r>
        <w:t xml:space="preserve"> Ledgerly legal and compliance, Ledgerly Labs. https://ledgerly.example/legal (published 2026-09-01; read 2026-10-14)</w:t>
      </w:r>
    </w:p>
    <w:p>
      <w:pPr>
        <w:pStyle w:val="ListBullet1"/>
      </w:pPr>
      <w:r>
        <w:t xml:space="preserve">• </w:t>
      </w:r>
      <w:r>
        <w:rPr>
          <w:b/>
        </w:rPr>
        <w:t xml:space="preserve">S-004</w:t>
      </w:r>
      <w:r>
        <w:t xml:space="preserve"> Document pitch-deck.pdf (provided), the analysed business (provided document). evidence/inbox/provided/pitch-deck.pdf (read 2026-10-14)</w:t>
      </w:r>
    </w:p>
    <w:p>
      <w:pPr>
        <w:pStyle w:val="Heading2"/>
      </w:pPr>
      <w:r>
        <w:t xml:space="preserve">Open questions</w:t>
      </w:r>
    </w:p>
    <w:p>
      <w:r>
        <w:t xml:space="preserve">No open questions.</w:t>
      </w:r>
    </w:p>
    <w:sectPr>
      <w:footerReference w:type="default" r:id="rId2"/>
      <w:pgSz w:w="11906" w:h="16838"/>
      <w:pgMar w:top="1440" w:right="1440" w:bottom="1440" w:left="1440" w:header="708" w:footer="708" w:gutter="0"/>
    </w:sectPr>
  </w:body>
</w:document>
</file>

<file path=word/footer1.xml><?xml version="1.0" encoding="utf-8"?>
<w:ftr xmlns:w="http://schemas.openxmlformats.org/wordprocessingml/2006/main">
  <w:p>
    <w:pPr>
      <w:pStyle w:val="Footer"/>
    </w:pPr>
    <w:r>
      <w:t xml:space="preserve">Page </w:t>
    </w: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Calibri" w:hAnsi="Calibri" w:cs="Calibri"/>
        <w:sz w:val="22"/>
      </w:rPr>
    </w:rPrDefault>
    <w:pPrDefault>
      <w:pPr>
        <w:spacing w:after="120"/>
      </w:pPr>
    </w:pPrDefault>
  </w:docDefaults>
  <w:style w:type="paragraph" w:default="1" w:styleId="Normal">
    <w:name w:val="Normal"/>
    <w:qFormat/>
  </w:style>
  <w:style w:type="paragraph" w:styleId="Heading1">
    <w:name w:val="heading 1"/>
    <w:basedOn w:val="Normal"/>
    <w:next w:val="Normal"/>
    <w:qFormat/>
    <w:pPr>
      <w:keepNext/>
      <w:spacing w:before="240" w:after="80"/>
      <w:outlineLvl w:val="0"/>
    </w:pPr>
    <w:rPr>
      <w:b/>
      <w:sz w:val="36"/>
    </w:rPr>
  </w:style>
  <w:style w:type="paragraph" w:styleId="Heading2">
    <w:name w:val="heading 2"/>
    <w:basedOn w:val="Normal"/>
    <w:next w:val="Normal"/>
    <w:qFormat/>
    <w:pPr>
      <w:keepNext/>
      <w:spacing w:before="240" w:after="80"/>
      <w:outlineLvl w:val="1"/>
    </w:pPr>
    <w:rPr>
      <w:b/>
      <w:sz w:val="28"/>
    </w:rPr>
  </w:style>
  <w:style w:type="paragraph" w:styleId="Heading3">
    <w:name w:val="heading 3"/>
    <w:basedOn w:val="Normal"/>
    <w:next w:val="Normal"/>
    <w:qFormat/>
    <w:pPr>
      <w:keepNext/>
      <w:spacing w:before="240" w:after="80"/>
      <w:outlineLvl w:val="2"/>
    </w:pPr>
    <w:rPr>
      <w:b/>
      <w:sz w:val="24"/>
    </w:rPr>
  </w:style>
  <w:style w:type="paragraph" w:styleId="ListBullet1">
    <w:name w:val="List Bullet 1"/>
    <w:basedOn w:val="Normal"/>
    <w:pPr>
      <w:spacing w:after="60"/>
      <w:ind w:left="360" w:hanging="240"/>
    </w:pPr>
  </w:style>
  <w:style w:type="paragraph" w:styleId="ListBullet2">
    <w:name w:val="List Bullet 2"/>
    <w:basedOn w:val="Normal"/>
    <w:pPr>
      <w:spacing w:after="60"/>
      <w:ind w:left="720" w:hanging="240"/>
    </w:pPr>
  </w:style>
  <w:style w:type="paragraph" w:styleId="ListBullet3">
    <w:name w:val="List Bullet 3"/>
    <w:basedOn w:val="Normal"/>
    <w:pPr>
      <w:spacing w:after="60"/>
      <w:ind w:left="1080" w:hanging="240"/>
    </w:pPr>
  </w:style>
  <w:style w:type="paragraph" w:styleId="Title">
    <w:name w:val="Title"/>
    <w:basedOn w:val="Normal"/>
    <w:qFormat/>
    <w:pPr>
      <w:spacing w:after="240"/>
    </w:pPr>
    <w:rPr>
      <w:b/>
      <w:sz w:val="52"/>
    </w:rPr>
  </w:style>
  <w:style w:type="paragraph" w:styleId="Subtitle">
    <w:name w:val="Subtitle"/>
    <w:basedOn w:val="Normal"/>
    <w:qFormat/>
    <w:rPr>
      <w:color w:val="555555"/>
      <w:sz w:val="28"/>
    </w:rPr>
  </w:style>
  <w:style w:type="paragraph" w:styleId="TOCHeading">
    <w:name w:val="TOC Heading"/>
    <w:basedOn w:val="Normal"/>
    <w:rPr>
      <w:b/>
      <w:sz w:val="32"/>
    </w:rPr>
  </w:style>
  <w:style w:type="paragraph" w:styleId="Code">
    <w:name w:val="Code"/>
    <w:basedOn w:val="Normal"/>
    <w:pPr>
      <w:spacing w:after="0"/>
    </w:pPr>
    <w:rPr>
      <w:rFonts w:ascii="Consolas" w:hAnsi="Consolas"/>
      <w:sz w:val="18"/>
    </w:rPr>
  </w:style>
  <w:style w:type="paragraph" w:styleId="Footer">
    <w:name w:val="footer"/>
    <w:basedOn w:val="Normal"/>
    <w:pPr>
      <w:jc w:val="center"/>
    </w:pPr>
    <w:rPr>
      <w:color w:val="777777"/>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settings" Target="settings.xml"/></Relationships>
</file>