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52D256" w14:textId="77777777" w:rsidR="007539FB" w:rsidRDefault="005352DA">
      <w:pPr>
        <w:rPr>
          <w:rFonts w:ascii="Calibri" w:eastAsia="Calibri" w:hAnsi="Calibri" w:cs="Calibri"/>
          <w:sz w:val="28"/>
          <w:szCs w:val="28"/>
        </w:rPr>
      </w:pPr>
      <w:r>
        <w:rPr>
          <w:rFonts w:ascii="Calibri" w:eastAsia="Calibri" w:hAnsi="Calibri" w:cs="Calibri"/>
          <w:b/>
          <w:bCs/>
          <w:sz w:val="28"/>
          <w:szCs w:val="28"/>
        </w:rPr>
        <w:t>Número de cotización:</w:t>
      </w:r>
      <w:r>
        <w:rPr>
          <w:rFonts w:ascii="Calibri" w:eastAsia="Calibri" w:hAnsi="Calibri" w:cs="Calibri"/>
          <w:sz w:val="28"/>
          <w:szCs w:val="28"/>
        </w:rPr>
        <w:t xml:space="preserve"> </w:t>
      </w:r>
      <w:bookmarkStart w:id="0" w:name="NumCotizacion"/>
      <w:r>
        <w:rPr>
          <w:rFonts w:ascii="Calibri" w:eastAsia="Calibri" w:hAnsi="Calibri" w:cs="Calibri"/>
          <w:sz w:val="26"/>
          <w:szCs w:val="26"/>
        </w:rPr>
        <w:t>0000---- - 2026</w:t>
      </w:r>
      <w:bookmarkEnd w:id="0"/>
      <w:r>
        <w:rPr>
          <w:rFonts w:ascii="Calibri" w:eastAsia="Calibri" w:hAnsi="Calibri" w:cs="Calibri"/>
          <w:sz w:val="28"/>
          <w:szCs w:val="28"/>
        </w:rPr>
        <w:t xml:space="preserve">                                          </w:t>
      </w:r>
      <w:r>
        <w:rPr>
          <w:rFonts w:ascii="Calibri" w:eastAsia="Calibri" w:hAnsi="Calibri" w:cs="Calibri"/>
          <w:b/>
          <w:bCs/>
          <w:sz w:val="28"/>
          <w:szCs w:val="28"/>
        </w:rPr>
        <w:t>Fecha:</w:t>
      </w:r>
      <w:r>
        <w:rPr>
          <w:rFonts w:ascii="Calibri" w:eastAsia="Calibri" w:hAnsi="Calibri" w:cs="Calibri"/>
          <w:sz w:val="28"/>
          <w:szCs w:val="28"/>
        </w:rPr>
        <w:t xml:space="preserve"> </w:t>
      </w:r>
      <w:bookmarkStart w:id="1" w:name="Fecha"/>
      <w:r>
        <w:rPr>
          <w:rFonts w:ascii="Calibri" w:eastAsia="Calibri" w:hAnsi="Calibri" w:cs="Calibri"/>
          <w:sz w:val="26"/>
          <w:szCs w:val="26"/>
        </w:rPr>
        <w:t>--/--/2026</w:t>
      </w:r>
      <w:bookmarkEnd w:id="1"/>
    </w:p>
    <w:p w14:paraId="235BEFA1" w14:textId="77777777" w:rsidR="007539FB" w:rsidRDefault="007539FB">
      <w:pPr>
        <w:rPr>
          <w:rFonts w:ascii="Calibri" w:eastAsia="Calibri" w:hAnsi="Calibri" w:cs="Calibri"/>
          <w:sz w:val="28"/>
          <w:szCs w:val="28"/>
        </w:rPr>
      </w:pPr>
    </w:p>
    <w:tbl>
      <w:tblPr>
        <w:tblStyle w:val="a1"/>
        <w:tblpPr w:leftFromText="141" w:rightFromText="141" w:vertAnchor="text" w:tblpX="1844"/>
        <w:tblW w:w="69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4"/>
      </w:tblGrid>
      <w:tr w:rsidR="007539FB" w:rsidRPr="008A5C8A" w14:paraId="67E42595" w14:textId="77777777">
        <w:tc>
          <w:tcPr>
            <w:tcW w:w="6994" w:type="dxa"/>
            <w:tcBorders>
              <w:top w:val="nil"/>
              <w:left w:val="nil"/>
              <w:bottom w:val="single" w:sz="4" w:space="0" w:color="000000"/>
              <w:right w:val="nil"/>
            </w:tcBorders>
          </w:tcPr>
          <w:p w14:paraId="1904CAC8" w14:textId="77777777" w:rsidR="007539FB" w:rsidRPr="00AF0B35" w:rsidRDefault="007539FB">
            <w:pPr>
              <w:rPr>
                <w:rFonts w:ascii="Calibri" w:eastAsia="Calibri" w:hAnsi="Calibri" w:cs="Calibri"/>
                <w:sz w:val="26"/>
                <w:szCs w:val="26"/>
                <w:lang w:val="en-US"/>
              </w:rPr>
            </w:pPr>
            <w:bookmarkStart w:id="2" w:name="Cliente" w:colFirst="0" w:colLast="0"/>
            <w:r w:rsidRPr="00AF0B35">
              <w:rPr>
                <w:lang w:val="en-US"/>
              </w:rPr>
            </w:r>
          </w:p>
        </w:tc>
      </w:tr>
      <w:tr w:rsidR="007539FB" w14:paraId="4FC83759" w14:textId="77777777">
        <w:tc>
          <w:tcPr>
            <w:tcW w:w="6994" w:type="dxa"/>
            <w:tcBorders>
              <w:top w:val="nil"/>
              <w:left w:val="nil"/>
              <w:bottom w:val="single" w:sz="4" w:space="0" w:color="000000"/>
              <w:right w:val="nil"/>
            </w:tcBorders>
          </w:tcPr>
          <w:p w14:paraId="3682B78C" w14:textId="77777777" w:rsidR="007539FB" w:rsidRDefault="007539FB">
            <w:pPr>
              <w:rPr>
                <w:rFonts w:ascii="Calibri" w:eastAsia="Calibri" w:hAnsi="Calibri" w:cs="Calibri"/>
                <w:sz w:val="26"/>
                <w:szCs w:val="26"/>
              </w:rPr>
            </w:pPr>
            <w:bookmarkStart w:id="3" w:name="Atencion" w:colFirst="0" w:colLast="0"/>
            <w:bookmarkEnd w:id="2"/>
            <w:r/>
          </w:p>
        </w:tc>
      </w:tr>
    </w:tbl>
    <w:bookmarkEnd w:id="3"/>
    <w:p w14:paraId="4F0021BB" w14:textId="77777777" w:rsidR="007539FB" w:rsidRDefault="005352DA">
      <w:pPr>
        <w:rPr>
          <w:rFonts w:ascii="Calibri" w:eastAsia="Calibri" w:hAnsi="Calibri" w:cs="Calibri"/>
          <w:b/>
          <w:bCs/>
          <w:sz w:val="28"/>
          <w:szCs w:val="28"/>
        </w:rPr>
      </w:pPr>
      <w:r>
        <w:rPr>
          <w:rFonts w:ascii="Calibri" w:eastAsia="Calibri" w:hAnsi="Calibri" w:cs="Calibri"/>
          <w:b/>
          <w:bCs/>
          <w:sz w:val="28"/>
          <w:szCs w:val="28"/>
        </w:rPr>
        <w:t xml:space="preserve">Razón Social: </w:t>
      </w:r>
    </w:p>
    <w:p w14:paraId="089CF9EA" w14:textId="79F17A43" w:rsidR="007539FB" w:rsidRDefault="005352DA" w:rsidP="00220397">
      <w:pPr>
        <w:rPr>
          <w:rFonts w:ascii="Calibri" w:eastAsia="Calibri" w:hAnsi="Calibri" w:cs="Calibri"/>
          <w:b/>
          <w:bCs/>
          <w:sz w:val="28"/>
          <w:szCs w:val="28"/>
        </w:rPr>
      </w:pPr>
      <w:r>
        <w:rPr>
          <w:rFonts w:ascii="Calibri" w:eastAsia="Calibri" w:hAnsi="Calibri" w:cs="Calibri"/>
          <w:b/>
          <w:bCs/>
          <w:sz w:val="28"/>
          <w:szCs w:val="28"/>
        </w:rPr>
        <w:t xml:space="preserve">Atención: </w:t>
      </w:r>
    </w:p>
    <w:p w14:paraId="3FEC5D38" w14:textId="77777777" w:rsidR="00220397" w:rsidRPr="00220397" w:rsidRDefault="00220397" w:rsidP="00220397">
      <w:pPr>
        <w:rPr>
          <w:rFonts w:ascii="Calibri" w:eastAsia="Calibri" w:hAnsi="Calibri" w:cs="Calibri"/>
          <w:b/>
          <w:bCs/>
          <w:sz w:val="28"/>
          <w:szCs w:val="28"/>
        </w:rPr>
      </w:pPr>
    </w:p>
    <w:p w14:paraId="092C4121" w14:textId="77777777" w:rsidR="007539FB" w:rsidRPr="000275EB" w:rsidRDefault="005352DA">
      <w:pPr>
        <w:jc w:val="center"/>
        <w:rPr>
          <w:rFonts w:ascii="Calibri" w:eastAsia="Calibri" w:hAnsi="Calibri" w:cs="Calibri"/>
          <w:b/>
          <w:bCs/>
          <w:szCs w:val="28"/>
        </w:rPr>
      </w:pPr>
      <w:r w:rsidRPr="000275EB">
        <w:rPr>
          <w:rFonts w:ascii="Calibri" w:eastAsia="Calibri" w:hAnsi="Calibri" w:cs="Calibri"/>
          <w:b/>
          <w:bCs/>
          <w:szCs w:val="28"/>
        </w:rPr>
        <w:t>NUESTRA HISTORIA</w:t>
      </w:r>
    </w:p>
    <w:p w14:paraId="01CB4E88" w14:textId="77777777" w:rsidR="007539FB" w:rsidRPr="000275EB" w:rsidRDefault="005352DA">
      <w:pPr>
        <w:spacing w:after="200" w:line="360" w:lineRule="auto"/>
        <w:jc w:val="both"/>
        <w:rPr>
          <w:rFonts w:ascii="Calibri" w:eastAsia="Calibri" w:hAnsi="Calibri" w:cs="Calibri"/>
          <w:sz w:val="20"/>
          <w:szCs w:val="22"/>
        </w:rPr>
      </w:pPr>
      <w:proofErr w:type="spellStart"/>
      <w:r w:rsidRPr="000275EB">
        <w:rPr>
          <w:rFonts w:ascii="Calibri" w:eastAsia="Calibri" w:hAnsi="Calibri" w:cs="Calibri"/>
          <w:sz w:val="20"/>
          <w:szCs w:val="22"/>
        </w:rPr>
        <w:t>JyS</w:t>
      </w:r>
      <w:proofErr w:type="spellEnd"/>
      <w:r w:rsidRPr="000275EB">
        <w:rPr>
          <w:rFonts w:ascii="Calibri" w:eastAsia="Calibri" w:hAnsi="Calibri" w:cs="Calibri"/>
          <w:sz w:val="20"/>
          <w:szCs w:val="22"/>
        </w:rPr>
        <w:t xml:space="preserve"> surge para responder a las crecientes demandas y desafíos que enfrentan las grandes empresas en un entorno altamente competitivo y en constante cambio. Tras un profundo análisis de las problemáticas que afectan a organizaciones consolidadas o en expansión, identificamos un patrón común: los servicios tradicionales de consultoría y contabilidad a menudo se enfocan únicamente en aspectos numéricos y transacciones reactivas, dejando de lado una visión integral y estratégica.</w:t>
      </w:r>
    </w:p>
    <w:p w14:paraId="6F906C14" w14:textId="77777777" w:rsidR="007539FB" w:rsidRPr="000275EB" w:rsidRDefault="005352DA">
      <w:pPr>
        <w:spacing w:after="200" w:line="360" w:lineRule="auto"/>
        <w:jc w:val="both"/>
        <w:rPr>
          <w:rFonts w:ascii="Calibri" w:eastAsia="Calibri" w:hAnsi="Calibri" w:cs="Calibri"/>
          <w:sz w:val="20"/>
          <w:szCs w:val="22"/>
        </w:rPr>
      </w:pPr>
      <w:r w:rsidRPr="000275EB">
        <w:rPr>
          <w:rFonts w:ascii="Calibri" w:eastAsia="Calibri" w:hAnsi="Calibri" w:cs="Calibri"/>
          <w:sz w:val="20"/>
          <w:szCs w:val="22"/>
        </w:rPr>
        <w:t>Entendemos que las grandes empresas no solo requieren un equipo que gestione sus números o cumpla con las obligaciones tributarias, sino que necesitan un aliado estratégico que abarque todas las dimensiones de su operación. Esto incluye desde la planificación financiera y la optimización administrativa, hasta la implementación de estrategias laborales, comerciales y de marketing que aseguren la rentabilidad, sostenibilidad y crecimiento continuo.</w:t>
      </w:r>
    </w:p>
    <w:p w14:paraId="128F2FB6" w14:textId="77777777" w:rsidR="007539FB" w:rsidRPr="000275EB" w:rsidRDefault="005352DA">
      <w:pPr>
        <w:spacing w:after="200" w:line="360" w:lineRule="auto"/>
        <w:jc w:val="both"/>
        <w:rPr>
          <w:rFonts w:ascii="Calibri" w:eastAsia="Calibri" w:hAnsi="Calibri" w:cs="Calibri"/>
          <w:sz w:val="20"/>
          <w:szCs w:val="22"/>
        </w:rPr>
      </w:pPr>
      <w:r w:rsidRPr="000275EB">
        <w:rPr>
          <w:rFonts w:ascii="Calibri" w:eastAsia="Calibri" w:hAnsi="Calibri" w:cs="Calibri"/>
          <w:sz w:val="20"/>
          <w:szCs w:val="22"/>
        </w:rPr>
        <w:t xml:space="preserve">Con más de 13 años de experiencia, hemos trabajado junto a empresas de diversas industrias, adaptándonos a sus metas y necesidades particulares. Nos enorgullece ser parte de su evolución y éxito, estableciendo relaciones duraderas basadas en confianza, resultados tangibles y un compromiso constante por su progreso. En </w:t>
      </w:r>
      <w:proofErr w:type="spellStart"/>
      <w:r w:rsidRPr="000275EB">
        <w:rPr>
          <w:rFonts w:ascii="Calibri" w:eastAsia="Calibri" w:hAnsi="Calibri" w:cs="Calibri"/>
          <w:sz w:val="20"/>
          <w:szCs w:val="22"/>
        </w:rPr>
        <w:t>JyS</w:t>
      </w:r>
      <w:proofErr w:type="spellEnd"/>
      <w:r w:rsidRPr="000275EB">
        <w:rPr>
          <w:rFonts w:ascii="Calibri" w:eastAsia="Calibri" w:hAnsi="Calibri" w:cs="Calibri"/>
          <w:sz w:val="20"/>
          <w:szCs w:val="22"/>
        </w:rPr>
        <w:t>, no solo brindamos asesoría; somos el socio estratégico que las grandes empresas necesitan para conquistar nuevos horizontes.</w:t>
      </w:r>
    </w:p>
    <w:p w14:paraId="1A2607A6" w14:textId="77777777" w:rsidR="007539FB" w:rsidRPr="000275EB" w:rsidRDefault="005352DA">
      <w:pPr>
        <w:jc w:val="center"/>
        <w:rPr>
          <w:rFonts w:ascii="Calibri" w:eastAsia="Calibri" w:hAnsi="Calibri" w:cs="Calibri"/>
          <w:b/>
          <w:bCs/>
          <w:szCs w:val="28"/>
        </w:rPr>
      </w:pPr>
      <w:r w:rsidRPr="000275EB">
        <w:rPr>
          <w:rFonts w:ascii="Calibri" w:eastAsia="Calibri" w:hAnsi="Calibri" w:cs="Calibri"/>
          <w:b/>
          <w:bCs/>
          <w:szCs w:val="28"/>
        </w:rPr>
        <w:t>MISIÓN</w:t>
      </w:r>
    </w:p>
    <w:p w14:paraId="797FD61C" w14:textId="4417702D" w:rsidR="00C338D1" w:rsidRPr="000275EB" w:rsidRDefault="005352DA" w:rsidP="000275EB">
      <w:pPr>
        <w:spacing w:after="200" w:line="360" w:lineRule="auto"/>
        <w:jc w:val="both"/>
        <w:rPr>
          <w:rFonts w:ascii="Calibri" w:eastAsia="Calibri" w:hAnsi="Calibri" w:cs="Calibri"/>
          <w:sz w:val="20"/>
          <w:szCs w:val="22"/>
        </w:rPr>
      </w:pPr>
      <w:r w:rsidRPr="000275EB">
        <w:rPr>
          <w:rFonts w:ascii="Calibri" w:eastAsia="Calibri" w:hAnsi="Calibri" w:cs="Calibri"/>
          <w:sz w:val="20"/>
          <w:szCs w:val="22"/>
        </w:rPr>
        <w:t>Nuestro trabajo consiste en facilitar la actividad de nuestros clientes, comprendiendo sus necesidades y brindando asesoría personalizada a fin de que logren consolidarse.</w:t>
      </w:r>
    </w:p>
    <w:p w14:paraId="64415B6F" w14:textId="54130A52" w:rsidR="007539FB" w:rsidRPr="000275EB" w:rsidRDefault="005352DA">
      <w:pPr>
        <w:jc w:val="center"/>
        <w:rPr>
          <w:rFonts w:ascii="Calibri" w:eastAsia="Calibri" w:hAnsi="Calibri" w:cs="Calibri"/>
          <w:b/>
          <w:bCs/>
          <w:szCs w:val="28"/>
        </w:rPr>
      </w:pPr>
      <w:r w:rsidRPr="000275EB">
        <w:rPr>
          <w:rFonts w:ascii="Calibri" w:eastAsia="Calibri" w:hAnsi="Calibri" w:cs="Calibri"/>
          <w:b/>
          <w:bCs/>
          <w:szCs w:val="28"/>
        </w:rPr>
        <w:t>VISIÓN</w:t>
      </w:r>
    </w:p>
    <w:p w14:paraId="3A5D8D30" w14:textId="523750CD" w:rsidR="007539FB" w:rsidRDefault="005352DA">
      <w:pPr>
        <w:spacing w:after="200" w:line="360" w:lineRule="auto"/>
        <w:jc w:val="both"/>
        <w:rPr>
          <w:rFonts w:ascii="Calibri" w:eastAsia="Calibri" w:hAnsi="Calibri" w:cs="Calibri"/>
          <w:sz w:val="20"/>
          <w:szCs w:val="22"/>
        </w:rPr>
      </w:pPr>
      <w:r w:rsidRPr="000275EB">
        <w:rPr>
          <w:rFonts w:ascii="Calibri" w:eastAsia="Calibri" w:hAnsi="Calibri" w:cs="Calibri"/>
          <w:sz w:val="20"/>
          <w:szCs w:val="22"/>
        </w:rPr>
        <w:t>En los próximos cinco años, ser la empresa de asesoría empresarial para la micro, mediana y grande empresa más reconocida en el país.</w:t>
      </w:r>
    </w:p>
    <w:p w14:paraId="2F23BC3D" w14:textId="77777777" w:rsidR="000275EB" w:rsidRPr="000275EB" w:rsidRDefault="000275EB">
      <w:pPr>
        <w:spacing w:after="200" w:line="360" w:lineRule="auto"/>
        <w:jc w:val="both"/>
        <w:rPr>
          <w:rFonts w:ascii="Calibri" w:eastAsia="Calibri" w:hAnsi="Calibri" w:cs="Calibri"/>
          <w:sz w:val="20"/>
          <w:szCs w:val="22"/>
        </w:rPr>
      </w:pPr>
    </w:p>
    <w:p w14:paraId="31FE3870" w14:textId="77777777" w:rsidR="007539FB" w:rsidRDefault="005352DA">
      <w:pPr>
        <w:numPr>
          <w:ilvl w:val="0"/>
          <w:numId w:val="2"/>
        </w:numPr>
        <w:pBdr>
          <w:top w:val="nil"/>
          <w:left w:val="nil"/>
          <w:bottom w:val="nil"/>
          <w:right w:val="nil"/>
          <w:between w:val="nil"/>
        </w:pBdr>
        <w:spacing w:line="360" w:lineRule="auto"/>
        <w:ind w:left="284" w:hanging="284"/>
        <w:rPr>
          <w:rFonts w:ascii="Calibri" w:eastAsia="Calibri" w:hAnsi="Calibri" w:cs="Calibri"/>
          <w:sz w:val="26"/>
          <w:szCs w:val="26"/>
        </w:rPr>
      </w:pPr>
      <w:r>
        <w:rPr>
          <w:rFonts w:ascii="Calibri" w:eastAsia="Calibri" w:hAnsi="Calibri" w:cs="Calibri"/>
          <w:b/>
          <w:bCs/>
          <w:color w:val="000000"/>
          <w:sz w:val="26"/>
          <w:szCs w:val="26"/>
        </w:rPr>
        <w:lastRenderedPageBreak/>
        <w:t xml:space="preserve">Propuesta Técnica: </w:t>
      </w:r>
      <w:r>
        <w:rPr>
          <w:rFonts w:ascii="Calibri" w:eastAsia="Calibri" w:hAnsi="Calibri" w:cs="Calibri"/>
          <w:color w:val="000000"/>
          <w:sz w:val="26"/>
          <w:szCs w:val="26"/>
        </w:rPr>
        <w:t>Plan Integral</w:t>
      </w:r>
    </w:p>
    <w:p w14:paraId="00C7FDE7" w14:textId="77777777" w:rsidR="007539FB" w:rsidRDefault="005352DA">
      <w:pPr>
        <w:numPr>
          <w:ilvl w:val="1"/>
          <w:numId w:val="2"/>
        </w:numPr>
        <w:pBdr>
          <w:top w:val="nil"/>
          <w:left w:val="nil"/>
          <w:bottom w:val="nil"/>
          <w:right w:val="nil"/>
          <w:between w:val="nil"/>
        </w:pBdr>
        <w:spacing w:line="360" w:lineRule="auto"/>
        <w:rPr>
          <w:rFonts w:ascii="Calibri" w:eastAsia="Calibri" w:hAnsi="Calibri" w:cs="Calibri"/>
        </w:rPr>
      </w:pPr>
      <w:r>
        <w:rPr>
          <w:rFonts w:ascii="Calibri" w:eastAsia="Calibri" w:hAnsi="Calibri" w:cs="Calibri"/>
          <w:b/>
          <w:bCs/>
          <w:color w:val="000000"/>
          <w:u w:val="single"/>
        </w:rPr>
        <w:t>Contabilidad</w:t>
      </w:r>
    </w:p>
    <w:p w14:paraId="136438E6"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b/>
          <w:bCs/>
          <w:color w:val="000000"/>
        </w:rPr>
      </w:pPr>
      <w:r>
        <w:rPr>
          <w:rFonts w:ascii="Calibri" w:eastAsia="Calibri" w:hAnsi="Calibri" w:cs="Calibri"/>
          <w:color w:val="000000"/>
        </w:rPr>
        <w:t>Recepción de la documentación contable que corresponde al giro de negocio.</w:t>
      </w:r>
    </w:p>
    <w:p w14:paraId="06E788F4"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b/>
          <w:bCs/>
          <w:color w:val="000000"/>
        </w:rPr>
      </w:pPr>
      <w:r>
        <w:rPr>
          <w:rFonts w:ascii="Calibri" w:eastAsia="Calibri" w:hAnsi="Calibri" w:cs="Calibri"/>
          <w:color w:val="000000"/>
        </w:rPr>
        <w:t>Elaboración de los registros y libros contables que la empresa está obligada a llevar:</w:t>
      </w:r>
    </w:p>
    <w:p w14:paraId="7B7DBCDC"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Elaboración y presentación del sistema integrado de registros electrónicos (SIRE).</w:t>
      </w:r>
    </w:p>
    <w:p w14:paraId="21C33FAB"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diario.</w:t>
      </w:r>
    </w:p>
    <w:p w14:paraId="5A6E4907"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mayor.</w:t>
      </w:r>
    </w:p>
    <w:p w14:paraId="53F47D70"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de inventarios y balances.</w:t>
      </w:r>
    </w:p>
    <w:p w14:paraId="657D211B"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caja y bancos.</w:t>
      </w:r>
    </w:p>
    <w:p w14:paraId="0C6BE679"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Entre otros.</w:t>
      </w:r>
    </w:p>
    <w:p w14:paraId="22756562"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Orden y control de los registros.</w:t>
      </w:r>
    </w:p>
    <w:p w14:paraId="0CBF27A3"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 xml:space="preserve">Archivo de los documentos físicos de la empresa en oficina. </w:t>
      </w:r>
    </w:p>
    <w:p w14:paraId="1C605330"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Cálculo y control de las detracciones.</w:t>
      </w:r>
    </w:p>
    <w:p w14:paraId="36640A0A"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 xml:space="preserve">Cálculo y control de las percepciones. </w:t>
      </w:r>
    </w:p>
    <w:p w14:paraId="36E204EA"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Cálculo y control de las retenciones.</w:t>
      </w:r>
    </w:p>
    <w:p w14:paraId="17E35256"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Reunión presencial o virtual con el cliente de manera mensual para brindar informe de la situación contable.</w:t>
      </w:r>
    </w:p>
    <w:p w14:paraId="06DA721B"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 xml:space="preserve">Atención a consultas verbales de rutina relacionadas con temas contables, tributarios o de formalidades. </w:t>
      </w:r>
    </w:p>
    <w:p w14:paraId="040F5B81" w14:textId="77777777" w:rsidR="00220397" w:rsidRDefault="00220397">
      <w:pPr>
        <w:pBdr>
          <w:top w:val="nil"/>
          <w:left w:val="nil"/>
          <w:bottom w:val="nil"/>
          <w:right w:val="nil"/>
          <w:between w:val="nil"/>
        </w:pBdr>
        <w:spacing w:line="360" w:lineRule="auto"/>
        <w:ind w:left="1800"/>
        <w:rPr>
          <w:rFonts w:ascii="Calibri" w:eastAsia="Calibri" w:hAnsi="Calibri" w:cs="Calibri"/>
          <w:color w:val="000000"/>
        </w:rPr>
      </w:pPr>
    </w:p>
    <w:p w14:paraId="21CA4BFB" w14:textId="77777777" w:rsidR="007539FB" w:rsidRDefault="005352DA">
      <w:pPr>
        <w:numPr>
          <w:ilvl w:val="1"/>
          <w:numId w:val="2"/>
        </w:numPr>
        <w:pBdr>
          <w:top w:val="nil"/>
          <w:left w:val="nil"/>
          <w:bottom w:val="nil"/>
          <w:right w:val="nil"/>
          <w:between w:val="nil"/>
        </w:pBdr>
        <w:spacing w:line="360" w:lineRule="auto"/>
        <w:rPr>
          <w:rFonts w:ascii="Calibri" w:eastAsia="Calibri" w:hAnsi="Calibri" w:cs="Calibri"/>
        </w:rPr>
      </w:pPr>
      <w:r>
        <w:rPr>
          <w:rFonts w:ascii="Calibri" w:eastAsia="Calibri" w:hAnsi="Calibri" w:cs="Calibri"/>
          <w:b/>
          <w:bCs/>
          <w:color w:val="000000"/>
          <w:u w:val="single"/>
        </w:rPr>
        <w:t>Tributación</w:t>
      </w:r>
    </w:p>
    <w:p w14:paraId="68D18E3C"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Elaboración y declaración Mensual de PDT IGV - Renta. </w:t>
      </w:r>
    </w:p>
    <w:p w14:paraId="4A4A7A86"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Declaración anual de operaciones con terceros (DAOT). </w:t>
      </w:r>
    </w:p>
    <w:p w14:paraId="264B41A5"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lastRenderedPageBreak/>
        <w:t>Liquidación de impuestos.</w:t>
      </w:r>
    </w:p>
    <w:p w14:paraId="30221E0D"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Generación de Guía de pagos varios o NPS para el pago de sus impuestos.</w:t>
      </w:r>
    </w:p>
    <w:p w14:paraId="27E79AA9"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Generación de NPD para el pago de detracciones tanto como proveedor como cliente. </w:t>
      </w:r>
    </w:p>
    <w:p w14:paraId="7B25193C"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Solicitud de fraccionamientos por deuda. </w:t>
      </w:r>
    </w:p>
    <w:p w14:paraId="59461CD0"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Solicitud de devolución de detracciones, percepciones o retenciones.</w:t>
      </w:r>
    </w:p>
    <w:p w14:paraId="71CC47E1"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Generación y </w:t>
      </w:r>
      <w:r>
        <w:rPr>
          <w:rFonts w:ascii="Calibri" w:eastAsia="Calibri" w:hAnsi="Calibri" w:cs="Calibri"/>
        </w:rPr>
        <w:t>envío</w:t>
      </w:r>
      <w:r>
        <w:rPr>
          <w:rFonts w:ascii="Calibri" w:eastAsia="Calibri" w:hAnsi="Calibri" w:cs="Calibri"/>
          <w:color w:val="000000"/>
        </w:rPr>
        <w:t xml:space="preserve"> de reportes tributarios para entidad bancaria.</w:t>
      </w:r>
    </w:p>
    <w:p w14:paraId="44EE674B"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Verificación y control en el buzón de notificaciones de la </w:t>
      </w:r>
      <w:proofErr w:type="spellStart"/>
      <w:r>
        <w:rPr>
          <w:rFonts w:ascii="Calibri" w:eastAsia="Calibri" w:hAnsi="Calibri" w:cs="Calibri"/>
          <w:color w:val="000000"/>
        </w:rPr>
        <w:t>Sunat</w:t>
      </w:r>
      <w:proofErr w:type="spellEnd"/>
      <w:r>
        <w:rPr>
          <w:rFonts w:ascii="Calibri" w:eastAsia="Calibri" w:hAnsi="Calibri" w:cs="Calibri"/>
          <w:color w:val="000000"/>
        </w:rPr>
        <w:t>.</w:t>
      </w:r>
    </w:p>
    <w:p w14:paraId="08FD7919"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Acompañamiento ante la </w:t>
      </w:r>
      <w:proofErr w:type="spellStart"/>
      <w:r>
        <w:rPr>
          <w:rFonts w:ascii="Calibri" w:eastAsia="Calibri" w:hAnsi="Calibri" w:cs="Calibri"/>
          <w:color w:val="000000"/>
        </w:rPr>
        <w:t>Sunat</w:t>
      </w:r>
      <w:proofErr w:type="spellEnd"/>
      <w:r>
        <w:rPr>
          <w:rFonts w:ascii="Calibri" w:eastAsia="Calibri" w:hAnsi="Calibri" w:cs="Calibri"/>
          <w:color w:val="000000"/>
        </w:rPr>
        <w:t xml:space="preserve"> en casos de auditorías y requerimientos. </w:t>
      </w:r>
    </w:p>
    <w:p w14:paraId="7F1B672E"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Descargos de observaciones por esquelas inductivas de la </w:t>
      </w:r>
      <w:proofErr w:type="spellStart"/>
      <w:r>
        <w:rPr>
          <w:rFonts w:ascii="Calibri" w:eastAsia="Calibri" w:hAnsi="Calibri" w:cs="Calibri"/>
          <w:color w:val="000000"/>
        </w:rPr>
        <w:t>Sunat</w:t>
      </w:r>
      <w:proofErr w:type="spellEnd"/>
      <w:r>
        <w:rPr>
          <w:rFonts w:ascii="Calibri" w:eastAsia="Calibri" w:hAnsi="Calibri" w:cs="Calibri"/>
          <w:color w:val="000000"/>
        </w:rPr>
        <w:t>.</w:t>
      </w:r>
    </w:p>
    <w:p w14:paraId="59524B44"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Entre otros aspectos relacionados con materia tributaria.</w:t>
      </w:r>
    </w:p>
    <w:p w14:paraId="451E5DC6" w14:textId="77777777" w:rsidR="007539FB" w:rsidRDefault="007539FB">
      <w:pPr>
        <w:pBdr>
          <w:top w:val="nil"/>
          <w:left w:val="nil"/>
          <w:bottom w:val="nil"/>
          <w:right w:val="nil"/>
          <w:between w:val="nil"/>
        </w:pBdr>
        <w:spacing w:line="360" w:lineRule="auto"/>
        <w:ind w:left="1803"/>
        <w:jc w:val="both"/>
        <w:rPr>
          <w:rFonts w:ascii="Calibri" w:eastAsia="Calibri" w:hAnsi="Calibri" w:cs="Calibri"/>
          <w:color w:val="000000"/>
        </w:rPr>
      </w:pPr>
    </w:p>
    <w:p w14:paraId="39004840" w14:textId="1F97A65E" w:rsidR="007539FB" w:rsidRDefault="008A5C8A">
      <w:pPr>
        <w:numPr>
          <w:ilvl w:val="1"/>
          <w:numId w:val="2"/>
        </w:numPr>
        <w:pBdr>
          <w:top w:val="nil"/>
          <w:left w:val="nil"/>
          <w:bottom w:val="nil"/>
          <w:right w:val="nil"/>
          <w:between w:val="nil"/>
        </w:pBdr>
        <w:spacing w:line="360" w:lineRule="auto"/>
        <w:rPr>
          <w:rFonts w:ascii="Calibri" w:eastAsia="Calibri" w:hAnsi="Calibri" w:cs="Calibri"/>
        </w:rPr>
      </w:pPr>
      <w:r>
        <w:rPr>
          <w:rFonts w:ascii="Calibri" w:eastAsia="Calibri" w:hAnsi="Calibri" w:cs="Calibri"/>
          <w:b/>
          <w:bCs/>
          <w:color w:val="000000"/>
          <w:u w:val="single"/>
        </w:rPr>
        <w:t>Planilla</w:t>
      </w:r>
    </w:p>
    <w:p w14:paraId="5AE0987D" w14:textId="7D463FFF"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Declaración de la planilla electrónica</w:t>
      </w:r>
      <w:r w:rsidR="00786519">
        <w:rPr>
          <w:rFonts w:ascii="Calibri" w:eastAsia="Calibri" w:hAnsi="Calibri" w:cs="Calibri"/>
          <w:highlight w:val="white"/>
        </w:rPr>
        <w:t>.</w:t>
      </w:r>
    </w:p>
    <w:p w14:paraId="7546DA0F" w14:textId="2D0393B5"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Emisión de boletas de pago</w:t>
      </w:r>
      <w:r w:rsidR="00786519">
        <w:rPr>
          <w:rFonts w:ascii="Calibri" w:eastAsia="Calibri" w:hAnsi="Calibri" w:cs="Calibri"/>
          <w:highlight w:val="white"/>
        </w:rPr>
        <w:t>.</w:t>
      </w:r>
    </w:p>
    <w:p w14:paraId="3A286BCF" w14:textId="3E49B723"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Trámite de alta y baja de trabajadores en SUNAT</w:t>
      </w:r>
      <w:r w:rsidR="00786519">
        <w:rPr>
          <w:rFonts w:ascii="Calibri" w:eastAsia="Calibri" w:hAnsi="Calibri" w:cs="Calibri"/>
          <w:highlight w:val="white"/>
        </w:rPr>
        <w:t>.</w:t>
      </w:r>
    </w:p>
    <w:p w14:paraId="3BBCAF81" w14:textId="2745DD5B"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Registro de trabajadores en el sistema AFP</w:t>
      </w:r>
      <w:r w:rsidR="00786519">
        <w:rPr>
          <w:rFonts w:ascii="Calibri" w:eastAsia="Calibri" w:hAnsi="Calibri" w:cs="Calibri"/>
          <w:highlight w:val="white"/>
        </w:rPr>
        <w:t>.</w:t>
      </w:r>
    </w:p>
    <w:p w14:paraId="50A5B065" w14:textId="37327F2E"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Declaración mensual de aportes a la AFP</w:t>
      </w:r>
      <w:r w:rsidR="00786519">
        <w:rPr>
          <w:rFonts w:ascii="Calibri" w:eastAsia="Calibri" w:hAnsi="Calibri" w:cs="Calibri"/>
          <w:highlight w:val="white"/>
        </w:rPr>
        <w:t>.</w:t>
      </w:r>
    </w:p>
    <w:p w14:paraId="7F6CE5EF" w14:textId="779556DE"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Cálculo y liquidación de beneficios sociales</w:t>
      </w:r>
      <w:r w:rsidR="00786519">
        <w:rPr>
          <w:rFonts w:ascii="Calibri" w:eastAsia="Calibri" w:hAnsi="Calibri" w:cs="Calibri"/>
          <w:highlight w:val="white"/>
        </w:rPr>
        <w:t>.</w:t>
      </w:r>
    </w:p>
    <w:p w14:paraId="0FBDFA76" w14:textId="7707088D"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Generación y envío del NPS para el pago de tributos vinculados a la planilla</w:t>
      </w:r>
      <w:r w:rsidR="00786519">
        <w:rPr>
          <w:rFonts w:ascii="Calibri" w:eastAsia="Calibri" w:hAnsi="Calibri" w:cs="Calibri"/>
          <w:highlight w:val="white"/>
        </w:rPr>
        <w:t>.</w:t>
      </w:r>
    </w:p>
    <w:p w14:paraId="19962A29" w14:textId="77777777" w:rsidR="00AF0B35" w:rsidRDefault="00AF0B35" w:rsidP="00AF0B35">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Revisión de los Recibos por Honorarios.</w:t>
      </w:r>
    </w:p>
    <w:p w14:paraId="63DFF485" w14:textId="75514684" w:rsidR="00AF0B35" w:rsidRDefault="00AF0B35" w:rsidP="00AF0B35">
      <w:pPr>
        <w:spacing w:line="360" w:lineRule="auto"/>
        <w:ind w:left="1800"/>
        <w:jc w:val="both"/>
        <w:rPr>
          <w:rFonts w:ascii="Calibri" w:eastAsia="Calibri" w:hAnsi="Calibri" w:cs="Calibri"/>
          <w:highlight w:val="white"/>
        </w:rPr>
      </w:pPr>
    </w:p>
    <w:p w14:paraId="4A0B2A9E" w14:textId="296EC232" w:rsidR="00AF0B35" w:rsidRDefault="00AF0B35" w:rsidP="00AF0B35">
      <w:pPr>
        <w:spacing w:line="360" w:lineRule="auto"/>
        <w:ind w:left="1800"/>
        <w:jc w:val="both"/>
        <w:rPr>
          <w:rFonts w:ascii="Calibri" w:eastAsia="Calibri" w:hAnsi="Calibri" w:cs="Calibri"/>
          <w:highlight w:val="white"/>
        </w:rPr>
      </w:pPr>
    </w:p>
    <w:p w14:paraId="191CC6FE" w14:textId="77777777" w:rsidR="00AF0B35" w:rsidRDefault="00AF0B35" w:rsidP="00AF0B35">
      <w:pPr>
        <w:spacing w:line="360" w:lineRule="auto"/>
        <w:ind w:left="1800"/>
        <w:jc w:val="both"/>
        <w:rPr>
          <w:rFonts w:ascii="Calibri" w:eastAsia="Calibri" w:hAnsi="Calibri" w:cs="Calibri"/>
          <w:highlight w:val="white"/>
        </w:rPr>
      </w:pPr>
    </w:p>
    <w:p w14:paraId="419BA0BB" w14:textId="77777777" w:rsidR="00C338D1" w:rsidRDefault="00C338D1" w:rsidP="00C338D1">
      <w:pPr>
        <w:spacing w:line="360" w:lineRule="auto"/>
        <w:jc w:val="both"/>
        <w:rPr>
          <w:rFonts w:ascii="Calibri" w:eastAsia="Calibri" w:hAnsi="Calibri" w:cs="Calibri"/>
          <w:highlight w:val="white"/>
        </w:rPr>
      </w:pPr>
    </w:p>
    <w:p w14:paraId="2D9E0371" w14:textId="21F78121" w:rsidR="007539FB" w:rsidRDefault="005352DA">
      <w:pPr>
        <w:numPr>
          <w:ilvl w:val="1"/>
          <w:numId w:val="2"/>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u w:val="single"/>
        </w:rPr>
        <w:lastRenderedPageBreak/>
        <w:t>Legal</w:t>
      </w:r>
      <w:r w:rsidR="008A5C8A">
        <w:rPr>
          <w:rFonts w:ascii="Calibri" w:eastAsia="Calibri" w:hAnsi="Calibri" w:cs="Calibri"/>
          <w:b/>
          <w:bCs/>
          <w:color w:val="000000"/>
          <w:u w:val="single"/>
        </w:rPr>
        <w:t xml:space="preserve"> – Laboral </w:t>
      </w:r>
    </w:p>
    <w:p w14:paraId="21F6C238"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Consultoría y asesoría en procesos contractuales en el ámbito empresarial y comercial.</w:t>
      </w:r>
    </w:p>
    <w:p w14:paraId="1285B2B7"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Trámites para solicitar documentos legales concernientes a la empresa.</w:t>
      </w:r>
    </w:p>
    <w:p w14:paraId="2E25DE30" w14:textId="000AB50D"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 xml:space="preserve">Asesoría para </w:t>
      </w:r>
      <w:r>
        <w:rPr>
          <w:rFonts w:ascii="Calibri" w:eastAsia="Calibri" w:hAnsi="Calibri" w:cs="Calibri"/>
        </w:rPr>
        <w:t>trámites</w:t>
      </w:r>
      <w:r>
        <w:rPr>
          <w:rFonts w:ascii="Calibri" w:eastAsia="Calibri" w:hAnsi="Calibri" w:cs="Calibri"/>
          <w:color w:val="000000"/>
        </w:rPr>
        <w:t xml:space="preserve"> notariales y registrales para diversas operaciones de la empresa.</w:t>
      </w:r>
    </w:p>
    <w:p w14:paraId="1E64BC04"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Elaboración de un modelo base de contrato laboral estándar, adaptado a las necesidades de la empresa.</w:t>
      </w:r>
    </w:p>
    <w:p w14:paraId="198DA6CB"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Provisión de plantillas laborales: memorándums, cartas de renuncia, certificados de trabajo, registros de asistencia, constancias laborales, entre otros documentos requeridos.</w:t>
      </w:r>
    </w:p>
    <w:p w14:paraId="6A448A97"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Monitoreo oportuno y continuo de la casilla electrónica de SUNAFIL.</w:t>
      </w:r>
    </w:p>
    <w:p w14:paraId="6285C2AE"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Elaboración de respuestas y descargos ante requerimientos de SUNAFIL.</w:t>
      </w:r>
    </w:p>
    <w:p w14:paraId="408A88C5"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Elaboración de respuestas y descargos ante requerimientos del Ministerio de Trabajo.</w:t>
      </w:r>
    </w:p>
    <w:p w14:paraId="1DADB533"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Acompañamiento y/o representación de la empresa ante apercibimientos o procedimientos iniciados por la Autoridad de Trabajo.</w:t>
      </w:r>
    </w:p>
    <w:p w14:paraId="2C0D31E1"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Capacitación anual para trabajadores sobre beneficios y derechos laborales.</w:t>
      </w:r>
    </w:p>
    <w:p w14:paraId="113F621A"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Asesoría y elaboración del Acta de Constitución del Comité de Seguridad y Salud en el Trabajo.</w:t>
      </w:r>
    </w:p>
    <w:p w14:paraId="47A33F5C"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Asesoría y elaboración del acta del comité o delegado de intervención frente al hostigamiento sexual.</w:t>
      </w:r>
    </w:p>
    <w:p w14:paraId="5CC283F0"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Cotización y trámite del Seguro Vida Ley conforme a la normativa vigente.</w:t>
      </w:r>
    </w:p>
    <w:p w14:paraId="2D4C6E06"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 xml:space="preserve">Asesoría y gestión de trámites para subsidios de </w:t>
      </w:r>
      <w:proofErr w:type="spellStart"/>
      <w:r w:rsidRPr="00AF0B35">
        <w:rPr>
          <w:rFonts w:ascii="Calibri" w:eastAsia="Calibri" w:hAnsi="Calibri" w:cs="Calibri"/>
          <w:color w:val="000000"/>
        </w:rPr>
        <w:t>EsSalud</w:t>
      </w:r>
      <w:proofErr w:type="spellEnd"/>
      <w:r w:rsidRPr="00AF0B35">
        <w:rPr>
          <w:rFonts w:ascii="Calibri" w:eastAsia="Calibri" w:hAnsi="Calibri" w:cs="Calibri"/>
          <w:color w:val="000000"/>
        </w:rPr>
        <w:t>.</w:t>
      </w:r>
    </w:p>
    <w:p w14:paraId="68259BDE"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lastRenderedPageBreak/>
        <w:t>Cotización del Seguro Complementario de Trabajo de Riesgo (SCTR).</w:t>
      </w:r>
    </w:p>
    <w:p w14:paraId="05D97CA0"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Asesoría y gestión de licencias laborales por maternidad, paternidad, entre otras.</w:t>
      </w:r>
    </w:p>
    <w:p w14:paraId="038ECBF6"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Asesoría permanente en materia de derecho laboral.</w:t>
      </w:r>
    </w:p>
    <w:p w14:paraId="18335AEF"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Revisión de los Recibos por Honorarios.</w:t>
      </w:r>
    </w:p>
    <w:p w14:paraId="35D05EBC" w14:textId="77777777" w:rsidR="00AF0B35" w:rsidRDefault="00AF0B35" w:rsidP="00AF0B35">
      <w:pPr>
        <w:pBdr>
          <w:top w:val="nil"/>
          <w:left w:val="nil"/>
          <w:bottom w:val="nil"/>
          <w:right w:val="nil"/>
          <w:between w:val="nil"/>
        </w:pBdr>
        <w:spacing w:line="360" w:lineRule="auto"/>
        <w:ind w:left="1800"/>
        <w:jc w:val="both"/>
        <w:rPr>
          <w:rFonts w:ascii="Calibri" w:eastAsia="Calibri" w:hAnsi="Calibri" w:cs="Calibri"/>
          <w:color w:val="000000"/>
        </w:rPr>
      </w:pPr>
    </w:p>
    <w:p w14:paraId="3CA8ADB7" w14:textId="77777777" w:rsidR="007539FB" w:rsidRDefault="007539FB">
      <w:pPr>
        <w:pBdr>
          <w:top w:val="nil"/>
          <w:left w:val="nil"/>
          <w:bottom w:val="nil"/>
          <w:right w:val="nil"/>
          <w:between w:val="nil"/>
        </w:pBdr>
        <w:spacing w:line="360" w:lineRule="auto"/>
        <w:ind w:left="1800"/>
        <w:jc w:val="both"/>
        <w:rPr>
          <w:rFonts w:ascii="Calibri" w:eastAsia="Calibri" w:hAnsi="Calibri" w:cs="Calibri"/>
          <w:b/>
          <w:bCs/>
          <w:color w:val="000000"/>
          <w:u w:val="single"/>
        </w:rPr>
      </w:pPr>
    </w:p>
    <w:p w14:paraId="2E1D2C35" w14:textId="77777777" w:rsidR="007539FB" w:rsidRDefault="005352DA">
      <w:pPr>
        <w:numPr>
          <w:ilvl w:val="0"/>
          <w:numId w:val="2"/>
        </w:numPr>
        <w:pBdr>
          <w:top w:val="nil"/>
          <w:left w:val="nil"/>
          <w:bottom w:val="nil"/>
          <w:right w:val="nil"/>
          <w:between w:val="nil"/>
        </w:pBdr>
        <w:spacing w:line="360" w:lineRule="auto"/>
        <w:rPr>
          <w:rFonts w:ascii="Calibri" w:eastAsia="Calibri" w:hAnsi="Calibri" w:cs="Calibri"/>
          <w:sz w:val="26"/>
          <w:szCs w:val="26"/>
        </w:rPr>
      </w:pPr>
      <w:r>
        <w:rPr>
          <w:rFonts w:ascii="Calibri" w:eastAsia="Calibri" w:hAnsi="Calibri" w:cs="Calibri"/>
          <w:b/>
          <w:bCs/>
          <w:color w:val="000000"/>
          <w:sz w:val="26"/>
          <w:szCs w:val="26"/>
        </w:rPr>
        <w:t>Detalles del Servicio:</w:t>
      </w:r>
    </w:p>
    <w:p w14:paraId="3035C838" w14:textId="77777777" w:rsidR="007539FB" w:rsidRDefault="005352DA">
      <w:pPr>
        <w:numPr>
          <w:ilvl w:val="1"/>
          <w:numId w:val="2"/>
        </w:numPr>
        <w:pBdr>
          <w:top w:val="nil"/>
          <w:left w:val="nil"/>
          <w:bottom w:val="nil"/>
          <w:right w:val="nil"/>
          <w:between w:val="nil"/>
        </w:pBdr>
        <w:spacing w:line="360" w:lineRule="auto"/>
        <w:rPr>
          <w:rFonts w:ascii="Calibri" w:eastAsia="Calibri" w:hAnsi="Calibri" w:cs="Calibri"/>
        </w:rPr>
      </w:pPr>
      <w:r>
        <w:rPr>
          <w:rFonts w:ascii="Calibri" w:eastAsia="Calibri" w:hAnsi="Calibri" w:cs="Calibri"/>
          <w:b/>
          <w:bCs/>
          <w:color w:val="000000"/>
          <w:u w:val="single"/>
        </w:rPr>
        <w:t>Personal Asignado</w:t>
      </w:r>
    </w:p>
    <w:p w14:paraId="1A4ED374"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Contador.</w:t>
      </w:r>
      <w:r>
        <w:rPr>
          <w:rFonts w:ascii="Calibri" w:eastAsia="Calibri" w:hAnsi="Calibri" w:cs="Calibri"/>
          <w:color w:val="000000"/>
        </w:rPr>
        <w:t xml:space="preserve"> Para asesoría permanente durante el horario de oficina. (lunes a viernes)</w:t>
      </w:r>
    </w:p>
    <w:p w14:paraId="5D12CB13"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Auxiliar contable.</w:t>
      </w:r>
      <w:r>
        <w:rPr>
          <w:rFonts w:ascii="Calibri" w:eastAsia="Calibri" w:hAnsi="Calibri" w:cs="Calibri"/>
          <w:color w:val="000000"/>
        </w:rPr>
        <w:t xml:space="preserve"> En una de nuestras sedes asociadas de la empresa.</w:t>
      </w:r>
    </w:p>
    <w:p w14:paraId="3505921D" w14:textId="6535899D"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E</w:t>
      </w:r>
      <w:r w:rsidR="00786519">
        <w:rPr>
          <w:rFonts w:ascii="Calibri" w:eastAsia="Calibri" w:hAnsi="Calibri" w:cs="Calibri"/>
          <w:b/>
          <w:bCs/>
          <w:color w:val="000000"/>
        </w:rPr>
        <w:t>specialista laboral</w:t>
      </w:r>
      <w:r>
        <w:rPr>
          <w:rFonts w:ascii="Calibri" w:eastAsia="Calibri" w:hAnsi="Calibri" w:cs="Calibri"/>
          <w:b/>
          <w:bCs/>
          <w:color w:val="000000"/>
        </w:rPr>
        <w:t>.</w:t>
      </w:r>
      <w:r>
        <w:rPr>
          <w:rFonts w:ascii="Calibri" w:eastAsia="Calibri" w:hAnsi="Calibri" w:cs="Calibri"/>
          <w:color w:val="000000"/>
        </w:rPr>
        <w:t xml:space="preserve"> </w:t>
      </w:r>
      <w:r w:rsidR="00786519">
        <w:rPr>
          <w:rFonts w:ascii="Calibri" w:eastAsia="Calibri" w:hAnsi="Calibri" w:cs="Calibri"/>
          <w:color w:val="000000"/>
        </w:rPr>
        <w:t>Quien brindará la asesoría en normativa laboral vigente</w:t>
      </w:r>
      <w:r>
        <w:rPr>
          <w:rFonts w:ascii="Calibri" w:eastAsia="Calibri" w:hAnsi="Calibri" w:cs="Calibri"/>
          <w:color w:val="000000"/>
        </w:rPr>
        <w:t>.</w:t>
      </w:r>
    </w:p>
    <w:p w14:paraId="31C31FD4"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Asistente de recursos humanos.</w:t>
      </w:r>
      <w:r>
        <w:rPr>
          <w:rFonts w:ascii="Calibri" w:eastAsia="Calibri" w:hAnsi="Calibri" w:cs="Calibri"/>
          <w:color w:val="000000"/>
        </w:rPr>
        <w:t xml:space="preserve"> Quien </w:t>
      </w:r>
      <w:r>
        <w:rPr>
          <w:rFonts w:ascii="Calibri" w:eastAsia="Calibri" w:hAnsi="Calibri" w:cs="Calibri"/>
        </w:rPr>
        <w:t>brindará</w:t>
      </w:r>
      <w:r>
        <w:rPr>
          <w:rFonts w:ascii="Calibri" w:eastAsia="Calibri" w:hAnsi="Calibri" w:cs="Calibri"/>
          <w:color w:val="000000"/>
        </w:rPr>
        <w:t xml:space="preserve"> soporte en la parte operativa.</w:t>
      </w:r>
    </w:p>
    <w:p w14:paraId="5C7F2BDB" w14:textId="15B8B44B" w:rsidR="000275EB" w:rsidRDefault="00786519" w:rsidP="000275EB">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Asistente legal</w:t>
      </w:r>
      <w:r w:rsidR="005352DA">
        <w:rPr>
          <w:rFonts w:ascii="Calibri" w:eastAsia="Calibri" w:hAnsi="Calibri" w:cs="Calibri"/>
          <w:b/>
          <w:bCs/>
          <w:color w:val="000000"/>
        </w:rPr>
        <w:t>.</w:t>
      </w:r>
      <w:r w:rsidR="005352DA">
        <w:rPr>
          <w:rFonts w:ascii="Calibri" w:eastAsia="Calibri" w:hAnsi="Calibri" w:cs="Calibri"/>
          <w:color w:val="000000"/>
        </w:rPr>
        <w:t xml:space="preserve"> </w:t>
      </w:r>
      <w:r>
        <w:rPr>
          <w:rFonts w:ascii="Calibri" w:eastAsia="Calibri" w:hAnsi="Calibri" w:cs="Calibri"/>
          <w:color w:val="000000"/>
        </w:rPr>
        <w:t>Soporte en consultas legales relacionadas con la operación de la empresa.</w:t>
      </w:r>
    </w:p>
    <w:p w14:paraId="69E9582B" w14:textId="77777777" w:rsidR="000275EB" w:rsidRPr="000275EB" w:rsidRDefault="000275EB" w:rsidP="000275EB">
      <w:pPr>
        <w:pBdr>
          <w:top w:val="nil"/>
          <w:left w:val="nil"/>
          <w:bottom w:val="nil"/>
          <w:right w:val="nil"/>
          <w:between w:val="nil"/>
        </w:pBdr>
        <w:spacing w:line="360" w:lineRule="auto"/>
        <w:ind w:left="1800"/>
        <w:jc w:val="both"/>
        <w:rPr>
          <w:rFonts w:ascii="Calibri" w:eastAsia="Calibri" w:hAnsi="Calibri" w:cs="Calibri"/>
          <w:color w:val="000000"/>
        </w:rPr>
      </w:pPr>
    </w:p>
    <w:p w14:paraId="4FE2BBD3" w14:textId="77777777" w:rsidR="007539FB" w:rsidRDefault="005352DA">
      <w:pPr>
        <w:numPr>
          <w:ilvl w:val="1"/>
          <w:numId w:val="2"/>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u w:val="single"/>
        </w:rPr>
        <w:t>Inversión</w:t>
      </w:r>
    </w:p>
    <w:tbl>
      <w:tblPr>
        <w:tblStyle w:val="a2"/>
        <w:tblpPr w:leftFromText="180" w:rightFromText="180" w:vertAnchor="text" w:tblpY="60"/>
        <w:tblW w:w="88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1"/>
        <w:gridCol w:w="4926"/>
        <w:gridCol w:w="1547"/>
        <w:gridCol w:w="1592"/>
      </w:tblGrid>
      <w:tr w:rsidR="007539FB" w14:paraId="4F59EDA0" w14:textId="77777777">
        <w:trPr>
          <w:trHeight w:val="106"/>
        </w:trPr>
        <w:tc>
          <w:tcPr>
            <w:tcW w:w="771" w:type="dxa"/>
            <w:tcBorders>
              <w:bottom w:val="single" w:sz="4" w:space="0" w:color="000000"/>
            </w:tcBorders>
            <w:shd w:val="clear" w:color="auto" w:fill="CAEDFB"/>
            <w:vAlign w:val="center"/>
          </w:tcPr>
          <w:p w14:paraId="484C7E6B" w14:textId="77777777" w:rsidR="007539FB" w:rsidRDefault="005352DA">
            <w:pPr>
              <w:spacing w:line="360" w:lineRule="auto"/>
              <w:jc w:val="center"/>
              <w:rPr>
                <w:rFonts w:ascii="Calibri" w:eastAsia="Calibri" w:hAnsi="Calibri" w:cs="Calibri"/>
                <w:b/>
                <w:bCs/>
              </w:rPr>
            </w:pPr>
            <w:r>
              <w:rPr>
                <w:rFonts w:ascii="Calibri" w:eastAsia="Calibri" w:hAnsi="Calibri" w:cs="Calibri"/>
                <w:b/>
                <w:bCs/>
              </w:rPr>
              <w:t>Ítem</w:t>
            </w:r>
          </w:p>
        </w:tc>
        <w:tc>
          <w:tcPr>
            <w:tcW w:w="4926" w:type="dxa"/>
            <w:tcBorders>
              <w:bottom w:val="single" w:sz="4" w:space="0" w:color="000000"/>
            </w:tcBorders>
            <w:shd w:val="clear" w:color="auto" w:fill="CAEDFB"/>
            <w:vAlign w:val="center"/>
          </w:tcPr>
          <w:p w14:paraId="399AB6DF" w14:textId="77777777" w:rsidR="007539FB" w:rsidRDefault="005352DA">
            <w:pPr>
              <w:spacing w:line="360" w:lineRule="auto"/>
              <w:jc w:val="center"/>
              <w:rPr>
                <w:rFonts w:ascii="Calibri" w:eastAsia="Calibri" w:hAnsi="Calibri" w:cs="Calibri"/>
                <w:b/>
                <w:bCs/>
              </w:rPr>
            </w:pPr>
            <w:r>
              <w:rPr>
                <w:rFonts w:ascii="Calibri" w:eastAsia="Calibri" w:hAnsi="Calibri" w:cs="Calibri"/>
                <w:b/>
                <w:bCs/>
              </w:rPr>
              <w:t>Descripción</w:t>
            </w:r>
          </w:p>
        </w:tc>
        <w:tc>
          <w:tcPr>
            <w:tcW w:w="1547" w:type="dxa"/>
            <w:tcBorders>
              <w:bottom w:val="single" w:sz="4" w:space="0" w:color="000000"/>
            </w:tcBorders>
            <w:shd w:val="clear" w:color="auto" w:fill="CAEDFB"/>
            <w:vAlign w:val="center"/>
          </w:tcPr>
          <w:p w14:paraId="7F666758" w14:textId="77777777" w:rsidR="007539FB" w:rsidRDefault="005352DA">
            <w:pPr>
              <w:spacing w:line="360" w:lineRule="auto"/>
              <w:jc w:val="center"/>
              <w:rPr>
                <w:rFonts w:ascii="Calibri" w:eastAsia="Calibri" w:hAnsi="Calibri" w:cs="Calibri"/>
                <w:b/>
                <w:bCs/>
              </w:rPr>
            </w:pPr>
            <w:r>
              <w:rPr>
                <w:rFonts w:ascii="Calibri" w:eastAsia="Calibri" w:hAnsi="Calibri" w:cs="Calibri"/>
                <w:b/>
                <w:bCs/>
              </w:rPr>
              <w:t xml:space="preserve">P. </w:t>
            </w:r>
            <w:proofErr w:type="spellStart"/>
            <w:r>
              <w:rPr>
                <w:rFonts w:ascii="Calibri" w:eastAsia="Calibri" w:hAnsi="Calibri" w:cs="Calibri"/>
                <w:b/>
                <w:bCs/>
              </w:rPr>
              <w:t>Unit</w:t>
            </w:r>
            <w:proofErr w:type="spellEnd"/>
          </w:p>
        </w:tc>
        <w:tc>
          <w:tcPr>
            <w:tcW w:w="1592" w:type="dxa"/>
            <w:tcBorders>
              <w:bottom w:val="single" w:sz="4" w:space="0" w:color="000000"/>
            </w:tcBorders>
            <w:shd w:val="clear" w:color="auto" w:fill="CAEDFB"/>
            <w:vAlign w:val="center"/>
          </w:tcPr>
          <w:p w14:paraId="16978F1C" w14:textId="77777777" w:rsidR="007539FB" w:rsidRDefault="005352DA">
            <w:pPr>
              <w:spacing w:line="360" w:lineRule="auto"/>
              <w:jc w:val="center"/>
              <w:rPr>
                <w:rFonts w:ascii="Calibri" w:eastAsia="Calibri" w:hAnsi="Calibri" w:cs="Calibri"/>
                <w:b/>
                <w:bCs/>
              </w:rPr>
            </w:pPr>
            <w:r>
              <w:rPr>
                <w:rFonts w:ascii="Calibri" w:eastAsia="Calibri" w:hAnsi="Calibri" w:cs="Calibri"/>
                <w:b/>
                <w:bCs/>
              </w:rPr>
              <w:t>Sub Total</w:t>
            </w:r>
          </w:p>
        </w:tc>
      </w:tr>
      <w:tr w:rsidR="002C2688" w14:paraId="65509C7C" w14:textId="77777777">
        <w:trPr>
          <w:trHeight w:val="106"/>
        </w:trPr>
        <w:tc>
          <w:tcPr>
            <w:tcW w:w="771" w:type="dxa"/>
            <w:tcBorders>
              <w:bottom w:val="single" w:sz="4" w:space="0" w:color="000000"/>
            </w:tcBorders>
            <w:vAlign w:val="center"/>
          </w:tcPr>
          <w:p w14:paraId="47FE05C4" w14:textId="77777777" w:rsidR="002C2688" w:rsidRDefault="002C2688" w:rsidP="002C2688">
            <w:pPr>
              <w:spacing w:line="360" w:lineRule="auto"/>
              <w:jc w:val="center"/>
              <w:rPr>
                <w:rFonts w:ascii="Calibri" w:eastAsia="Calibri" w:hAnsi="Calibri" w:cs="Calibri"/>
                <w:i/>
                <w:iCs/>
              </w:rPr>
            </w:pPr>
            <w:r>
              <w:rPr>
                <w:rFonts w:ascii="Calibri" w:eastAsia="Calibri" w:hAnsi="Calibri" w:cs="Calibri"/>
                <w:i/>
                <w:iCs/>
              </w:rPr>
              <w:t>1</w:t>
            </w:r>
          </w:p>
        </w:tc>
        <w:tc>
          <w:tcPr>
            <w:tcW w:w="4926" w:type="dxa"/>
            <w:tcBorders>
              <w:bottom w:val="single" w:sz="4" w:space="0" w:color="000000"/>
            </w:tcBorders>
            <w:vAlign w:val="center"/>
          </w:tcPr>
          <w:p w14:paraId="77300698" w14:textId="4E6C5DE9" w:rsidR="002C2688" w:rsidRDefault="00786519" w:rsidP="00786519">
            <w:pPr>
              <w:spacing w:line="360" w:lineRule="auto"/>
              <w:jc w:val="center"/>
              <w:rPr>
                <w:rFonts w:ascii="Calibri" w:eastAsia="Calibri" w:hAnsi="Calibri" w:cs="Calibri"/>
                <w:i/>
                <w:iCs/>
              </w:rPr>
            </w:pPr>
            <w:r>
              <w:rPr>
                <w:rFonts w:ascii="Calibri" w:eastAsia="Calibri" w:hAnsi="Calibri" w:cs="Calibri"/>
                <w:i/>
                <w:iCs/>
              </w:rPr>
              <w:t>Asesoría Contable - Tributaria</w:t>
            </w:r>
          </w:p>
        </w:tc>
        <w:tc>
          <w:tcPr>
            <w:tcW w:w="1547" w:type="dxa"/>
            <w:tcBorders>
              <w:bottom w:val="single" w:sz="4" w:space="0" w:color="000000"/>
            </w:tcBorders>
            <w:vAlign w:val="center"/>
          </w:tcPr>
          <w:p w14:paraId="0879DF9F" w14:textId="0B77E44A" w:rsidR="002C2688" w:rsidRDefault="002C2688" w:rsidP="002C2688">
            <w:pPr>
              <w:spacing w:line="360" w:lineRule="auto"/>
              <w:jc w:val="center"/>
              <w:rPr>
                <w:rFonts w:ascii="Calibri" w:eastAsia="Calibri" w:hAnsi="Calibri" w:cs="Calibri"/>
                <w:i/>
                <w:iCs/>
              </w:rPr>
            </w:pPr>
            <w:bookmarkStart w:id="4" w:name="UnitConta"/>
            <w:r>
              <w:rPr>
                <w:rFonts w:ascii="Calibri" w:eastAsia="Calibri" w:hAnsi="Calibri" w:cs="Calibri"/>
                <w:i/>
                <w:iCs/>
              </w:rPr>
              <w:t>S/ 0.00</w:t>
            </w:r>
            <w:bookmarkEnd w:id="4"/>
          </w:p>
        </w:tc>
        <w:tc>
          <w:tcPr>
            <w:tcW w:w="1592" w:type="dxa"/>
            <w:tcBorders>
              <w:bottom w:val="single" w:sz="4" w:space="0" w:color="000000"/>
            </w:tcBorders>
            <w:vAlign w:val="center"/>
          </w:tcPr>
          <w:p w14:paraId="4684878A" w14:textId="77777777" w:rsidR="002C2688" w:rsidRDefault="002C2688" w:rsidP="002C2688">
            <w:pPr>
              <w:spacing w:line="360" w:lineRule="auto"/>
              <w:jc w:val="right"/>
              <w:rPr>
                <w:rFonts w:ascii="Calibri" w:eastAsia="Calibri" w:hAnsi="Calibri" w:cs="Calibri"/>
                <w:i/>
                <w:iCs/>
              </w:rPr>
            </w:pPr>
            <w:bookmarkStart w:id="5" w:name="SubTotalConta"/>
            <w:r>
              <w:rPr>
                <w:rFonts w:ascii="Calibri" w:eastAsia="Calibri" w:hAnsi="Calibri" w:cs="Calibri"/>
                <w:i/>
                <w:iCs/>
              </w:rPr>
              <w:t>S/ 0.00</w:t>
            </w:r>
            <w:bookmarkEnd w:id="5"/>
          </w:p>
        </w:tc>
      </w:tr>
      <w:tr w:rsidR="002C2688" w14:paraId="4FF37097" w14:textId="77777777">
        <w:trPr>
          <w:trHeight w:val="106"/>
        </w:trPr>
        <w:tc>
          <w:tcPr>
            <w:tcW w:w="771" w:type="dxa"/>
            <w:tcBorders>
              <w:bottom w:val="single" w:sz="4" w:space="0" w:color="000000"/>
            </w:tcBorders>
            <w:vAlign w:val="center"/>
          </w:tcPr>
          <w:p w14:paraId="29439D08" w14:textId="3A1DAA17" w:rsidR="002C2688" w:rsidRDefault="002C2688" w:rsidP="002C2688">
            <w:pPr>
              <w:spacing w:line="360" w:lineRule="auto"/>
              <w:jc w:val="center"/>
              <w:rPr>
                <w:rFonts w:ascii="Calibri" w:eastAsia="Calibri" w:hAnsi="Calibri" w:cs="Calibri"/>
                <w:i/>
                <w:iCs/>
              </w:rPr>
            </w:pPr>
            <w:r>
              <w:rPr>
                <w:rFonts w:ascii="Calibri" w:eastAsia="Calibri" w:hAnsi="Calibri" w:cs="Calibri"/>
                <w:i/>
                <w:iCs/>
              </w:rPr>
              <w:t>2</w:t>
            </w:r>
          </w:p>
        </w:tc>
        <w:tc>
          <w:tcPr>
            <w:tcW w:w="4926" w:type="dxa"/>
            <w:tcBorders>
              <w:bottom w:val="single" w:sz="4" w:space="0" w:color="000000"/>
            </w:tcBorders>
            <w:vAlign w:val="center"/>
          </w:tcPr>
          <w:p w14:paraId="21EC0FE7" w14:textId="7001A3A1" w:rsidR="002C2688" w:rsidRDefault="00786519" w:rsidP="002C2688">
            <w:pPr>
              <w:spacing w:line="360" w:lineRule="auto"/>
              <w:jc w:val="center"/>
              <w:rPr>
                <w:rFonts w:ascii="Calibri" w:eastAsia="Calibri" w:hAnsi="Calibri" w:cs="Calibri"/>
                <w:i/>
                <w:iCs/>
              </w:rPr>
            </w:pPr>
            <w:r>
              <w:rPr>
                <w:rFonts w:ascii="Calibri" w:eastAsia="Calibri" w:hAnsi="Calibri" w:cs="Calibri"/>
                <w:i/>
                <w:iCs/>
              </w:rPr>
              <w:t xml:space="preserve">Asesoría </w:t>
            </w:r>
            <w:r w:rsidR="008A5C8A">
              <w:rPr>
                <w:rFonts w:ascii="Calibri" w:eastAsia="Calibri" w:hAnsi="Calibri" w:cs="Calibri"/>
                <w:i/>
                <w:iCs/>
              </w:rPr>
              <w:t>- Planilla</w:t>
            </w:r>
          </w:p>
        </w:tc>
        <w:tc>
          <w:tcPr>
            <w:tcW w:w="1547" w:type="dxa"/>
            <w:tcBorders>
              <w:bottom w:val="single" w:sz="4" w:space="0" w:color="000000"/>
            </w:tcBorders>
            <w:vAlign w:val="center"/>
          </w:tcPr>
          <w:p w14:paraId="782ADC25" w14:textId="58775DBE" w:rsidR="002C2688" w:rsidRDefault="002C2688" w:rsidP="002C2688">
            <w:pPr>
              <w:spacing w:line="360" w:lineRule="auto"/>
              <w:jc w:val="center"/>
              <w:rPr>
                <w:rFonts w:ascii="Calibri" w:eastAsia="Calibri" w:hAnsi="Calibri" w:cs="Calibri"/>
                <w:i/>
                <w:iCs/>
              </w:rPr>
            </w:pPr>
            <w:bookmarkStart w:id="6" w:name="UnitPlanilla"/>
            <w:r>
              <w:rPr>
                <w:rFonts w:ascii="Calibri" w:eastAsia="Calibri" w:hAnsi="Calibri" w:cs="Calibri"/>
                <w:i/>
                <w:iCs/>
              </w:rPr>
              <w:t>S/ 0.00</w:t>
            </w:r>
            <w:bookmarkEnd w:id="6"/>
          </w:p>
        </w:tc>
        <w:tc>
          <w:tcPr>
            <w:tcW w:w="1592" w:type="dxa"/>
            <w:tcBorders>
              <w:bottom w:val="single" w:sz="4" w:space="0" w:color="000000"/>
            </w:tcBorders>
            <w:vAlign w:val="center"/>
          </w:tcPr>
          <w:p w14:paraId="1F4C5F5F" w14:textId="712572ED" w:rsidR="002C2688" w:rsidRDefault="002C2688" w:rsidP="002C2688">
            <w:pPr>
              <w:spacing w:line="360" w:lineRule="auto"/>
              <w:jc w:val="right"/>
              <w:rPr>
                <w:rFonts w:ascii="Calibri" w:eastAsia="Calibri" w:hAnsi="Calibri" w:cs="Calibri"/>
                <w:i/>
                <w:iCs/>
              </w:rPr>
            </w:pPr>
            <w:bookmarkStart w:id="7" w:name="SubTotalPlanilla"/>
            <w:r>
              <w:rPr>
                <w:rFonts w:ascii="Calibri" w:eastAsia="Calibri" w:hAnsi="Calibri" w:cs="Calibri"/>
                <w:i/>
                <w:iCs/>
              </w:rPr>
              <w:t>S/ 0.00</w:t>
            </w:r>
            <w:bookmarkEnd w:id="7"/>
          </w:p>
        </w:tc>
      </w:tr>
      <w:tr w:rsidR="002C2688" w14:paraId="4FDB9B4B" w14:textId="77777777">
        <w:trPr>
          <w:trHeight w:val="106"/>
        </w:trPr>
        <w:tc>
          <w:tcPr>
            <w:tcW w:w="771" w:type="dxa"/>
            <w:tcBorders>
              <w:bottom w:val="single" w:sz="4" w:space="0" w:color="000000"/>
            </w:tcBorders>
            <w:vAlign w:val="center"/>
          </w:tcPr>
          <w:p w14:paraId="025CD83A" w14:textId="5F12E03F" w:rsidR="002C2688" w:rsidRDefault="002C2688" w:rsidP="002C2688">
            <w:pPr>
              <w:spacing w:line="360" w:lineRule="auto"/>
              <w:jc w:val="center"/>
              <w:rPr>
                <w:rFonts w:ascii="Calibri" w:eastAsia="Calibri" w:hAnsi="Calibri" w:cs="Calibri"/>
                <w:i/>
                <w:iCs/>
              </w:rPr>
            </w:pPr>
            <w:r>
              <w:rPr>
                <w:rFonts w:ascii="Calibri" w:eastAsia="Calibri" w:hAnsi="Calibri" w:cs="Calibri"/>
                <w:i/>
                <w:iCs/>
              </w:rPr>
              <w:t>3</w:t>
            </w:r>
          </w:p>
        </w:tc>
        <w:tc>
          <w:tcPr>
            <w:tcW w:w="4926" w:type="dxa"/>
            <w:tcBorders>
              <w:bottom w:val="single" w:sz="4" w:space="0" w:color="000000"/>
            </w:tcBorders>
            <w:vAlign w:val="center"/>
          </w:tcPr>
          <w:p w14:paraId="3EDFCE03" w14:textId="6137AA83" w:rsidR="002C2688" w:rsidRDefault="00786519" w:rsidP="002C2688">
            <w:pPr>
              <w:spacing w:line="360" w:lineRule="auto"/>
              <w:jc w:val="center"/>
              <w:rPr>
                <w:rFonts w:ascii="Calibri" w:eastAsia="Calibri" w:hAnsi="Calibri" w:cs="Calibri"/>
                <w:i/>
                <w:iCs/>
              </w:rPr>
            </w:pPr>
            <w:r>
              <w:rPr>
                <w:rFonts w:ascii="Calibri" w:eastAsia="Calibri" w:hAnsi="Calibri" w:cs="Calibri"/>
                <w:i/>
                <w:iCs/>
              </w:rPr>
              <w:t>Asesoría Legal</w:t>
            </w:r>
            <w:r w:rsidR="008A5C8A">
              <w:rPr>
                <w:rFonts w:ascii="Calibri" w:eastAsia="Calibri" w:hAnsi="Calibri" w:cs="Calibri"/>
                <w:i/>
                <w:iCs/>
              </w:rPr>
              <w:t xml:space="preserve"> – Laboral </w:t>
            </w:r>
            <w:bookmarkStart w:id="8" w:name="_GoBack"/>
            <w:bookmarkEnd w:id="8"/>
          </w:p>
        </w:tc>
        <w:tc>
          <w:tcPr>
            <w:tcW w:w="1547" w:type="dxa"/>
            <w:tcBorders>
              <w:bottom w:val="single" w:sz="4" w:space="0" w:color="000000"/>
            </w:tcBorders>
            <w:vAlign w:val="center"/>
          </w:tcPr>
          <w:p w14:paraId="2AEF11A0" w14:textId="4511FA11" w:rsidR="002C2688" w:rsidRDefault="002C2688" w:rsidP="002C2688">
            <w:pPr>
              <w:spacing w:line="360" w:lineRule="auto"/>
              <w:jc w:val="center"/>
              <w:rPr>
                <w:rFonts w:ascii="Calibri" w:eastAsia="Calibri" w:hAnsi="Calibri" w:cs="Calibri"/>
                <w:i/>
                <w:iCs/>
              </w:rPr>
            </w:pPr>
            <w:bookmarkStart w:id="9" w:name="UnitAsesoria"/>
            <w:r>
              <w:rPr>
                <w:rFonts w:ascii="Calibri" w:eastAsia="Calibri" w:hAnsi="Calibri" w:cs="Calibri"/>
                <w:i/>
                <w:iCs/>
              </w:rPr>
              <w:t>S/ 0.00</w:t>
            </w:r>
            <w:bookmarkEnd w:id="9"/>
          </w:p>
        </w:tc>
        <w:tc>
          <w:tcPr>
            <w:tcW w:w="1592" w:type="dxa"/>
            <w:tcBorders>
              <w:bottom w:val="single" w:sz="4" w:space="0" w:color="000000"/>
            </w:tcBorders>
            <w:vAlign w:val="center"/>
          </w:tcPr>
          <w:p w14:paraId="3083EB03" w14:textId="2E33C220" w:rsidR="002C2688" w:rsidRDefault="002C2688" w:rsidP="002C2688">
            <w:pPr>
              <w:spacing w:line="360" w:lineRule="auto"/>
              <w:jc w:val="right"/>
              <w:rPr>
                <w:rFonts w:ascii="Calibri" w:eastAsia="Calibri" w:hAnsi="Calibri" w:cs="Calibri"/>
                <w:i/>
                <w:iCs/>
              </w:rPr>
            </w:pPr>
            <w:bookmarkStart w:id="10" w:name="SubTotalAsesoria"/>
            <w:r>
              <w:rPr>
                <w:rFonts w:ascii="Calibri" w:eastAsia="Calibri" w:hAnsi="Calibri" w:cs="Calibri"/>
                <w:i/>
                <w:iCs/>
              </w:rPr>
              <w:t>S/ 0.00</w:t>
            </w:r>
            <w:bookmarkEnd w:id="10"/>
          </w:p>
        </w:tc>
      </w:tr>
      <w:tr w:rsidR="002C2688" w14:paraId="35A96C37" w14:textId="77777777">
        <w:trPr>
          <w:trHeight w:val="217"/>
        </w:trPr>
        <w:tc>
          <w:tcPr>
            <w:tcW w:w="7244" w:type="dxa"/>
            <w:gridSpan w:val="3"/>
            <w:tcBorders>
              <w:top w:val="single" w:sz="4" w:space="0" w:color="000000"/>
              <w:left w:val="nil"/>
              <w:bottom w:val="nil"/>
              <w:right w:val="single" w:sz="4" w:space="0" w:color="000000"/>
            </w:tcBorders>
          </w:tcPr>
          <w:p w14:paraId="60903BB4" w14:textId="77777777" w:rsidR="002C2688" w:rsidRDefault="002C2688" w:rsidP="002C2688">
            <w:pPr>
              <w:spacing w:line="360" w:lineRule="auto"/>
              <w:ind w:left="-971"/>
              <w:jc w:val="right"/>
              <w:rPr>
                <w:i/>
                <w:iCs/>
                <w:color w:val="FF0000"/>
              </w:rPr>
            </w:pPr>
            <w:r>
              <w:rPr>
                <w:rFonts w:ascii="Calibri" w:eastAsia="Calibri" w:hAnsi="Calibri" w:cs="Calibri"/>
                <w:i/>
                <w:iCs/>
                <w:sz w:val="22"/>
                <w:szCs w:val="22"/>
              </w:rPr>
              <w:t xml:space="preserve">                  </w:t>
            </w:r>
            <w:r>
              <w:rPr>
                <w:rFonts w:ascii="Calibri" w:eastAsia="Calibri" w:hAnsi="Calibri" w:cs="Calibri"/>
                <w:i/>
                <w:iCs/>
                <w:sz w:val="20"/>
                <w:szCs w:val="20"/>
              </w:rPr>
              <w:t>(*)Precio no incluye el IGV (18</w:t>
            </w:r>
            <w:r>
              <w:rPr>
                <w:rFonts w:ascii="Calibri" w:eastAsia="Calibri" w:hAnsi="Calibri" w:cs="Calibri"/>
                <w:i/>
                <w:iCs/>
              </w:rPr>
              <w:t>%)</w:t>
            </w:r>
            <w:r>
              <w:rPr>
                <w:i/>
                <w:iCs/>
              </w:rPr>
              <w:t xml:space="preserve">                                                                      </w:t>
            </w:r>
            <w:r>
              <w:rPr>
                <w:rFonts w:ascii="Calibri" w:eastAsia="Calibri" w:hAnsi="Calibri" w:cs="Calibri"/>
                <w:i/>
                <w:iCs/>
                <w:color w:val="FF0000"/>
              </w:rPr>
              <w:t>Descuento</w:t>
            </w:r>
          </w:p>
        </w:tc>
        <w:tc>
          <w:tcPr>
            <w:tcW w:w="1592" w:type="dxa"/>
            <w:tcBorders>
              <w:top w:val="single" w:sz="4" w:space="0" w:color="000000"/>
              <w:left w:val="single" w:sz="4" w:space="0" w:color="000000"/>
            </w:tcBorders>
          </w:tcPr>
          <w:p w14:paraId="184F4F7F" w14:textId="4A476652" w:rsidR="002C2688" w:rsidRDefault="002C2688" w:rsidP="002C2688">
            <w:pPr>
              <w:spacing w:line="360" w:lineRule="auto"/>
              <w:jc w:val="right"/>
              <w:rPr>
                <w:rFonts w:ascii="Calibri" w:eastAsia="Calibri" w:hAnsi="Calibri" w:cs="Calibri"/>
                <w:i/>
                <w:iCs/>
                <w:color w:val="FF0000"/>
              </w:rPr>
            </w:pPr>
            <w:bookmarkStart w:id="11" w:name="ValDescuento"/>
            <w:r>
              <w:rPr>
                <w:rFonts w:ascii="Calibri" w:eastAsia="Calibri" w:hAnsi="Calibri" w:cs="Calibri"/>
                <w:i/>
                <w:iCs/>
                <w:color w:val="FF0000"/>
              </w:rPr>
              <w:t>S/ 0.00</w:t>
            </w:r>
            <w:bookmarkEnd w:id="11"/>
          </w:p>
        </w:tc>
      </w:tr>
      <w:tr w:rsidR="002C2688" w14:paraId="5EC4062D" w14:textId="77777777">
        <w:trPr>
          <w:trHeight w:val="434"/>
        </w:trPr>
        <w:tc>
          <w:tcPr>
            <w:tcW w:w="7244" w:type="dxa"/>
            <w:gridSpan w:val="3"/>
            <w:tcBorders>
              <w:top w:val="nil"/>
              <w:left w:val="nil"/>
              <w:bottom w:val="nil"/>
              <w:right w:val="single" w:sz="4" w:space="0" w:color="000000"/>
            </w:tcBorders>
          </w:tcPr>
          <w:p w14:paraId="3FA952D9" w14:textId="77777777" w:rsidR="002C2688" w:rsidRDefault="002C2688" w:rsidP="002C2688">
            <w:pPr>
              <w:spacing w:line="360" w:lineRule="auto"/>
              <w:jc w:val="right"/>
              <w:rPr>
                <w:rFonts w:ascii="Calibri" w:eastAsia="Calibri" w:hAnsi="Calibri" w:cs="Calibri"/>
                <w:b/>
                <w:bCs/>
              </w:rPr>
            </w:pPr>
            <w:r>
              <w:rPr>
                <w:b/>
                <w:bCs/>
              </w:rPr>
              <w:lastRenderedPageBreak/>
              <w:t xml:space="preserve">                                                                                                                                     </w:t>
            </w:r>
            <w:r>
              <w:rPr>
                <w:rFonts w:ascii="Calibri" w:eastAsia="Calibri" w:hAnsi="Calibri" w:cs="Calibri"/>
                <w:b/>
                <w:bCs/>
              </w:rPr>
              <w:t>Total</w:t>
            </w:r>
          </w:p>
        </w:tc>
        <w:tc>
          <w:tcPr>
            <w:tcW w:w="1592" w:type="dxa"/>
            <w:tcBorders>
              <w:left w:val="single" w:sz="4" w:space="0" w:color="000000"/>
              <w:bottom w:val="single" w:sz="4" w:space="0" w:color="000000"/>
            </w:tcBorders>
          </w:tcPr>
          <w:p w14:paraId="5DDC12A4" w14:textId="51A795B8" w:rsidR="002C2688" w:rsidRDefault="002C2688" w:rsidP="002C2688">
            <w:pPr>
              <w:spacing w:line="360" w:lineRule="auto"/>
              <w:jc w:val="right"/>
              <w:rPr>
                <w:rFonts w:ascii="Calibri" w:eastAsia="Calibri" w:hAnsi="Calibri" w:cs="Calibri"/>
                <w:b/>
                <w:bCs/>
              </w:rPr>
            </w:pPr>
            <w:bookmarkStart w:id="12" w:name="TotalFinal"/>
            <w:r>
              <w:rPr>
                <w:rFonts w:ascii="Calibri" w:eastAsia="Calibri" w:hAnsi="Calibri" w:cs="Calibri"/>
                <w:b/>
                <w:bCs/>
                <w:i/>
                <w:iCs/>
              </w:rPr>
              <w:t>S/ 0.00</w:t>
            </w:r>
            <w:bookmarkEnd w:id="12"/>
          </w:p>
        </w:tc>
      </w:tr>
    </w:tbl>
    <w:p w14:paraId="212DDC11" w14:textId="77777777" w:rsidR="007539FB" w:rsidRDefault="007539FB">
      <w:pPr>
        <w:pBdr>
          <w:top w:val="nil"/>
          <w:left w:val="nil"/>
          <w:bottom w:val="nil"/>
          <w:right w:val="nil"/>
          <w:between w:val="nil"/>
        </w:pBdr>
        <w:spacing w:line="360" w:lineRule="auto"/>
        <w:ind w:left="1080"/>
        <w:jc w:val="both"/>
        <w:rPr>
          <w:rFonts w:ascii="Calibri" w:eastAsia="Calibri" w:hAnsi="Calibri" w:cs="Calibri"/>
          <w:b/>
          <w:bCs/>
          <w:u w:val="single"/>
        </w:rPr>
      </w:pPr>
    </w:p>
    <w:p w14:paraId="5A7B99E0" w14:textId="77777777" w:rsidR="00370AD5" w:rsidRDefault="00370AD5">
      <w:pPr>
        <w:pBdr>
          <w:top w:val="nil"/>
          <w:left w:val="nil"/>
          <w:bottom w:val="nil"/>
          <w:right w:val="nil"/>
          <w:between w:val="nil"/>
        </w:pBdr>
        <w:spacing w:line="360" w:lineRule="auto"/>
        <w:ind w:left="1080"/>
        <w:jc w:val="both"/>
        <w:rPr>
          <w:rFonts w:ascii="Calibri" w:eastAsia="Calibri" w:hAnsi="Calibri" w:cs="Calibri"/>
          <w:b/>
          <w:bCs/>
          <w:u w:val="single"/>
        </w:rPr>
      </w:pPr>
    </w:p>
    <w:p w14:paraId="52CB1905" w14:textId="77777777" w:rsidR="00370AD5" w:rsidRDefault="00370AD5">
      <w:pPr>
        <w:pBdr>
          <w:top w:val="nil"/>
          <w:left w:val="nil"/>
          <w:bottom w:val="nil"/>
          <w:right w:val="nil"/>
          <w:between w:val="nil"/>
        </w:pBdr>
        <w:spacing w:line="360" w:lineRule="auto"/>
        <w:ind w:left="1080"/>
        <w:jc w:val="both"/>
        <w:rPr>
          <w:rFonts w:ascii="Calibri" w:eastAsia="Calibri" w:hAnsi="Calibri" w:cs="Calibri"/>
          <w:b/>
          <w:bCs/>
          <w:u w:val="single"/>
        </w:rPr>
      </w:pPr>
    </w:p>
    <w:p w14:paraId="77604B58" w14:textId="77777777" w:rsidR="007539FB" w:rsidRDefault="005352DA">
      <w:pPr>
        <w:numPr>
          <w:ilvl w:val="1"/>
          <w:numId w:val="2"/>
        </w:numPr>
        <w:pBdr>
          <w:top w:val="nil"/>
          <w:left w:val="nil"/>
          <w:bottom w:val="nil"/>
          <w:right w:val="nil"/>
          <w:between w:val="nil"/>
        </w:pBdr>
        <w:spacing w:line="360" w:lineRule="auto"/>
        <w:jc w:val="both"/>
        <w:rPr>
          <w:rFonts w:ascii="Calibri" w:eastAsia="Calibri" w:hAnsi="Calibri" w:cs="Calibri"/>
        </w:rPr>
      </w:pPr>
      <w:bookmarkStart w:id="13" w:name="_heading=h.15jd6ru3fgp0" w:colFirst="0" w:colLast="0"/>
      <w:bookmarkEnd w:id="13"/>
      <w:r>
        <w:rPr>
          <w:rFonts w:ascii="Calibri" w:eastAsia="Calibri" w:hAnsi="Calibri" w:cs="Calibri"/>
          <w:b/>
          <w:bCs/>
          <w:color w:val="000000"/>
          <w:u w:val="single"/>
        </w:rPr>
        <w:t>Forma de pago</w:t>
      </w:r>
    </w:p>
    <w:p w14:paraId="443760A3"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Mensual.</w:t>
      </w:r>
    </w:p>
    <w:p w14:paraId="1B8315D3" w14:textId="77777777" w:rsidR="007539FB" w:rsidRDefault="005352DA">
      <w:pPr>
        <w:numPr>
          <w:ilvl w:val="2"/>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Depósito en cuenta.</w:t>
      </w:r>
    </w:p>
    <w:p w14:paraId="0EE8F382" w14:textId="77777777" w:rsidR="007539FB" w:rsidRDefault="005352DA">
      <w:pPr>
        <w:pBdr>
          <w:top w:val="nil"/>
          <w:left w:val="nil"/>
          <w:bottom w:val="nil"/>
          <w:right w:val="nil"/>
          <w:between w:val="nil"/>
        </w:pBdr>
        <w:ind w:left="1800"/>
        <w:jc w:val="both"/>
        <w:rPr>
          <w:rFonts w:ascii="Calibri" w:eastAsia="Calibri" w:hAnsi="Calibri" w:cs="Calibri"/>
          <w:color w:val="000000"/>
        </w:rPr>
      </w:pPr>
      <w:r>
        <w:rPr>
          <w:rFonts w:ascii="Calibri" w:eastAsia="Calibri" w:hAnsi="Calibri" w:cs="Calibri"/>
          <w:color w:val="000000"/>
        </w:rPr>
        <w:t xml:space="preserve">Cuenta Bancaria a nombre de </w:t>
      </w:r>
      <w:proofErr w:type="spellStart"/>
      <w:r>
        <w:rPr>
          <w:rFonts w:ascii="Calibri" w:eastAsia="Calibri" w:hAnsi="Calibri" w:cs="Calibri"/>
          <w:color w:val="000000"/>
        </w:rPr>
        <w:t>JyS</w:t>
      </w:r>
      <w:proofErr w:type="spellEnd"/>
      <w:r>
        <w:rPr>
          <w:rFonts w:ascii="Calibri" w:eastAsia="Calibri" w:hAnsi="Calibri" w:cs="Calibri"/>
          <w:color w:val="000000"/>
        </w:rPr>
        <w:t xml:space="preserve"> Asesoría y Capacitación EIRL</w:t>
      </w:r>
    </w:p>
    <w:p w14:paraId="19D26A04" w14:textId="77777777" w:rsidR="007539FB" w:rsidRDefault="005352DA">
      <w:pPr>
        <w:pBdr>
          <w:top w:val="nil"/>
          <w:left w:val="nil"/>
          <w:bottom w:val="nil"/>
          <w:right w:val="nil"/>
          <w:between w:val="nil"/>
        </w:pBdr>
        <w:ind w:left="1797"/>
        <w:jc w:val="both"/>
        <w:rPr>
          <w:rFonts w:ascii="Calibri" w:eastAsia="Calibri" w:hAnsi="Calibri" w:cs="Calibri"/>
          <w:i/>
          <w:iCs/>
          <w:color w:val="000000"/>
        </w:rPr>
      </w:pPr>
      <w:r>
        <w:rPr>
          <w:rFonts w:ascii="Calibri" w:eastAsia="Calibri" w:hAnsi="Calibri" w:cs="Calibri"/>
          <w:b/>
          <w:bCs/>
          <w:i/>
          <w:iCs/>
          <w:color w:val="000000"/>
        </w:rPr>
        <w:t>BCP:</w:t>
      </w:r>
      <w:r>
        <w:rPr>
          <w:rFonts w:ascii="Calibri" w:eastAsia="Calibri" w:hAnsi="Calibri" w:cs="Calibri"/>
          <w:i/>
          <w:iCs/>
          <w:color w:val="000000"/>
        </w:rPr>
        <w:t xml:space="preserve"> 475-9747772-0-20          / CCI: 00247500974777202021</w:t>
      </w:r>
    </w:p>
    <w:p w14:paraId="1F5C5443" w14:textId="77777777" w:rsidR="007539FB" w:rsidRDefault="007539FB">
      <w:pPr>
        <w:pBdr>
          <w:top w:val="nil"/>
          <w:left w:val="nil"/>
          <w:bottom w:val="nil"/>
          <w:right w:val="nil"/>
          <w:between w:val="nil"/>
        </w:pBdr>
        <w:ind w:left="1797"/>
        <w:jc w:val="both"/>
        <w:rPr>
          <w:rFonts w:ascii="Calibri" w:eastAsia="Calibri" w:hAnsi="Calibri" w:cs="Calibri"/>
          <w:i/>
          <w:iCs/>
        </w:rPr>
      </w:pPr>
    </w:p>
    <w:p w14:paraId="3419487C" w14:textId="77777777" w:rsidR="007539FB" w:rsidRDefault="005352DA">
      <w:pPr>
        <w:numPr>
          <w:ilvl w:val="0"/>
          <w:numId w:val="2"/>
        </w:numPr>
        <w:spacing w:line="360" w:lineRule="auto"/>
        <w:jc w:val="both"/>
        <w:rPr>
          <w:rFonts w:ascii="Calibri" w:eastAsia="Calibri" w:hAnsi="Calibri" w:cs="Calibri"/>
          <w:sz w:val="26"/>
          <w:szCs w:val="26"/>
        </w:rPr>
      </w:pPr>
      <w:r>
        <w:rPr>
          <w:rFonts w:ascii="Calibri" w:eastAsia="Calibri" w:hAnsi="Calibri" w:cs="Calibri"/>
          <w:b/>
          <w:bCs/>
          <w:sz w:val="26"/>
          <w:szCs w:val="26"/>
        </w:rPr>
        <w:t>Condiciones Comerciales:</w:t>
      </w:r>
    </w:p>
    <w:p w14:paraId="48FE9516" w14:textId="77777777" w:rsidR="007539FB" w:rsidRDefault="005352DA">
      <w:pPr>
        <w:numPr>
          <w:ilvl w:val="1"/>
          <w:numId w:val="2"/>
        </w:numPr>
        <w:spacing w:line="360" w:lineRule="auto"/>
        <w:jc w:val="both"/>
        <w:rPr>
          <w:rFonts w:ascii="Calibri" w:eastAsia="Calibri" w:hAnsi="Calibri" w:cs="Calibri"/>
        </w:rPr>
      </w:pPr>
      <w:r>
        <w:rPr>
          <w:rFonts w:ascii="Calibri" w:eastAsia="Calibri" w:hAnsi="Calibri" w:cs="Calibri"/>
          <w:b/>
          <w:bCs/>
          <w:u w:val="single"/>
        </w:rPr>
        <w:t>Considerar</w:t>
      </w:r>
    </w:p>
    <w:p w14:paraId="69AA573D"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Los honorarios son cancelados por adelantado.</w:t>
      </w:r>
    </w:p>
    <w:p w14:paraId="46E1AEBA"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El contrato mínimo de los servicios será de seis (06) meses.</w:t>
      </w:r>
    </w:p>
    <w:p w14:paraId="5AF9012B" w14:textId="77777777" w:rsidR="007539FB" w:rsidRDefault="005352DA">
      <w:pPr>
        <w:numPr>
          <w:ilvl w:val="2"/>
          <w:numId w:val="1"/>
        </w:numPr>
        <w:spacing w:line="360" w:lineRule="auto"/>
        <w:jc w:val="both"/>
        <w:rPr>
          <w:rFonts w:ascii="Calibri" w:eastAsia="Calibri" w:hAnsi="Calibri" w:cs="Calibri"/>
          <w:b/>
          <w:bCs/>
        </w:rPr>
      </w:pPr>
      <w:r>
        <w:rPr>
          <w:rFonts w:ascii="Calibri" w:eastAsia="Calibri" w:hAnsi="Calibri" w:cs="Calibri"/>
        </w:rPr>
        <w:t>Los precios ofertados corresponden a la información brindada por el cliente, considerando régimen tributario, laboral, nivel de ingresos y cantidad de trabajadores. Ante algún cambio, el cliente deberá informar a fin de replantear la propuesta.</w:t>
      </w:r>
    </w:p>
    <w:p w14:paraId="1DAEA22B"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Los precios detallados son considerados para la ciudad de</w:t>
      </w:r>
      <w:r>
        <w:rPr>
          <w:rFonts w:ascii="Calibri" w:eastAsia="Calibri" w:hAnsi="Calibri" w:cs="Calibri"/>
          <w:highlight w:val="red"/>
        </w:rPr>
        <w:t xml:space="preserve"> </w:t>
      </w:r>
      <w:bookmarkStart w:id="14" w:name="Ciudad"/>
      <w:r>
        <w:rPr>
          <w:rFonts w:ascii="Calibri" w:eastAsia="Calibri" w:hAnsi="Calibri" w:cs="Calibri"/>
          <w:highlight w:val="red"/>
        </w:rPr>
      </w:r>
      <w:bookmarkEnd w:id="14"/>
      <w:r>
        <w:rPr>
          <w:rFonts w:ascii="Calibri" w:eastAsia="Calibri" w:hAnsi="Calibri" w:cs="Calibri"/>
          <w:highlight w:val="red"/>
        </w:rPr>
        <w:t>.</w:t>
      </w:r>
    </w:p>
    <w:p w14:paraId="4F901367"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 xml:space="preserve">El precio no incluye la </w:t>
      </w:r>
      <w:r>
        <w:rPr>
          <w:rFonts w:ascii="Calibri" w:eastAsia="Calibri" w:hAnsi="Calibri" w:cs="Calibri"/>
          <w:b/>
          <w:bCs/>
        </w:rPr>
        <w:t>Declaración Jurada Anual</w:t>
      </w:r>
    </w:p>
    <w:p w14:paraId="654530B4"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No incluye en el costo del servicio trabajos solicitados de manera específica con soporte de los profesionales externos.</w:t>
      </w:r>
    </w:p>
    <w:p w14:paraId="2A6A64E0"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El contribuyente puede solicitar factura adicionando el IGV o se puede emitir un recibo por honorario para sustentar el gasto con el costo total estipulado.</w:t>
      </w:r>
    </w:p>
    <w:p w14:paraId="4EACA60A"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La empresa NO elabora o emite comprobantes de pago, es responsabilidad del contribuyente.</w:t>
      </w:r>
    </w:p>
    <w:p w14:paraId="506A9E1B"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lastRenderedPageBreak/>
        <w:t>La empresa no recibe dinero adicional que no sea por el pago de los servicios.</w:t>
      </w:r>
    </w:p>
    <w:p w14:paraId="25404ECC"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El cliente asumirá los gastos derivados de los servicios ofrecidos por el proveedor, tales como derechos registrales, tasas, especies valoradas, legalización de libros, legalización de copias ante notarías, gastos de movilidad, fotostáticas legalizadas o envíos de correspondencia, etc. Para la atención de estos gastos, el cliente deberá proporcionarnos, por anticipado, los fondos necesarios en cantidad suficiente.</w:t>
      </w:r>
    </w:p>
    <w:p w14:paraId="2F1BAB8C"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Los plazos de cada proceso, dependerá de la entrega oportuna de la documentación correspondiente.</w:t>
      </w:r>
    </w:p>
    <w:p w14:paraId="5390DF9E"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 xml:space="preserve">Para la prestación de los servicios objeto de esta propuesta, nuestra empresa asume que la información que ha sido o será suministrada por el cliente es veraz, completa, auténtica, obtenida de buena fe, a través de medios lícitos y que su entrega no implica la violación de deberes legales y/o contractuales. </w:t>
      </w:r>
    </w:p>
    <w:p w14:paraId="77DF8E5B"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 xml:space="preserve"> La empresa no asume responsabilidad por las consecuencias legales que puedan sobrevenir de la eventual inexactitud de la información proporcionada por el cliente, nuestros servicios no incluyen la comprobación de la exactitud de la información proporcionada por el cliente.</w:t>
      </w:r>
    </w:p>
    <w:p w14:paraId="566530B8"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La empresa no será responsable por cualquier daño, pérdida o perjuicio que pueda derivarse de las recomendaciones brindadas, siempre que estas se basen en la información y documentación proporcionada por el cliente.</w:t>
      </w:r>
    </w:p>
    <w:p w14:paraId="030ADFD5"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lastRenderedPageBreak/>
        <w:t>El cliente reconoce y acepta que las decisiones finales sobre cuestiones tributarias son de su exclusiva responsabilidad, y el proveedor no será responsable por las consecuencias de dichas decisiones.</w:t>
      </w:r>
    </w:p>
    <w:p w14:paraId="5339B1D0"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 xml:space="preserve">El cliente proporcionará el material de oficina para impresión, archivo y control de la documentación. </w:t>
      </w:r>
    </w:p>
    <w:p w14:paraId="676764AF" w14:textId="77777777" w:rsidR="007539FB" w:rsidRDefault="007539FB">
      <w:pPr>
        <w:pBdr>
          <w:top w:val="nil"/>
          <w:left w:val="nil"/>
          <w:bottom w:val="nil"/>
          <w:right w:val="nil"/>
          <w:between w:val="nil"/>
        </w:pBdr>
        <w:ind w:left="1797"/>
        <w:jc w:val="both"/>
        <w:rPr>
          <w:rFonts w:ascii="Calibri" w:eastAsia="Calibri" w:hAnsi="Calibri" w:cs="Calibri"/>
          <w:i/>
          <w:iCs/>
        </w:rPr>
      </w:pPr>
    </w:p>
    <w:p w14:paraId="048E828B" w14:textId="77777777" w:rsidR="007539FB" w:rsidRDefault="007539FB">
      <w:pPr>
        <w:pBdr>
          <w:top w:val="nil"/>
          <w:left w:val="nil"/>
          <w:bottom w:val="nil"/>
          <w:right w:val="nil"/>
          <w:between w:val="nil"/>
        </w:pBdr>
        <w:ind w:left="1797"/>
        <w:jc w:val="both"/>
        <w:rPr>
          <w:rFonts w:ascii="Calibri" w:eastAsia="Calibri" w:hAnsi="Calibri" w:cs="Calibri"/>
          <w:i/>
          <w:iCs/>
        </w:rPr>
      </w:pPr>
    </w:p>
    <w:p w14:paraId="6A32B05D" w14:textId="77777777" w:rsidR="007539FB" w:rsidRDefault="007539FB">
      <w:pPr>
        <w:pBdr>
          <w:top w:val="nil"/>
          <w:left w:val="nil"/>
          <w:bottom w:val="nil"/>
          <w:right w:val="nil"/>
          <w:between w:val="nil"/>
        </w:pBdr>
        <w:ind w:left="1797"/>
        <w:jc w:val="both"/>
        <w:rPr>
          <w:rFonts w:ascii="Calibri" w:eastAsia="Calibri" w:hAnsi="Calibri" w:cs="Calibri"/>
          <w:color w:val="000000"/>
        </w:rPr>
      </w:pPr>
    </w:p>
    <w:p w14:paraId="35A4BD85" w14:textId="77777777" w:rsidR="007539FB" w:rsidRDefault="005352DA">
      <w:pPr>
        <w:numPr>
          <w:ilvl w:val="1"/>
          <w:numId w:val="2"/>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u w:val="single"/>
        </w:rPr>
        <w:t>Validez de la oferta</w:t>
      </w:r>
    </w:p>
    <w:p w14:paraId="0C077A13" w14:textId="77777777" w:rsidR="007539FB" w:rsidRDefault="005352DA">
      <w:pPr>
        <w:pBdr>
          <w:top w:val="nil"/>
          <w:left w:val="nil"/>
          <w:bottom w:val="nil"/>
          <w:right w:val="nil"/>
          <w:between w:val="nil"/>
        </w:pBdr>
        <w:spacing w:line="360" w:lineRule="auto"/>
        <w:ind w:left="1080"/>
        <w:jc w:val="both"/>
        <w:rPr>
          <w:rFonts w:ascii="Calibri" w:eastAsia="Calibri" w:hAnsi="Calibri" w:cs="Calibri"/>
          <w:color w:val="000000"/>
        </w:rPr>
      </w:pPr>
      <w:r>
        <w:rPr>
          <w:rFonts w:ascii="Calibri" w:eastAsia="Calibri" w:hAnsi="Calibri" w:cs="Calibri"/>
          <w:color w:val="000000"/>
        </w:rPr>
        <w:t>Quince (15) días Hábiles. Pasado el tiempo de validez puede variar el precio.</w:t>
      </w:r>
    </w:p>
    <w:p w14:paraId="15E2EDD1" w14:textId="77777777" w:rsidR="007539FB" w:rsidRDefault="007539FB">
      <w:pPr>
        <w:ind w:left="720"/>
        <w:rPr>
          <w:rFonts w:ascii="Calibri" w:eastAsia="Calibri" w:hAnsi="Calibri" w:cs="Calibri"/>
          <w:b/>
          <w:bCs/>
        </w:rPr>
      </w:pPr>
    </w:p>
    <w:p w14:paraId="3DCA2645" w14:textId="77777777" w:rsidR="007539FB" w:rsidRDefault="005352DA">
      <w:pPr>
        <w:ind w:firstLine="708"/>
        <w:rPr>
          <w:rFonts w:ascii="Calibri" w:eastAsia="Calibri" w:hAnsi="Calibri" w:cs="Calibri"/>
          <w:b/>
          <w:bCs/>
        </w:rPr>
      </w:pPr>
      <w:r>
        <w:rPr>
          <w:rFonts w:ascii="Calibri" w:eastAsia="Calibri" w:hAnsi="Calibri" w:cs="Calibri"/>
          <w:b/>
          <w:bCs/>
        </w:rPr>
        <w:t>Atentamente;</w:t>
      </w:r>
    </w:p>
    <w:p w14:paraId="0F2AF984" w14:textId="77777777" w:rsidR="007539FB" w:rsidRDefault="005352DA">
      <w:pPr>
        <w:ind w:left="720"/>
        <w:rPr>
          <w:rFonts w:ascii="Calibri" w:eastAsia="Calibri" w:hAnsi="Calibri" w:cs="Calibri"/>
        </w:rPr>
      </w:pPr>
      <w:r>
        <w:rPr>
          <w:rFonts w:ascii="Calibri" w:eastAsia="Calibri" w:hAnsi="Calibri" w:cs="Calibri"/>
        </w:rPr>
        <w:t>Gerencia comercial</w:t>
      </w:r>
    </w:p>
    <w:p w14:paraId="7EB2E543" w14:textId="77777777" w:rsidR="007539FB" w:rsidRDefault="005352DA">
      <w:pPr>
        <w:ind w:left="720"/>
        <w:rPr>
          <w:rFonts w:ascii="Calibri" w:eastAsia="Calibri" w:hAnsi="Calibri" w:cs="Calibri"/>
        </w:rPr>
      </w:pPr>
      <w:proofErr w:type="spellStart"/>
      <w:r>
        <w:rPr>
          <w:rFonts w:ascii="Calibri" w:eastAsia="Calibri" w:hAnsi="Calibri" w:cs="Calibri"/>
        </w:rPr>
        <w:t>JyS</w:t>
      </w:r>
      <w:proofErr w:type="spellEnd"/>
      <w:r>
        <w:rPr>
          <w:rFonts w:ascii="Calibri" w:eastAsia="Calibri" w:hAnsi="Calibri" w:cs="Calibri"/>
        </w:rPr>
        <w:t xml:space="preserve"> Asesoría y Capacitación EIRL</w:t>
      </w:r>
    </w:p>
    <w:p w14:paraId="301230E7" w14:textId="094A2B3A" w:rsidR="007539FB" w:rsidRPr="00786519" w:rsidRDefault="005352DA">
      <w:pPr>
        <w:ind w:left="720"/>
        <w:rPr>
          <w:rFonts w:ascii="Calibri" w:eastAsia="Calibri" w:hAnsi="Calibri" w:cs="Calibri"/>
          <w:lang w:val="en-US"/>
        </w:rPr>
      </w:pPr>
      <w:proofErr w:type="spellStart"/>
      <w:r w:rsidRPr="00786519">
        <w:rPr>
          <w:rFonts w:ascii="Calibri" w:eastAsia="Calibri" w:hAnsi="Calibri" w:cs="Calibri"/>
          <w:lang w:val="en-US"/>
        </w:rPr>
        <w:t>Ruc</w:t>
      </w:r>
      <w:proofErr w:type="spellEnd"/>
      <w:r w:rsidRPr="00786519">
        <w:rPr>
          <w:rFonts w:ascii="Calibri" w:eastAsia="Calibri" w:hAnsi="Calibri" w:cs="Calibri"/>
          <w:lang w:val="en-US"/>
        </w:rPr>
        <w:t>: 20608400959</w:t>
      </w:r>
    </w:p>
    <w:p w14:paraId="44EAE79B" w14:textId="31EEB59C" w:rsidR="007539FB" w:rsidRPr="00786519" w:rsidRDefault="005352DA">
      <w:pPr>
        <w:ind w:left="720"/>
        <w:rPr>
          <w:rFonts w:ascii="Calibri" w:eastAsia="Calibri" w:hAnsi="Calibri" w:cs="Calibri"/>
          <w:lang w:val="en-US"/>
        </w:rPr>
      </w:pPr>
      <w:proofErr w:type="spellStart"/>
      <w:r w:rsidRPr="00786519">
        <w:rPr>
          <w:rFonts w:ascii="Calibri" w:eastAsia="Calibri" w:hAnsi="Calibri" w:cs="Calibri"/>
          <w:lang w:val="en-US"/>
        </w:rPr>
        <w:t>Celular</w:t>
      </w:r>
      <w:proofErr w:type="spellEnd"/>
      <w:r w:rsidRPr="00786519">
        <w:rPr>
          <w:rFonts w:ascii="Calibri" w:eastAsia="Calibri" w:hAnsi="Calibri" w:cs="Calibri"/>
          <w:lang w:val="en-US"/>
        </w:rPr>
        <w:t>: +51 947 920 237</w:t>
      </w:r>
    </w:p>
    <w:p w14:paraId="1C1D100F" w14:textId="54A987CA" w:rsidR="00C338D1" w:rsidRPr="00786519" w:rsidRDefault="00C338D1">
      <w:pPr>
        <w:ind w:left="720"/>
        <w:rPr>
          <w:rFonts w:ascii="Calibri" w:eastAsia="Calibri" w:hAnsi="Calibri" w:cs="Calibri"/>
          <w:color w:val="467886"/>
          <w:u w:val="single"/>
          <w:lang w:val="en-US"/>
        </w:rPr>
      </w:pPr>
      <w:r>
        <w:rPr>
          <w:noProof/>
          <w:lang w:val="en-US" w:eastAsia="ja-JP"/>
        </w:rPr>
        <w:drawing>
          <wp:anchor distT="0" distB="0" distL="0" distR="0" simplePos="0" relativeHeight="251658240" behindDoc="0" locked="0" layoutInCell="1" hidden="0" allowOverlap="1" wp14:anchorId="4A20B1FC" wp14:editId="129CF6CA">
            <wp:simplePos x="0" y="0"/>
            <wp:positionH relativeFrom="column">
              <wp:posOffset>4572000</wp:posOffset>
            </wp:positionH>
            <wp:positionV relativeFrom="paragraph">
              <wp:posOffset>147320</wp:posOffset>
            </wp:positionV>
            <wp:extent cx="1157605" cy="1164590"/>
            <wp:effectExtent l="0" t="0" r="4445" b="0"/>
            <wp:wrapNone/>
            <wp:docPr id="1320001476" name="image1.png" descr="Código QR&#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Código QR&#10;&#10;Descripción generada automáticamente"/>
                    <pic:cNvPicPr preferRelativeResize="0"/>
                  </pic:nvPicPr>
                  <pic:blipFill>
                    <a:blip r:embed="rId8"/>
                    <a:srcRect/>
                    <a:stretch>
                      <a:fillRect/>
                    </a:stretch>
                  </pic:blipFill>
                  <pic:spPr>
                    <a:xfrm>
                      <a:off x="0" y="0"/>
                      <a:ext cx="1157605" cy="1164590"/>
                    </a:xfrm>
                    <a:prstGeom prst="rect">
                      <a:avLst/>
                    </a:prstGeom>
                    <a:ln/>
                  </pic:spPr>
                </pic:pic>
              </a:graphicData>
            </a:graphic>
          </wp:anchor>
        </w:drawing>
      </w:r>
      <w:hyperlink r:id="rId9">
        <w:r w:rsidR="005352DA" w:rsidRPr="00786519">
          <w:rPr>
            <w:rFonts w:ascii="Calibri" w:eastAsia="Calibri" w:hAnsi="Calibri" w:cs="Calibri"/>
            <w:color w:val="467886"/>
            <w:u w:val="single"/>
            <w:lang w:val="en-US"/>
          </w:rPr>
          <w:t>https://jysasesoriaperu.com/</w:t>
        </w:r>
      </w:hyperlink>
    </w:p>
    <w:p w14:paraId="02C40F69" w14:textId="4E84B892" w:rsidR="007539FB" w:rsidRPr="00786519" w:rsidRDefault="005352DA">
      <w:pPr>
        <w:ind w:left="720"/>
        <w:rPr>
          <w:rFonts w:ascii="Calibri" w:eastAsia="Calibri" w:hAnsi="Calibri" w:cs="Calibri"/>
          <w:lang w:val="en-US"/>
        </w:rPr>
      </w:pPr>
      <w:r>
        <w:rPr>
          <w:noProof/>
          <w:lang w:val="en-US" w:eastAsia="ja-JP"/>
        </w:rPr>
        <w:drawing>
          <wp:anchor distT="0" distB="0" distL="0" distR="0" simplePos="0" relativeHeight="251659264" behindDoc="1" locked="0" layoutInCell="1" hidden="0" allowOverlap="1" wp14:anchorId="6788EE17" wp14:editId="0B22C652">
            <wp:simplePos x="0" y="0"/>
            <wp:positionH relativeFrom="column">
              <wp:posOffset>467813</wp:posOffset>
            </wp:positionH>
            <wp:positionV relativeFrom="paragraph">
              <wp:posOffset>190721</wp:posOffset>
            </wp:positionV>
            <wp:extent cx="796705" cy="915291"/>
            <wp:effectExtent l="0" t="0" r="0" b="0"/>
            <wp:wrapNone/>
            <wp:docPr id="13200014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796705" cy="915291"/>
                    </a:xfrm>
                    <a:prstGeom prst="rect">
                      <a:avLst/>
                    </a:prstGeom>
                    <a:ln/>
                  </pic:spPr>
                </pic:pic>
              </a:graphicData>
            </a:graphic>
          </wp:anchor>
        </w:drawing>
      </w:r>
    </w:p>
    <w:p w14:paraId="368FEA6A" w14:textId="5D360489" w:rsidR="007539FB" w:rsidRDefault="005352DA">
      <w:pPr>
        <w:ind w:left="720"/>
        <w:rPr>
          <w:rFonts w:ascii="Calibri" w:eastAsia="Calibri" w:hAnsi="Calibri" w:cs="Calibri"/>
        </w:rPr>
      </w:pPr>
      <w:r>
        <w:rPr>
          <w:noProof/>
          <w:lang w:val="en-US" w:eastAsia="ja-JP"/>
        </w:rPr>
        <w:drawing>
          <wp:anchor distT="0" distB="0" distL="0" distR="0" simplePos="0" relativeHeight="251660288" behindDoc="1" locked="0" layoutInCell="1" hidden="0" allowOverlap="1" wp14:anchorId="501EE2B9" wp14:editId="46745E98">
            <wp:simplePos x="0" y="0"/>
            <wp:positionH relativeFrom="column">
              <wp:posOffset>1372870</wp:posOffset>
            </wp:positionH>
            <wp:positionV relativeFrom="paragraph">
              <wp:posOffset>210185</wp:posOffset>
            </wp:positionV>
            <wp:extent cx="715224" cy="715224"/>
            <wp:effectExtent l="0" t="0" r="8890" b="8890"/>
            <wp:wrapNone/>
            <wp:docPr id="132000147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715224" cy="715224"/>
                    </a:xfrm>
                    <a:prstGeom prst="rect">
                      <a:avLst/>
                    </a:prstGeom>
                    <a:ln/>
                  </pic:spPr>
                </pic:pic>
              </a:graphicData>
            </a:graphic>
          </wp:anchor>
        </w:drawing>
      </w:r>
    </w:p>
    <w:sectPr w:rsidR="007539FB" w:rsidSect="00C338D1">
      <w:headerReference w:type="default" r:id="rId12"/>
      <w:footerReference w:type="default" r:id="rId13"/>
      <w:pgSz w:w="12240" w:h="15840"/>
      <w:pgMar w:top="2410" w:right="1701" w:bottom="1985" w:left="1701" w:header="708" w:footer="15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E9EF66" w14:textId="77777777" w:rsidR="00DF0F29" w:rsidRDefault="00DF0F29">
      <w:r>
        <w:separator/>
      </w:r>
    </w:p>
  </w:endnote>
  <w:endnote w:type="continuationSeparator" w:id="0">
    <w:p w14:paraId="1EDBAEAC" w14:textId="77777777" w:rsidR="00DF0F29" w:rsidRDefault="00DF0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embedRegular r:id="rId1" w:fontKey="{0D441DFB-DA58-46E8-A075-41E783726D08}"/>
    <w:embedBold r:id="rId2" w:fontKey="{5B064357-FF6C-4E9C-B966-AEB9DC867C83}"/>
    <w:embedItalic r:id="rId3" w:fontKey="{9CB678E2-9ACC-4E41-827B-B9872D17F388}"/>
  </w:font>
  <w:font w:name="Play">
    <w:altName w:val="Times New Roman"/>
    <w:charset w:val="00"/>
    <w:family w:val="auto"/>
    <w:pitch w:val="default"/>
    <w:embedRegular r:id="rId4" w:fontKey="{DC0CC0F2-5763-493F-9198-695A8BD01BCC}"/>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5" w:fontKey="{AFAA2FBF-99BE-4A84-99AE-BC1B0783BE81}"/>
  </w:font>
  <w:font w:name="Calibri">
    <w:panose1 w:val="020F0502020204030204"/>
    <w:charset w:val="00"/>
    <w:family w:val="swiss"/>
    <w:pitch w:val="variable"/>
    <w:sig w:usb0="E4002EFF" w:usb1="C000247B" w:usb2="00000009" w:usb3="00000000" w:csb0="000001FF" w:csb1="00000000"/>
    <w:embedRegular r:id="rId6" w:fontKey="{96F513DD-D555-4DFC-B55C-8A48EB57DF38}"/>
    <w:embedBold r:id="rId7" w:fontKey="{CBB16A52-8D9E-43B5-8F80-18310B188E2E}"/>
    <w:embedItalic r:id="rId8" w:fontKey="{09C27879-7A80-4387-AFF6-A9FB7F974AB1}"/>
    <w:embedBoldItalic r:id="rId9" w:fontKey="{1CBB27B2-DAE7-44F5-89CA-DA8384C8A8A2}"/>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8B4018" w14:textId="45649779" w:rsidR="007539FB" w:rsidRDefault="00C338D1">
    <w:pPr>
      <w:pBdr>
        <w:top w:val="nil"/>
        <w:left w:val="nil"/>
        <w:bottom w:val="nil"/>
        <w:right w:val="nil"/>
        <w:between w:val="nil"/>
      </w:pBdr>
      <w:tabs>
        <w:tab w:val="center" w:pos="4419"/>
        <w:tab w:val="right" w:pos="8838"/>
      </w:tabs>
      <w:rPr>
        <w:color w:val="000000"/>
      </w:rPr>
    </w:pPr>
    <w:r>
      <w:rPr>
        <w:noProof/>
        <w:lang w:val="en-US" w:eastAsia="ja-JP"/>
      </w:rPr>
      <w:drawing>
        <wp:anchor distT="0" distB="0" distL="114300" distR="114300" simplePos="0" relativeHeight="251663360" behindDoc="1" locked="0" layoutInCell="1" allowOverlap="1" wp14:anchorId="3F13D380" wp14:editId="0A1608B3">
          <wp:simplePos x="0" y="0"/>
          <wp:positionH relativeFrom="page">
            <wp:align>left</wp:align>
          </wp:positionH>
          <wp:positionV relativeFrom="paragraph">
            <wp:posOffset>-9525</wp:posOffset>
          </wp:positionV>
          <wp:extent cx="7930515" cy="1134110"/>
          <wp:effectExtent l="0" t="0" r="0" b="889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e de página.png"/>
                  <pic:cNvPicPr/>
                </pic:nvPicPr>
                <pic:blipFill>
                  <a:blip r:embed="rId1">
                    <a:extLst>
                      <a:ext uri="{28A0092B-C50C-407E-A947-70E740481C1C}">
                        <a14:useLocalDpi xmlns:a14="http://schemas.microsoft.com/office/drawing/2010/main" val="0"/>
                      </a:ext>
                    </a:extLst>
                  </a:blip>
                  <a:stretch>
                    <a:fillRect/>
                  </a:stretch>
                </pic:blipFill>
                <pic:spPr>
                  <a:xfrm>
                    <a:off x="0" y="0"/>
                    <a:ext cx="7930515" cy="113411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4B731C" w14:textId="77777777" w:rsidR="00DF0F29" w:rsidRDefault="00DF0F29">
      <w:r>
        <w:separator/>
      </w:r>
    </w:p>
  </w:footnote>
  <w:footnote w:type="continuationSeparator" w:id="0">
    <w:p w14:paraId="4E19D80C" w14:textId="77777777" w:rsidR="00DF0F29" w:rsidRDefault="00DF0F2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25B306" w14:textId="53EF7AAC" w:rsidR="007539FB" w:rsidRDefault="00C338D1">
    <w:pPr>
      <w:pBdr>
        <w:top w:val="nil"/>
        <w:left w:val="nil"/>
        <w:bottom w:val="nil"/>
        <w:right w:val="nil"/>
        <w:between w:val="nil"/>
      </w:pBdr>
      <w:tabs>
        <w:tab w:val="center" w:pos="4419"/>
        <w:tab w:val="right" w:pos="8838"/>
      </w:tabs>
      <w:rPr>
        <w:color w:val="000000"/>
      </w:rPr>
    </w:pPr>
    <w:r>
      <w:rPr>
        <w:noProof/>
        <w:lang w:val="en-US" w:eastAsia="ja-JP"/>
      </w:rPr>
      <w:drawing>
        <wp:anchor distT="0" distB="0" distL="114300" distR="114300" simplePos="0" relativeHeight="251661312" behindDoc="1" locked="0" layoutInCell="1" allowOverlap="1" wp14:anchorId="2541FA58" wp14:editId="2A7AC6F0">
          <wp:simplePos x="0" y="0"/>
          <wp:positionH relativeFrom="page">
            <wp:align>right</wp:align>
          </wp:positionH>
          <wp:positionV relativeFrom="paragraph">
            <wp:posOffset>-448310</wp:posOffset>
          </wp:positionV>
          <wp:extent cx="7772400" cy="1309370"/>
          <wp:effectExtent l="0" t="0" r="0" b="5080"/>
          <wp:wrapThrough wrapText="bothSides">
            <wp:wrapPolygon edited="0">
              <wp:start x="0" y="0"/>
              <wp:lineTo x="0" y="21370"/>
              <wp:lineTo x="21547" y="21370"/>
              <wp:lineTo x="21547" y="0"/>
              <wp:lineTo x="0" y="0"/>
            </wp:wrapPolygon>
          </wp:wrapThrough>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ncabezado.png"/>
                  <pic:cNvPicPr/>
                </pic:nvPicPr>
                <pic:blipFill>
                  <a:blip r:embed="rId1">
                    <a:extLst>
                      <a:ext uri="{28A0092B-C50C-407E-A947-70E740481C1C}">
                        <a14:useLocalDpi xmlns:a14="http://schemas.microsoft.com/office/drawing/2010/main" val="0"/>
                      </a:ext>
                    </a:extLst>
                  </a:blip>
                  <a:stretch>
                    <a:fillRect/>
                  </a:stretch>
                </pic:blipFill>
                <pic:spPr>
                  <a:xfrm>
                    <a:off x="0" y="0"/>
                    <a:ext cx="7772400" cy="13093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5B48D8"/>
    <w:multiLevelType w:val="multilevel"/>
    <w:tmpl w:val="89621970"/>
    <w:lvl w:ilvl="0">
      <w:start w:val="1"/>
      <w:numFmt w:val="upperRoman"/>
      <w:lvlText w:val="%1."/>
      <w:lvlJc w:val="right"/>
      <w:pPr>
        <w:ind w:left="360" w:hanging="360"/>
      </w:pPr>
      <w:rPr>
        <w:b/>
        <w:bCs/>
        <w:i w:val="0"/>
        <w:iCs w:val="0"/>
      </w:rPr>
    </w:lvl>
    <w:lvl w:ilvl="1">
      <w:start w:val="1"/>
      <w:numFmt w:val="upperLetter"/>
      <w:lvlText w:val="%2."/>
      <w:lvlJc w:val="left"/>
      <w:pPr>
        <w:ind w:left="1080" w:hanging="360"/>
      </w:pPr>
      <w:rPr>
        <w:b/>
        <w:bCs/>
      </w:rPr>
    </w:lvl>
    <w:lvl w:ilvl="2">
      <w:start w:val="1"/>
      <w:numFmt w:val="decimal"/>
      <w:lvlText w:val="%3."/>
      <w:lvlJc w:val="right"/>
      <w:pPr>
        <w:ind w:left="1800" w:hanging="180"/>
      </w:pPr>
      <w:rPr>
        <w:b/>
        <w:bCs/>
      </w:rPr>
    </w:lvl>
    <w:lvl w:ilvl="3">
      <w:start w:val="1"/>
      <w:numFmt w:val="lowerRoman"/>
      <w:lvlText w:val="%4."/>
      <w:lvlJc w:val="righ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67822320"/>
    <w:multiLevelType w:val="multilevel"/>
    <w:tmpl w:val="6852760E"/>
    <w:lvl w:ilvl="0">
      <w:start w:val="1"/>
      <w:numFmt w:val="upperRoman"/>
      <w:lvlText w:val="%1."/>
      <w:lvlJc w:val="right"/>
      <w:pPr>
        <w:ind w:left="360" w:hanging="360"/>
      </w:pPr>
      <w:rPr>
        <w:b/>
        <w:bCs/>
        <w:i w:val="0"/>
        <w:iCs w:val="0"/>
      </w:rPr>
    </w:lvl>
    <w:lvl w:ilvl="1">
      <w:start w:val="1"/>
      <w:numFmt w:val="upperLetter"/>
      <w:lvlText w:val="%2."/>
      <w:lvlJc w:val="left"/>
      <w:pPr>
        <w:ind w:left="1080" w:hanging="360"/>
      </w:pPr>
      <w:rPr>
        <w:b/>
        <w:bCs/>
      </w:rPr>
    </w:lvl>
    <w:lvl w:ilvl="2">
      <w:start w:val="1"/>
      <w:numFmt w:val="decimal"/>
      <w:lvlText w:val="%3."/>
      <w:lvlJc w:val="right"/>
      <w:pPr>
        <w:ind w:left="1800" w:hanging="180"/>
      </w:pPr>
      <w:rPr>
        <w:b/>
        <w:bCs/>
      </w:rPr>
    </w:lvl>
    <w:lvl w:ilvl="3">
      <w:start w:val="1"/>
      <w:numFmt w:val="lowerRoman"/>
      <w:lvlText w:val="%4."/>
      <w:lvlJc w:val="righ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7ACD6680"/>
    <w:multiLevelType w:val="multilevel"/>
    <w:tmpl w:val="23D64DF0"/>
    <w:lvl w:ilvl="0">
      <w:start w:val="1"/>
      <w:numFmt w:val="upperRoman"/>
      <w:lvlText w:val="%1."/>
      <w:lvlJc w:val="right"/>
      <w:pPr>
        <w:ind w:left="360" w:hanging="360"/>
      </w:pPr>
      <w:rPr>
        <w:u w:val="none"/>
      </w:rPr>
    </w:lvl>
    <w:lvl w:ilvl="1">
      <w:start w:val="1"/>
      <w:numFmt w:val="upperLetter"/>
      <w:lvlText w:val="%2."/>
      <w:lvlJc w:val="left"/>
      <w:pPr>
        <w:ind w:left="1080" w:hanging="360"/>
      </w:pPr>
      <w:rPr>
        <w:u w:val="none"/>
      </w:rPr>
    </w:lvl>
    <w:lvl w:ilvl="2">
      <w:start w:val="1"/>
      <w:numFmt w:val="decimal"/>
      <w:lvlText w:val="%3."/>
      <w:lvlJc w:val="right"/>
      <w:pPr>
        <w:ind w:left="1800" w:hanging="180"/>
      </w:pPr>
      <w:rPr>
        <w:u w:val="none"/>
      </w:rPr>
    </w:lvl>
    <w:lvl w:ilvl="3">
      <w:start w:val="1"/>
      <w:numFmt w:val="lowerRoman"/>
      <w:lvlText w:val="%4."/>
      <w:lvlJc w:val="righ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9FB"/>
    <w:rsid w:val="000275EB"/>
    <w:rsid w:val="000A3022"/>
    <w:rsid w:val="00154FF5"/>
    <w:rsid w:val="00220397"/>
    <w:rsid w:val="002C2688"/>
    <w:rsid w:val="00370AD5"/>
    <w:rsid w:val="004B4783"/>
    <w:rsid w:val="005352DA"/>
    <w:rsid w:val="00627015"/>
    <w:rsid w:val="006D7CEB"/>
    <w:rsid w:val="007539FB"/>
    <w:rsid w:val="00786519"/>
    <w:rsid w:val="008831CA"/>
    <w:rsid w:val="00886572"/>
    <w:rsid w:val="00891A19"/>
    <w:rsid w:val="008A5C8A"/>
    <w:rsid w:val="009B6AAA"/>
    <w:rsid w:val="00A056A6"/>
    <w:rsid w:val="00AF0B35"/>
    <w:rsid w:val="00C338D1"/>
    <w:rsid w:val="00DA7D97"/>
    <w:rsid w:val="00DF0F29"/>
    <w:rsid w:val="00ED0ECD"/>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70CC55"/>
  <w15:docId w15:val="{64B09A77-E7F9-49FC-8B84-B15EA9935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s-PE" w:eastAsia="es-P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6C71A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71A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71A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character" w:customStyle="1" w:styleId="Ttulo1Car">
    <w:name w:val="Título 1 Car"/>
    <w:basedOn w:val="Fuentedeprrafopredeter"/>
    <w:uiPriority w:val="9"/>
    <w:rsid w:val="006C71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6C71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6C71A5"/>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6C71A5"/>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6C71A5"/>
    <w:rPr>
      <w:rFonts w:eastAsiaTheme="majorEastAsia" w:cstheme="majorBidi"/>
      <w:color w:val="0F4761" w:themeColor="accent1" w:themeShade="BF"/>
    </w:rPr>
  </w:style>
  <w:style w:type="character" w:customStyle="1" w:styleId="Ttulo6Car">
    <w:name w:val="Título 6 Car"/>
    <w:basedOn w:val="Fuentedeprrafopredeter"/>
    <w:uiPriority w:val="9"/>
    <w:semiHidden/>
    <w:rsid w:val="006C71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71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71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71A5"/>
    <w:rPr>
      <w:rFonts w:eastAsiaTheme="majorEastAsia" w:cstheme="majorBidi"/>
      <w:color w:val="272727" w:themeColor="text1" w:themeTint="D8"/>
    </w:rPr>
  </w:style>
  <w:style w:type="character" w:customStyle="1" w:styleId="TtuloCar">
    <w:name w:val="Título Car"/>
    <w:basedOn w:val="Fuentedeprrafopredeter"/>
    <w:uiPriority w:val="10"/>
    <w:rsid w:val="006C71A5"/>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C71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71A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C71A5"/>
    <w:rPr>
      <w:i/>
      <w:iCs/>
      <w:color w:val="404040" w:themeColor="text1" w:themeTint="BF"/>
    </w:rPr>
  </w:style>
  <w:style w:type="paragraph" w:styleId="Prrafodelista">
    <w:name w:val="List Paragraph"/>
    <w:basedOn w:val="Normal"/>
    <w:uiPriority w:val="34"/>
    <w:qFormat/>
    <w:rsid w:val="006C71A5"/>
    <w:pPr>
      <w:ind w:left="720"/>
      <w:contextualSpacing/>
    </w:pPr>
  </w:style>
  <w:style w:type="character" w:styleId="nfasisintenso">
    <w:name w:val="Intense Emphasis"/>
    <w:basedOn w:val="Fuentedeprrafopredeter"/>
    <w:uiPriority w:val="21"/>
    <w:qFormat/>
    <w:rsid w:val="006C71A5"/>
    <w:rPr>
      <w:i/>
      <w:iCs/>
      <w:color w:val="0F4761" w:themeColor="accent1" w:themeShade="BF"/>
    </w:rPr>
  </w:style>
  <w:style w:type="paragraph" w:styleId="Citadestacada">
    <w:name w:val="Intense Quote"/>
    <w:basedOn w:val="Normal"/>
    <w:next w:val="Normal"/>
    <w:link w:val="CitadestacadaCar"/>
    <w:uiPriority w:val="30"/>
    <w:qFormat/>
    <w:rsid w:val="006C7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71A5"/>
    <w:rPr>
      <w:i/>
      <w:iCs/>
      <w:color w:val="0F4761" w:themeColor="accent1" w:themeShade="BF"/>
    </w:rPr>
  </w:style>
  <w:style w:type="character" w:styleId="Referenciaintensa">
    <w:name w:val="Intense Reference"/>
    <w:basedOn w:val="Fuentedeprrafopredeter"/>
    <w:uiPriority w:val="32"/>
    <w:qFormat/>
    <w:rsid w:val="006C71A5"/>
    <w:rPr>
      <w:b/>
      <w:bCs/>
      <w:smallCaps/>
      <w:color w:val="0F4761" w:themeColor="accent1" w:themeShade="BF"/>
      <w:spacing w:val="5"/>
    </w:rPr>
  </w:style>
  <w:style w:type="paragraph" w:styleId="Encabezado">
    <w:name w:val="header"/>
    <w:basedOn w:val="Normal"/>
    <w:link w:val="EncabezadoCar"/>
    <w:uiPriority w:val="99"/>
    <w:unhideWhenUsed/>
    <w:rsid w:val="006C71A5"/>
    <w:pPr>
      <w:tabs>
        <w:tab w:val="center" w:pos="4419"/>
        <w:tab w:val="right" w:pos="8838"/>
      </w:tabs>
    </w:pPr>
  </w:style>
  <w:style w:type="character" w:customStyle="1" w:styleId="EncabezadoCar">
    <w:name w:val="Encabezado Car"/>
    <w:basedOn w:val="Fuentedeprrafopredeter"/>
    <w:link w:val="Encabezado"/>
    <w:uiPriority w:val="99"/>
    <w:rsid w:val="006C71A5"/>
  </w:style>
  <w:style w:type="paragraph" w:styleId="Piedepgina">
    <w:name w:val="footer"/>
    <w:basedOn w:val="Normal"/>
    <w:link w:val="PiedepginaCar"/>
    <w:uiPriority w:val="99"/>
    <w:unhideWhenUsed/>
    <w:rsid w:val="006C71A5"/>
    <w:pPr>
      <w:tabs>
        <w:tab w:val="center" w:pos="4419"/>
        <w:tab w:val="right" w:pos="8838"/>
      </w:tabs>
    </w:pPr>
  </w:style>
  <w:style w:type="character" w:customStyle="1" w:styleId="PiedepginaCar">
    <w:name w:val="Pie de página Car"/>
    <w:basedOn w:val="Fuentedeprrafopredeter"/>
    <w:link w:val="Piedepgina"/>
    <w:uiPriority w:val="99"/>
    <w:rsid w:val="006C71A5"/>
  </w:style>
  <w:style w:type="table" w:styleId="Tablaconcuadrcula">
    <w:name w:val="Table Grid"/>
    <w:basedOn w:val="Tablanormal"/>
    <w:uiPriority w:val="39"/>
    <w:rsid w:val="00EB7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1F6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F2B11"/>
    <w:rPr>
      <w:color w:val="467886" w:themeColor="hyperlink"/>
      <w:u w:val="single"/>
    </w:rPr>
  </w:style>
  <w:style w:type="character" w:customStyle="1" w:styleId="Mencinsinresolver1">
    <w:name w:val="Mención sin resolver1"/>
    <w:basedOn w:val="Fuentedeprrafopredeter"/>
    <w:uiPriority w:val="99"/>
    <w:semiHidden/>
    <w:unhideWhenUsed/>
    <w:rsid w:val="007F2B11"/>
    <w:rPr>
      <w:color w:val="605E5C"/>
      <w:shd w:val="clear" w:color="auto" w:fill="E1DFDD"/>
    </w:rPr>
  </w:style>
  <w:style w:type="character" w:styleId="Hipervnculovisitado">
    <w:name w:val="FollowedHyperlink"/>
    <w:basedOn w:val="Fuentedeprrafopredeter"/>
    <w:uiPriority w:val="99"/>
    <w:semiHidden/>
    <w:unhideWhenUsed/>
    <w:rsid w:val="00444C17"/>
    <w:rPr>
      <w:color w:val="96607D" w:themeColor="followedHyperlink"/>
      <w:u w:val="single"/>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paragraph" w:styleId="Subttulo">
    <w:name w:val="Subtitle"/>
    <w:basedOn w:val="Normal"/>
    <w:next w:val="Normal"/>
    <w:uiPriority w:val="11"/>
    <w:qFormat/>
    <w:pPr>
      <w:spacing w:after="160"/>
    </w:pPr>
    <w:rPr>
      <w:color w:val="595959"/>
      <w:sz w:val="28"/>
      <w:szCs w:val="28"/>
    </w:r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jysasesoriaperu.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WIR5i6ESRv1xqNpgyK1cYRX4Iw==">CgMxLjAyDmguMTVqZDZydTNmZ3AwOAByITE0VUNCX0hTRG5pTGo4eVRPTVNoaFh2c0Z1cTlQRmg4SA==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8</Pages>
  <Words>1390</Words>
  <Characters>7924</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Luis Ponce Calixto</dc:creator>
  <cp:lastModifiedBy>usuario</cp:lastModifiedBy>
  <cp:revision>14</cp:revision>
  <dcterms:created xsi:type="dcterms:W3CDTF">2025-02-21T00:38:00Z</dcterms:created>
  <dcterms:modified xsi:type="dcterms:W3CDTF">2026-07-06T22:19:00Z</dcterms:modified>
</cp:coreProperties>
</file>