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6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application-flow-diagram"/>
      <w:r>
        <w:t xml:space="preserve">16. Application Flow Diagram</w:t>
      </w:r>
      <w:bookmarkEnd w:id="20"/>
    </w:p>
    <w:p>
      <w:pPr>
        <w:pStyle w:val="BlockText"/>
      </w:pPr>
      <w:r>
        <w:rPr>
          <w:b/>
        </w:rPr>
        <w:t xml:space="preserve">Navigation</w:t>
      </w:r>
      <w:r>
        <w:t xml:space="preserve"> </w:t>
      </w:r>
      <w:r>
        <w:t xml:space="preserve">&lt;- 18 Project Description · -&gt; 17 Technology Architecture Diagram · [Home] AutoCare+ MOC</w:t>
      </w:r>
    </w:p>
    <w:p>
      <w:pPr>
        <w:pStyle w:val="BlockText"/>
      </w:pPr>
      <w:r>
        <w:rPr>
          <w:b/>
        </w:rPr>
        <w:t xml:space="preserve">Purpose of this document</w:t>
      </w:r>
      <w:r>
        <w:t xml:space="preserve"> </w:t>
      </w:r>
      <w:r>
        <w:t xml:space="preserve">This is a</w:t>
      </w:r>
      <w:r>
        <w:t xml:space="preserve"> </w:t>
      </w:r>
      <w:r>
        <w:rPr>
          <w:b/>
        </w:rPr>
        <w:t xml:space="preserve">visual walkthrough</w:t>
      </w:r>
      <w:r>
        <w:t xml:space="preserve"> </w:t>
      </w:r>
      <w:r>
        <w:t xml:space="preserve">of how a member moves through the AutoCare+ app, from installing it to sharing a Vehicle Health Score certificate. It is drawn from the full requirements and use cases already documented in 03 Functional Requirements and 06 Use Cases, simplified into diagrams that don’t require a technical background to read. If you’re presenting this to a client or stakeholder, start here.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how-to-read-these-diagrams"/>
      <w:r>
        <w:t xml:space="preserve">16.1 How to read these diagrams</w:t>
      </w:r>
      <w:bookmarkEnd w:id="21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Boxes</w:t>
      </w:r>
      <w:r>
        <w:t xml:space="preserve"> </w:t>
      </w:r>
      <w:r>
        <w:t xml:space="preserve">are a screen, action, or system step.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Arrows</w:t>
      </w:r>
      <w:r>
        <w:t xml:space="preserve"> </w:t>
      </w:r>
      <w:r>
        <w:t xml:space="preserve">show what happens next.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Diamond shapes</w:t>
      </w:r>
      <w:r>
        <w:t xml:space="preserve"> </w:t>
      </w:r>
      <w:r>
        <w:t xml:space="preserve">are a decision point — the app or the member is choosing between paths.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Colour</w:t>
      </w:r>
      <w:r>
        <w:t xml:space="preserve"> </w:t>
      </w:r>
      <w:r>
        <w:t xml:space="preserve">groups steps that belong to the same stage or lane; it has no other meaning.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Dashed arrows</w:t>
      </w:r>
      <w:r>
        <w:t xml:space="preserve"> </w:t>
      </w:r>
      <w:r>
        <w:t xml:space="preserve">show an optional or secondary path (for example, looping back to book a repair after checking the dashboard).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diagram-1-end-to-end-journey-overview"/>
      <w:r>
        <w:t xml:space="preserve">16.2 Diagram 1 — End-to-End Journey Overview</w:t>
      </w:r>
      <w:bookmarkEnd w:id="22"/>
    </w:p>
    <w:p>
      <w:pPr>
        <w:pStyle w:val="FirstParagraph"/>
      </w:pPr>
      <w:r>
        <w:t xml:space="preserve">This is the big picture: five stages every member passes through, from download to after-service.</w:t>
      </w:r>
    </w:p>
    <w:p>
      <w:pPr>
        <w:pStyle w:val="BodyText"/>
      </w:pPr>
      <w:r>
        <w:drawing>
          <wp:inline>
            <wp:extent cx="5334000" cy="394502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app_flow_overview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45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3"/>
      </w:pPr>
      <w:bookmarkStart w:id="24" w:name="whats-happening-at-each-stage"/>
      <w:r>
        <w:t xml:space="preserve">What’s happening at each stage</w:t>
      </w:r>
      <w:bookmarkEnd w:id="24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the member experiences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 requirements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1 · Getting Started</w:t>
            </w:r>
          </w:p>
        </w:tc>
        <w:tc>
          <w:p>
            <w:pPr>
              <w:pStyle w:val="Compact"/>
              <w:jc w:val="left"/>
            </w:pPr>
            <w:r>
              <w:t xml:space="preserve">The member downloads the app, verifies their phone number with a one-time code (OTP), agrees to the privacy policy, and registers their vehicle’s basic details.</w:t>
            </w:r>
          </w:p>
        </w:tc>
        <w:tc>
          <w:p>
            <w:pPr>
              <w:pStyle w:val="Compact"/>
              <w:jc w:val="left"/>
            </w:pPr>
            <w:r>
              <w:t xml:space="preserve">03 Functional Requirements → 3.1 M1 — Identity &amp; Accounts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2 · Choose a Plan</w:t>
            </w:r>
          </w:p>
        </w:tc>
        <w:tc>
          <w:p>
            <w:pPr>
              <w:pStyle w:val="Compact"/>
              <w:jc w:val="left"/>
            </w:pPr>
            <w:r>
              <w:t xml:space="preserve">The member compares the Basic and Premium membership plans, picks how they’ll pay (cash or e-wallet), and their subscription goes live.</w:t>
            </w:r>
          </w:p>
        </w:tc>
        <w:tc>
          <w:p>
            <w:pPr>
              <w:pStyle w:val="Compact"/>
              <w:jc w:val="left"/>
            </w:pPr>
            <w:r>
              <w:t xml:space="preserve">03 Functional Requirements → 3.2 M2 — Subscription &amp; Billing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3 · Using the App</w:t>
            </w:r>
          </w:p>
        </w:tc>
        <w:tc>
          <w:p>
            <w:pPr>
              <w:pStyle w:val="Compact"/>
              <w:jc w:val="left"/>
            </w:pPr>
            <w:r>
              <w:t xml:space="preserve">This is where members spend most of their time — booking services, checking their car’s health, or requesting emergency help. Diagram 2 below breaks this stage down in detail.</w:t>
            </w:r>
          </w:p>
        </w:tc>
        <w:tc>
          <w:p>
            <w:pPr>
              <w:pStyle w:val="Compact"/>
              <w:jc w:val="left"/>
            </w:pPr>
            <w:r>
              <w:t xml:space="preserve">03 Functional Requirements → 3.4 M4 — Scheduling &amp; Capacity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4 · Payment &amp; Records</w:t>
            </w:r>
          </w:p>
        </w:tc>
        <w:tc>
          <w:p>
            <w:pPr>
              <w:pStyle w:val="Compact"/>
              <w:jc w:val="left"/>
            </w:pPr>
            <w:r>
              <w:t xml:space="preserve">Once a service is done, the member pays (in cash or through GCash/Maya/card), gets a digital receipt, and the visit is automatically added to their vehicle’s permanent service history.</w:t>
            </w:r>
          </w:p>
        </w:tc>
        <w:tc>
          <w:p>
            <w:pPr>
              <w:pStyle w:val="Compact"/>
              <w:jc w:val="left"/>
            </w:pPr>
            <w:r>
              <w:t xml:space="preserve">03 Functional Requirements → 3.8 M8 — Payments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5 · After Service</w:t>
            </w:r>
          </w:p>
        </w:tc>
        <w:tc>
          <w:p>
            <w:pPr>
              <w:pStyle w:val="Compact"/>
              <w:jc w:val="left"/>
            </w:pPr>
            <w:r>
              <w:t xml:space="preserve">The member gets their vehicle back, and can optionally generate a shareable Health Score certificate — useful proof of maintenance if they ever sell the car.</w:t>
            </w:r>
          </w:p>
        </w:tc>
        <w:tc>
          <w:p>
            <w:pPr>
              <w:pStyle w:val="Compact"/>
              <w:jc w:val="left"/>
            </w:pPr>
            <w:r>
              <w:t xml:space="preserve">03 Functional Requirements → 3.5 M5 — Inspection &amp; Vehicle Health Score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diagram-2-core-in-app-service-flow"/>
      <w:r>
        <w:t xml:space="preserve">16.3 Diagram 2 — Core In-App Service Flow</w:t>
      </w:r>
      <w:bookmarkEnd w:id="25"/>
    </w:p>
    <w:p>
      <w:pPr>
        <w:pStyle w:val="FirstParagraph"/>
      </w:pPr>
      <w:r>
        <w:t xml:space="preserve">This zooms into</w:t>
      </w:r>
      <w:r>
        <w:t xml:space="preserve"> </w:t>
      </w:r>
      <w:r>
        <w:rPr>
          <w:b/>
        </w:rPr>
        <w:t xml:space="preserve">Stage 3</w:t>
      </w:r>
      <w:r>
        <w:t xml:space="preserve"> </w:t>
      </w:r>
      <w:r>
        <w:t xml:space="preserve">above — the three things a member can do inside the app, and how each one unfolds.</w:t>
      </w:r>
    </w:p>
    <w:p>
      <w:pPr>
        <w:pStyle w:val="BodyText"/>
      </w:pPr>
      <w:r>
        <w:drawing>
          <wp:inline>
            <wp:extent cx="5334000" cy="956702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service_flow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567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3"/>
      </w:pPr>
      <w:bookmarkStart w:id="27" w:name="the-three-paths-explained"/>
      <w:r>
        <w:t xml:space="preserve">The three paths, explained</w:t>
      </w:r>
      <w:bookmarkEnd w:id="27"/>
    </w:p>
    <w:p>
      <w:pPr>
        <w:pStyle w:val="BlockText"/>
      </w:pPr>
      <w:r>
        <w:rPr>
          <w:b/>
        </w:rPr>
        <w:t xml:space="preserve">Routine Service (yellow)</w:t>
      </w:r>
      <w:r>
        <w:t xml:space="preserve"> </w:t>
      </w:r>
      <w:r>
        <w:t xml:space="preserve">The most common path. The member books a service, chooses whether AutoCare+ picks up their car or they drop it off, a mechanic inspects it, and the app generates a</w:t>
      </w:r>
      <w:r>
        <w:t xml:space="preserve"> </w:t>
      </w:r>
      <w:r>
        <w:rPr>
          <w:b/>
        </w:rPr>
        <w:t xml:space="preserve">Vehicle Health Score</w:t>
      </w:r>
      <w:r>
        <w:t xml:space="preserve"> </w:t>
      </w:r>
      <w:r>
        <w:t xml:space="preserve">with any recommended repairs. If repairs are needed, the member approves them individually before any work happens — nothing is done to their car without their sign-off. Full detail: UC-003 and UC-006 in 06 Use Cases → 6.1 Actor–goal list, and 06 Use Cases → UC-005 — Perform a vehicle inspection.</w:t>
      </w:r>
    </w:p>
    <w:p>
      <w:pPr>
        <w:pStyle w:val="BlockText"/>
      </w:pPr>
      <w:r>
        <w:rPr>
          <w:b/>
        </w:rPr>
        <w:t xml:space="preserve">Roadside Emergency (red)</w:t>
      </w:r>
      <w:r>
        <w:t xml:space="preserve"> </w:t>
      </w:r>
      <w:r>
        <w:t xml:space="preserve">For breakdowns — a flat tyre, dead battery, or being stranded on the road. The member shares their location, and help is dispatched and tracked live in the app, the same way a ride-hailing app tracks a driver. Full detail: 06 Use Cases → UC-007 — Request roadside assistance.</w:t>
      </w:r>
    </w:p>
    <w:p>
      <w:pPr>
        <w:pStyle w:val="BlockText"/>
      </w:pPr>
      <w:r>
        <w:rPr>
          <w:b/>
        </w:rPr>
        <w:t xml:space="preserve">Check Vehicle Health (blue)</w:t>
      </w:r>
      <w:r>
        <w:t xml:space="preserve"> </w:t>
      </w:r>
      <w:r>
        <w:t xml:space="preserve">The member opens their dashboard at any time — not tied to a booking — to see their car’s current health score and a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What Needs Attention</w:t>
      </w:r>
      <w:r>
        <w:rPr>
          <w:b/>
        </w:rPr>
        <w:t xml:space="preserve">”</w:t>
      </w:r>
      <w:r>
        <w:t xml:space="preserve"> </w:t>
      </w:r>
      <w:r>
        <w:t xml:space="preserve">list: a plain summary of anything that needs looking at. From there, they can jump straight into booking a fix. Full detail: 03 Functional Requirements → 3.11 M11 — Attention Dashboard &amp; Component Visualization.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Xf0b11cdf1369249fc00a169a73e4b6040cdffe4"/>
      <w:r>
        <w:t xml:space="preserve">16.4 Handoff Notes — Read This Before Sharing With Your Client</w:t>
      </w:r>
      <w:bookmarkEnd w:id="28"/>
    </w:p>
    <w:p>
      <w:pPr>
        <w:pStyle w:val="BlockText"/>
      </w:pPr>
      <w:r>
        <w:rPr>
          <w:b/>
        </w:rPr>
        <w:t xml:space="preserve">Purpose of this section</w:t>
      </w:r>
      <w:r>
        <w:t xml:space="preserve"> </w:t>
      </w:r>
      <w:r>
        <w:t xml:space="preserve">This section exists so that when this document is shared with a non-technical client, they can follow it without needing you in the room to translate. It defines every term a client is likely to stumble on, and flags what’s built now versus later.</w:t>
      </w:r>
    </w:p>
    <w:p>
      <w:pPr>
        <w:pStyle w:val="Heading3"/>
      </w:pPr>
      <w:bookmarkStart w:id="29" w:name="plain-language-glossary-for-this-diagram"/>
      <w:r>
        <w:t xml:space="preserve">Plain-language glossary for this diagram</w:t>
      </w:r>
      <w:bookmarkEnd w:id="29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Term in the diagram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means, in plain terms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OTP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One-Time Password</w:t>
            </w:r>
            <w:r>
              <w:t xml:space="preserve">”</w:t>
            </w:r>
            <w:r>
              <w:t xml:space="preserve"> </w:t>
            </w:r>
            <w:r>
              <w:t xml:space="preserve">— a temporary code sent by text message to confirm it’s really the member signing up. Same thing used by banking apps.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Vehicle Health Score (VHS)</w:t>
            </w:r>
          </w:p>
        </w:tc>
        <w:tc>
          <w:p>
            <w:pPr>
              <w:pStyle w:val="Compact"/>
              <w:jc w:val="left"/>
            </w:pPr>
            <w:r>
              <w:t xml:space="preserve">A single number (and star rating) summarizing how healthy the car is, generated automatically after every inspection — like a report card for the vehicle.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What Needs Attention</w:t>
            </w:r>
            <w:r>
              <w:rPr>
                <w:b/>
              </w:rPr>
              <w:t xml:space="preserve">”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list</w:t>
            </w:r>
          </w:p>
        </w:tc>
        <w:tc>
          <w:p>
            <w:pPr>
              <w:pStyle w:val="Compact"/>
              <w:jc w:val="left"/>
            </w:pPr>
            <w:r>
              <w:t xml:space="preserve">A simple, always-visible list on the home screen telling the member exactly what to fix and why, instead of them having to dig through menus.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Entitlement / plan quota</w:t>
            </w:r>
          </w:p>
        </w:tc>
        <w:tc>
          <w:p>
            <w:pPr>
              <w:pStyle w:val="Compact"/>
              <w:jc w:val="left"/>
            </w:pPr>
            <w:r>
              <w:t xml:space="preserve">What’s included in a membership plan each month (for example,</w:t>
            </w:r>
            <w:r>
              <w:t xml:space="preserve"> </w:t>
            </w:r>
            <w:r>
              <w:t xml:space="preserve">“</w:t>
            </w:r>
            <w:r>
              <w:t xml:space="preserve">1 inspection per month</w:t>
            </w:r>
            <w:r>
              <w:t xml:space="preserve">”</w:t>
            </w:r>
            <w:r>
              <w:t xml:space="preserve">). Doesn’t appear directly in this diagram, but governs what</w:t>
            </w:r>
            <w:r>
              <w:t xml:space="preserve"> </w:t>
            </w:r>
            <w:r>
              <w:t xml:space="preserve">“</w:t>
            </w:r>
            <w:r>
              <w:t xml:space="preserve">Book Appointment</w:t>
            </w:r>
            <w:r>
              <w:t xml:space="preserve">”</w:t>
            </w:r>
            <w:r>
              <w:t xml:space="preserve"> </w:t>
            </w:r>
            <w:r>
              <w:t xml:space="preserve">allows.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E-wallet</w:t>
            </w:r>
          </w:p>
        </w:tc>
        <w:tc>
          <w:p>
            <w:pPr>
              <w:pStyle w:val="Compact"/>
              <w:jc w:val="left"/>
            </w:pPr>
            <w:r>
              <w:t xml:space="preserve">A digital payment app like GCash or Maya — the Philippine equivalent of a mobile wallet.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Digital service history</w:t>
            </w:r>
          </w:p>
        </w:tc>
        <w:tc>
          <w:p>
            <w:pPr>
              <w:pStyle w:val="Compact"/>
              <w:jc w:val="left"/>
            </w:pPr>
            <w:r>
              <w:t xml:space="preserve">A permanent online record of everything ever done to the vehicle, replacing paper receipts.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Certificate</w:t>
            </w:r>
          </w:p>
        </w:tc>
        <w:tc>
          <w:p>
            <w:pPr>
              <w:pStyle w:val="Compact"/>
              <w:jc w:val="left"/>
            </w:pPr>
            <w:r>
              <w:t xml:space="preserve">A shareable web link / PDF showing the car’s health score and service history — useful when selling the car, since it proves it was properly maintained.</w:t>
            </w:r>
          </w:p>
        </w:tc>
      </w:tr>
    </w:tbl>
    <w:p>
      <w:pPr>
        <w:pStyle w:val="Heading3"/>
      </w:pPr>
      <w:bookmarkStart w:id="30" w:name="whats-live-now-vs.-planned-later"/>
      <w:r>
        <w:t xml:space="preserve">What’s live now vs. planned later</w:t>
      </w:r>
      <w:bookmarkEnd w:id="30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Everything shown in both diagrams above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Included in the first release (v1.0)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 visual, interactive diagram of the car itself (tap a part of the car to see its condition)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Planned for a later release (v1.1)</w:t>
            </w:r>
            <w:r>
              <w:t xml:space="preserve"> </w:t>
            </w:r>
            <w:r>
              <w:t xml:space="preserve">— not shown here since it isn’t part of the first version. See 13 Constraints and Risks → Roadmap — visual damage diagram (formerly</w:t>
            </w:r>
            <w:r>
              <w:t xml:space="preserve"> </w:t>
            </w:r>
            <w:r>
              <w:t xml:space="preserve">“</w:t>
            </w:r>
            <w:r>
              <w:t xml:space="preserve">3D Repair Visualization</w:t>
            </w:r>
            <w:r>
              <w:t xml:space="preserve">”</w:t>
            </w:r>
            <w:r>
              <w:t xml:space="preserve">) for why.</w:t>
            </w:r>
          </w:p>
        </w:tc>
      </w:tr>
    </w:tbl>
    <w:p>
      <w:pPr>
        <w:pStyle w:val="Heading3"/>
      </w:pPr>
      <w:bookmarkStart w:id="31" w:name="X1ca9bc1824d230742e5ae2d3c3cf732696a9062"/>
      <w:r>
        <w:t xml:space="preserve">Questions a client will likely ask, answered in advance</w:t>
      </w:r>
      <w:bookmarkEnd w:id="31"/>
    </w:p>
    <w:p>
      <w:pPr>
        <w:pStyle w:val="BlockText"/>
      </w:pPr>
      <w:r>
        <w:rPr>
          <w:b/>
        </w:rPr>
        <w:t xml:space="preserve">“</w:t>
      </w:r>
      <w:r>
        <w:rPr>
          <w:b/>
        </w:rPr>
        <w:t xml:space="preserve">Does the client have to approve every single repair?</w:t>
      </w:r>
      <w:r>
        <w:rPr>
          <w:b/>
        </w:rPr>
        <w:t xml:space="preserve">”</w:t>
      </w:r>
      <w:r>
        <w:t xml:space="preserve"> </w:t>
      </w:r>
      <w:r>
        <w:t xml:space="preserve">Yes — see the</w:t>
      </w:r>
      <w:r>
        <w:t xml:space="preserve"> </w:t>
      </w:r>
      <w:r>
        <w:t xml:space="preserve">“</w:t>
      </w:r>
      <w:r>
        <w:t xml:space="preserve">Repairs needed?</w:t>
      </w:r>
      <w:r>
        <w:t xml:space="preserve">”</w:t>
      </w:r>
      <w:r>
        <w:t xml:space="preserve"> </w:t>
      </w:r>
      <w:r>
        <w:t xml:space="preserve">decision point in Diagram 2. No work happens on a member’s car without them explicitly approving it in the app first. This is a deliberate trust-building feature, not a limitation.</w:t>
      </w:r>
    </w:p>
    <w:p>
      <w:pPr>
        <w:pStyle w:val="BlockText"/>
      </w:pPr>
      <w:r>
        <w:rPr>
          <w:b/>
        </w:rPr>
        <w:t xml:space="preserve">“</w:t>
      </w:r>
      <w:r>
        <w:rPr>
          <w:b/>
        </w:rPr>
        <w:t xml:space="preserve">What happens if the member doesn’t have a smartphone or data connection?</w:t>
      </w:r>
      <w:r>
        <w:rPr>
          <w:b/>
        </w:rPr>
        <w:t xml:space="preserve">”</w:t>
      </w:r>
      <w:r>
        <w:t xml:space="preserve"> </w:t>
      </w:r>
      <w:r>
        <w:t xml:space="preserve">The diagrams assume a smartphone with mobile data, which is the target user for a mobile-first app like this. Members without a compatible device would need to visit or call the physical shop directly — that fallback isn’t part of the app itself.</w:t>
      </w:r>
    </w:p>
    <w:p>
      <w:pPr>
        <w:pStyle w:val="BlockText"/>
      </w:pPr>
      <w:r>
        <w:rPr>
          <w:b/>
        </w:rPr>
        <w:t xml:space="preserve">“</w:t>
      </w:r>
      <w:r>
        <w:rPr>
          <w:b/>
        </w:rPr>
        <w:t xml:space="preserve">Can a member pay in cash, or is it card-only?</w:t>
      </w:r>
      <w:r>
        <w:rPr>
          <w:b/>
        </w:rPr>
        <w:t xml:space="preserve">”</w:t>
      </w:r>
      <w:r>
        <w:t xml:space="preserve"> </w:t>
      </w:r>
      <w:r>
        <w:t xml:space="preserve">Cash is fully supported, shown as</w:t>
      </w:r>
      <w:r>
        <w:t xml:space="preserve"> </w:t>
      </w:r>
      <w:r>
        <w:t xml:space="preserve">“</w:t>
      </w:r>
      <w:r>
        <w:t xml:space="preserve">Pay by cash or e-wallet</w:t>
      </w:r>
      <w:r>
        <w:t xml:space="preserve">”</w:t>
      </w:r>
      <w:r>
        <w:t xml:space="preserve"> </w:t>
      </w:r>
      <w:r>
        <w:t xml:space="preserve">in Stage 4. This was a deliberate choice — see 13 Constraints and Risks → COD versus recurring subscription for why cash matters for this market.</w:t>
      </w:r>
    </w:p>
    <w:p>
      <w:pPr>
        <w:pStyle w:val="BlockText"/>
      </w:pPr>
      <w:r>
        <w:rPr>
          <w:b/>
        </w:rPr>
        <w:t xml:space="preserve">“</w:t>
      </w:r>
      <w:r>
        <w:rPr>
          <w:b/>
        </w:rPr>
        <w:t xml:space="preserve">Is this the final design, or will screens look different?</w:t>
      </w:r>
      <w:r>
        <w:rPr>
          <w:b/>
        </w:rPr>
        <w:t xml:space="preserve">”</w:t>
      </w:r>
      <w:r>
        <w:t xml:space="preserve"> </w:t>
      </w:r>
      <w:r>
        <w:t xml:space="preserve">These are</w:t>
      </w:r>
      <w:r>
        <w:t xml:space="preserve"> </w:t>
      </w:r>
      <w:r>
        <w:rPr>
          <w:b/>
        </w:rPr>
        <w:t xml:space="preserve">flow diagrams</w:t>
      </w:r>
      <w:r>
        <w:t xml:space="preserve">, not screen designs — they show the sequence of steps and decisions, not what the app will look like. Actual screen layouts are a separate design phase; see 12 Screen Inventory for the full list of planned screens.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related"/>
      <w:r>
        <w:t xml:space="preserve">Related</w:t>
      </w:r>
      <w:bookmarkEnd w:id="32"/>
    </w:p>
    <w:p>
      <w:pPr>
        <w:numPr>
          <w:ilvl w:val="0"/>
          <w:numId w:val="1002"/>
        </w:numPr>
        <w:pStyle w:val="Compact"/>
      </w:pPr>
      <w:r>
        <w:t xml:space="preserve">06 Use Cases — the detailed, technical version of the flows shown here</w:t>
      </w:r>
    </w:p>
    <w:p>
      <w:pPr>
        <w:numPr>
          <w:ilvl w:val="0"/>
          <w:numId w:val="1002"/>
        </w:numPr>
        <w:pStyle w:val="Compact"/>
      </w:pPr>
      <w:r>
        <w:t xml:space="preserve">03 Functional Requirements — every requirement these diagrams are built from</w:t>
      </w:r>
    </w:p>
    <w:p>
      <w:pPr>
        <w:numPr>
          <w:ilvl w:val="0"/>
          <w:numId w:val="1002"/>
        </w:numPr>
        <w:pStyle w:val="Compact"/>
      </w:pPr>
      <w:r>
        <w:t xml:space="preserve">17 Technology Architecture Diagram — what’s running behind the scenes to make this flow work</w:t>
      </w:r>
    </w:p>
    <w:p>
      <w:pPr>
        <w:numPr>
          <w:ilvl w:val="0"/>
          <w:numId w:val="1002"/>
        </w:numPr>
        <w:pStyle w:val="Compact"/>
      </w:pPr>
      <w:r>
        <w:t xml:space="preserve">12 Screen Inventory — the actual screens that implement each step</w:t>
      </w:r>
    </w:p>
    <w:p>
      <w:pPr>
        <w:pStyle w:val="BlockText"/>
      </w:pPr>
      <w:r>
        <w:rPr>
          <w:b/>
        </w:rPr>
        <w:t xml:space="preserve">Navigation</w:t>
      </w:r>
      <w:r>
        <w:t xml:space="preserve"> </w:t>
      </w:r>
      <w:r>
        <w:t xml:space="preserve">&lt;- 18 Project Description · -&gt; 17 Technology Architecture Diagram · [Home] AutoCare+ MOC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6" Target="media/rId26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2026-08-18T09:12:43Z</dcterms:created>
  <dcterms:modified xsi:type="dcterms:W3CDTF">2026-08-18T09:12:43Z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