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5BA8" w14:textId="7031AC07" w:rsidR="003A6416" w:rsidRDefault="003A6416">
      <w:r>
        <w:t>Dobré vysvětlení OOP</w:t>
      </w:r>
    </w:p>
    <w:p w14:paraId="18D1410F" w14:textId="267D5431" w:rsidR="00FC3B9F" w:rsidRDefault="003A6416">
      <w:hyperlink r:id="rId5" w:history="1">
        <w:r w:rsidRPr="00677A8E">
          <w:rPr>
            <w:rStyle w:val="Hypertextovodkaz"/>
          </w:rPr>
          <w:t>https://www.mathworks.com/matlabcentral/answers/89957-why-subclass-superclass-in-oop</w:t>
        </w:r>
      </w:hyperlink>
    </w:p>
    <w:sectPr w:rsidR="00FC3B9F" w:rsidSect="004F4785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C4"/>
    <w:rsid w:val="003A6416"/>
    <w:rsid w:val="003E2B69"/>
    <w:rsid w:val="004937AD"/>
    <w:rsid w:val="004F4785"/>
    <w:rsid w:val="00B91FC4"/>
    <w:rsid w:val="00D43672"/>
    <w:rsid w:val="00F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A518"/>
  <w15:chartTrackingRefBased/>
  <w15:docId w15:val="{7ABF6793-B100-4CFE-BB28-17ED7272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A6416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A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answers/89957-why-subclass-superclass-in-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2208E980-45CB-4519-BA4D-629261CD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Dvořák</dc:creator>
  <cp:keywords/>
  <dc:description/>
  <cp:lastModifiedBy>Richard Dvořák</cp:lastModifiedBy>
  <cp:revision>2</cp:revision>
  <dcterms:created xsi:type="dcterms:W3CDTF">2020-07-29T16:34:00Z</dcterms:created>
  <dcterms:modified xsi:type="dcterms:W3CDTF">2020-07-29T16:34:00Z</dcterms:modified>
</cp:coreProperties>
</file>