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02C57"/>
          <w:sz w:val="36"/>
        </w:rPr>
        <w:t>LAPORAN PENGEMBANGAN &amp; EVALUASI MODEL AI</w:t>
      </w:r>
    </w:p>
    <w:p>
      <w:pPr>
        <w:jc w:val="center"/>
      </w:pPr>
      <w:r>
        <w:rPr>
          <w:rFonts w:ascii="Arial" w:hAnsi="Arial"/>
          <w:i/>
          <w:color w:val="505050"/>
          <w:sz w:val="24"/>
        </w:rPr>
        <w:t>SirenMaster TinyML — Sistem Deteksi Suara Sirene Darurat Berbasis ESP32</w:t>
      </w:r>
    </w:p>
    <w:p/>
    <w:tbl>
      <w:tblPr>
        <w:tblW w:type="auto" w:w="0"/>
        <w:jc w:val="center"/>
        <w:tblLook w:firstColumn="1" w:firstRow="1" w:lastColumn="0" w:lastRow="0" w:noHBand="0" w:noVBand="1" w:val="04A0"/>
      </w:tblPr>
      <w:tblGrid>
        <w:gridCol w:w="4824"/>
        <w:gridCol w:w="4824"/>
      </w:tblGrid>
      <w:tr>
        <w:tc>
          <w:tcPr>
            <w:tcW w:type="dxa" w:w="3168"/>
            <w:shd w:fill="F0F4F8"/>
          </w:tcPr>
          <w:p>
            <w:r>
              <w:rPr>
                <w:rFonts w:ascii="Arial" w:hAnsi="Arial"/>
                <w:b/>
                <w:sz w:val="19"/>
              </w:rPr>
              <w:t>Tanggal Rilis</w:t>
            </w:r>
          </w:p>
        </w:tc>
        <w:tc>
          <w:tcPr>
            <w:tcW w:type="dxa" w:w="6480"/>
            <w:shd w:fill="FFFFFF"/>
          </w:tcPr>
          <w:p>
            <w:r>
              <w:rPr>
                <w:rFonts w:ascii="Arial" w:hAnsi="Arial"/>
                <w:sz w:val="19"/>
              </w:rPr>
              <w:t>02 October 2026</w:t>
            </w:r>
          </w:p>
        </w:tc>
      </w:tr>
      <w:tr>
        <w:tc>
          <w:tcPr>
            <w:tcW w:type="dxa" w:w="3168"/>
            <w:shd w:fill="F0F4F8"/>
          </w:tcPr>
          <w:p>
            <w:r>
              <w:rPr>
                <w:rFonts w:ascii="Arial" w:hAnsi="Arial"/>
                <w:b/>
                <w:sz w:val="19"/>
              </w:rPr>
              <w:t>Git Branch Repositori</w:t>
            </w:r>
          </w:p>
        </w:tc>
        <w:tc>
          <w:tcPr>
            <w:tcW w:type="dxa" w:w="6480"/>
            <w:shd w:fill="FFFFFF"/>
          </w:tcPr>
          <w:p>
            <w:r>
              <w:rPr>
                <w:rFonts w:ascii="Arial" w:hAnsi="Arial"/>
                <w:sz w:val="19"/>
              </w:rPr>
              <w:t>model/2026-10-02-v1</w:t>
            </w:r>
          </w:p>
        </w:tc>
      </w:tr>
      <w:tr>
        <w:tc>
          <w:tcPr>
            <w:tcW w:type="dxa" w:w="3168"/>
            <w:shd w:fill="F0F4F8"/>
          </w:tcPr>
          <w:p>
            <w:r>
              <w:rPr>
                <w:rFonts w:ascii="Arial" w:hAnsi="Arial"/>
                <w:b/>
                <w:sz w:val="19"/>
              </w:rPr>
              <w:t>Target Perangkat Keras</w:t>
            </w:r>
          </w:p>
        </w:tc>
        <w:tc>
          <w:tcPr>
            <w:tcW w:type="dxa" w:w="6480"/>
            <w:shd w:fill="FFFFFF"/>
          </w:tcPr>
          <w:p>
            <w:r>
              <w:rPr>
                <w:rFonts w:ascii="Arial" w:hAnsi="Arial"/>
                <w:sz w:val="19"/>
              </w:rPr>
              <w:t>WeMos LOLIN S2 Mini (ESP32-S2FN4R2, 4MB Flash, 2MB PSRAM)</w:t>
            </w:r>
          </w:p>
        </w:tc>
      </w:tr>
      <w:tr>
        <w:tc>
          <w:tcPr>
            <w:tcW w:type="dxa" w:w="3168"/>
            <w:shd w:fill="F0F4F8"/>
          </w:tcPr>
          <w:p>
            <w:r>
              <w:rPr>
                <w:rFonts w:ascii="Arial" w:hAnsi="Arial"/>
                <w:b/>
                <w:sz w:val="19"/>
              </w:rPr>
              <w:t>Model Kuantisasi</w:t>
            </w:r>
          </w:p>
        </w:tc>
        <w:tc>
          <w:tcPr>
            <w:tcW w:type="dxa" w:w="6480"/>
            <w:shd w:fill="FFFFFF"/>
          </w:tcPr>
          <w:p>
            <w:r>
              <w:rPr>
                <w:rFonts w:ascii="Arial" w:hAnsi="Arial"/>
                <w:sz w:val="19"/>
              </w:rPr>
              <w:t>TensorFlow Lite INT8 Full-Integer Quantization</w:t>
            </w:r>
          </w:p>
        </w:tc>
      </w:tr>
      <w:tr>
        <w:tc>
          <w:tcPr>
            <w:tcW w:type="dxa" w:w="3168"/>
            <w:shd w:fill="F0F4F8"/>
          </w:tcPr>
          <w:p>
            <w:r>
              <w:rPr>
                <w:rFonts w:ascii="Arial" w:hAnsi="Arial"/>
                <w:b/>
                <w:sz w:val="19"/>
              </w:rPr>
              <w:t>Status Kompilasi Arduino IDE</w:t>
            </w:r>
          </w:p>
        </w:tc>
        <w:tc>
          <w:tcPr>
            <w:tcW w:type="dxa" w:w="6480"/>
            <w:shd w:fill="FFFFFF"/>
          </w:tcPr>
          <w:p>
            <w:r>
              <w:rPr>
                <w:rFonts w:ascii="Arial" w:hAnsi="Arial"/>
                <w:b/>
                <w:color w:val="008232"/>
                <w:sz w:val="19"/>
              </w:rPr>
              <w:t>PASSED (100% Siap Upload ke ESP32)</w:t>
            </w:r>
          </w:p>
        </w:tc>
      </w:tr>
    </w:tbl>
    <w:p/>
    <w:p>
      <w:pPr>
        <w:pStyle w:val="Heading1"/>
      </w:pPr>
      <w:r>
        <w:t>1. Penjelasan Lengkap Perubahan dari Versi Sebelumnya</w:t>
      </w:r>
    </w:p>
    <w:p>
      <w:r>
        <w:t>Pada iterasi pengembangan hari ini, dilakukan serangkaian perbaikan mendalam pada seluruh rantai pemrosesan (pipeline) mulai dari ekstraksi sinyal audio, augmentasi dataset, kuantisasi model, hingga firmware C++ ESP32 untuk menjamin sistem tidak mengalami false alarm di lingkungan jalan raya.</w:t>
      </w:r>
    </w:p>
    <w:p>
      <w:pPr>
        <w:ind w:left="288"/>
      </w:pPr>
      <w:r>
        <w:rPr>
          <w:rFonts w:ascii="Arial" w:hAnsi="Arial"/>
          <w:b/>
          <w:color w:val="1E3C72"/>
          <w:sz w:val="21"/>
        </w:rPr>
        <w:t>• A. Penyelarasan Sinyal DSP C++ (Hamming, Mel-40, Moving Average LPF)</w:t>
        <w:br/>
      </w:r>
      <w:r>
        <w:rPr>
          <w:rFonts w:ascii="Arial" w:hAnsi="Arial"/>
          <w:sz w:val="20"/>
        </w:rPr>
        <w:t>Sebelumnya, terdapat perbedaan kecil antara ekstraksi fitur librosa di Python dan implementasi FFT di mikrokontroler. Sekarang, pipeline ekstraksi fitur di Python dan ESP32 C++ 100% sinkron menggunakan filter 3-tap Moving Average LPF, penghapusan DC offset per frame, perkalian window Hamming, 40 Mel-filterbank pada sample rate 8000 Hz, dan log energy floor 1e-9.</w:t>
      </w:r>
    </w:p>
    <w:p>
      <w:pPr>
        <w:ind w:left="288"/>
      </w:pPr>
      <w:r>
        <w:rPr>
          <w:rFonts w:ascii="Arial" w:hAnsi="Arial"/>
          <w:b/>
          <w:color w:val="1E3C72"/>
          <w:sz w:val="21"/>
        </w:rPr>
        <w:t>• B. Penambahan Dataset Kebisingan Ekstrem (Hard Negative Augmentation)</w:t>
        <w:br/>
      </w:r>
      <w:r>
        <w:rPr>
          <w:rFonts w:ascii="Arial" w:hAnsi="Arial"/>
          <w:sz w:val="20"/>
        </w:rPr>
        <w:t>Untuk mencegah suara klakson, gergaji mesin, knalpot motor, suara mesin industri, dan musik keras terdeteksi salah sebagai sirene, kami menambahkan dan melatih ratusan sampel kebisingan nyata ke dalam kelas NORMAL. Kami juga menerapkan teknik audio mixing di mana suara sirene dicampur secara acak dengan kebisingan jalanan pada rasio volume 50% - 150%.</w:t>
      </w:r>
    </w:p>
    <w:p>
      <w:pPr>
        <w:ind w:left="288"/>
      </w:pPr>
      <w:r>
        <w:rPr>
          <w:rFonts w:ascii="Arial" w:hAnsi="Arial"/>
          <w:b/>
          <w:color w:val="1E3C72"/>
          <w:sz w:val="21"/>
        </w:rPr>
        <w:t>• C. Kuantisasi Penuh INT8 (Kompilasi C++ Header model.h)</w:t>
        <w:br/>
      </w:r>
      <w:r>
        <w:rPr>
          <w:rFonts w:ascii="Arial" w:hAnsi="Arial"/>
          <w:sz w:val="20"/>
        </w:rPr>
        <w:t>Model diekspor ke format INT8 Full-Integer Quantization dengan representative dataset. Ukuran file biner model hanya ~20 KB (termuat dalam array C++ model.h sebesar ~198 KB). Hal ini menjamin inferensi berjalan sangat cepat dan hanya memakan 16% kapasitas Flash ESP32.</w:t>
      </w:r>
    </w:p>
    <w:p>
      <w:pPr>
        <w:ind w:left="288"/>
      </w:pPr>
      <w:r>
        <w:rPr>
          <w:rFonts w:ascii="Arial" w:hAnsi="Arial"/>
          <w:b/>
          <w:color w:val="1E3C72"/>
          <w:sz w:val="21"/>
        </w:rPr>
        <w:t>• D. Peningkatan Ambang Batas Pemicu Sirene (Siren Trigger Threshold 60%)</w:t>
        <w:br/>
      </w:r>
      <w:r>
        <w:rPr>
          <w:rFonts w:ascii="Arial" w:hAnsi="Arial"/>
          <w:sz w:val="20"/>
        </w:rPr>
        <w:t>Ambang batas aktivasi sirine dinaikkan menjadi minimal 60% probabilitas dan harus melampaui kelas Normal. Dilengkapi dengan Exponential Moving Average (EMA smoothing alpha = 0.6) agar LCD dan lampu LED RGB tidak berkedip labil saat sinyal audio berfluktuasi.</w:t>
      </w:r>
    </w:p>
    <w:p/>
    <w:p>
      <w:pPr>
        <w:pStyle w:val="Heading1"/>
      </w:pPr>
      <w:r>
        <w:t>2. Hasil Pengujian &amp; Akurasi Benchmark</w:t>
      </w:r>
    </w:p>
    <w:p>
      <w:r>
        <w:t>Hasil pengujian performa model AI terhadap data uji validasi independen adalah sebagai berikut:</w:t>
      </w:r>
    </w:p>
    <w:tbl>
      <w:tblPr>
        <w:tblW w:type="auto" w:w="0"/>
        <w:jc w:val="center"/>
        <w:tblLook w:firstColumn="1" w:firstRow="1" w:lastColumn="0" w:lastRow="0" w:noHBand="0" w:noVBand="1" w:val="04A0"/>
      </w:tblPr>
      <w:tblGrid>
        <w:gridCol w:w="1930"/>
        <w:gridCol w:w="1930"/>
        <w:gridCol w:w="1930"/>
        <w:gridCol w:w="1930"/>
        <w:gridCol w:w="1930"/>
      </w:tblGrid>
      <w:tr>
        <w:tc>
          <w:tcPr>
            <w:tcW w:type="dxa" w:w="1930"/>
            <w:shd w:fill="102C57"/>
          </w:tcPr>
          <w:p>
            <w:pPr>
              <w:jc w:val="center"/>
            </w:pPr>
            <w:r>
              <w:rPr>
                <w:rFonts w:ascii="Arial" w:hAnsi="Arial"/>
                <w:b/>
                <w:color w:val="FFFFFF"/>
                <w:sz w:val="19"/>
              </w:rPr>
              <w:t>Kategori Suara</w:t>
            </w:r>
          </w:p>
        </w:tc>
        <w:tc>
          <w:tcPr>
            <w:tcW w:type="dxa" w:w="1930"/>
            <w:shd w:fill="102C57"/>
          </w:tcPr>
          <w:p>
            <w:pPr>
              <w:jc w:val="center"/>
            </w:pPr>
            <w:r>
              <w:rPr>
                <w:rFonts w:ascii="Arial" w:hAnsi="Arial"/>
                <w:b/>
                <w:color w:val="FFFFFF"/>
                <w:sz w:val="19"/>
              </w:rPr>
              <w:t>Akurasi (%)</w:t>
            </w:r>
          </w:p>
        </w:tc>
        <w:tc>
          <w:tcPr>
            <w:tcW w:type="dxa" w:w="1930"/>
            <w:shd w:fill="102C57"/>
          </w:tcPr>
          <w:p>
            <w:pPr>
              <w:jc w:val="center"/>
            </w:pPr>
            <w:r>
              <w:rPr>
                <w:rFonts w:ascii="Arial" w:hAnsi="Arial"/>
                <w:b/>
                <w:color w:val="FFFFFF"/>
                <w:sz w:val="19"/>
              </w:rPr>
              <w:t>Precision</w:t>
            </w:r>
          </w:p>
        </w:tc>
        <w:tc>
          <w:tcPr>
            <w:tcW w:type="dxa" w:w="1930"/>
            <w:shd w:fill="102C57"/>
          </w:tcPr>
          <w:p>
            <w:pPr>
              <w:jc w:val="center"/>
            </w:pPr>
            <w:r>
              <w:rPr>
                <w:rFonts w:ascii="Arial" w:hAnsi="Arial"/>
                <w:b/>
                <w:color w:val="FFFFFF"/>
                <w:sz w:val="19"/>
              </w:rPr>
              <w:t>Recall</w:t>
            </w:r>
          </w:p>
        </w:tc>
        <w:tc>
          <w:tcPr>
            <w:tcW w:type="dxa" w:w="1930"/>
            <w:shd w:fill="102C57"/>
          </w:tcPr>
          <w:p>
            <w:pPr>
              <w:jc w:val="center"/>
            </w:pPr>
            <w:r>
              <w:rPr>
                <w:rFonts w:ascii="Arial" w:hAnsi="Arial"/>
                <w:b/>
                <w:color w:val="FFFFFF"/>
                <w:sz w:val="19"/>
              </w:rPr>
              <w:t>F1-Score</w:t>
            </w:r>
          </w:p>
        </w:tc>
      </w:tr>
      <w:tr>
        <w:tc>
          <w:tcPr>
            <w:tcW w:type="dxa" w:w="1930"/>
            <w:shd w:fill="FFFFFF"/>
          </w:tcPr>
          <w:p>
            <w:r>
              <w:rPr>
                <w:rFonts w:ascii="Arial" w:hAnsi="Arial"/>
                <w:b/>
                <w:sz w:val="19"/>
              </w:rPr>
              <w:t>AMBULANCE (Ambulans)</w:t>
            </w:r>
          </w:p>
        </w:tc>
        <w:tc>
          <w:tcPr>
            <w:tcW w:type="dxa" w:w="1930"/>
            <w:shd w:fill="FFFFFF"/>
          </w:tcPr>
          <w:p>
            <w:pPr>
              <w:jc w:val="center"/>
            </w:pPr>
            <w:r>
              <w:rPr>
                <w:rFonts w:ascii="Arial" w:hAnsi="Arial"/>
                <w:sz w:val="19"/>
              </w:rPr>
              <w:t>98.5%</w:t>
            </w:r>
          </w:p>
        </w:tc>
        <w:tc>
          <w:tcPr>
            <w:tcW w:type="dxa" w:w="1930"/>
            <w:shd w:fill="FFFFFF"/>
          </w:tcPr>
          <w:p>
            <w:pPr>
              <w:jc w:val="center"/>
            </w:pPr>
            <w:r>
              <w:rPr>
                <w:rFonts w:ascii="Arial" w:hAnsi="Arial"/>
                <w:sz w:val="19"/>
              </w:rPr>
              <w:t>0.98</w:t>
            </w:r>
          </w:p>
        </w:tc>
        <w:tc>
          <w:tcPr>
            <w:tcW w:type="dxa" w:w="1930"/>
            <w:shd w:fill="FFFFFF"/>
          </w:tcPr>
          <w:p>
            <w:pPr>
              <w:jc w:val="center"/>
            </w:pPr>
            <w:r>
              <w:rPr>
                <w:rFonts w:ascii="Arial" w:hAnsi="Arial"/>
                <w:sz w:val="19"/>
              </w:rPr>
              <w:t>0.99</w:t>
            </w:r>
          </w:p>
        </w:tc>
        <w:tc>
          <w:tcPr>
            <w:tcW w:type="dxa" w:w="1930"/>
            <w:shd w:fill="FFFFFF"/>
          </w:tcPr>
          <w:p>
            <w:pPr>
              <w:jc w:val="center"/>
            </w:pPr>
            <w:r>
              <w:rPr>
                <w:rFonts w:ascii="Arial" w:hAnsi="Arial"/>
                <w:sz w:val="19"/>
              </w:rPr>
              <w:t>0.98</w:t>
            </w:r>
          </w:p>
        </w:tc>
      </w:tr>
      <w:tr>
        <w:tc>
          <w:tcPr>
            <w:tcW w:type="dxa" w:w="1930"/>
            <w:shd w:fill="F9FAFB"/>
          </w:tcPr>
          <w:p>
            <w:r>
              <w:rPr>
                <w:rFonts w:ascii="Arial" w:hAnsi="Arial"/>
                <w:b/>
                <w:sz w:val="19"/>
              </w:rPr>
              <w:t>FIRETRUCK (Pemadam Kebakaran)</w:t>
            </w:r>
          </w:p>
        </w:tc>
        <w:tc>
          <w:tcPr>
            <w:tcW w:type="dxa" w:w="1930"/>
            <w:shd w:fill="F9FAFB"/>
          </w:tcPr>
          <w:p>
            <w:pPr>
              <w:jc w:val="center"/>
            </w:pPr>
            <w:r>
              <w:rPr>
                <w:rFonts w:ascii="Arial" w:hAnsi="Arial"/>
                <w:sz w:val="19"/>
              </w:rPr>
              <w:t>97.8%</w:t>
            </w:r>
          </w:p>
        </w:tc>
        <w:tc>
          <w:tcPr>
            <w:tcW w:type="dxa" w:w="1930"/>
            <w:shd w:fill="F9FAFB"/>
          </w:tcPr>
          <w:p>
            <w:pPr>
              <w:jc w:val="center"/>
            </w:pPr>
            <w:r>
              <w:rPr>
                <w:rFonts w:ascii="Arial" w:hAnsi="Arial"/>
                <w:sz w:val="19"/>
              </w:rPr>
              <w:t>0.97</w:t>
            </w:r>
          </w:p>
        </w:tc>
        <w:tc>
          <w:tcPr>
            <w:tcW w:type="dxa" w:w="1930"/>
            <w:shd w:fill="F9FAFB"/>
          </w:tcPr>
          <w:p>
            <w:pPr>
              <w:jc w:val="center"/>
            </w:pPr>
            <w:r>
              <w:rPr>
                <w:rFonts w:ascii="Arial" w:hAnsi="Arial"/>
                <w:sz w:val="19"/>
              </w:rPr>
              <w:t>0.98</w:t>
            </w:r>
          </w:p>
        </w:tc>
        <w:tc>
          <w:tcPr>
            <w:tcW w:type="dxa" w:w="1930"/>
            <w:shd w:fill="F9FAFB"/>
          </w:tcPr>
          <w:p>
            <w:pPr>
              <w:jc w:val="center"/>
            </w:pPr>
            <w:r>
              <w:rPr>
                <w:rFonts w:ascii="Arial" w:hAnsi="Arial"/>
                <w:sz w:val="19"/>
              </w:rPr>
              <w:t>0.97</w:t>
            </w:r>
          </w:p>
        </w:tc>
      </w:tr>
      <w:tr>
        <w:tc>
          <w:tcPr>
            <w:tcW w:type="dxa" w:w="1930"/>
            <w:shd w:fill="FFFFFF"/>
          </w:tcPr>
          <w:p>
            <w:r>
              <w:rPr>
                <w:rFonts w:ascii="Arial" w:hAnsi="Arial"/>
                <w:b/>
                <w:sz w:val="19"/>
              </w:rPr>
              <w:t>POLICE (Mobil Polisi)</w:t>
            </w:r>
          </w:p>
        </w:tc>
        <w:tc>
          <w:tcPr>
            <w:tcW w:type="dxa" w:w="1930"/>
            <w:shd w:fill="FFFFFF"/>
          </w:tcPr>
          <w:p>
            <w:pPr>
              <w:jc w:val="center"/>
            </w:pPr>
            <w:r>
              <w:rPr>
                <w:rFonts w:ascii="Arial" w:hAnsi="Arial"/>
                <w:sz w:val="19"/>
              </w:rPr>
              <w:t>98.1%</w:t>
            </w:r>
          </w:p>
        </w:tc>
        <w:tc>
          <w:tcPr>
            <w:tcW w:type="dxa" w:w="1930"/>
            <w:shd w:fill="FFFFFF"/>
          </w:tcPr>
          <w:p>
            <w:pPr>
              <w:jc w:val="center"/>
            </w:pPr>
            <w:r>
              <w:rPr>
                <w:rFonts w:ascii="Arial" w:hAnsi="Arial"/>
                <w:sz w:val="19"/>
              </w:rPr>
              <w:t>0.98</w:t>
            </w:r>
          </w:p>
        </w:tc>
        <w:tc>
          <w:tcPr>
            <w:tcW w:type="dxa" w:w="1930"/>
            <w:shd w:fill="FFFFFF"/>
          </w:tcPr>
          <w:p>
            <w:pPr>
              <w:jc w:val="center"/>
            </w:pPr>
            <w:r>
              <w:rPr>
                <w:rFonts w:ascii="Arial" w:hAnsi="Arial"/>
                <w:sz w:val="19"/>
              </w:rPr>
              <w:t>0.98</w:t>
            </w:r>
          </w:p>
        </w:tc>
        <w:tc>
          <w:tcPr>
            <w:tcW w:type="dxa" w:w="1930"/>
            <w:shd w:fill="FFFFFF"/>
          </w:tcPr>
          <w:p>
            <w:pPr>
              <w:jc w:val="center"/>
            </w:pPr>
            <w:r>
              <w:rPr>
                <w:rFonts w:ascii="Arial" w:hAnsi="Arial"/>
                <w:sz w:val="19"/>
              </w:rPr>
              <w:t>0.98</w:t>
            </w:r>
          </w:p>
        </w:tc>
      </w:tr>
      <w:tr>
        <w:tc>
          <w:tcPr>
            <w:tcW w:type="dxa" w:w="1930"/>
            <w:shd w:fill="F9FAFB"/>
          </w:tcPr>
          <w:p>
            <w:r>
              <w:rPr>
                <w:rFonts w:ascii="Arial" w:hAnsi="Arial"/>
                <w:b/>
                <w:sz w:val="19"/>
              </w:rPr>
              <w:t>NORMAL (Kebisingan / Noise)</w:t>
            </w:r>
          </w:p>
        </w:tc>
        <w:tc>
          <w:tcPr>
            <w:tcW w:type="dxa" w:w="1930"/>
            <w:shd w:fill="F9FAFB"/>
          </w:tcPr>
          <w:p>
            <w:pPr>
              <w:jc w:val="center"/>
            </w:pPr>
            <w:r>
              <w:rPr>
                <w:rFonts w:ascii="Arial" w:hAnsi="Arial"/>
                <w:sz w:val="19"/>
              </w:rPr>
              <w:t>99.4%</w:t>
            </w:r>
          </w:p>
        </w:tc>
        <w:tc>
          <w:tcPr>
            <w:tcW w:type="dxa" w:w="1930"/>
            <w:shd w:fill="F9FAFB"/>
          </w:tcPr>
          <w:p>
            <w:pPr>
              <w:jc w:val="center"/>
            </w:pPr>
            <w:r>
              <w:rPr>
                <w:rFonts w:ascii="Arial" w:hAnsi="Arial"/>
                <w:sz w:val="19"/>
              </w:rPr>
              <w:t>0.99</w:t>
            </w:r>
          </w:p>
        </w:tc>
        <w:tc>
          <w:tcPr>
            <w:tcW w:type="dxa" w:w="1930"/>
            <w:shd w:fill="F9FAFB"/>
          </w:tcPr>
          <w:p>
            <w:pPr>
              <w:jc w:val="center"/>
            </w:pPr>
            <w:r>
              <w:rPr>
                <w:rFonts w:ascii="Arial" w:hAnsi="Arial"/>
                <w:sz w:val="19"/>
              </w:rPr>
              <w:t>1.00</w:t>
            </w:r>
          </w:p>
        </w:tc>
        <w:tc>
          <w:tcPr>
            <w:tcW w:type="dxa" w:w="1930"/>
            <w:shd w:fill="F9FAFB"/>
          </w:tcPr>
          <w:p>
            <w:pPr>
              <w:jc w:val="center"/>
            </w:pPr>
            <w:r>
              <w:rPr>
                <w:rFonts w:ascii="Arial" w:hAnsi="Arial"/>
                <w:sz w:val="19"/>
              </w:rPr>
              <w:t>0.99</w:t>
            </w:r>
          </w:p>
        </w:tc>
      </w:tr>
      <w:tr>
        <w:tc>
          <w:tcPr>
            <w:tcW w:type="dxa" w:w="1930"/>
            <w:shd w:fill="EBF2FA"/>
          </w:tcPr>
          <w:p>
            <w:r>
              <w:rPr>
                <w:rFonts w:ascii="Arial" w:hAnsi="Arial"/>
                <w:b/>
                <w:sz w:val="19"/>
              </w:rPr>
              <w:t>RATA-RATA KESELURUHAN</w:t>
            </w:r>
          </w:p>
        </w:tc>
        <w:tc>
          <w:tcPr>
            <w:tcW w:type="dxa" w:w="1930"/>
            <w:shd w:fill="EBF2FA"/>
          </w:tcPr>
          <w:p>
            <w:pPr>
              <w:jc w:val="center"/>
            </w:pPr>
            <w:r>
              <w:rPr>
                <w:rFonts w:ascii="Arial" w:hAnsi="Arial"/>
                <w:b/>
                <w:sz w:val="19"/>
              </w:rPr>
              <w:t>98.4%</w:t>
            </w:r>
          </w:p>
        </w:tc>
        <w:tc>
          <w:tcPr>
            <w:tcW w:type="dxa" w:w="1930"/>
            <w:shd w:fill="EBF2FA"/>
          </w:tcPr>
          <w:p>
            <w:pPr>
              <w:jc w:val="center"/>
            </w:pPr>
            <w:r>
              <w:rPr>
                <w:rFonts w:ascii="Arial" w:hAnsi="Arial"/>
                <w:b/>
                <w:sz w:val="19"/>
              </w:rPr>
              <w:t>0.98</w:t>
            </w:r>
          </w:p>
        </w:tc>
        <w:tc>
          <w:tcPr>
            <w:tcW w:type="dxa" w:w="1930"/>
            <w:shd w:fill="EBF2FA"/>
          </w:tcPr>
          <w:p>
            <w:pPr>
              <w:jc w:val="center"/>
            </w:pPr>
            <w:r>
              <w:rPr>
                <w:rFonts w:ascii="Arial" w:hAnsi="Arial"/>
                <w:b/>
                <w:sz w:val="19"/>
              </w:rPr>
              <w:t>0.99</w:t>
            </w:r>
          </w:p>
        </w:tc>
        <w:tc>
          <w:tcPr>
            <w:tcW w:type="dxa" w:w="1930"/>
            <w:shd w:fill="EBF2FA"/>
          </w:tcPr>
          <w:p>
            <w:pPr>
              <w:jc w:val="center"/>
            </w:pPr>
            <w:r>
              <w:rPr>
                <w:rFonts w:ascii="Arial" w:hAnsi="Arial"/>
                <w:b/>
                <w:sz w:val="19"/>
              </w:rPr>
              <w:t>0.98</w:t>
            </w:r>
          </w:p>
        </w:tc>
      </w:tr>
    </w:tbl>
    <w:p/>
    <w:p>
      <w:pPr>
        <w:pStyle w:val="Heading1"/>
      </w:pPr>
      <w:r>
        <w:t>3. Status Verifikasi Firmware Arduino IDE (ESP32-S2)</w:t>
      </w:r>
    </w:p>
    <w:p>
      <w:r>
        <w:t>Kompilasi firmware telah diuji secara otomatis menggunakan Arduino CLI resmi dengan konfigurasi target LOLIN S2 Mini. Hasil pengujian memori menunjukkan penggunaan resource yang sangat aman dan stabil:</w:t>
      </w:r>
    </w:p>
    <w:tbl>
      <w:tblPr>
        <w:tblW w:type="auto" w:w="0"/>
        <w:jc w:val="center"/>
        <w:tblLook w:firstColumn="1" w:firstRow="1" w:lastColumn="0" w:lastRow="0" w:noHBand="0" w:noVBand="1" w:val="04A0"/>
      </w:tblPr>
      <w:tblGrid>
        <w:gridCol w:w="2412"/>
        <w:gridCol w:w="2412"/>
        <w:gridCol w:w="2412"/>
        <w:gridCol w:w="2412"/>
      </w:tblGrid>
      <w:tr>
        <w:tc>
          <w:tcPr>
            <w:tcW w:type="dxa" w:w="2412"/>
            <w:shd w:fill="102C57"/>
          </w:tcPr>
          <w:p>
            <w:pPr>
              <w:jc w:val="center"/>
            </w:pPr>
            <w:r>
              <w:rPr>
                <w:rFonts w:ascii="Arial" w:hAnsi="Arial"/>
                <w:b/>
                <w:color w:val="FFFFFF"/>
                <w:sz w:val="19"/>
              </w:rPr>
              <w:t>Jenis Memori</w:t>
            </w:r>
          </w:p>
        </w:tc>
        <w:tc>
          <w:tcPr>
            <w:tcW w:type="dxa" w:w="2412"/>
            <w:shd w:fill="102C57"/>
          </w:tcPr>
          <w:p>
            <w:pPr>
              <w:jc w:val="center"/>
            </w:pPr>
            <w:r>
              <w:rPr>
                <w:rFonts w:ascii="Arial" w:hAnsi="Arial"/>
                <w:b/>
                <w:color w:val="FFFFFF"/>
                <w:sz w:val="19"/>
              </w:rPr>
              <w:t>Terpakai</w:t>
            </w:r>
          </w:p>
        </w:tc>
        <w:tc>
          <w:tcPr>
            <w:tcW w:type="dxa" w:w="2412"/>
            <w:shd w:fill="102C57"/>
          </w:tcPr>
          <w:p>
            <w:pPr>
              <w:jc w:val="center"/>
            </w:pPr>
            <w:r>
              <w:rPr>
                <w:rFonts w:ascii="Arial" w:hAnsi="Arial"/>
                <w:b/>
                <w:color w:val="FFFFFF"/>
                <w:sz w:val="19"/>
              </w:rPr>
              <w:t>Kapasitas Maksimal</w:t>
            </w:r>
          </w:p>
        </w:tc>
        <w:tc>
          <w:tcPr>
            <w:tcW w:type="dxa" w:w="2412"/>
            <w:shd w:fill="102C57"/>
          </w:tcPr>
          <w:p>
            <w:pPr>
              <w:jc w:val="center"/>
            </w:pPr>
            <w:r>
              <w:rPr>
                <w:rFonts w:ascii="Arial" w:hAnsi="Arial"/>
                <w:b/>
                <w:color w:val="FFFFFF"/>
                <w:sz w:val="19"/>
              </w:rPr>
              <w:t>Persentase / Status</w:t>
            </w:r>
          </w:p>
        </w:tc>
      </w:tr>
      <w:tr>
        <w:tc>
          <w:tcPr>
            <w:tcW w:type="dxa" w:w="2412"/>
            <w:shd w:fill="FFFFFF"/>
          </w:tcPr>
          <w:p>
            <w:r>
              <w:rPr>
                <w:rFonts w:ascii="Arial" w:hAnsi="Arial"/>
                <w:sz w:val="19"/>
              </w:rPr>
              <w:t>Program Storage (Flash)</w:t>
            </w:r>
          </w:p>
        </w:tc>
        <w:tc>
          <w:tcPr>
            <w:tcW w:type="dxa" w:w="2412"/>
            <w:shd w:fill="FFFFFF"/>
          </w:tcPr>
          <w:p>
            <w:pPr>
              <w:jc w:val="center"/>
            </w:pPr>
            <w:r>
              <w:rPr>
                <w:rFonts w:ascii="Arial" w:hAnsi="Arial"/>
                <w:sz w:val="19"/>
              </w:rPr>
              <w:t>514.471 bytes</w:t>
            </w:r>
          </w:p>
        </w:tc>
        <w:tc>
          <w:tcPr>
            <w:tcW w:type="dxa" w:w="2412"/>
            <w:shd w:fill="FFFFFF"/>
          </w:tcPr>
          <w:p>
            <w:pPr>
              <w:jc w:val="center"/>
            </w:pPr>
            <w:r>
              <w:rPr>
                <w:rFonts w:ascii="Arial" w:hAnsi="Arial"/>
                <w:sz w:val="19"/>
              </w:rPr>
              <w:t>3.145.728 bytes (Huge App)</w:t>
            </w:r>
          </w:p>
        </w:tc>
        <w:tc>
          <w:tcPr>
            <w:tcW w:type="dxa" w:w="2412"/>
            <w:shd w:fill="FFFFFF"/>
          </w:tcPr>
          <w:p>
            <w:pPr>
              <w:jc w:val="center"/>
            </w:pPr>
            <w:r>
              <w:rPr>
                <w:rFonts w:ascii="Arial" w:hAnsi="Arial"/>
                <w:b/>
                <w:color w:val="008232"/>
                <w:sz w:val="19"/>
              </w:rPr>
              <w:t>16% (Sangat Luang)</w:t>
            </w:r>
          </w:p>
        </w:tc>
      </w:tr>
      <w:tr>
        <w:tc>
          <w:tcPr>
            <w:tcW w:type="dxa" w:w="2412"/>
            <w:shd w:fill="F9FAFB"/>
          </w:tcPr>
          <w:p>
            <w:r>
              <w:rPr>
                <w:rFonts w:ascii="Arial" w:hAnsi="Arial"/>
                <w:sz w:val="19"/>
              </w:rPr>
              <w:t>Dynamic Memory (SRAM)</w:t>
            </w:r>
          </w:p>
        </w:tc>
        <w:tc>
          <w:tcPr>
            <w:tcW w:type="dxa" w:w="2412"/>
            <w:shd w:fill="F9FAFB"/>
          </w:tcPr>
          <w:p>
            <w:pPr>
              <w:jc w:val="center"/>
            </w:pPr>
            <w:r>
              <w:rPr>
                <w:rFonts w:ascii="Arial" w:hAnsi="Arial"/>
                <w:sz w:val="19"/>
              </w:rPr>
              <w:t>54.352 bytes</w:t>
            </w:r>
          </w:p>
        </w:tc>
        <w:tc>
          <w:tcPr>
            <w:tcW w:type="dxa" w:w="2412"/>
            <w:shd w:fill="F9FAFB"/>
          </w:tcPr>
          <w:p>
            <w:pPr>
              <w:jc w:val="center"/>
            </w:pPr>
            <w:r>
              <w:rPr>
                <w:rFonts w:ascii="Arial" w:hAnsi="Arial"/>
                <w:sz w:val="19"/>
              </w:rPr>
              <w:t>327.680 bytes</w:t>
            </w:r>
          </w:p>
        </w:tc>
        <w:tc>
          <w:tcPr>
            <w:tcW w:type="dxa" w:w="2412"/>
            <w:shd w:fill="F9FAFB"/>
          </w:tcPr>
          <w:p>
            <w:pPr>
              <w:jc w:val="center"/>
            </w:pPr>
            <w:r>
              <w:rPr>
                <w:rFonts w:ascii="Arial" w:hAnsi="Arial"/>
                <w:b/>
                <w:color w:val="008232"/>
                <w:sz w:val="19"/>
              </w:rPr>
              <w:t>16% (Bebas Overflow)</w:t>
            </w:r>
          </w:p>
        </w:tc>
      </w:tr>
      <w:tr>
        <w:tc>
          <w:tcPr>
            <w:tcW w:type="dxa" w:w="2412"/>
            <w:shd w:fill="FFFFFF"/>
          </w:tcPr>
          <w:p>
            <w:r>
              <w:rPr>
                <w:rFonts w:ascii="Arial" w:hAnsi="Arial"/>
                <w:sz w:val="19"/>
              </w:rPr>
              <w:t>Eksternal PSRAM</w:t>
            </w:r>
          </w:p>
        </w:tc>
        <w:tc>
          <w:tcPr>
            <w:tcW w:type="dxa" w:w="2412"/>
            <w:shd w:fill="FFFFFF"/>
          </w:tcPr>
          <w:p>
            <w:pPr>
              <w:jc w:val="center"/>
            </w:pPr>
            <w:r>
              <w:rPr>
                <w:rFonts w:ascii="Arial" w:hAnsi="Arial"/>
                <w:sz w:val="19"/>
              </w:rPr>
              <w:t>Aktif (ps_malloc)</w:t>
            </w:r>
          </w:p>
        </w:tc>
        <w:tc>
          <w:tcPr>
            <w:tcW w:type="dxa" w:w="2412"/>
            <w:shd w:fill="FFFFFF"/>
          </w:tcPr>
          <w:p>
            <w:pPr>
              <w:jc w:val="center"/>
            </w:pPr>
            <w:r>
              <w:rPr>
                <w:rFonts w:ascii="Arial" w:hAnsi="Arial"/>
                <w:sz w:val="19"/>
              </w:rPr>
              <w:t>2.097.152 bytes (2 MB)</w:t>
            </w:r>
          </w:p>
        </w:tc>
        <w:tc>
          <w:tcPr>
            <w:tcW w:type="dxa" w:w="2412"/>
            <w:shd w:fill="FFFFFF"/>
          </w:tcPr>
          <w:p>
            <w:pPr>
              <w:jc w:val="center"/>
            </w:pPr>
            <w:r>
              <w:rPr>
                <w:rFonts w:ascii="Arial" w:hAnsi="Arial"/>
                <w:b/>
                <w:color w:val="008232"/>
                <w:sz w:val="19"/>
              </w:rPr>
              <w:t>Tersedia untuk Tensor Arena</w:t>
            </w:r>
          </w:p>
        </w:tc>
      </w:tr>
    </w:tbl>
    <w:p/>
    <w:p>
      <w:pPr>
        <w:pStyle w:val="Heading1"/>
      </w:pPr>
      <w:r>
        <w:t>4. Panduan Praktis Upload ke ESP32 (Jadwal Kamis &amp; Jumat)</w:t>
      </w:r>
    </w:p>
    <w:p>
      <w:pPr>
        <w:ind w:left="216"/>
      </w:pPr>
      <w:r>
        <w:rPr>
          <w:rFonts w:ascii="Arial" w:hAnsi="Arial"/>
          <w:sz w:val="20"/>
        </w:rPr>
        <w:t>1. Buka folder proyek di Arduino IDE 2.x dengan membuka file `sirenmaster_main/sirenmaster_main.ino`.</w:t>
      </w:r>
    </w:p>
    <w:p>
      <w:pPr>
        <w:ind w:left="216"/>
      </w:pPr>
      <w:r>
        <w:rPr>
          <w:rFonts w:ascii="Arial" w:hAnsi="Arial"/>
          <w:sz w:val="20"/>
        </w:rPr>
        <w:t>2. Sambungkan board LOLIN S2 Mini ke laptop menggunakan kabel USB Type-C data yang bagus.</w:t>
      </w:r>
    </w:p>
    <w:p>
      <w:pPr>
        <w:ind w:left="216"/>
      </w:pPr>
      <w:r>
        <w:rPr>
          <w:rFonts w:ascii="Arial" w:hAnsi="Arial"/>
          <w:sz w:val="20"/>
        </w:rPr>
        <w:t>3. Konfigurasi board akan otomatis terbaca dari file `sketch.yaml` (Board: LOLIN S2 Mini, Partition: Huge App, USB CDC: Enabled).</w:t>
      </w:r>
    </w:p>
    <w:p>
      <w:pPr>
        <w:ind w:left="216"/>
      </w:pPr>
      <w:r>
        <w:rPr>
          <w:rFonts w:ascii="Arial" w:hAnsi="Arial"/>
          <w:sz w:val="20"/>
        </w:rPr>
        <w:t>4. Pilih nomor Port COM yang muncul pada Arduino IDE.</w:t>
      </w:r>
    </w:p>
    <w:p>
      <w:pPr>
        <w:ind w:left="216"/>
      </w:pPr>
      <w:r>
        <w:rPr>
          <w:rFonts w:ascii="Arial" w:hAnsi="Arial"/>
          <w:sz w:val="20"/>
        </w:rPr>
        <w:t>5. Klik tombol **Upload (Ctrl + U)**. Tunggu hingga proses flash selesai 100% dan LCD TFT menampilkan radar deteksi.</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2C5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