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{{NILAI_JAMINAN}}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{{NAMA_PRINCIPAL}}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{{ALAMAT_PRINCIPAL}}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{{NAMA_OBLIGEE}}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{{ALAMAT_OBLIGEE}}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{{NILAI_JAMINAN}}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{{NILAI_JAMINAN_TERBILANG}}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{{NAMA_PEKERJAAN}}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{{DASAR_SURAT}}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{{TGL_DASAR_SURAT}}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{{JANGKA_WAKTU}}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{{JANGKA_WAKTU_TERBILANG}}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{{TGL_MULAI}}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{{TGL_SELESAI}}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{{TGL_TERBIT}}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{{NAMA_PRINCIPAL}}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{{NAMA_DIREKTUR_PRINCIPAL}}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{{JABATAN_DIREKTUR_PRINCIPAL}}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Primas</dc:creator>
  <cp:keywords/>
  <dc:description/>
  <cp:lastModifiedBy>INFINIX</cp:lastModifiedBy>
  <cp:revision>139</cp:revision>
  <cp:lastPrinted>2025-09-08T10:57:00Z</cp:lastPrinted>
  <dcterms:created xsi:type="dcterms:W3CDTF">2025-09-08T04:31:00Z</dcterms:created>
  <dcterms:modified xsi:type="dcterms:W3CDTF">2025-12-16T00:28:00Z</dcterms:modified>
</cp:coreProperties>
</file>