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1B21" w14:textId="01C165D5" w:rsidR="00B4732E" w:rsidRPr="00431435" w:rsidRDefault="006B04F5" w:rsidP="00045BFB">
      <w:pPr>
        <w:spacing w:before="160" w:after="60"/>
        <w:jc w:val="center"/>
        <w:rPr>
          <w:rFonts w:ascii="Times New Roman" w:hAnsi="Times New Roman" w:cs="Times New Roman"/>
          <w:sz w:val="20"/>
          <w:szCs w:val="20"/>
        </w:rPr>
      </w:pPr>
      <w:proofErr w:type="spellStart"/>
      <w:r>
        <w:rPr>
          <w:rFonts w:ascii="Times New Roman" w:hAnsi="Times New Roman" w:cs="Times New Roman"/>
          <w:b/>
          <w:bCs/>
          <w:color w:val="1F3864"/>
          <w:sz w:val="20"/>
          <w:szCs w:val="20"/>
        </w:rPr>
        <w:t>ActiStruct</w:t>
      </w:r>
      <w:proofErr w:type="spellEnd"/>
      <w:r w:rsidR="00000000" w:rsidRPr="00431435">
        <w:rPr>
          <w:rFonts w:ascii="Times New Roman" w:hAnsi="Times New Roman" w:cs="Times New Roman"/>
          <w:b/>
          <w:bCs/>
          <w:color w:val="1F3864"/>
          <w:sz w:val="20"/>
          <w:szCs w:val="20"/>
        </w:rPr>
        <w:t xml:space="preserve">: </w:t>
      </w:r>
      <w:proofErr w:type="spellStart"/>
      <w:r w:rsidR="00D80DCC" w:rsidRPr="00D80DCC">
        <w:rPr>
          <w:rFonts w:ascii="Times New Roman" w:hAnsi="Times New Roman" w:cs="Times New Roman"/>
          <w:b/>
          <w:bCs/>
          <w:color w:val="1F3864"/>
          <w:sz w:val="20"/>
          <w:szCs w:val="20"/>
        </w:rPr>
        <w:t>ActiStruct</w:t>
      </w:r>
      <w:proofErr w:type="spellEnd"/>
      <w:r w:rsidR="00D80DCC" w:rsidRPr="00D80DCC">
        <w:rPr>
          <w:rFonts w:ascii="Times New Roman" w:hAnsi="Times New Roman" w:cs="Times New Roman"/>
          <w:b/>
          <w:bCs/>
          <w:color w:val="1F3864"/>
          <w:sz w:val="20"/>
          <w:szCs w:val="20"/>
        </w:rPr>
        <w:t>: Active-Learning Inverse Design for DFT Structure Optimization</w:t>
      </w:r>
    </w:p>
    <w:p w14:paraId="564B71FE" w14:textId="6F2020E6" w:rsidR="00B4732E" w:rsidRPr="00431435" w:rsidRDefault="00000000" w:rsidP="00045BFB">
      <w:pPr>
        <w:spacing w:after="40"/>
        <w:jc w:val="center"/>
        <w:rPr>
          <w:rFonts w:ascii="Times New Roman" w:hAnsi="Times New Roman" w:cs="Times New Roman"/>
          <w:sz w:val="20"/>
          <w:szCs w:val="20"/>
        </w:rPr>
      </w:pPr>
      <w:r w:rsidRPr="00431435">
        <w:rPr>
          <w:rFonts w:ascii="Times New Roman" w:hAnsi="Times New Roman" w:cs="Times New Roman"/>
          <w:i/>
          <w:iCs/>
          <w:color w:val="555555"/>
          <w:sz w:val="20"/>
          <w:szCs w:val="20"/>
        </w:rPr>
        <w:t>Supporting results and validation prepared for a JCTC submission</w:t>
      </w:r>
    </w:p>
    <w:p w14:paraId="2760EF2C" w14:textId="77777777" w:rsidR="00B4732E" w:rsidRPr="00431435" w:rsidRDefault="00000000" w:rsidP="00045BFB">
      <w:pPr>
        <w:spacing w:after="240"/>
        <w:jc w:val="center"/>
        <w:rPr>
          <w:rFonts w:ascii="Times New Roman" w:hAnsi="Times New Roman" w:cs="Times New Roman"/>
          <w:sz w:val="20"/>
          <w:szCs w:val="20"/>
        </w:rPr>
      </w:pPr>
      <w:r w:rsidRPr="00431435">
        <w:rPr>
          <w:rFonts w:ascii="Times New Roman" w:hAnsi="Times New Roman" w:cs="Times New Roman"/>
          <w:color w:val="777777"/>
          <w:sz w:val="20"/>
          <w:szCs w:val="20"/>
        </w:rPr>
        <w:t>Quantum ESPRESSO oracle, Gaussian-process surrogate, lower-confidence-bound acquisition. 50-system benchmark. June 2026.</w:t>
      </w:r>
    </w:p>
    <w:p w14:paraId="4CC432EA" w14:textId="77777777" w:rsidR="00B4732E" w:rsidRPr="00431435" w:rsidRDefault="00000000" w:rsidP="00045BFB">
      <w:pPr>
        <w:pStyle w:val="Heading1"/>
        <w:jc w:val="both"/>
        <w:rPr>
          <w:rFonts w:ascii="Times New Roman" w:hAnsi="Times New Roman" w:cs="Times New Roman"/>
          <w:sz w:val="20"/>
          <w:szCs w:val="20"/>
        </w:rPr>
      </w:pPr>
      <w:bookmarkStart w:id="0" w:name="_Toc232403145"/>
      <w:r w:rsidRPr="00431435">
        <w:rPr>
          <w:rFonts w:ascii="Times New Roman" w:hAnsi="Times New Roman" w:cs="Times New Roman"/>
          <w:sz w:val="20"/>
          <w:szCs w:val="20"/>
        </w:rPr>
        <w:t>Abstract</w:t>
      </w:r>
      <w:bookmarkEnd w:id="0"/>
    </w:p>
    <w:p w14:paraId="1DE2233C" w14:textId="3D8266D0"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Finding the lowest-energy geometry of a material with density functional theory usually means running many single-point calculations over a grid of trial structures, and most of that cost </w:t>
      </w:r>
      <w:r w:rsidR="00045BFB" w:rsidRPr="00431435">
        <w:rPr>
          <w:rFonts w:ascii="Times New Roman" w:hAnsi="Times New Roman" w:cs="Times New Roman"/>
          <w:sz w:val="20"/>
          <w:szCs w:val="20"/>
        </w:rPr>
        <w:t>is</w:t>
      </w:r>
      <w:r w:rsidRPr="00431435">
        <w:rPr>
          <w:rFonts w:ascii="Times New Roman" w:hAnsi="Times New Roman" w:cs="Times New Roman"/>
          <w:sz w:val="20"/>
          <w:szCs w:val="20"/>
        </w:rPr>
        <w:t xml:space="preserve"> far from the minimum. This document reports the results of </w:t>
      </w:r>
      <w:proofErr w:type="spellStart"/>
      <w:r w:rsidR="006B04F5">
        <w:rPr>
          <w:rFonts w:ascii="Times New Roman" w:hAnsi="Times New Roman" w:cs="Times New Roman"/>
          <w:sz w:val="20"/>
          <w:szCs w:val="20"/>
        </w:rPr>
        <w:t>ActiStruct</w:t>
      </w:r>
      <w:proofErr w:type="spellEnd"/>
      <w:r w:rsidRPr="00431435">
        <w:rPr>
          <w:rFonts w:ascii="Times New Roman" w:hAnsi="Times New Roman" w:cs="Times New Roman"/>
          <w:sz w:val="20"/>
          <w:szCs w:val="20"/>
        </w:rPr>
        <w:t xml:space="preserve">, a workflow that replaces the grid with a small active-learning loop. The loop runs Quantum ESPRESSO for the energy, fits a Gaussian process to the points it has already computed, and uses that model to pick the next structure to evaluate. We tested it on 50 systems that cover metals, semiconductors, oxides, two-dimensional materials, small molecules, battery cathode models, surface adsorption models, and one intermetallic. Across the set the loop reached the same energy minimum as a full grid while running 311 calculations instead of 1174, which is about 73 percent fewer. Measured against the real wall-clock time of those calculations, this is 54.0 hours of </w:t>
      </w:r>
      <w:proofErr w:type="gramStart"/>
      <w:r w:rsidRPr="00431435">
        <w:rPr>
          <w:rFonts w:ascii="Times New Roman" w:hAnsi="Times New Roman" w:cs="Times New Roman"/>
          <w:sz w:val="20"/>
          <w:szCs w:val="20"/>
        </w:rPr>
        <w:t>compute</w:t>
      </w:r>
      <w:proofErr w:type="gramEnd"/>
      <w:r w:rsidRPr="00431435">
        <w:rPr>
          <w:rFonts w:ascii="Times New Roman" w:hAnsi="Times New Roman" w:cs="Times New Roman"/>
          <w:sz w:val="20"/>
          <w:szCs w:val="20"/>
        </w:rPr>
        <w:t xml:space="preserve"> instead of a projected 183.6 hours. For the 34 systems that have published reference structures, the recovered lattice constant or bond length is within 0.64 percent of the reference on average, and the worst case is 4.0 percent. Three systems were checked against a fully computed grid and matched the grid minimum to better than 1 </w:t>
      </w:r>
      <w:proofErr w:type="spellStart"/>
      <w:r w:rsidRPr="00431435">
        <w:rPr>
          <w:rFonts w:ascii="Times New Roman" w:hAnsi="Times New Roman" w:cs="Times New Roman"/>
          <w:sz w:val="20"/>
          <w:szCs w:val="20"/>
        </w:rPr>
        <w:t>meV</w:t>
      </w:r>
      <w:proofErr w:type="spellEnd"/>
      <w:r w:rsidRPr="00431435">
        <w:rPr>
          <w:rFonts w:ascii="Times New Roman" w:hAnsi="Times New Roman" w:cs="Times New Roman"/>
          <w:sz w:val="20"/>
          <w:szCs w:val="20"/>
        </w:rPr>
        <w:t xml:space="preserve"> per atom. An ablation on those three systems shows that the Gaussian process is what produces the saving: random and space-filling sampling need two to four times as many calculations to reach the same point. The two most demanding systems, LiCoO2 and C</w:t>
      </w:r>
      <w:r w:rsidR="00045BFB">
        <w:rPr>
          <w:rFonts w:ascii="Times New Roman" w:hAnsi="Times New Roman" w:cs="Times New Roman"/>
          <w:sz w:val="20"/>
          <w:szCs w:val="20"/>
        </w:rPr>
        <w:t>o</w:t>
      </w:r>
      <w:r w:rsidRPr="00431435">
        <w:rPr>
          <w:rFonts w:ascii="Times New Roman" w:hAnsi="Times New Roman" w:cs="Times New Roman"/>
          <w:sz w:val="20"/>
          <w:szCs w:val="20"/>
        </w:rPr>
        <w:t xml:space="preserve"> on </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 xml:space="preserve">111), were run with an 80 Ry cutoff and tight convergence, and LiCoO2 with spin polarization, so the hardest cases use production-quality settings. The method is limited to searches over one or two structural variables and to cases where a single-point total energy is a sensible objective. For most systems the grid baseline is projected from the measured cost per call rather than </w:t>
      </w:r>
      <w:proofErr w:type="gramStart"/>
      <w:r w:rsidRPr="00431435">
        <w:rPr>
          <w:rFonts w:ascii="Times New Roman" w:hAnsi="Times New Roman" w:cs="Times New Roman"/>
          <w:sz w:val="20"/>
          <w:szCs w:val="20"/>
        </w:rPr>
        <w:t>run</w:t>
      </w:r>
      <w:proofErr w:type="gramEnd"/>
      <w:r w:rsidRPr="00431435">
        <w:rPr>
          <w:rFonts w:ascii="Times New Roman" w:hAnsi="Times New Roman" w:cs="Times New Roman"/>
          <w:sz w:val="20"/>
          <w:szCs w:val="20"/>
        </w:rPr>
        <w:t xml:space="preserve"> in full, and three systems were enumerated completely to support that projection.</w:t>
      </w:r>
    </w:p>
    <w:p w14:paraId="076E81AD" w14:textId="77777777" w:rsidR="00B4732E" w:rsidRPr="00431435" w:rsidRDefault="00000000" w:rsidP="00045BFB">
      <w:pPr>
        <w:pStyle w:val="Heading1"/>
        <w:pageBreakBefore/>
        <w:jc w:val="both"/>
        <w:rPr>
          <w:rFonts w:ascii="Times New Roman" w:hAnsi="Times New Roman" w:cs="Times New Roman"/>
          <w:sz w:val="20"/>
          <w:szCs w:val="20"/>
        </w:rPr>
      </w:pPr>
      <w:bookmarkStart w:id="1" w:name="_Toc232403146"/>
      <w:r w:rsidRPr="00431435">
        <w:rPr>
          <w:rFonts w:ascii="Times New Roman" w:hAnsi="Times New Roman" w:cs="Times New Roman"/>
          <w:sz w:val="20"/>
          <w:szCs w:val="20"/>
        </w:rPr>
        <w:lastRenderedPageBreak/>
        <w:t>Contents</w:t>
      </w:r>
      <w:bookmarkEnd w:id="1"/>
    </w:p>
    <w:sdt>
      <w:sdtPr>
        <w:rPr>
          <w:rFonts w:ascii="Times New Roman" w:hAnsi="Times New Roman" w:cs="Times New Roman"/>
          <w:sz w:val="20"/>
          <w:szCs w:val="20"/>
        </w:rPr>
        <w:alias w:val="Contents"/>
        <w:id w:val="-757597472"/>
      </w:sdtPr>
      <w:sdtContent>
        <w:p w14:paraId="35718B43" w14:textId="77777777" w:rsidR="00431435" w:rsidRPr="00431435" w:rsidRDefault="00000000" w:rsidP="00045BFB">
          <w:pPr>
            <w:pStyle w:val="TOC1"/>
            <w:tabs>
              <w:tab w:val="right" w:leader="dot" w:pos="9350"/>
            </w:tabs>
            <w:jc w:val="both"/>
            <w:rPr>
              <w:rFonts w:ascii="Times New Roman" w:hAnsi="Times New Roman" w:cs="Times New Roman"/>
              <w:noProof/>
              <w:sz w:val="20"/>
              <w:szCs w:val="20"/>
            </w:rPr>
          </w:pPr>
          <w:r w:rsidRPr="00431435">
            <w:rPr>
              <w:rFonts w:ascii="Times New Roman" w:hAnsi="Times New Roman" w:cs="Times New Roman"/>
              <w:sz w:val="20"/>
              <w:szCs w:val="20"/>
            </w:rPr>
            <w:fldChar w:fldCharType="begin"/>
          </w:r>
          <w:r w:rsidRPr="00431435">
            <w:rPr>
              <w:rFonts w:ascii="Times New Roman" w:hAnsi="Times New Roman" w:cs="Times New Roman"/>
              <w:sz w:val="20"/>
              <w:szCs w:val="20"/>
            </w:rPr>
            <w:instrText>TOC \h \o "1-2"</w:instrText>
          </w:r>
          <w:r w:rsidRPr="00431435">
            <w:rPr>
              <w:rFonts w:ascii="Times New Roman" w:hAnsi="Times New Roman" w:cs="Times New Roman"/>
              <w:sz w:val="20"/>
              <w:szCs w:val="20"/>
            </w:rPr>
            <w:fldChar w:fldCharType="separate"/>
          </w:r>
          <w:hyperlink w:anchor="_Toc232403145" w:history="1">
            <w:r w:rsidR="00431435" w:rsidRPr="00431435">
              <w:rPr>
                <w:rStyle w:val="Hyperlink"/>
                <w:rFonts w:ascii="Times New Roman" w:hAnsi="Times New Roman" w:cs="Times New Roman"/>
                <w:noProof/>
                <w:sz w:val="20"/>
                <w:szCs w:val="20"/>
              </w:rPr>
              <w:t>Abstract</w:t>
            </w:r>
            <w:r w:rsidR="00431435" w:rsidRPr="00431435">
              <w:rPr>
                <w:rFonts w:ascii="Times New Roman" w:hAnsi="Times New Roman" w:cs="Times New Roman"/>
                <w:noProof/>
                <w:sz w:val="20"/>
                <w:szCs w:val="20"/>
              </w:rPr>
              <w:tab/>
            </w:r>
            <w:r w:rsidR="00431435" w:rsidRPr="00431435">
              <w:rPr>
                <w:rFonts w:ascii="Times New Roman" w:hAnsi="Times New Roman" w:cs="Times New Roman"/>
                <w:noProof/>
                <w:sz w:val="20"/>
                <w:szCs w:val="20"/>
              </w:rPr>
              <w:fldChar w:fldCharType="begin"/>
            </w:r>
            <w:r w:rsidR="00431435" w:rsidRPr="00431435">
              <w:rPr>
                <w:rFonts w:ascii="Times New Roman" w:hAnsi="Times New Roman" w:cs="Times New Roman"/>
                <w:noProof/>
                <w:sz w:val="20"/>
                <w:szCs w:val="20"/>
              </w:rPr>
              <w:instrText xml:space="preserve"> PAGEREF _Toc232403145 \h </w:instrText>
            </w:r>
            <w:r w:rsidR="00431435" w:rsidRPr="00431435">
              <w:rPr>
                <w:rFonts w:ascii="Times New Roman" w:hAnsi="Times New Roman" w:cs="Times New Roman"/>
                <w:noProof/>
                <w:sz w:val="20"/>
                <w:szCs w:val="20"/>
              </w:rPr>
            </w:r>
            <w:r w:rsidR="00431435" w:rsidRPr="00431435">
              <w:rPr>
                <w:rFonts w:ascii="Times New Roman" w:hAnsi="Times New Roman" w:cs="Times New Roman"/>
                <w:noProof/>
                <w:sz w:val="20"/>
                <w:szCs w:val="20"/>
              </w:rPr>
              <w:fldChar w:fldCharType="separate"/>
            </w:r>
            <w:r w:rsidR="00431435" w:rsidRPr="00431435">
              <w:rPr>
                <w:rFonts w:ascii="Times New Roman" w:hAnsi="Times New Roman" w:cs="Times New Roman"/>
                <w:noProof/>
                <w:sz w:val="20"/>
                <w:szCs w:val="20"/>
              </w:rPr>
              <w:t>1</w:t>
            </w:r>
            <w:r w:rsidR="00431435" w:rsidRPr="00431435">
              <w:rPr>
                <w:rFonts w:ascii="Times New Roman" w:hAnsi="Times New Roman" w:cs="Times New Roman"/>
                <w:noProof/>
                <w:sz w:val="20"/>
                <w:szCs w:val="20"/>
              </w:rPr>
              <w:fldChar w:fldCharType="end"/>
            </w:r>
          </w:hyperlink>
        </w:p>
        <w:p w14:paraId="5FF852C5"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46" w:history="1">
            <w:r w:rsidRPr="00431435">
              <w:rPr>
                <w:rStyle w:val="Hyperlink"/>
                <w:rFonts w:ascii="Times New Roman" w:hAnsi="Times New Roman" w:cs="Times New Roman"/>
                <w:noProof/>
                <w:sz w:val="20"/>
                <w:szCs w:val="20"/>
              </w:rPr>
              <w:t>Contents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_Toc232403146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48C29B4"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47" w:history="1">
            <w:r w:rsidRPr="00431435">
              <w:rPr>
                <w:rStyle w:val="Hyperlink"/>
                <w:rFonts w:ascii="Times New Roman" w:hAnsi="Times New Roman" w:cs="Times New Roman"/>
                <w:noProof/>
                <w:sz w:val="20"/>
                <w:szCs w:val="20"/>
              </w:rPr>
              <w:t>1  Introduction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_Toc232403147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2028CBF0"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48" w:history="1">
            <w:r w:rsidRPr="00431435">
              <w:rPr>
                <w:rStyle w:val="Hyperlink"/>
                <w:rFonts w:ascii="Times New Roman" w:hAnsi="Times New Roman" w:cs="Times New Roman"/>
                <w:noProof/>
                <w:sz w:val="20"/>
                <w:szCs w:val="20"/>
              </w:rPr>
              <w:t>2  Method</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_Toc232403148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8247F17"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49" w:history="1">
            <w:r w:rsidRPr="00431435">
              <w:rPr>
                <w:rStyle w:val="Hyperlink"/>
                <w:rFonts w:ascii="Times New Roman" w:hAnsi="Times New Roman" w:cs="Times New Roman"/>
                <w:noProof/>
                <w:sz w:val="20"/>
                <w:szCs w:val="20"/>
              </w:rPr>
              <w:t>2.1  Problem definition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_Toc232403149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0B2C8B72"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0" w:history="1">
            <w:r w:rsidRPr="00431435">
              <w:rPr>
                <w:rStyle w:val="Hyperlink"/>
                <w:rFonts w:ascii="Times New Roman" w:hAnsi="Times New Roman" w:cs="Times New Roman"/>
                <w:noProof/>
                <w:sz w:val="20"/>
                <w:szCs w:val="20"/>
              </w:rPr>
              <w:t>2.2  Active-learning loop</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_Toc232403150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46EE5214"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1" w:history="1">
            <w:r w:rsidRPr="00431435">
              <w:rPr>
                <w:rStyle w:val="Hyperlink"/>
                <w:rFonts w:ascii="Times New Roman" w:hAnsi="Times New Roman" w:cs="Times New Roman"/>
                <w:noProof/>
                <w:sz w:val="20"/>
                <w:szCs w:val="20"/>
              </w:rPr>
              <w:t>2.3  Gaussian-process model and acquisition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_Toc232403151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3FCFB5E9"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2" w:history="1">
            <w:r w:rsidRPr="00431435">
              <w:rPr>
                <w:rStyle w:val="Hyperlink"/>
                <w:rFonts w:ascii="Times New Roman" w:hAnsi="Times New Roman" w:cs="Times New Roman"/>
                <w:noProof/>
                <w:sz w:val="20"/>
                <w:szCs w:val="20"/>
              </w:rPr>
              <w:t>2.4  Quantum ESPRESSO oracle and caching</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_Toc232403152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1E829406"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3" w:history="1">
            <w:r w:rsidRPr="00431435">
              <w:rPr>
                <w:rStyle w:val="Hyperlink"/>
                <w:rFonts w:ascii="Times New Roman" w:hAnsi="Times New Roman" w:cs="Times New Roman"/>
                <w:noProof/>
                <w:sz w:val="20"/>
                <w:szCs w:val="20"/>
              </w:rPr>
              <w:t>2.5  Benchmark design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_Toc232403153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12755EA2"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4" w:history="1">
            <w:r w:rsidRPr="00431435">
              <w:rPr>
                <w:rStyle w:val="Hyperlink"/>
                <w:rFonts w:ascii="Times New Roman" w:hAnsi="Times New Roman" w:cs="Times New Roman"/>
                <w:noProof/>
                <w:sz w:val="20"/>
                <w:szCs w:val="20"/>
              </w:rPr>
              <w:t>2.6  Baselines and validation metrics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_Toc232403154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3BBC2606"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55" w:history="1">
            <w:r w:rsidRPr="00431435">
              <w:rPr>
                <w:rStyle w:val="Hyperlink"/>
                <w:rFonts w:ascii="Times New Roman" w:hAnsi="Times New Roman" w:cs="Times New Roman"/>
                <w:noProof/>
                <w:sz w:val="20"/>
                <w:szCs w:val="20"/>
              </w:rPr>
              <w:t>3  Results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_Toc232403155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3C0B7E5C"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6" w:history="1">
            <w:r w:rsidRPr="00431435">
              <w:rPr>
                <w:rStyle w:val="Hyperlink"/>
                <w:rFonts w:ascii="Times New Roman" w:hAnsi="Times New Roman" w:cs="Times New Roman"/>
                <w:noProof/>
                <w:sz w:val="20"/>
                <w:szCs w:val="20"/>
              </w:rPr>
              <w:t>3.1  Benchmark coverage and convergence</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_Toc232403156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1FFB6285"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7" w:history="1">
            <w:r w:rsidRPr="00431435">
              <w:rPr>
                <w:rStyle w:val="Hyperlink"/>
                <w:rFonts w:ascii="Times New Roman" w:hAnsi="Times New Roman" w:cs="Times New Roman"/>
                <w:noProof/>
                <w:sz w:val="20"/>
                <w:szCs w:val="20"/>
              </w:rPr>
              <w:t>3.2  Efficiency against the grid baseline</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_Toc232403157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09FF4CA8"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8" w:history="1">
            <w:r w:rsidRPr="00431435">
              <w:rPr>
                <w:rStyle w:val="Hyperlink"/>
                <w:rFonts w:ascii="Times New Roman" w:hAnsi="Times New Roman" w:cs="Times New Roman"/>
                <w:noProof/>
                <w:sz w:val="20"/>
                <w:szCs w:val="20"/>
              </w:rPr>
              <w:t>3.3  Direct grid validation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_Toc232403158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222C6F52"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59" w:history="1">
            <w:r w:rsidRPr="00431435">
              <w:rPr>
                <w:rStyle w:val="Hyperlink"/>
                <w:rFonts w:ascii="Times New Roman" w:hAnsi="Times New Roman" w:cs="Times New Roman"/>
                <w:noProof/>
                <w:sz w:val="20"/>
                <w:szCs w:val="20"/>
              </w:rPr>
              <w:t>3.4  Baseline and ablation comparison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_Toc232403159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1DB76FAA"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0" w:history="1">
            <w:r w:rsidRPr="00431435">
              <w:rPr>
                <w:rStyle w:val="Hyperlink"/>
                <w:rFonts w:ascii="Times New Roman" w:hAnsi="Times New Roman" w:cs="Times New Roman"/>
                <w:noProof/>
                <w:sz w:val="20"/>
                <w:szCs w:val="20"/>
              </w:rPr>
              <w:t>3.5  Uncertainty behavior</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_Toc232403160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21437C31"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1" w:history="1">
            <w:r w:rsidRPr="00431435">
              <w:rPr>
                <w:rStyle w:val="Hyperlink"/>
                <w:rFonts w:ascii="Times New Roman" w:hAnsi="Times New Roman" w:cs="Times New Roman"/>
                <w:noProof/>
                <w:sz w:val="20"/>
                <w:szCs w:val="20"/>
              </w:rPr>
              <w:t>3.6  Structural sanity check</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_Toc232403161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35001674"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2" w:history="1">
            <w:r w:rsidRPr="00431435">
              <w:rPr>
                <w:rStyle w:val="Hyperlink"/>
                <w:rFonts w:ascii="Times New Roman" w:hAnsi="Times New Roman" w:cs="Times New Roman"/>
                <w:noProof/>
                <w:sz w:val="20"/>
                <w:szCs w:val="20"/>
              </w:rPr>
              <w:t>3.6.1  Per-category summary</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_Toc232403162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F6A31E3"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63" w:history="1">
            <w:r w:rsidRPr="00431435">
              <w:rPr>
                <w:rStyle w:val="Hyperlink"/>
                <w:rFonts w:ascii="Times New Roman" w:hAnsi="Times New Roman" w:cs="Times New Roman"/>
                <w:noProof/>
                <w:sz w:val="20"/>
                <w:szCs w:val="20"/>
              </w:rPr>
              <w:t>4  Discussion</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_Toc232403163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0808B1D4"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4" w:history="1">
            <w:r w:rsidRPr="00431435">
              <w:rPr>
                <w:rStyle w:val="Hyperlink"/>
                <w:rFonts w:ascii="Times New Roman" w:hAnsi="Times New Roman" w:cs="Times New Roman"/>
                <w:noProof/>
                <w:sz w:val="20"/>
                <w:szCs w:val="20"/>
              </w:rPr>
              <w:t>4.1  What the workflow does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_Toc232403164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09AB5C1"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5" w:history="1">
            <w:r w:rsidRPr="00431435">
              <w:rPr>
                <w:rStyle w:val="Hyperlink"/>
                <w:rFonts w:ascii="Times New Roman" w:hAnsi="Times New Roman" w:cs="Times New Roman"/>
                <w:noProof/>
                <w:sz w:val="20"/>
                <w:szCs w:val="20"/>
              </w:rPr>
              <w:t>4.2  What it does not do</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_Toc232403165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A3B9F9A"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6" w:history="1">
            <w:r w:rsidRPr="00431435">
              <w:rPr>
                <w:rStyle w:val="Hyperlink"/>
                <w:rFonts w:ascii="Times New Roman" w:hAnsi="Times New Roman" w:cs="Times New Roman"/>
                <w:noProof/>
                <w:sz w:val="20"/>
                <w:szCs w:val="20"/>
              </w:rPr>
              <w:t>4.3  Limitations to state in the manuscript</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_Toc232403166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3C66C5C4"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67" w:history="1">
            <w:r w:rsidRPr="00431435">
              <w:rPr>
                <w:rStyle w:val="Hyperlink"/>
                <w:rFonts w:ascii="Times New Roman" w:hAnsi="Times New Roman" w:cs="Times New Roman"/>
                <w:noProof/>
                <w:sz w:val="20"/>
                <w:szCs w:val="20"/>
              </w:rPr>
              <w:t>4.4  Extensions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_Toc232403167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4DBDBC7B"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68" w:history="1">
            <w:r w:rsidRPr="00431435">
              <w:rPr>
                <w:rStyle w:val="Hyperlink"/>
                <w:rFonts w:ascii="Times New Roman" w:hAnsi="Times New Roman" w:cs="Times New Roman"/>
                <w:noProof/>
                <w:sz w:val="20"/>
                <w:szCs w:val="20"/>
              </w:rPr>
              <w:t>5  Conclusions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_Toc232403168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02F49114"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69" w:history="1">
            <w:r w:rsidRPr="00431435">
              <w:rPr>
                <w:rStyle w:val="Hyperlink"/>
                <w:rFonts w:ascii="Times New Roman" w:hAnsi="Times New Roman" w:cs="Times New Roman"/>
                <w:noProof/>
                <w:sz w:val="20"/>
                <w:szCs w:val="20"/>
              </w:rPr>
              <w:t>Data and Code Availability</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_Toc232403169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7B6E704C"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70" w:history="1">
            <w:r w:rsidRPr="00431435">
              <w:rPr>
                <w:rStyle w:val="Hyperlink"/>
                <w:rFonts w:ascii="Times New Roman" w:hAnsi="Times New Roman" w:cs="Times New Roman"/>
                <w:noProof/>
                <w:sz w:val="20"/>
                <w:szCs w:val="20"/>
              </w:rPr>
              <w:t>Appendix A  Quantum ESPRESSO settings by system</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_Toc232403170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56D7111E"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71" w:history="1">
            <w:r w:rsidRPr="00431435">
              <w:rPr>
                <w:rStyle w:val="Hyperlink"/>
                <w:rFonts w:ascii="Times New Roman" w:hAnsi="Times New Roman" w:cs="Times New Roman"/>
                <w:noProof/>
                <w:sz w:val="20"/>
                <w:szCs w:val="20"/>
              </w:rPr>
              <w:t>Appendix B  Per-system efficiency</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_Toc232403171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13B87FE5"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72" w:history="1">
            <w:r w:rsidRPr="00431435">
              <w:rPr>
                <w:rStyle w:val="Hyperlink"/>
                <w:rFonts w:ascii="Times New Roman" w:hAnsi="Times New Roman" w:cs="Times New Roman"/>
                <w:noProof/>
                <w:sz w:val="20"/>
                <w:szCs w:val="20"/>
              </w:rPr>
              <w:t>Appendix C  Data integrity</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_Toc232403172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280F3F6C"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73" w:history="1">
            <w:r w:rsidRPr="00431435">
              <w:rPr>
                <w:rStyle w:val="Hyperlink"/>
                <w:rFonts w:ascii="Times New Roman" w:hAnsi="Times New Roman" w:cs="Times New Roman"/>
                <w:noProof/>
                <w:sz w:val="20"/>
                <w:szCs w:val="20"/>
              </w:rPr>
              <w:t>C.1  Excluded and stale runs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_Toc232403173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6C00D3CB"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74" w:history="1">
            <w:r w:rsidRPr="00431435">
              <w:rPr>
                <w:rStyle w:val="Hyperlink"/>
                <w:rFonts w:ascii="Times New Roman" w:hAnsi="Times New Roman" w:cs="Times New Roman"/>
                <w:noProof/>
                <w:sz w:val="20"/>
                <w:szCs w:val="20"/>
              </w:rPr>
              <w:t>C.2  Planned direct grid validations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_Toc232403174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76CA1079" w14:textId="77777777" w:rsidR="00431435" w:rsidRPr="00431435" w:rsidRDefault="00431435" w:rsidP="00045BFB">
          <w:pPr>
            <w:pStyle w:val="TOC2"/>
            <w:tabs>
              <w:tab w:val="right" w:leader="dot" w:pos="9350"/>
            </w:tabs>
            <w:jc w:val="both"/>
            <w:rPr>
              <w:rFonts w:ascii="Times New Roman" w:hAnsi="Times New Roman" w:cs="Times New Roman"/>
              <w:noProof/>
              <w:sz w:val="20"/>
              <w:szCs w:val="20"/>
            </w:rPr>
          </w:pPr>
          <w:hyperlink w:anchor="_Toc232403175" w:history="1">
            <w:r w:rsidRPr="00431435">
              <w:rPr>
                <w:rStyle w:val="Hyperlink"/>
                <w:rFonts w:ascii="Times New Roman" w:hAnsi="Times New Roman" w:cs="Times New Roman"/>
                <w:noProof/>
                <w:sz w:val="20"/>
                <w:szCs w:val="20"/>
              </w:rPr>
              <w:t>C.3  System status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_Toc232403175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40E6EA5E"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76" w:history="1">
            <w:r w:rsidRPr="00431435">
              <w:rPr>
                <w:rStyle w:val="Hyperlink"/>
                <w:rFonts w:ascii="Times New Roman" w:hAnsi="Times New Roman" w:cs="Times New Roman"/>
                <w:noProof/>
                <w:sz w:val="20"/>
                <w:szCs w:val="20"/>
              </w:rPr>
              <w:t>Appendix D  Reference provenance</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_Toc232403176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75B9EE17" w14:textId="77777777" w:rsidR="00431435" w:rsidRPr="00431435" w:rsidRDefault="00431435" w:rsidP="00045BFB">
          <w:pPr>
            <w:pStyle w:val="TOC1"/>
            <w:tabs>
              <w:tab w:val="right" w:leader="dot" w:pos="9350"/>
            </w:tabs>
            <w:jc w:val="both"/>
            <w:rPr>
              <w:rFonts w:ascii="Times New Roman" w:hAnsi="Times New Roman" w:cs="Times New Roman"/>
              <w:noProof/>
              <w:sz w:val="20"/>
              <w:szCs w:val="20"/>
            </w:rPr>
          </w:pPr>
          <w:hyperlink w:anchor="_Toc232403177" w:history="1">
            <w:r w:rsidRPr="00431435">
              <w:rPr>
                <w:rStyle w:val="Hyperlink"/>
                <w:rFonts w:ascii="Times New Roman" w:hAnsi="Times New Roman" w:cs="Times New Roman"/>
                <w:noProof/>
                <w:sz w:val="20"/>
                <w:szCs w:val="20"/>
              </w:rPr>
              <w:t>Selected references</w:t>
            </w:r>
            <w:r w:rsidRPr="00431435">
              <w:rPr>
                <w:rFonts w:ascii="Times New Roman" w:hAnsi="Times New Roman" w:cs="Times New Roman"/>
                <w:noProof/>
                <w:sz w:val="20"/>
                <w:szCs w:val="20"/>
              </w:rPr>
              <w:tab/>
            </w:r>
            <w:r w:rsidRPr="00431435">
              <w:rPr>
                <w:rFonts w:ascii="Times New Roman" w:hAnsi="Times New Roman" w:cs="Times New Roman"/>
                <w:noProof/>
                <w:sz w:val="20"/>
                <w:szCs w:val="20"/>
              </w:rPr>
              <w:fldChar w:fldCharType="begin"/>
            </w:r>
            <w:r w:rsidRPr="00431435">
              <w:rPr>
                <w:rFonts w:ascii="Times New Roman" w:hAnsi="Times New Roman" w:cs="Times New Roman"/>
                <w:noProof/>
                <w:sz w:val="20"/>
                <w:szCs w:val="20"/>
              </w:rPr>
              <w:instrText xml:space="preserve"> PAGEREF _Toc232403177 \h </w:instrText>
            </w:r>
            <w:r w:rsidRPr="00431435">
              <w:rPr>
                <w:rFonts w:ascii="Times New Roman" w:hAnsi="Times New Roman" w:cs="Times New Roman"/>
                <w:noProof/>
                <w:sz w:val="20"/>
                <w:szCs w:val="20"/>
              </w:rPr>
            </w:r>
            <w:r w:rsidRPr="00431435">
              <w:rPr>
                <w:rFonts w:ascii="Times New Roman" w:hAnsi="Times New Roman" w:cs="Times New Roman"/>
                <w:noProof/>
                <w:sz w:val="20"/>
                <w:szCs w:val="20"/>
              </w:rPr>
              <w:fldChar w:fldCharType="separate"/>
            </w:r>
            <w:r w:rsidRPr="00431435">
              <w:rPr>
                <w:rFonts w:ascii="Times New Roman" w:hAnsi="Times New Roman" w:cs="Times New Roman"/>
                <w:noProof/>
                <w:sz w:val="20"/>
                <w:szCs w:val="20"/>
              </w:rPr>
              <w:t>1</w:t>
            </w:r>
            <w:r w:rsidRPr="00431435">
              <w:rPr>
                <w:rFonts w:ascii="Times New Roman" w:hAnsi="Times New Roman" w:cs="Times New Roman"/>
                <w:noProof/>
                <w:sz w:val="20"/>
                <w:szCs w:val="20"/>
              </w:rPr>
              <w:fldChar w:fldCharType="end"/>
            </w:r>
          </w:hyperlink>
        </w:p>
        <w:p w14:paraId="78EFCF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fldChar w:fldCharType="end"/>
          </w:r>
        </w:p>
      </w:sdtContent>
    </w:sdt>
    <w:p w14:paraId="22F0D35B" w14:textId="77777777" w:rsidR="00B4732E" w:rsidRPr="00431435" w:rsidRDefault="00B4732E" w:rsidP="00045BFB">
      <w:pPr>
        <w:pageBreakBefore/>
        <w:jc w:val="both"/>
        <w:rPr>
          <w:rFonts w:ascii="Times New Roman" w:hAnsi="Times New Roman" w:cs="Times New Roman"/>
          <w:sz w:val="20"/>
          <w:szCs w:val="20"/>
        </w:rPr>
      </w:pPr>
    </w:p>
    <w:p w14:paraId="0BE912D1" w14:textId="77777777" w:rsidR="00B4732E" w:rsidRPr="00431435" w:rsidRDefault="00000000" w:rsidP="00045BFB">
      <w:pPr>
        <w:pStyle w:val="Heading1"/>
        <w:jc w:val="both"/>
        <w:rPr>
          <w:rFonts w:ascii="Times New Roman" w:hAnsi="Times New Roman" w:cs="Times New Roman"/>
          <w:sz w:val="20"/>
          <w:szCs w:val="20"/>
        </w:rPr>
      </w:pPr>
      <w:bookmarkStart w:id="2" w:name="_Toc232403147"/>
      <w:proofErr w:type="gramStart"/>
      <w:r w:rsidRPr="00431435">
        <w:rPr>
          <w:rFonts w:ascii="Times New Roman" w:hAnsi="Times New Roman" w:cs="Times New Roman"/>
          <w:sz w:val="20"/>
          <w:szCs w:val="20"/>
        </w:rPr>
        <w:t>1  Introduction</w:t>
      </w:r>
      <w:bookmarkEnd w:id="2"/>
      <w:proofErr w:type="gramEnd"/>
    </w:p>
    <w:p w14:paraId="07839DB7"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A common task in computational materials work is to optimize a small number of structural parameters, such as a lattice constant, a bond length, the thickness of a two-dimensional layer, or the height of an adsorbate above a surface. The standard way to do this is a grid scan. The structure is built at each point on a grid, the energy is computed with DFT, and the lowest point is taken as the answer. This is reliable but wasteful. The cost grows quickly when there is more than one parameter, and almost </w:t>
      </w:r>
      <w:proofErr w:type="gramStart"/>
      <w:r w:rsidRPr="00431435">
        <w:rPr>
          <w:rFonts w:ascii="Times New Roman" w:hAnsi="Times New Roman" w:cs="Times New Roman"/>
          <w:sz w:val="20"/>
          <w:szCs w:val="20"/>
        </w:rPr>
        <w:t>all of</w:t>
      </w:r>
      <w:proofErr w:type="gramEnd"/>
      <w:r w:rsidRPr="00431435">
        <w:rPr>
          <w:rFonts w:ascii="Times New Roman" w:hAnsi="Times New Roman" w:cs="Times New Roman"/>
          <w:sz w:val="20"/>
          <w:szCs w:val="20"/>
        </w:rPr>
        <w:t xml:space="preserve"> the calculations land in regions that are obviously not the minimum.</w:t>
      </w:r>
    </w:p>
    <w:p w14:paraId="5F463B63"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Surrogate-based optimization offers a cheaper route. A statistical model is trained on a few DFT points, and that model is used to decide where to compute next. This idea is well established in the Bayesian optimization literature and has been applied to atomistic problems before, for example in the BOSS package. The contribution here is not a new electronic-structure method and not a new acquisition function. It is a careful measurement of how much a simple, reproducible version of this loop saves in practice across a wide range of chemistries, using real Quantum ESPRESSO calculations as the oracle rather than a model potential.</w:t>
      </w:r>
    </w:p>
    <w:p w14:paraId="246130DD" w14:textId="29A9C869"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claim this document supports is narrow on purpose. </w:t>
      </w:r>
      <w:r w:rsidRPr="00431435">
        <w:rPr>
          <w:rFonts w:ascii="Times New Roman" w:hAnsi="Times New Roman" w:cs="Times New Roman"/>
          <w:b/>
          <w:bCs/>
          <w:sz w:val="20"/>
          <w:szCs w:val="20"/>
        </w:rPr>
        <w:t xml:space="preserve">Across a chemically diverse benchmark, </w:t>
      </w:r>
      <w:proofErr w:type="spellStart"/>
      <w:r w:rsidR="006B04F5">
        <w:rPr>
          <w:rFonts w:ascii="Times New Roman" w:hAnsi="Times New Roman" w:cs="Times New Roman"/>
          <w:b/>
          <w:bCs/>
          <w:sz w:val="20"/>
          <w:szCs w:val="20"/>
        </w:rPr>
        <w:t>ActiStruct</w:t>
      </w:r>
      <w:proofErr w:type="spellEnd"/>
      <w:r w:rsidRPr="00431435">
        <w:rPr>
          <w:rFonts w:ascii="Times New Roman" w:hAnsi="Times New Roman" w:cs="Times New Roman"/>
          <w:b/>
          <w:bCs/>
          <w:sz w:val="20"/>
          <w:szCs w:val="20"/>
        </w:rPr>
        <w:t xml:space="preserve"> reaches the same DFT energy minimum that a full grid would reach, while using about 73 percent fewer Quantum ESPRESSO calls, and the recovered structural parameters agree with published references to about 0.6 percent on the systems where a reference exists.</w:t>
      </w:r>
      <w:r w:rsidRPr="00431435">
        <w:rPr>
          <w:rFonts w:ascii="Times New Roman" w:hAnsi="Times New Roman" w:cs="Times New Roman"/>
          <w:sz w:val="20"/>
          <w:szCs w:val="20"/>
        </w:rPr>
        <w:t xml:space="preserve"> The document is organized so that the strongest evidence, agreement with brute-force minima and the cost reduction, is separated from the weaker evidence, agreement with literature values, which depends on the choice of functional and is treated only as a sanity check.</w:t>
      </w:r>
    </w:p>
    <w:p w14:paraId="3F9C5757" w14:textId="77777777" w:rsidR="00B4732E" w:rsidRPr="00431435" w:rsidRDefault="00000000" w:rsidP="00045BFB">
      <w:pPr>
        <w:pStyle w:val="Heading1"/>
        <w:jc w:val="both"/>
        <w:rPr>
          <w:rFonts w:ascii="Times New Roman" w:hAnsi="Times New Roman" w:cs="Times New Roman"/>
          <w:sz w:val="20"/>
          <w:szCs w:val="20"/>
        </w:rPr>
      </w:pPr>
      <w:bookmarkStart w:id="3" w:name="_Toc232403148"/>
      <w:proofErr w:type="gramStart"/>
      <w:r w:rsidRPr="00431435">
        <w:rPr>
          <w:rFonts w:ascii="Times New Roman" w:hAnsi="Times New Roman" w:cs="Times New Roman"/>
          <w:sz w:val="20"/>
          <w:szCs w:val="20"/>
        </w:rPr>
        <w:t>2  Method</w:t>
      </w:r>
      <w:bookmarkEnd w:id="3"/>
      <w:proofErr w:type="gramEnd"/>
    </w:p>
    <w:p w14:paraId="6BCF8243" w14:textId="77777777" w:rsidR="00B4732E" w:rsidRPr="00431435" w:rsidRDefault="00000000" w:rsidP="00045BFB">
      <w:pPr>
        <w:pStyle w:val="Heading2"/>
        <w:jc w:val="both"/>
        <w:rPr>
          <w:rFonts w:ascii="Times New Roman" w:hAnsi="Times New Roman" w:cs="Times New Roman"/>
          <w:sz w:val="20"/>
          <w:szCs w:val="20"/>
        </w:rPr>
      </w:pPr>
      <w:bookmarkStart w:id="4" w:name="_Toc232403149"/>
      <w:proofErr w:type="gramStart"/>
      <w:r w:rsidRPr="00431435">
        <w:rPr>
          <w:rFonts w:ascii="Times New Roman" w:hAnsi="Times New Roman" w:cs="Times New Roman"/>
          <w:sz w:val="20"/>
          <w:szCs w:val="20"/>
        </w:rPr>
        <w:t>2.1  Problem</w:t>
      </w:r>
      <w:proofErr w:type="gramEnd"/>
      <w:r w:rsidRPr="00431435">
        <w:rPr>
          <w:rFonts w:ascii="Times New Roman" w:hAnsi="Times New Roman" w:cs="Times New Roman"/>
          <w:sz w:val="20"/>
          <w:szCs w:val="20"/>
        </w:rPr>
        <w:t xml:space="preserve"> definition</w:t>
      </w:r>
      <w:bookmarkEnd w:id="4"/>
    </w:p>
    <w:p w14:paraId="12C5467E"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Each system is described by one or two continuous structural variables with fixed bounds. The objective is the Quantum ESPRESSO total energy, or total energy per atom, evaluated as a single self-consistent calculation at the trial geometry. The goal is to find </w:t>
      </w:r>
      <w:proofErr w:type="gramStart"/>
      <w:r w:rsidRPr="00431435">
        <w:rPr>
          <w:rFonts w:ascii="Times New Roman" w:hAnsi="Times New Roman" w:cs="Times New Roman"/>
          <w:sz w:val="20"/>
          <w:szCs w:val="20"/>
        </w:rPr>
        <w:t>the variable</w:t>
      </w:r>
      <w:proofErr w:type="gramEnd"/>
      <w:r w:rsidRPr="00431435">
        <w:rPr>
          <w:rFonts w:ascii="Times New Roman" w:hAnsi="Times New Roman" w:cs="Times New Roman"/>
          <w:sz w:val="20"/>
          <w:szCs w:val="20"/>
        </w:rPr>
        <w:t xml:space="preserve"> values that minimize this energy using as few calculations as possible. No geometry relaxation is performed inside a calculation, so the search is over the chosen variables only.</w:t>
      </w:r>
    </w:p>
    <w:p w14:paraId="352E16E2" w14:textId="77777777" w:rsidR="00B4732E" w:rsidRPr="00431435" w:rsidRDefault="00000000" w:rsidP="00045BFB">
      <w:pPr>
        <w:pStyle w:val="Heading2"/>
        <w:jc w:val="both"/>
        <w:rPr>
          <w:rFonts w:ascii="Times New Roman" w:hAnsi="Times New Roman" w:cs="Times New Roman"/>
          <w:sz w:val="20"/>
          <w:szCs w:val="20"/>
        </w:rPr>
      </w:pPr>
      <w:bookmarkStart w:id="5" w:name="_Toc232403150"/>
      <w:proofErr w:type="gramStart"/>
      <w:r w:rsidRPr="00431435">
        <w:rPr>
          <w:rFonts w:ascii="Times New Roman" w:hAnsi="Times New Roman" w:cs="Times New Roman"/>
          <w:sz w:val="20"/>
          <w:szCs w:val="20"/>
        </w:rPr>
        <w:t>2.2  Active</w:t>
      </w:r>
      <w:proofErr w:type="gramEnd"/>
      <w:r w:rsidRPr="00431435">
        <w:rPr>
          <w:rFonts w:ascii="Times New Roman" w:hAnsi="Times New Roman" w:cs="Times New Roman"/>
          <w:sz w:val="20"/>
          <w:szCs w:val="20"/>
        </w:rPr>
        <w:t>-learning loop</w:t>
      </w:r>
      <w:bookmarkEnd w:id="5"/>
    </w:p>
    <w:p w14:paraId="44309E0A"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loop starts by computing the energy at three or four seed geometries and fitting a Gaussian process to them. It then repeats four steps until a stopping rule is met.</w:t>
      </w:r>
    </w:p>
    <w:p w14:paraId="182BB97B" w14:textId="77777777" w:rsidR="00B4732E" w:rsidRPr="00431435" w:rsidRDefault="00000000" w:rsidP="00045BFB">
      <w:pPr>
        <w:pStyle w:val="ListParagraph"/>
        <w:numPr>
          <w:ilvl w:val="0"/>
          <w:numId w:val="2"/>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Score every candidate geometry with the lower confidence bound, defined as the predicted mean minus the predicted standard deviation. </w:t>
      </w:r>
      <w:proofErr w:type="gramStart"/>
      <w:r w:rsidRPr="00431435">
        <w:rPr>
          <w:rFonts w:ascii="Times New Roman" w:hAnsi="Times New Roman" w:cs="Times New Roman"/>
          <w:sz w:val="20"/>
          <w:szCs w:val="20"/>
        </w:rPr>
        <w:t>This</w:t>
      </w:r>
      <w:proofErr w:type="gramEnd"/>
      <w:r w:rsidRPr="00431435">
        <w:rPr>
          <w:rFonts w:ascii="Times New Roman" w:hAnsi="Times New Roman" w:cs="Times New Roman"/>
          <w:sz w:val="20"/>
          <w:szCs w:val="20"/>
        </w:rPr>
        <w:t xml:space="preserve"> favors points that are either low in predicted energy or poorly known.</w:t>
      </w:r>
    </w:p>
    <w:p w14:paraId="607760F9" w14:textId="77777777" w:rsidR="00B4732E" w:rsidRPr="00431435" w:rsidRDefault="00000000" w:rsidP="00045BFB">
      <w:pPr>
        <w:pStyle w:val="ListParagraph"/>
        <w:numPr>
          <w:ilvl w:val="0"/>
          <w:numId w:val="2"/>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Minimize the lower confidence bound over the continuous bounds with differential </w:t>
      </w:r>
      <w:proofErr w:type="gramStart"/>
      <w:r w:rsidRPr="00431435">
        <w:rPr>
          <w:rFonts w:ascii="Times New Roman" w:hAnsi="Times New Roman" w:cs="Times New Roman"/>
          <w:sz w:val="20"/>
          <w:szCs w:val="20"/>
        </w:rPr>
        <w:t>evolution, and</w:t>
      </w:r>
      <w:proofErr w:type="gramEnd"/>
      <w:r w:rsidRPr="00431435">
        <w:rPr>
          <w:rFonts w:ascii="Times New Roman" w:hAnsi="Times New Roman" w:cs="Times New Roman"/>
          <w:sz w:val="20"/>
          <w:szCs w:val="20"/>
        </w:rPr>
        <w:t xml:space="preserve"> take the result as the next geometry. An earlier version </w:t>
      </w:r>
      <w:proofErr w:type="gramStart"/>
      <w:r w:rsidRPr="00431435">
        <w:rPr>
          <w:rFonts w:ascii="Times New Roman" w:hAnsi="Times New Roman" w:cs="Times New Roman"/>
          <w:sz w:val="20"/>
          <w:szCs w:val="20"/>
        </w:rPr>
        <w:t>searched</w:t>
      </w:r>
      <w:proofErr w:type="gramEnd"/>
      <w:r w:rsidRPr="00431435">
        <w:rPr>
          <w:rFonts w:ascii="Times New Roman" w:hAnsi="Times New Roman" w:cs="Times New Roman"/>
          <w:sz w:val="20"/>
          <w:szCs w:val="20"/>
        </w:rPr>
        <w:t xml:space="preserve"> a fixed grid of candidate points instead, which limited the proposal to grid positions.</w:t>
      </w:r>
    </w:p>
    <w:p w14:paraId="5ED020A0" w14:textId="77777777" w:rsidR="00B4732E" w:rsidRPr="00431435" w:rsidRDefault="00000000" w:rsidP="00045BFB">
      <w:pPr>
        <w:pStyle w:val="ListParagraph"/>
        <w:numPr>
          <w:ilvl w:val="0"/>
          <w:numId w:val="2"/>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Run one Quantum ESPRESSO calculation at the proposed geometry and add the result to the training set.</w:t>
      </w:r>
    </w:p>
    <w:p w14:paraId="718070BD" w14:textId="77777777" w:rsidR="00B4732E" w:rsidRPr="00431435" w:rsidRDefault="00000000" w:rsidP="00045BFB">
      <w:pPr>
        <w:pStyle w:val="ListParagraph"/>
        <w:numPr>
          <w:ilvl w:val="0"/>
          <w:numId w:val="2"/>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Refit the Gaussian process. Stop when the model uncertainty at the current best point falls below 0.03 eV per atom and the predicted improvement falls below 1 </w:t>
      </w:r>
      <w:proofErr w:type="spellStart"/>
      <w:r w:rsidRPr="00431435">
        <w:rPr>
          <w:rFonts w:ascii="Times New Roman" w:hAnsi="Times New Roman" w:cs="Times New Roman"/>
          <w:sz w:val="20"/>
          <w:szCs w:val="20"/>
        </w:rPr>
        <w:t>meV</w:t>
      </w:r>
      <w:proofErr w:type="spellEnd"/>
      <w:r w:rsidRPr="00431435">
        <w:rPr>
          <w:rFonts w:ascii="Times New Roman" w:hAnsi="Times New Roman" w:cs="Times New Roman"/>
          <w:sz w:val="20"/>
          <w:szCs w:val="20"/>
        </w:rPr>
        <w:t xml:space="preserve"> per atom.</w:t>
      </w:r>
    </w:p>
    <w:p w14:paraId="677201F6"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When the loop stops, the trained model is minimized once more over the full range to report the predicted best geometry.</w:t>
      </w:r>
    </w:p>
    <w:p w14:paraId="1BC22B96"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lastRenderedPageBreak/>
        <w:drawing>
          <wp:inline distT="0" distB="0" distL="0" distR="0" wp14:anchorId="627594AC" wp14:editId="53D5793A">
            <wp:extent cx="4953000" cy="2857500"/>
            <wp:effectExtent l="0" t="0" r="0" b="0"/>
            <wp:docPr id="1" name="fig1_pipeline_schematic.png" descr="The inverse_active loop. Structures are built with ASE, energies come from Quantum ESPRESSO, a Gaussian process is fit to the points seen so far, and the acquisition function chooses the next geometry until the stopping rule is met." title="The inverse_active loop. Structures are built with ASE, energies come from Quantum ESPRESSO, a Gaussian process is fit to the points seen so far, and the acquisition function chooses the next geometry until the stopping rule is 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030EDE95" w14:textId="77A3557F"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1. </w:t>
      </w:r>
      <w:r w:rsidRPr="00431435">
        <w:rPr>
          <w:rFonts w:ascii="Times New Roman" w:hAnsi="Times New Roman" w:cs="Times New Roman"/>
          <w:i/>
          <w:iCs/>
          <w:sz w:val="20"/>
          <w:szCs w:val="20"/>
        </w:rPr>
        <w:t xml:space="preserve">The </w:t>
      </w:r>
      <w:proofErr w:type="spellStart"/>
      <w:r w:rsidR="006B04F5">
        <w:rPr>
          <w:rFonts w:ascii="Times New Roman" w:hAnsi="Times New Roman" w:cs="Times New Roman"/>
          <w:i/>
          <w:iCs/>
          <w:sz w:val="20"/>
          <w:szCs w:val="20"/>
        </w:rPr>
        <w:t>ActiStruct</w:t>
      </w:r>
      <w:proofErr w:type="spellEnd"/>
      <w:r w:rsidRPr="00431435">
        <w:rPr>
          <w:rFonts w:ascii="Times New Roman" w:hAnsi="Times New Roman" w:cs="Times New Roman"/>
          <w:i/>
          <w:iCs/>
          <w:sz w:val="20"/>
          <w:szCs w:val="20"/>
        </w:rPr>
        <w:t xml:space="preserve"> loop. Structures are built with ASE, energies come from Quantum ESPRESSO, a Gaussian process is fit to the points seen so far, and the acquisition function chooses the next geometry until the stopping rule is met.</w:t>
      </w:r>
    </w:p>
    <w:p w14:paraId="6C7D995F" w14:textId="77777777" w:rsidR="00B4732E" w:rsidRPr="00431435" w:rsidRDefault="00000000" w:rsidP="00045BFB">
      <w:pPr>
        <w:pStyle w:val="Heading2"/>
        <w:jc w:val="both"/>
        <w:rPr>
          <w:rFonts w:ascii="Times New Roman" w:hAnsi="Times New Roman" w:cs="Times New Roman"/>
          <w:sz w:val="20"/>
          <w:szCs w:val="20"/>
        </w:rPr>
      </w:pPr>
      <w:bookmarkStart w:id="6" w:name="_Toc232403151"/>
      <w:proofErr w:type="gramStart"/>
      <w:r w:rsidRPr="00431435">
        <w:rPr>
          <w:rFonts w:ascii="Times New Roman" w:hAnsi="Times New Roman" w:cs="Times New Roman"/>
          <w:sz w:val="20"/>
          <w:szCs w:val="20"/>
        </w:rPr>
        <w:t>2.3  Gaussian</w:t>
      </w:r>
      <w:proofErr w:type="gramEnd"/>
      <w:r w:rsidRPr="00431435">
        <w:rPr>
          <w:rFonts w:ascii="Times New Roman" w:hAnsi="Times New Roman" w:cs="Times New Roman"/>
          <w:sz w:val="20"/>
          <w:szCs w:val="20"/>
        </w:rPr>
        <w:t>-process model and acquisition</w:t>
      </w:r>
      <w:bookmarkEnd w:id="6"/>
    </w:p>
    <w:p w14:paraId="2971C7E7"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surrogate is a Gaussian process with a radial basis function kernel and a small noise term, fit with input normalization. The acquisition is the lower confidence bound with a weight of one on the uncertainty term. These are standard choices. Section 3.4 reports an ablation that replaces this acquisition with simpler alternatives to show how much the surrogate and the uncertainty term each contribute.</w:t>
      </w:r>
    </w:p>
    <w:p w14:paraId="0D0EB32D" w14:textId="77777777" w:rsidR="00B4732E" w:rsidRPr="00431435" w:rsidRDefault="00000000" w:rsidP="00045BFB">
      <w:pPr>
        <w:pStyle w:val="Heading2"/>
        <w:jc w:val="both"/>
        <w:rPr>
          <w:rFonts w:ascii="Times New Roman" w:hAnsi="Times New Roman" w:cs="Times New Roman"/>
          <w:sz w:val="20"/>
          <w:szCs w:val="20"/>
        </w:rPr>
      </w:pPr>
      <w:bookmarkStart w:id="7" w:name="_Toc232403152"/>
      <w:proofErr w:type="gramStart"/>
      <w:r w:rsidRPr="00431435">
        <w:rPr>
          <w:rFonts w:ascii="Times New Roman" w:hAnsi="Times New Roman" w:cs="Times New Roman"/>
          <w:sz w:val="20"/>
          <w:szCs w:val="20"/>
        </w:rPr>
        <w:t>2.4  Quantum</w:t>
      </w:r>
      <w:proofErr w:type="gramEnd"/>
      <w:r w:rsidRPr="00431435">
        <w:rPr>
          <w:rFonts w:ascii="Times New Roman" w:hAnsi="Times New Roman" w:cs="Times New Roman"/>
          <w:sz w:val="20"/>
          <w:szCs w:val="20"/>
        </w:rPr>
        <w:t xml:space="preserve"> ESPRESSO oracle and caching</w:t>
      </w:r>
      <w:bookmarkEnd w:id="7"/>
    </w:p>
    <w:p w14:paraId="07FC790D"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All energies use the PBE functional with the SSSP 1.3.0 PBE efficiency pseudopotential library. The convergence threshold is 1e-8 Ry. Plane-wave cutoffs run from 40 to 80 Ry depending on the elements, with charge-density cutoffs scaled to match, and k-point meshes and smearing chosen per category. The oracle is Quantum ESPRESSO 7.4.1 </w:t>
      </w:r>
      <w:proofErr w:type="spellStart"/>
      <w:r w:rsidRPr="00431435">
        <w:rPr>
          <w:rFonts w:ascii="Times New Roman" w:hAnsi="Times New Roman" w:cs="Times New Roman"/>
          <w:sz w:val="20"/>
          <w:szCs w:val="20"/>
        </w:rPr>
        <w:t>pw.x</w:t>
      </w:r>
      <w:proofErr w:type="spellEnd"/>
      <w:r w:rsidRPr="00431435">
        <w:rPr>
          <w:rFonts w:ascii="Times New Roman" w:hAnsi="Times New Roman" w:cs="Times New Roman"/>
          <w:sz w:val="20"/>
          <w:szCs w:val="20"/>
        </w:rPr>
        <w:t xml:space="preserve">, driven through ASE and run with </w:t>
      </w:r>
      <w:proofErr w:type="spellStart"/>
      <w:r w:rsidRPr="00431435">
        <w:rPr>
          <w:rFonts w:ascii="Times New Roman" w:hAnsi="Times New Roman" w:cs="Times New Roman"/>
          <w:sz w:val="20"/>
          <w:szCs w:val="20"/>
        </w:rPr>
        <w:t>mpirun</w:t>
      </w:r>
      <w:proofErr w:type="spellEnd"/>
      <w:r w:rsidRPr="00431435">
        <w:rPr>
          <w:rFonts w:ascii="Times New Roman" w:hAnsi="Times New Roman" w:cs="Times New Roman"/>
          <w:sz w:val="20"/>
          <w:szCs w:val="20"/>
        </w:rPr>
        <w:t xml:space="preserve"> on two MPI ranks. Every computed energy is cached by system and geometry, so repeated analysis never recomputes a point. Per-system settings are listed in Appendix A.</w:t>
      </w:r>
    </w:p>
    <w:p w14:paraId="7BBCA7EF" w14:textId="77777777" w:rsidR="00B4732E" w:rsidRPr="00431435" w:rsidRDefault="00000000" w:rsidP="00045BFB">
      <w:pPr>
        <w:pStyle w:val="Heading2"/>
        <w:jc w:val="both"/>
        <w:rPr>
          <w:rFonts w:ascii="Times New Roman" w:hAnsi="Times New Roman" w:cs="Times New Roman"/>
          <w:sz w:val="20"/>
          <w:szCs w:val="20"/>
        </w:rPr>
      </w:pPr>
      <w:bookmarkStart w:id="8" w:name="_Toc232403153"/>
      <w:proofErr w:type="gramStart"/>
      <w:r w:rsidRPr="00431435">
        <w:rPr>
          <w:rFonts w:ascii="Times New Roman" w:hAnsi="Times New Roman" w:cs="Times New Roman"/>
          <w:sz w:val="20"/>
          <w:szCs w:val="20"/>
        </w:rPr>
        <w:t>2.5  Benchmark</w:t>
      </w:r>
      <w:proofErr w:type="gramEnd"/>
      <w:r w:rsidRPr="00431435">
        <w:rPr>
          <w:rFonts w:ascii="Times New Roman" w:hAnsi="Times New Roman" w:cs="Times New Roman"/>
          <w:sz w:val="20"/>
          <w:szCs w:val="20"/>
        </w:rPr>
        <w:t xml:space="preserve"> design</w:t>
      </w:r>
      <w:bookmarkEnd w:id="8"/>
    </w:p>
    <w:p w14:paraId="0F836F38"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benchmark has 50 systems in nine groups. The groups were chosen to span bonding types and cost, from a few-atom </w:t>
      </w:r>
      <w:proofErr w:type="gramStart"/>
      <w:r w:rsidRPr="00431435">
        <w:rPr>
          <w:rFonts w:ascii="Times New Roman" w:hAnsi="Times New Roman" w:cs="Times New Roman"/>
          <w:sz w:val="20"/>
          <w:szCs w:val="20"/>
        </w:rPr>
        <w:t>molecule</w:t>
      </w:r>
      <w:proofErr w:type="gramEnd"/>
      <w:r w:rsidRPr="00431435">
        <w:rPr>
          <w:rFonts w:ascii="Times New Roman" w:hAnsi="Times New Roman" w:cs="Times New Roman"/>
          <w:sz w:val="20"/>
          <w:szCs w:val="20"/>
        </w:rPr>
        <w:t xml:space="preserve"> that </w:t>
      </w:r>
      <w:proofErr w:type="gramStart"/>
      <w:r w:rsidRPr="00431435">
        <w:rPr>
          <w:rFonts w:ascii="Times New Roman" w:hAnsi="Times New Roman" w:cs="Times New Roman"/>
          <w:sz w:val="20"/>
          <w:szCs w:val="20"/>
        </w:rPr>
        <w:t>runs</w:t>
      </w:r>
      <w:proofErr w:type="gramEnd"/>
      <w:r w:rsidRPr="00431435">
        <w:rPr>
          <w:rFonts w:ascii="Times New Roman" w:hAnsi="Times New Roman" w:cs="Times New Roman"/>
          <w:sz w:val="20"/>
          <w:szCs w:val="20"/>
        </w:rPr>
        <w:t xml:space="preserve"> in seconds to a transition-metal oxide that takes well over an hour per call. LiCoO2 was held out of an earlier version of this benchmark because its cached report had gone stale after a wrapper change. It has since been rerun cleanly with spin polarization and an 80 Ry cutoff, and it is now included, which brings the set to 50 with no stale entries. CO on </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 was also rerun with the same higher cutoff and tight convergence and now optimizes both adsorption height and lateral shift. These two are the most carefully converged systems in the set. The full list and per-system status are in Appendix C.</w:t>
      </w:r>
    </w:p>
    <w:p w14:paraId="404E6054"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lastRenderedPageBreak/>
        <w:drawing>
          <wp:inline distT="0" distB="0" distL="0" distR="0" wp14:anchorId="3F9891BE" wp14:editId="5B1C0089">
            <wp:extent cx="4762500" cy="2381250"/>
            <wp:effectExtent l="0" t="0" r="0" b="0"/>
            <wp:docPr id="793218570" name="figA_benchmark_composition.png" descr="Composition of the 50-system benchmark by category." title="Composition of the 50-system benchmark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81250"/>
                    </a:xfrm>
                    <a:prstGeom prst="rect">
                      <a:avLst/>
                    </a:prstGeom>
                  </pic:spPr>
                </pic:pic>
              </a:graphicData>
            </a:graphic>
          </wp:inline>
        </w:drawing>
      </w:r>
    </w:p>
    <w:p w14:paraId="19D25E12"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2. </w:t>
      </w:r>
      <w:r w:rsidRPr="00431435">
        <w:rPr>
          <w:rFonts w:ascii="Times New Roman" w:hAnsi="Times New Roman" w:cs="Times New Roman"/>
          <w:i/>
          <w:iCs/>
          <w:sz w:val="20"/>
          <w:szCs w:val="20"/>
        </w:rPr>
        <w:t>Composition of the 50-system benchmark by category.</w:t>
      </w:r>
    </w:p>
    <w:p w14:paraId="366F8D11" w14:textId="77777777" w:rsidR="00B4732E" w:rsidRPr="00431435" w:rsidRDefault="00000000" w:rsidP="00045BFB">
      <w:pPr>
        <w:pStyle w:val="Heading2"/>
        <w:jc w:val="both"/>
        <w:rPr>
          <w:rFonts w:ascii="Times New Roman" w:hAnsi="Times New Roman" w:cs="Times New Roman"/>
          <w:sz w:val="20"/>
          <w:szCs w:val="20"/>
        </w:rPr>
      </w:pPr>
      <w:bookmarkStart w:id="9" w:name="_Toc232403154"/>
      <w:proofErr w:type="gramStart"/>
      <w:r w:rsidRPr="00431435">
        <w:rPr>
          <w:rFonts w:ascii="Times New Roman" w:hAnsi="Times New Roman" w:cs="Times New Roman"/>
          <w:sz w:val="20"/>
          <w:szCs w:val="20"/>
        </w:rPr>
        <w:t>2.6  Baselines</w:t>
      </w:r>
      <w:proofErr w:type="gramEnd"/>
      <w:r w:rsidRPr="00431435">
        <w:rPr>
          <w:rFonts w:ascii="Times New Roman" w:hAnsi="Times New Roman" w:cs="Times New Roman"/>
          <w:sz w:val="20"/>
          <w:szCs w:val="20"/>
        </w:rPr>
        <w:t xml:space="preserve"> and validation metrics</w:t>
      </w:r>
      <w:bookmarkEnd w:id="9"/>
    </w:p>
    <w:p w14:paraId="70838550"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Two questions are kept separate. The first is whether the loop finds the right minimum. This is measured by comparing the active-learning minimum against a brute-force grid minimum, directly for three systems and through a projected baseline for the rest. The second is whether the loop is efficient. This is measured in two ways: the number of DFT calls, which does not depend on the machine, and the real wall-clock time of those calls, taken from the timing lines in the Quantum ESPRESSO output. The grid baseline uses 20 points for a one-variable search and 49 points, a 7 by 7 grid, for a two-variable search.</w:t>
      </w:r>
    </w:p>
    <w:p w14:paraId="009E3A7D" w14:textId="77777777" w:rsidR="00B4732E" w:rsidRPr="00431435" w:rsidRDefault="00B4732E" w:rsidP="00045BFB">
      <w:pPr>
        <w:pageBreakBefore/>
        <w:jc w:val="both"/>
        <w:rPr>
          <w:rFonts w:ascii="Times New Roman" w:hAnsi="Times New Roman" w:cs="Times New Roman"/>
          <w:sz w:val="20"/>
          <w:szCs w:val="20"/>
        </w:rPr>
      </w:pPr>
    </w:p>
    <w:p w14:paraId="51367A97" w14:textId="77777777" w:rsidR="00B4732E" w:rsidRPr="00431435" w:rsidRDefault="00000000" w:rsidP="00045BFB">
      <w:pPr>
        <w:pStyle w:val="Heading1"/>
        <w:jc w:val="both"/>
        <w:rPr>
          <w:rFonts w:ascii="Times New Roman" w:hAnsi="Times New Roman" w:cs="Times New Roman"/>
          <w:sz w:val="20"/>
          <w:szCs w:val="20"/>
        </w:rPr>
      </w:pPr>
      <w:bookmarkStart w:id="10" w:name="_Toc232403155"/>
      <w:proofErr w:type="gramStart"/>
      <w:r w:rsidRPr="00431435">
        <w:rPr>
          <w:rFonts w:ascii="Times New Roman" w:hAnsi="Times New Roman" w:cs="Times New Roman"/>
          <w:sz w:val="20"/>
          <w:szCs w:val="20"/>
        </w:rPr>
        <w:t>3  Results</w:t>
      </w:r>
      <w:bookmarkEnd w:id="10"/>
      <w:proofErr w:type="gramEnd"/>
    </w:p>
    <w:p w14:paraId="3209E101"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results are split into two layers. Layer one is about the optimizer: does it find the brute-force minimum, how much does it save, does the uncertainty help, and is the uncertainty meaningful. Layer two is a physical sanity check against literature structures. The main claim rests on layer one.</w:t>
      </w:r>
    </w:p>
    <w:p w14:paraId="4009A2C1" w14:textId="77777777" w:rsidR="00B4732E" w:rsidRPr="00431435" w:rsidRDefault="00000000" w:rsidP="00045BFB">
      <w:pPr>
        <w:pStyle w:val="Heading2"/>
        <w:jc w:val="both"/>
        <w:rPr>
          <w:rFonts w:ascii="Times New Roman" w:hAnsi="Times New Roman" w:cs="Times New Roman"/>
          <w:sz w:val="20"/>
          <w:szCs w:val="20"/>
        </w:rPr>
      </w:pPr>
      <w:bookmarkStart w:id="11" w:name="_Toc232403156"/>
      <w:proofErr w:type="gramStart"/>
      <w:r w:rsidRPr="00431435">
        <w:rPr>
          <w:rFonts w:ascii="Times New Roman" w:hAnsi="Times New Roman" w:cs="Times New Roman"/>
          <w:sz w:val="20"/>
          <w:szCs w:val="20"/>
        </w:rPr>
        <w:t>3.1  Benchmark</w:t>
      </w:r>
      <w:proofErr w:type="gramEnd"/>
      <w:r w:rsidRPr="00431435">
        <w:rPr>
          <w:rFonts w:ascii="Times New Roman" w:hAnsi="Times New Roman" w:cs="Times New Roman"/>
          <w:sz w:val="20"/>
          <w:szCs w:val="20"/>
        </w:rPr>
        <w:t xml:space="preserve"> coverage and convergence</w:t>
      </w:r>
      <w:bookmarkEnd w:id="11"/>
    </w:p>
    <w:p w14:paraId="4CB59337"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All 50 systems produced a parsed report with </w:t>
      </w:r>
      <w:proofErr w:type="gramStart"/>
      <w:r w:rsidRPr="00431435">
        <w:rPr>
          <w:rFonts w:ascii="Times New Roman" w:hAnsi="Times New Roman" w:cs="Times New Roman"/>
          <w:sz w:val="20"/>
          <w:szCs w:val="20"/>
        </w:rPr>
        <w:t>a final result</w:t>
      </w:r>
      <w:proofErr w:type="gramEnd"/>
      <w:r w:rsidRPr="00431435">
        <w:rPr>
          <w:rFonts w:ascii="Times New Roman" w:hAnsi="Times New Roman" w:cs="Times New Roman"/>
          <w:sz w:val="20"/>
          <w:szCs w:val="20"/>
        </w:rPr>
        <w:t xml:space="preserve">, a cache, and a recorded wall-clock time. Every run met the stopping rule. Most systems needed between 4 and 8 calls. The most expensive search by call count was CO on </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 xml:space="preserve">111), which needed 17. The median was 6 calls. Convergence against the pipeline's own stopping rule is a weak statement on its own, so </w:t>
      </w:r>
      <w:proofErr w:type="gramStart"/>
      <w:r w:rsidRPr="00431435">
        <w:rPr>
          <w:rFonts w:ascii="Times New Roman" w:hAnsi="Times New Roman" w:cs="Times New Roman"/>
          <w:sz w:val="20"/>
          <w:szCs w:val="20"/>
        </w:rPr>
        <w:t>the stronger</w:t>
      </w:r>
      <w:proofErr w:type="gramEnd"/>
      <w:r w:rsidRPr="00431435">
        <w:rPr>
          <w:rFonts w:ascii="Times New Roman" w:hAnsi="Times New Roman" w:cs="Times New Roman"/>
          <w:sz w:val="20"/>
          <w:szCs w:val="20"/>
        </w:rPr>
        <w:t xml:space="preserve"> checks follow in Sections 3.3 and 3.4.</w:t>
      </w:r>
    </w:p>
    <w:p w14:paraId="6CDD7B4C"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drawing>
          <wp:inline distT="0" distB="0" distL="0" distR="0" wp14:anchorId="5C4D71CB" wp14:editId="22135369">
            <wp:extent cx="4953000" cy="3429000"/>
            <wp:effectExtent l="0" t="0" r="0" b="0"/>
            <wp:docPr id="719370056" name="fig2_gp_convergence_panel.png" descr="Convergence histories for representative systems, showing the computed points, the Gaussian-process mean with its uncertainty band, and the best energy found against the number of DFT calls." title="Convergence histories for representative systems, showing the computed points, the Gaussian-process mean with its uncertainty band, and the best energy found against the number of DFT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429000"/>
                    </a:xfrm>
                    <a:prstGeom prst="rect">
                      <a:avLst/>
                    </a:prstGeom>
                  </pic:spPr>
                </pic:pic>
              </a:graphicData>
            </a:graphic>
          </wp:inline>
        </w:drawing>
      </w:r>
    </w:p>
    <w:p w14:paraId="07CFF60B"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3. </w:t>
      </w:r>
      <w:r w:rsidRPr="00431435">
        <w:rPr>
          <w:rFonts w:ascii="Times New Roman" w:hAnsi="Times New Roman" w:cs="Times New Roman"/>
          <w:i/>
          <w:iCs/>
          <w:sz w:val="20"/>
          <w:szCs w:val="20"/>
        </w:rPr>
        <w:t>Convergence histories for representative systems, showing the computed points, the Gaussian-process mean with its uncertainty band, and the best energy found against the number of DFT calls.</w:t>
      </w:r>
    </w:p>
    <w:p w14:paraId="501EB8F8" w14:textId="77777777" w:rsidR="00B4732E" w:rsidRPr="00431435" w:rsidRDefault="00000000" w:rsidP="00045BFB">
      <w:pPr>
        <w:pStyle w:val="Heading2"/>
        <w:jc w:val="both"/>
        <w:rPr>
          <w:rFonts w:ascii="Times New Roman" w:hAnsi="Times New Roman" w:cs="Times New Roman"/>
          <w:sz w:val="20"/>
          <w:szCs w:val="20"/>
        </w:rPr>
      </w:pPr>
      <w:bookmarkStart w:id="12" w:name="_Toc232403157"/>
      <w:proofErr w:type="gramStart"/>
      <w:r w:rsidRPr="00431435">
        <w:rPr>
          <w:rFonts w:ascii="Times New Roman" w:hAnsi="Times New Roman" w:cs="Times New Roman"/>
          <w:sz w:val="20"/>
          <w:szCs w:val="20"/>
        </w:rPr>
        <w:t>3.2  Efficiency</w:t>
      </w:r>
      <w:proofErr w:type="gramEnd"/>
      <w:r w:rsidRPr="00431435">
        <w:rPr>
          <w:rFonts w:ascii="Times New Roman" w:hAnsi="Times New Roman" w:cs="Times New Roman"/>
          <w:sz w:val="20"/>
          <w:szCs w:val="20"/>
        </w:rPr>
        <w:t xml:space="preserve"> against the grid baseline</w:t>
      </w:r>
      <w:bookmarkEnd w:id="12"/>
    </w:p>
    <w:p w14:paraId="45AAEC0B"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Across the 50 systems the loop used 311 DFT calls against 1174 for the grid, which is </w:t>
      </w:r>
      <w:r w:rsidRPr="00431435">
        <w:rPr>
          <w:rFonts w:ascii="Times New Roman" w:hAnsi="Times New Roman" w:cs="Times New Roman"/>
          <w:b/>
          <w:bCs/>
          <w:sz w:val="20"/>
          <w:szCs w:val="20"/>
        </w:rPr>
        <w:t>73.5 percent fewer calls</w:t>
      </w:r>
      <w:r w:rsidRPr="00431435">
        <w:rPr>
          <w:rFonts w:ascii="Times New Roman" w:hAnsi="Times New Roman" w:cs="Times New Roman"/>
          <w:sz w:val="20"/>
          <w:szCs w:val="20"/>
        </w:rPr>
        <w:t xml:space="preserve">. In wall-clock terms the calls took 54 hours against a projected 183.6 hours for the grid, a saving of </w:t>
      </w:r>
      <w:r w:rsidRPr="00431435">
        <w:rPr>
          <w:rFonts w:ascii="Times New Roman" w:hAnsi="Times New Roman" w:cs="Times New Roman"/>
          <w:b/>
          <w:bCs/>
          <w:sz w:val="20"/>
          <w:szCs w:val="20"/>
        </w:rPr>
        <w:t>129.6 hours, or 70.6 percent</w:t>
      </w:r>
      <w:r w:rsidRPr="00431435">
        <w:rPr>
          <w:rFonts w:ascii="Times New Roman" w:hAnsi="Times New Roman" w:cs="Times New Roman"/>
          <w:sz w:val="20"/>
          <w:szCs w:val="20"/>
        </w:rPr>
        <w:t xml:space="preserve">. The saving is not uniform. For one-variable searches the loop typically used 4 to 8 calls against 20, which is a 69.3 percent reduction in calls. For </w:t>
      </w:r>
      <w:proofErr w:type="gramStart"/>
      <w:r w:rsidRPr="00431435">
        <w:rPr>
          <w:rFonts w:ascii="Times New Roman" w:hAnsi="Times New Roman" w:cs="Times New Roman"/>
          <w:sz w:val="20"/>
          <w:szCs w:val="20"/>
        </w:rPr>
        <w:t>two-variable</w:t>
      </w:r>
      <w:proofErr w:type="gramEnd"/>
      <w:r w:rsidRPr="00431435">
        <w:rPr>
          <w:rFonts w:ascii="Times New Roman" w:hAnsi="Times New Roman" w:cs="Times New Roman"/>
          <w:sz w:val="20"/>
          <w:szCs w:val="20"/>
        </w:rPr>
        <w:t xml:space="preserve"> searches the reduction was larger, 86.1 percent, because the grid grows with the square of its resolution while the loop does not. The aggregate hours saved are also </w:t>
      </w:r>
      <w:proofErr w:type="gramStart"/>
      <w:r w:rsidRPr="00431435">
        <w:rPr>
          <w:rFonts w:ascii="Times New Roman" w:hAnsi="Times New Roman" w:cs="Times New Roman"/>
          <w:sz w:val="20"/>
          <w:szCs w:val="20"/>
        </w:rPr>
        <w:t>weighted</w:t>
      </w:r>
      <w:proofErr w:type="gramEnd"/>
      <w:r w:rsidRPr="00431435">
        <w:rPr>
          <w:rFonts w:ascii="Times New Roman" w:hAnsi="Times New Roman" w:cs="Times New Roman"/>
          <w:sz w:val="20"/>
          <w:szCs w:val="20"/>
        </w:rPr>
        <w:t xml:space="preserve"> toward a few expensive systems, so the median per-system </w:t>
      </w:r>
      <w:proofErr w:type="gramStart"/>
      <w:r w:rsidRPr="00431435">
        <w:rPr>
          <w:rFonts w:ascii="Times New Roman" w:hAnsi="Times New Roman" w:cs="Times New Roman"/>
          <w:sz w:val="20"/>
          <w:szCs w:val="20"/>
        </w:rPr>
        <w:t>saving is</w:t>
      </w:r>
      <w:proofErr w:type="gramEnd"/>
      <w:r w:rsidRPr="00431435">
        <w:rPr>
          <w:rFonts w:ascii="Times New Roman" w:hAnsi="Times New Roman" w:cs="Times New Roman"/>
          <w:sz w:val="20"/>
          <w:szCs w:val="20"/>
        </w:rPr>
        <w:t xml:space="preserve"> smaller than the total </w:t>
      </w:r>
      <w:proofErr w:type="gramStart"/>
      <w:r w:rsidRPr="00431435">
        <w:rPr>
          <w:rFonts w:ascii="Times New Roman" w:hAnsi="Times New Roman" w:cs="Times New Roman"/>
          <w:sz w:val="20"/>
          <w:szCs w:val="20"/>
        </w:rPr>
        <w:t>suggests</w:t>
      </w:r>
      <w:proofErr w:type="gramEnd"/>
      <w:r w:rsidRPr="00431435">
        <w:rPr>
          <w:rFonts w:ascii="Times New Roman" w:hAnsi="Times New Roman" w:cs="Times New Roman"/>
          <w:sz w:val="20"/>
          <w:szCs w:val="20"/>
        </w:rPr>
        <w:t>. Both views are given here and in Appendix B so neither is read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B4732E" w:rsidRPr="00431435" w14:paraId="4F61464D" w14:textId="77777777">
        <w:tblPrEx>
          <w:tblCellMar>
            <w:top w:w="0" w:type="dxa"/>
            <w:bottom w:w="0" w:type="dxa"/>
          </w:tblCellMar>
        </w:tblPrEx>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492E35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Quantity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CCE9D0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One-variable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6D6A9AD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Two-variable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DC3E6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All systems</w:t>
            </w:r>
          </w:p>
        </w:tc>
      </w:tr>
      <w:tr w:rsidR="00B4732E" w:rsidRPr="00431435" w14:paraId="0A4FA300"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D2D3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Systems</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0A074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44</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C55CA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81095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w:t>
            </w:r>
          </w:p>
        </w:tc>
      </w:tr>
      <w:tr w:rsidR="00B4732E" w:rsidRPr="00431435" w14:paraId="149354EA"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2CF5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lastRenderedPageBreak/>
              <w:t>DFT calls, active learning</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3D588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270</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EFF0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41</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E97D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311</w:t>
            </w:r>
          </w:p>
        </w:tc>
      </w:tr>
      <w:tr w:rsidR="00B4732E" w:rsidRPr="00431435" w14:paraId="2D5BE280"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2D4E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DFT calls, grid baseline</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1A250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880</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20B081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294</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C42E5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1174</w:t>
            </w:r>
          </w:p>
        </w:tc>
      </w:tr>
      <w:tr w:rsidR="00B4732E" w:rsidRPr="00431435" w14:paraId="23EF3416"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90D20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Call reduction</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7B777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69.3%</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744C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86.1%</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C9A3B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73.5%</w:t>
            </w:r>
          </w:p>
        </w:tc>
      </w:tr>
      <w:tr w:rsidR="00B4732E" w:rsidRPr="00431435" w14:paraId="6A7A2057"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ADEF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Wall-time reduction</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BF8FF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63.5%</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02AE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86.2%</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6FD9CE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70.6%</w:t>
            </w:r>
          </w:p>
        </w:tc>
      </w:tr>
      <w:tr w:rsidR="00B4732E" w:rsidRPr="00431435" w14:paraId="50366D17"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37873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Wall-time saved (h)</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F4A37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80.3</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4499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BD187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129.6</w:t>
            </w:r>
          </w:p>
        </w:tc>
      </w:tr>
    </w:tbl>
    <w:p w14:paraId="5303D8C1"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drawing>
          <wp:inline distT="0" distB="0" distL="0" distR="0" wp14:anchorId="5A73B4BD" wp14:editId="23E9AF72">
            <wp:extent cx="4572000" cy="3048000"/>
            <wp:effectExtent l="0" t="0" r="0" b="0"/>
            <wp:docPr id="2041774553" name="fig4_dft_savings.png" descr="DFT calls used by the active-learning loop against the grid baseline for each system, separated into one- and two-variable searches." title="DFT calls used by the active-learning loop against the grid baseline for each system, separated into one- and two-variable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14:paraId="559F564E"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4. </w:t>
      </w:r>
      <w:r w:rsidRPr="00431435">
        <w:rPr>
          <w:rFonts w:ascii="Times New Roman" w:hAnsi="Times New Roman" w:cs="Times New Roman"/>
          <w:i/>
          <w:iCs/>
          <w:sz w:val="20"/>
          <w:szCs w:val="20"/>
        </w:rPr>
        <w:t>DFT calls used by the active-learning loop against the grid baseline for each system, separated into one- and two-variable searches.</w:t>
      </w:r>
    </w:p>
    <w:p w14:paraId="5CBEC148" w14:textId="77777777" w:rsidR="00B4732E" w:rsidRPr="00431435" w:rsidRDefault="00000000" w:rsidP="00045BFB">
      <w:pPr>
        <w:pStyle w:val="Heading2"/>
        <w:jc w:val="both"/>
        <w:rPr>
          <w:rFonts w:ascii="Times New Roman" w:hAnsi="Times New Roman" w:cs="Times New Roman"/>
          <w:sz w:val="20"/>
          <w:szCs w:val="20"/>
        </w:rPr>
      </w:pPr>
      <w:bookmarkStart w:id="13" w:name="_Toc232403158"/>
      <w:proofErr w:type="gramStart"/>
      <w:r w:rsidRPr="00431435">
        <w:rPr>
          <w:rFonts w:ascii="Times New Roman" w:hAnsi="Times New Roman" w:cs="Times New Roman"/>
          <w:sz w:val="20"/>
          <w:szCs w:val="20"/>
        </w:rPr>
        <w:t>3.3  Direct</w:t>
      </w:r>
      <w:proofErr w:type="gramEnd"/>
      <w:r w:rsidRPr="00431435">
        <w:rPr>
          <w:rFonts w:ascii="Times New Roman" w:hAnsi="Times New Roman" w:cs="Times New Roman"/>
          <w:sz w:val="20"/>
          <w:szCs w:val="20"/>
        </w:rPr>
        <w:t xml:space="preserve"> grid validation</w:t>
      </w:r>
      <w:bookmarkEnd w:id="13"/>
    </w:p>
    <w:p w14:paraId="1D09C3EC"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To check that the loop finds the true minimum and not just a self-consistent one, three systems were run as full grids in Quantum ESPRESSO: Cu over 20 points, MoS2 over 49 points, and LiCoO2 over 49 points. In every case the active-learning minimum matched the grid minimum to better than 1 </w:t>
      </w:r>
      <w:proofErr w:type="spellStart"/>
      <w:r w:rsidRPr="00431435">
        <w:rPr>
          <w:rFonts w:ascii="Times New Roman" w:hAnsi="Times New Roman" w:cs="Times New Roman"/>
          <w:sz w:val="20"/>
          <w:szCs w:val="20"/>
        </w:rPr>
        <w:t>meV</w:t>
      </w:r>
      <w:proofErr w:type="spellEnd"/>
      <w:r w:rsidRPr="00431435">
        <w:rPr>
          <w:rFonts w:ascii="Times New Roman" w:hAnsi="Times New Roman" w:cs="Times New Roman"/>
          <w:sz w:val="20"/>
          <w:szCs w:val="20"/>
        </w:rPr>
        <w:t xml:space="preserve"> per atom. The Cu and MoS2 grids match their benchmark entries exactly. The LiCoO2 grid was computed under the earlier cutoff settings, before LiCoO2 was rerun for the benchmark at the higher 80 Ry cutoff with spin polarization, so it confirms optimizer correctness on a LiCoO2 landscape but does not correspond to the production benchmark energy. A matched-settings LiCoO2 grid scan is therefore on the list of planned checks. The roadmap for this project asks for 8 to 10 direct checks before submission. The remaining ones are listed in Appendix C; they require running Quantum ESPRESSO on the project machine and are not yet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1300"/>
        <w:gridCol w:w="2860"/>
        <w:gridCol w:w="1200"/>
      </w:tblGrid>
      <w:tr w:rsidR="00B4732E" w:rsidRPr="00431435" w14:paraId="273A572C"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AADE3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Validation system</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BF479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Grid points</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CF2707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AL calls</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4BD247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Energy difference (eV/atom)</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5D0516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Result</w:t>
            </w:r>
          </w:p>
        </w:tc>
      </w:tr>
      <w:tr w:rsidR="00B4732E" w:rsidRPr="00431435" w14:paraId="6CC28E3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42F0B5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FCC, 1D</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BD24E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E2A1F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28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100FA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2.0e-4</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035D89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pass</w:t>
            </w:r>
          </w:p>
        </w:tc>
      </w:tr>
      <w:tr w:rsidR="00B4732E" w:rsidRPr="00431435" w14:paraId="6CC1F42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D6B5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 2D</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E07D5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8FC9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28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0232FF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9.2e-4</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F39C5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pass</w:t>
            </w:r>
          </w:p>
        </w:tc>
      </w:tr>
      <w:tr w:rsidR="00B4732E" w:rsidRPr="00431435" w14:paraId="27B328B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C02C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LiCoO2, 2D</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26F44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1A6E9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28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48CC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4.4e-9</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D95C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pass</w:t>
            </w:r>
          </w:p>
        </w:tc>
      </w:tr>
    </w:tbl>
    <w:p w14:paraId="1F2D7E39"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lastRenderedPageBreak/>
        <w:drawing>
          <wp:inline distT="0" distB="0" distL="0" distR="0" wp14:anchorId="56FC7AC2" wp14:editId="2EFE5638">
            <wp:extent cx="4572000" cy="2857500"/>
            <wp:effectExtent l="0" t="0" r="0" b="0"/>
            <wp:docPr id="1657667781" name="fig6_grid_validation.png" descr="Fully computed grid landscapes with the active-learning minimum marked. The marked point sits at the grid minimum in each case." title="Fully computed grid landscapes with the active-learning minimum marked. The marked point sits at the grid minimum in each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p w14:paraId="2F501BB6"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5. </w:t>
      </w:r>
      <w:r w:rsidRPr="00431435">
        <w:rPr>
          <w:rFonts w:ascii="Times New Roman" w:hAnsi="Times New Roman" w:cs="Times New Roman"/>
          <w:i/>
          <w:iCs/>
          <w:sz w:val="20"/>
          <w:szCs w:val="20"/>
        </w:rPr>
        <w:t>Fully computed grid landscapes with the active-learning minimum marked. The marked point sits at the grid minimum in each case.</w:t>
      </w:r>
    </w:p>
    <w:p w14:paraId="2F43E824" w14:textId="77777777" w:rsidR="00B4732E" w:rsidRPr="00431435" w:rsidRDefault="00000000" w:rsidP="00045BFB">
      <w:pPr>
        <w:pStyle w:val="Heading2"/>
        <w:jc w:val="both"/>
        <w:rPr>
          <w:rFonts w:ascii="Times New Roman" w:hAnsi="Times New Roman" w:cs="Times New Roman"/>
          <w:sz w:val="20"/>
          <w:szCs w:val="20"/>
        </w:rPr>
      </w:pPr>
      <w:bookmarkStart w:id="14" w:name="_Toc232403159"/>
      <w:proofErr w:type="gramStart"/>
      <w:r w:rsidRPr="00431435">
        <w:rPr>
          <w:rFonts w:ascii="Times New Roman" w:hAnsi="Times New Roman" w:cs="Times New Roman"/>
          <w:sz w:val="20"/>
          <w:szCs w:val="20"/>
        </w:rPr>
        <w:t>3.4  Baseline</w:t>
      </w:r>
      <w:proofErr w:type="gramEnd"/>
      <w:r w:rsidRPr="00431435">
        <w:rPr>
          <w:rFonts w:ascii="Times New Roman" w:hAnsi="Times New Roman" w:cs="Times New Roman"/>
          <w:sz w:val="20"/>
          <w:szCs w:val="20"/>
        </w:rPr>
        <w:t xml:space="preserve"> and ablation comparison</w:t>
      </w:r>
      <w:bookmarkEnd w:id="14"/>
    </w:p>
    <w:p w14:paraId="5B2D6A71" w14:textId="230EACD8"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Showing that the loop beats a grid does not by itself show that the surrogate is responsible. The next test holds the energy data fixed and changes only how points are chosen. Using the three fully computed grids, where the true energy at every point is known, four strategies were compared: the lower confidence bound used by </w:t>
      </w:r>
      <w:proofErr w:type="spellStart"/>
      <w:r w:rsidR="006B04F5">
        <w:rPr>
          <w:rFonts w:ascii="Times New Roman" w:hAnsi="Times New Roman" w:cs="Times New Roman"/>
          <w:sz w:val="20"/>
          <w:szCs w:val="20"/>
        </w:rPr>
        <w:t>ActiStruct</w:t>
      </w:r>
      <w:proofErr w:type="spellEnd"/>
      <w:r w:rsidRPr="00431435">
        <w:rPr>
          <w:rFonts w:ascii="Times New Roman" w:hAnsi="Times New Roman" w:cs="Times New Roman"/>
          <w:sz w:val="20"/>
          <w:szCs w:val="20"/>
        </w:rPr>
        <w:t xml:space="preserve">, a version that uses only the Gaussian-process mean with no uncertainty term, uniform random sampling, and Latin hypercube sampling. Each strategy was given the same random seed points and </w:t>
      </w:r>
      <w:proofErr w:type="gramStart"/>
      <w:r w:rsidRPr="00431435">
        <w:rPr>
          <w:rFonts w:ascii="Times New Roman" w:hAnsi="Times New Roman" w:cs="Times New Roman"/>
          <w:sz w:val="20"/>
          <w:szCs w:val="20"/>
        </w:rPr>
        <w:t>run</w:t>
      </w:r>
      <w:proofErr w:type="gramEnd"/>
      <w:r w:rsidRPr="00431435">
        <w:rPr>
          <w:rFonts w:ascii="Times New Roman" w:hAnsi="Times New Roman" w:cs="Times New Roman"/>
          <w:sz w:val="20"/>
          <w:szCs w:val="20"/>
        </w:rPr>
        <w:t xml:space="preserve"> many times, and the number of calls needed to come within 1 </w:t>
      </w:r>
      <w:proofErr w:type="spellStart"/>
      <w:r w:rsidRPr="00431435">
        <w:rPr>
          <w:rFonts w:ascii="Times New Roman" w:hAnsi="Times New Roman" w:cs="Times New Roman"/>
          <w:sz w:val="20"/>
          <w:szCs w:val="20"/>
        </w:rPr>
        <w:t>meV</w:t>
      </w:r>
      <w:proofErr w:type="spellEnd"/>
      <w:r w:rsidRPr="00431435">
        <w:rPr>
          <w:rFonts w:ascii="Times New Roman" w:hAnsi="Times New Roman" w:cs="Times New Roman"/>
          <w:sz w:val="20"/>
          <w:szCs w:val="20"/>
        </w:rPr>
        <w:t xml:space="preserve"> per atom of the true minimum was recorded.</w:t>
      </w:r>
    </w:p>
    <w:p w14:paraId="7859682F"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result is clear </w:t>
      </w:r>
      <w:proofErr w:type="gramStart"/>
      <w:r w:rsidRPr="00431435">
        <w:rPr>
          <w:rFonts w:ascii="Times New Roman" w:hAnsi="Times New Roman" w:cs="Times New Roman"/>
          <w:sz w:val="20"/>
          <w:szCs w:val="20"/>
        </w:rPr>
        <w:t>and also</w:t>
      </w:r>
      <w:proofErr w:type="gramEnd"/>
      <w:r w:rsidRPr="00431435">
        <w:rPr>
          <w:rFonts w:ascii="Times New Roman" w:hAnsi="Times New Roman" w:cs="Times New Roman"/>
          <w:sz w:val="20"/>
          <w:szCs w:val="20"/>
        </w:rPr>
        <w:t xml:space="preserve"> honest about its limits. The two surrogate-based strategies reach the minimum far faster than random or Latin hypercube sampling, and the gap grows in two dimensions. On MoS2 the surrogate needs about 4 calls against 11 to 13 for the naive methods, and on LiCoO2 about 6 to 7 against 22 to 23. The lower confidence bound and the mean-only surrogate perform almost the same on these systems. </w:t>
      </w:r>
      <w:r w:rsidRPr="00431435">
        <w:rPr>
          <w:rFonts w:ascii="Times New Roman" w:hAnsi="Times New Roman" w:cs="Times New Roman"/>
          <w:b/>
          <w:bCs/>
          <w:sz w:val="20"/>
          <w:szCs w:val="20"/>
        </w:rPr>
        <w:t>On smooth, single-basin landscapes like these, the surrogate itself is what saves calls, and the uncertainty term in the acquisition adds little.</w:t>
      </w:r>
      <w:r w:rsidRPr="00431435">
        <w:rPr>
          <w:rFonts w:ascii="Times New Roman" w:hAnsi="Times New Roman" w:cs="Times New Roman"/>
          <w:sz w:val="20"/>
          <w:szCs w:val="20"/>
        </w:rPr>
        <w:t xml:space="preserve"> The exploration term would be expected to matter more on rougher or multi-basin surfaces, which are outside this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60"/>
        <w:gridCol w:w="1800"/>
        <w:gridCol w:w="1500"/>
        <w:gridCol w:w="1350"/>
        <w:gridCol w:w="1350"/>
      </w:tblGrid>
      <w:tr w:rsidR="00B4732E" w:rsidRPr="00431435" w14:paraId="69280A61"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8FECB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12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1E269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Grid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65EB31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LCB (this work)</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ACB8A0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GP mean only</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D7A51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Random</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89D649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Latin hypercube</w:t>
            </w:r>
          </w:p>
        </w:tc>
      </w:tr>
      <w:tr w:rsidR="00B4732E" w:rsidRPr="00431435" w14:paraId="38AA0D38"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023272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1D</w:t>
            </w:r>
          </w:p>
        </w:tc>
        <w:tc>
          <w:tcPr>
            <w:tcW w:w="1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A287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18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2581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EF281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1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85548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1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DB43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r>
      <w:tr w:rsidR="00B4732E" w:rsidRPr="00431435" w14:paraId="57DEAC9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EC9EF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 2D</w:t>
            </w:r>
          </w:p>
        </w:tc>
        <w:tc>
          <w:tcPr>
            <w:tcW w:w="12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02E46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18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E01CA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C213A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4.5</w:t>
            </w:r>
          </w:p>
        </w:tc>
        <w:tc>
          <w:tcPr>
            <w:tcW w:w="13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17892E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w:t>
            </w:r>
          </w:p>
        </w:tc>
        <w:tc>
          <w:tcPr>
            <w:tcW w:w="13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A8B2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w:t>
            </w:r>
          </w:p>
        </w:tc>
      </w:tr>
      <w:tr w:rsidR="00B4732E" w:rsidRPr="00431435" w14:paraId="76451F36"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8F2C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LiCoO2, 2D</w:t>
            </w:r>
          </w:p>
        </w:tc>
        <w:tc>
          <w:tcPr>
            <w:tcW w:w="12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B238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18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417F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6C17A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8239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23</w:t>
            </w:r>
          </w:p>
        </w:tc>
        <w:tc>
          <w:tcPr>
            <w:tcW w:w="1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D974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22</w:t>
            </w:r>
          </w:p>
        </w:tc>
      </w:tr>
    </w:tbl>
    <w:p w14:paraId="54CB3F52" w14:textId="77777777" w:rsidR="00B4732E" w:rsidRPr="00431435" w:rsidRDefault="00000000" w:rsidP="00045BFB">
      <w:pPr>
        <w:spacing w:after="160" w:line="300" w:lineRule="auto"/>
        <w:jc w:val="both"/>
        <w:rPr>
          <w:rFonts w:ascii="Times New Roman" w:hAnsi="Times New Roman" w:cs="Times New Roman"/>
          <w:sz w:val="20"/>
          <w:szCs w:val="20"/>
        </w:rPr>
      </w:pPr>
      <w:r w:rsidRPr="00431435">
        <w:rPr>
          <w:rFonts w:ascii="Times New Roman" w:hAnsi="Times New Roman" w:cs="Times New Roman"/>
          <w:i/>
          <w:iCs/>
          <w:sz w:val="20"/>
          <w:szCs w:val="20"/>
        </w:rPr>
        <w:t xml:space="preserve">Values are the median number of calls, including seeds, to reach within 1 </w:t>
      </w:r>
      <w:proofErr w:type="spellStart"/>
      <w:r w:rsidRPr="00431435">
        <w:rPr>
          <w:rFonts w:ascii="Times New Roman" w:hAnsi="Times New Roman" w:cs="Times New Roman"/>
          <w:i/>
          <w:iCs/>
          <w:sz w:val="20"/>
          <w:szCs w:val="20"/>
        </w:rPr>
        <w:t>meV</w:t>
      </w:r>
      <w:proofErr w:type="spellEnd"/>
      <w:r w:rsidRPr="00431435">
        <w:rPr>
          <w:rFonts w:ascii="Times New Roman" w:hAnsi="Times New Roman" w:cs="Times New Roman"/>
          <w:i/>
          <w:iCs/>
          <w:sz w:val="20"/>
          <w:szCs w:val="20"/>
        </w:rPr>
        <w:t xml:space="preserve"> per atom of the true minimum, over many random initializations.</w:t>
      </w:r>
    </w:p>
    <w:p w14:paraId="14490B6D"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lastRenderedPageBreak/>
        <w:drawing>
          <wp:inline distT="0" distB="0" distL="0" distR="0" wp14:anchorId="6E3E71D7" wp14:editId="6CA23A97">
            <wp:extent cx="4762500" cy="2524125"/>
            <wp:effectExtent l="0" t="0" r="0" b="0"/>
            <wp:docPr id="952911091" name="figB_ablation_calls.png" descr="Median calls to reach the true minimum for each sampling strategy. The surrogate-based methods need far fewer calls than random or Latin hypercube sampling, with the largest gap on the two-variable systems." title="Median calls to reach the true minimum for each sampling strategy. The surrogate-based methods need far fewer calls than random or Latin hypercube sampling, with the largest gap on the two-variabl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524125"/>
                    </a:xfrm>
                    <a:prstGeom prst="rect">
                      <a:avLst/>
                    </a:prstGeom>
                  </pic:spPr>
                </pic:pic>
              </a:graphicData>
            </a:graphic>
          </wp:inline>
        </w:drawing>
      </w:r>
    </w:p>
    <w:p w14:paraId="514817E2"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6. </w:t>
      </w:r>
      <w:r w:rsidRPr="00431435">
        <w:rPr>
          <w:rFonts w:ascii="Times New Roman" w:hAnsi="Times New Roman" w:cs="Times New Roman"/>
          <w:i/>
          <w:iCs/>
          <w:sz w:val="20"/>
          <w:szCs w:val="20"/>
        </w:rPr>
        <w:t>Median calls to reach the true minimum for each sampling strategy. The surrogate-based methods need far fewer calls than random or Latin hypercube sampling, with the largest gap on the two-variable systems.</w:t>
      </w:r>
    </w:p>
    <w:p w14:paraId="55C91749"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drawing>
          <wp:inline distT="0" distB="0" distL="0" distR="0" wp14:anchorId="26AEABDE" wp14:editId="1604249D">
            <wp:extent cx="5143500" cy="1714500"/>
            <wp:effectExtent l="0" t="0" r="0" b="0"/>
            <wp:docPr id="137823951" name="figC_convergence_curves.png" descr="Best energy gap to the true minimum against number of calls for each strategy. The shaded bands are the interquartile range over random initializations. The red line marks 1 meV per atom." title="Best energy gap to the true minimum against number of calls for each strategy. The shaded bands are the interquartile range over random initializations. The red line marks 1 meV per 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714500"/>
                    </a:xfrm>
                    <a:prstGeom prst="rect">
                      <a:avLst/>
                    </a:prstGeom>
                  </pic:spPr>
                </pic:pic>
              </a:graphicData>
            </a:graphic>
          </wp:inline>
        </w:drawing>
      </w:r>
    </w:p>
    <w:p w14:paraId="1E8F31B9"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7. </w:t>
      </w:r>
      <w:r w:rsidRPr="00431435">
        <w:rPr>
          <w:rFonts w:ascii="Times New Roman" w:hAnsi="Times New Roman" w:cs="Times New Roman"/>
          <w:i/>
          <w:iCs/>
          <w:sz w:val="20"/>
          <w:szCs w:val="20"/>
        </w:rPr>
        <w:t xml:space="preserve">Best energy gap to the true minimum against number of calls for each strategy. The shaded bands are the interquartile range over random initializations. The red line marks 1 </w:t>
      </w:r>
      <w:proofErr w:type="spellStart"/>
      <w:r w:rsidRPr="00431435">
        <w:rPr>
          <w:rFonts w:ascii="Times New Roman" w:hAnsi="Times New Roman" w:cs="Times New Roman"/>
          <w:i/>
          <w:iCs/>
          <w:sz w:val="20"/>
          <w:szCs w:val="20"/>
        </w:rPr>
        <w:t>meV</w:t>
      </w:r>
      <w:proofErr w:type="spellEnd"/>
      <w:r w:rsidRPr="00431435">
        <w:rPr>
          <w:rFonts w:ascii="Times New Roman" w:hAnsi="Times New Roman" w:cs="Times New Roman"/>
          <w:i/>
          <w:iCs/>
          <w:sz w:val="20"/>
          <w:szCs w:val="20"/>
        </w:rPr>
        <w:t xml:space="preserve"> per atom.</w:t>
      </w:r>
    </w:p>
    <w:p w14:paraId="767356C0" w14:textId="77777777" w:rsidR="00B4732E" w:rsidRPr="00431435" w:rsidRDefault="00000000" w:rsidP="00045BFB">
      <w:pPr>
        <w:pStyle w:val="Heading2"/>
        <w:jc w:val="both"/>
        <w:rPr>
          <w:rFonts w:ascii="Times New Roman" w:hAnsi="Times New Roman" w:cs="Times New Roman"/>
          <w:sz w:val="20"/>
          <w:szCs w:val="20"/>
        </w:rPr>
      </w:pPr>
      <w:bookmarkStart w:id="15" w:name="_Toc232403160"/>
      <w:proofErr w:type="gramStart"/>
      <w:r w:rsidRPr="00431435">
        <w:rPr>
          <w:rFonts w:ascii="Times New Roman" w:hAnsi="Times New Roman" w:cs="Times New Roman"/>
          <w:sz w:val="20"/>
          <w:szCs w:val="20"/>
        </w:rPr>
        <w:t>3.5  Uncertainty</w:t>
      </w:r>
      <w:proofErr w:type="gramEnd"/>
      <w:r w:rsidRPr="00431435">
        <w:rPr>
          <w:rFonts w:ascii="Times New Roman" w:hAnsi="Times New Roman" w:cs="Times New Roman"/>
          <w:sz w:val="20"/>
          <w:szCs w:val="20"/>
        </w:rPr>
        <w:t xml:space="preserve"> behavior</w:t>
      </w:r>
      <w:bookmarkEnd w:id="15"/>
    </w:p>
    <w:p w14:paraId="41D40E11"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A reviewer will ask whether the Gaussian-process uncertainty is meaningful or just printed. Two diagnostics were run on the three fully computed grids, where the true error is known at every point.</w:t>
      </w:r>
    </w:p>
    <w:p w14:paraId="7F2C8800"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first is calibration. For each nominal interval, such as a 90 percent interval, the fraction of true energies that </w:t>
      </w:r>
      <w:proofErr w:type="gramStart"/>
      <w:r w:rsidRPr="00431435">
        <w:rPr>
          <w:rFonts w:ascii="Times New Roman" w:hAnsi="Times New Roman" w:cs="Times New Roman"/>
          <w:sz w:val="20"/>
          <w:szCs w:val="20"/>
        </w:rPr>
        <w:t>actually fall</w:t>
      </w:r>
      <w:proofErr w:type="gramEnd"/>
      <w:r w:rsidRPr="00431435">
        <w:rPr>
          <w:rFonts w:ascii="Times New Roman" w:hAnsi="Times New Roman" w:cs="Times New Roman"/>
          <w:sz w:val="20"/>
          <w:szCs w:val="20"/>
        </w:rPr>
        <w:t xml:space="preserve"> inside was measured. The intervals are too narrow. Pooled over the three systems, the nominal 90 percent interval contains about 67 percent of </w:t>
      </w:r>
      <w:proofErr w:type="gramStart"/>
      <w:r w:rsidRPr="00431435">
        <w:rPr>
          <w:rFonts w:ascii="Times New Roman" w:hAnsi="Times New Roman" w:cs="Times New Roman"/>
          <w:sz w:val="20"/>
          <w:szCs w:val="20"/>
        </w:rPr>
        <w:t>points</w:t>
      </w:r>
      <w:proofErr w:type="gramEnd"/>
      <w:r w:rsidRPr="00431435">
        <w:rPr>
          <w:rFonts w:ascii="Times New Roman" w:hAnsi="Times New Roman" w:cs="Times New Roman"/>
          <w:sz w:val="20"/>
          <w:szCs w:val="20"/>
        </w:rPr>
        <w:t xml:space="preserve"> and the nominal 68 percent interval contains about 48 percent. In other words, </w:t>
      </w:r>
      <w:r w:rsidRPr="00431435">
        <w:rPr>
          <w:rFonts w:ascii="Times New Roman" w:hAnsi="Times New Roman" w:cs="Times New Roman"/>
          <w:b/>
          <w:bCs/>
          <w:sz w:val="20"/>
          <w:szCs w:val="20"/>
        </w:rPr>
        <w:t>the model is over-confident in absolute terms when it is trained on only a handful of points.</w:t>
      </w:r>
      <w:r w:rsidRPr="00431435">
        <w:rPr>
          <w:rFonts w:ascii="Times New Roman" w:hAnsi="Times New Roman" w:cs="Times New Roman"/>
          <w:sz w:val="20"/>
          <w:szCs w:val="20"/>
        </w:rPr>
        <w:t xml:space="preserve"> The second diagnostic is ranking. The Spearman correlation between the predicted uncertainty and the true absolute error is positive across all three systems, from about 0.4 to 0.8. So even though the size of the error bar is not trustworthy, larger error bars do tend to </w:t>
      </w:r>
      <w:proofErr w:type="gramStart"/>
      <w:r w:rsidRPr="00431435">
        <w:rPr>
          <w:rFonts w:ascii="Times New Roman" w:hAnsi="Times New Roman" w:cs="Times New Roman"/>
          <w:sz w:val="20"/>
          <w:szCs w:val="20"/>
        </w:rPr>
        <w:t>mark</w:t>
      </w:r>
      <w:proofErr w:type="gramEnd"/>
      <w:r w:rsidRPr="00431435">
        <w:rPr>
          <w:rFonts w:ascii="Times New Roman" w:hAnsi="Times New Roman" w:cs="Times New Roman"/>
          <w:sz w:val="20"/>
          <w:szCs w:val="20"/>
        </w:rPr>
        <w:t xml:space="preserve"> larger errors.</w:t>
      </w:r>
    </w:p>
    <w:p w14:paraId="6A6A626E"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defensible statement is therefore the modest one. The uncertainty is a useful ranking signal for deciding where to sample, and it falls steadily as labels are added, but it should not be read as a calibrated confidence interval at these training-set sizes. Figure 9 shows the model uncertainty averaged over the search space dropping as points are added.</w:t>
      </w:r>
    </w:p>
    <w:p w14:paraId="0E4F0EAC"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lastRenderedPageBreak/>
        <w:drawing>
          <wp:inline distT="0" distB="0" distL="0" distR="0" wp14:anchorId="37FD6105" wp14:editId="0E7FC952">
            <wp:extent cx="3619500" cy="3429000"/>
            <wp:effectExtent l="0" t="0" r="0" b="0"/>
            <wp:docPr id="108865667" name="figD_calibration.png" descr="Calibration of the Gaussian-process intervals on the three fully computed grids. Points below the diagonal mean the intervals are too narrow." title="Calibration of the Gaussian-process intervals on the three fully computed grids. Points below the diagonal mean the intervals are too n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429000"/>
                    </a:xfrm>
                    <a:prstGeom prst="rect">
                      <a:avLst/>
                    </a:prstGeom>
                  </pic:spPr>
                </pic:pic>
              </a:graphicData>
            </a:graphic>
          </wp:inline>
        </w:drawing>
      </w:r>
    </w:p>
    <w:p w14:paraId="09F2A7DE"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8. </w:t>
      </w:r>
      <w:r w:rsidRPr="00431435">
        <w:rPr>
          <w:rFonts w:ascii="Times New Roman" w:hAnsi="Times New Roman" w:cs="Times New Roman"/>
          <w:i/>
          <w:iCs/>
          <w:sz w:val="20"/>
          <w:szCs w:val="20"/>
        </w:rPr>
        <w:t>Calibration of the Gaussian-process intervals on the three fully computed grids. Points below the diagonal mean the intervals are too narrow.</w:t>
      </w:r>
    </w:p>
    <w:p w14:paraId="3D1E98C9"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drawing>
          <wp:inline distT="0" distB="0" distL="0" distR="0" wp14:anchorId="575B13B9" wp14:editId="5C107E3E">
            <wp:extent cx="4191000" cy="3048000"/>
            <wp:effectExtent l="0" t="0" r="0" b="0"/>
            <wp:docPr id="850652234" name="figE_uncertainty_collapse.png" descr="Mean predictive uncertainty over the search space as DFT labels are added, with interquartile bands over random initializations." title="Mean predictive uncertainty over the search space as DFT labels are added, with interquartile bands over random initi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3048000"/>
                    </a:xfrm>
                    <a:prstGeom prst="rect">
                      <a:avLst/>
                    </a:prstGeom>
                  </pic:spPr>
                </pic:pic>
              </a:graphicData>
            </a:graphic>
          </wp:inline>
        </w:drawing>
      </w:r>
    </w:p>
    <w:p w14:paraId="59D82624"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9. </w:t>
      </w:r>
      <w:r w:rsidRPr="00431435">
        <w:rPr>
          <w:rFonts w:ascii="Times New Roman" w:hAnsi="Times New Roman" w:cs="Times New Roman"/>
          <w:i/>
          <w:iCs/>
          <w:sz w:val="20"/>
          <w:szCs w:val="20"/>
        </w:rPr>
        <w:t>Mean predictive uncertainty over the search space as DFT labels are added, with interquartile bands over random initializations.</w:t>
      </w:r>
    </w:p>
    <w:p w14:paraId="543C2C16" w14:textId="77777777" w:rsidR="00B4732E" w:rsidRPr="00431435" w:rsidRDefault="00000000" w:rsidP="00045BFB">
      <w:pPr>
        <w:pStyle w:val="Heading2"/>
        <w:jc w:val="both"/>
        <w:rPr>
          <w:rFonts w:ascii="Times New Roman" w:hAnsi="Times New Roman" w:cs="Times New Roman"/>
          <w:sz w:val="20"/>
          <w:szCs w:val="20"/>
        </w:rPr>
      </w:pPr>
      <w:bookmarkStart w:id="16" w:name="_Toc232403161"/>
      <w:proofErr w:type="gramStart"/>
      <w:r w:rsidRPr="00431435">
        <w:rPr>
          <w:rFonts w:ascii="Times New Roman" w:hAnsi="Times New Roman" w:cs="Times New Roman"/>
          <w:sz w:val="20"/>
          <w:szCs w:val="20"/>
        </w:rPr>
        <w:t>3.6  Structural</w:t>
      </w:r>
      <w:proofErr w:type="gramEnd"/>
      <w:r w:rsidRPr="00431435">
        <w:rPr>
          <w:rFonts w:ascii="Times New Roman" w:hAnsi="Times New Roman" w:cs="Times New Roman"/>
          <w:sz w:val="20"/>
          <w:szCs w:val="20"/>
        </w:rPr>
        <w:t xml:space="preserve"> </w:t>
      </w:r>
      <w:proofErr w:type="gramStart"/>
      <w:r w:rsidRPr="00431435">
        <w:rPr>
          <w:rFonts w:ascii="Times New Roman" w:hAnsi="Times New Roman" w:cs="Times New Roman"/>
          <w:sz w:val="20"/>
          <w:szCs w:val="20"/>
        </w:rPr>
        <w:t>sanity</w:t>
      </w:r>
      <w:proofErr w:type="gramEnd"/>
      <w:r w:rsidRPr="00431435">
        <w:rPr>
          <w:rFonts w:ascii="Times New Roman" w:hAnsi="Times New Roman" w:cs="Times New Roman"/>
          <w:sz w:val="20"/>
          <w:szCs w:val="20"/>
        </w:rPr>
        <w:t xml:space="preserve"> check</w:t>
      </w:r>
      <w:bookmarkEnd w:id="16"/>
    </w:p>
    <w:p w14:paraId="23742F3F"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This section is the secondary, layer-two evidence. For the </w:t>
      </w:r>
      <w:r w:rsidRPr="00431435">
        <w:rPr>
          <w:rFonts w:ascii="Times New Roman" w:hAnsi="Times New Roman" w:cs="Times New Roman"/>
          <w:b/>
          <w:bCs/>
          <w:sz w:val="20"/>
          <w:szCs w:val="20"/>
        </w:rPr>
        <w:t>34 systems</w:t>
      </w:r>
      <w:r w:rsidRPr="00431435">
        <w:rPr>
          <w:rFonts w:ascii="Times New Roman" w:hAnsi="Times New Roman" w:cs="Times New Roman"/>
          <w:sz w:val="20"/>
          <w:szCs w:val="20"/>
        </w:rPr>
        <w:t xml:space="preserve"> with a published structural reference, the optimized primary parameter was compared against that reference. The mean absolute deviation is 0.64 </w:t>
      </w:r>
      <w:proofErr w:type="gramStart"/>
      <w:r w:rsidRPr="00431435">
        <w:rPr>
          <w:rFonts w:ascii="Times New Roman" w:hAnsi="Times New Roman" w:cs="Times New Roman"/>
          <w:sz w:val="20"/>
          <w:szCs w:val="20"/>
        </w:rPr>
        <w:t>percent</w:t>
      </w:r>
      <w:proofErr w:type="gramEnd"/>
      <w:r w:rsidRPr="00431435">
        <w:rPr>
          <w:rFonts w:ascii="Times New Roman" w:hAnsi="Times New Roman" w:cs="Times New Roman"/>
          <w:sz w:val="20"/>
          <w:szCs w:val="20"/>
        </w:rPr>
        <w:t xml:space="preserve"> and the worst case is 4.0 percent. This is within the spread seen between independent PBE codes, so it tells us the loop </w:t>
      </w:r>
      <w:r w:rsidRPr="00431435">
        <w:rPr>
          <w:rFonts w:ascii="Times New Roman" w:hAnsi="Times New Roman" w:cs="Times New Roman"/>
          <w:sz w:val="20"/>
          <w:szCs w:val="20"/>
        </w:rPr>
        <w:lastRenderedPageBreak/>
        <w:t>lands on the physically sensible minimum. It is not a claim that PBE itself is accurate, and it is not used to support the main result.</w:t>
      </w:r>
    </w:p>
    <w:p w14:paraId="3B4542E7" w14:textId="77777777" w:rsidR="00B4732E" w:rsidRPr="00431435" w:rsidRDefault="00000000" w:rsidP="00045BFB">
      <w:pPr>
        <w:spacing w:before="120" w:after="60"/>
        <w:jc w:val="both"/>
        <w:rPr>
          <w:rFonts w:ascii="Times New Roman" w:hAnsi="Times New Roman" w:cs="Times New Roman"/>
          <w:sz w:val="20"/>
          <w:szCs w:val="20"/>
        </w:rPr>
      </w:pPr>
      <w:r w:rsidRPr="00431435">
        <w:rPr>
          <w:rFonts w:ascii="Times New Roman" w:hAnsi="Times New Roman" w:cs="Times New Roman"/>
          <w:noProof/>
          <w:sz w:val="20"/>
          <w:szCs w:val="20"/>
        </w:rPr>
        <w:drawing>
          <wp:inline distT="0" distB="0" distL="0" distR="0" wp14:anchorId="7FC7E8C9" wp14:editId="333A662D">
            <wp:extent cx="4286250" cy="3286125"/>
            <wp:effectExtent l="0" t="0" r="0" b="0"/>
            <wp:docPr id="437227259" name="fig3_parity_plot.png" descr="Optimized structural parameter against the reference value for the systems with a published reference. Points fall on the diagonal." title="Optimized structural parameter against the reference value for the systems with a published reference. Points fall on the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286125"/>
                    </a:xfrm>
                    <a:prstGeom prst="rect">
                      <a:avLst/>
                    </a:prstGeom>
                  </pic:spPr>
                </pic:pic>
              </a:graphicData>
            </a:graphic>
          </wp:inline>
        </w:drawing>
      </w:r>
    </w:p>
    <w:p w14:paraId="6B24688A" w14:textId="77777777" w:rsidR="00B4732E" w:rsidRPr="00431435" w:rsidRDefault="00000000" w:rsidP="00045BFB">
      <w:pPr>
        <w:spacing w:after="200"/>
        <w:jc w:val="both"/>
        <w:rPr>
          <w:rFonts w:ascii="Times New Roman" w:hAnsi="Times New Roman" w:cs="Times New Roman"/>
          <w:sz w:val="20"/>
          <w:szCs w:val="20"/>
        </w:rPr>
      </w:pPr>
      <w:r w:rsidRPr="00431435">
        <w:rPr>
          <w:rFonts w:ascii="Times New Roman" w:hAnsi="Times New Roman" w:cs="Times New Roman"/>
          <w:b/>
          <w:bCs/>
          <w:sz w:val="20"/>
          <w:szCs w:val="20"/>
        </w:rPr>
        <w:t xml:space="preserve">Figure 10. </w:t>
      </w:r>
      <w:r w:rsidRPr="00431435">
        <w:rPr>
          <w:rFonts w:ascii="Times New Roman" w:hAnsi="Times New Roman" w:cs="Times New Roman"/>
          <w:i/>
          <w:iCs/>
          <w:sz w:val="20"/>
          <w:szCs w:val="20"/>
        </w:rPr>
        <w:t>Optimized structural parameter against the reference value for the systems with a published reference. Points fall on the diagonal.</w:t>
      </w:r>
    </w:p>
    <w:p w14:paraId="6ECB610E"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Surface-adsorption systems and several battery cells are left out of this comparison. They optimize an adsorption height or a simplified prototype cell rather than a full crystal structure, so a literature lattice constant is not the right reference. They are kept in the efficiency results, where they contribute the largest time savings, and are treated as stress tests of the loop rather than accuracy benchmarks.</w:t>
      </w:r>
    </w:p>
    <w:p w14:paraId="0B5737B9" w14:textId="77777777" w:rsidR="00B4732E" w:rsidRPr="00431435" w:rsidRDefault="00000000" w:rsidP="00045BFB">
      <w:pPr>
        <w:pStyle w:val="Heading2"/>
        <w:jc w:val="both"/>
        <w:rPr>
          <w:rFonts w:ascii="Times New Roman" w:hAnsi="Times New Roman" w:cs="Times New Roman"/>
          <w:sz w:val="20"/>
          <w:szCs w:val="20"/>
        </w:rPr>
      </w:pPr>
      <w:bookmarkStart w:id="17" w:name="_Toc232403162"/>
      <w:proofErr w:type="gramStart"/>
      <w:r w:rsidRPr="00431435">
        <w:rPr>
          <w:rFonts w:ascii="Times New Roman" w:hAnsi="Times New Roman" w:cs="Times New Roman"/>
          <w:sz w:val="20"/>
          <w:szCs w:val="20"/>
        </w:rPr>
        <w:t>3.6.1  Per</w:t>
      </w:r>
      <w:proofErr w:type="gramEnd"/>
      <w:r w:rsidRPr="00431435">
        <w:rPr>
          <w:rFonts w:ascii="Times New Roman" w:hAnsi="Times New Roman" w:cs="Times New Roman"/>
          <w:sz w:val="20"/>
          <w:szCs w:val="20"/>
        </w:rPr>
        <w:t>-category summary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520"/>
        <w:gridCol w:w="1650"/>
        <w:gridCol w:w="1300"/>
        <w:gridCol w:w="1300"/>
        <w:gridCol w:w="1140"/>
        <w:gridCol w:w="1400"/>
      </w:tblGrid>
      <w:tr w:rsidR="00B4732E" w:rsidRPr="00431435" w14:paraId="2D81E860" w14:textId="77777777">
        <w:tblPrEx>
          <w:tblCellMar>
            <w:top w:w="0" w:type="dxa"/>
            <w:bottom w:w="0" w:type="dxa"/>
          </w:tblCellMar>
        </w:tblPrEx>
        <w:trPr>
          <w:tblHeader/>
        </w:trPr>
        <w:tc>
          <w:tcPr>
            <w:tcW w:w="20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C015B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Category</w:t>
            </w:r>
          </w:p>
        </w:tc>
        <w:tc>
          <w:tcPr>
            <w:tcW w:w="52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4B1C0B7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N</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DF0523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Mean deviation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578E98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Calls, AL</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48765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Calls, grid</w:t>
            </w:r>
          </w:p>
        </w:tc>
        <w:tc>
          <w:tcPr>
            <w:tcW w:w="114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93C995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Call saving</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4D43F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Time saved (h)</w:t>
            </w:r>
          </w:p>
        </w:tc>
      </w:tr>
      <w:tr w:rsidR="00B4732E" w:rsidRPr="00431435" w14:paraId="0F58FDFE"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BBC6A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5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653DF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w:t>
            </w:r>
          </w:p>
        </w:tc>
        <w:tc>
          <w:tcPr>
            <w:tcW w:w="16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A4E9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A8845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EA587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50E36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3027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w:t>
            </w:r>
          </w:p>
        </w:tc>
      </w:tr>
      <w:tr w:rsidR="00B4732E" w:rsidRPr="00431435" w14:paraId="6FE6E572"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14C22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BCC metals</w:t>
            </w:r>
          </w:p>
        </w:tc>
        <w:tc>
          <w:tcPr>
            <w:tcW w:w="52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B6A2E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w:t>
            </w:r>
          </w:p>
        </w:tc>
        <w:tc>
          <w:tcPr>
            <w:tcW w:w="16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843C5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0C35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6732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1BA20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F22AA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2.3</w:t>
            </w:r>
          </w:p>
        </w:tc>
      </w:tr>
      <w:tr w:rsidR="00B4732E" w:rsidRPr="00431435" w14:paraId="2E18E0AC"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7FD3EA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5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5A3AD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6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90AC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A3241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F7AAC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5F80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6D4003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3.4</w:t>
            </w:r>
          </w:p>
        </w:tc>
      </w:tr>
      <w:tr w:rsidR="00B4732E" w:rsidRPr="00431435" w14:paraId="42D9444B"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B7004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52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35BDB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6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F62D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1.07%</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3B0F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D0DF4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34.5</w:t>
            </w:r>
          </w:p>
        </w:tc>
        <w:tc>
          <w:tcPr>
            <w:tcW w:w="114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128A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E47C8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39C9A20E"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1DC8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5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9A817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6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64F13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85CB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1DDD5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4174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2BF7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4.7</w:t>
            </w:r>
          </w:p>
        </w:tc>
      </w:tr>
      <w:tr w:rsidR="00B4732E" w:rsidRPr="00431435" w14:paraId="4E259CC6"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75AD6B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52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ED00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6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459B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0.80%</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E706EC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A572C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53F5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F0EF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w:t>
            </w:r>
          </w:p>
        </w:tc>
      </w:tr>
      <w:tr w:rsidR="00B4732E" w:rsidRPr="00431435" w14:paraId="272DC62F"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FC35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Heusler/intermetallic</w:t>
            </w:r>
          </w:p>
        </w:tc>
        <w:tc>
          <w:tcPr>
            <w:tcW w:w="5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D8C9E8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16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6AB44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2.09%</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78E5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00437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20.0</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CDC34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CDFB4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r>
      <w:tr w:rsidR="00B4732E" w:rsidRPr="00431435" w14:paraId="317D1F5E"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18C86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52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CDBEC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6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1CFFE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model</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924D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BEDE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27.3</w:t>
            </w:r>
          </w:p>
        </w:tc>
        <w:tc>
          <w:tcPr>
            <w:tcW w:w="114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65A78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D6AB7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64.4</w:t>
            </w:r>
          </w:p>
        </w:tc>
      </w:tr>
      <w:tr w:rsidR="00B4732E" w:rsidRPr="00431435" w14:paraId="6F638076" w14:textId="77777777">
        <w:tblPrEx>
          <w:tblCellMar>
            <w:top w:w="0" w:type="dxa"/>
            <w:bottom w:w="0" w:type="dxa"/>
          </w:tblCellMar>
        </w:tblPrEx>
        <w:tc>
          <w:tcPr>
            <w:tcW w:w="2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292DE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5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D26E6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6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E13DF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model</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11294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0E185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23.6</w:t>
            </w:r>
          </w:p>
        </w:tc>
        <w:tc>
          <w:tcPr>
            <w:tcW w:w="114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6BE2F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34887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40.4</w:t>
            </w:r>
          </w:p>
        </w:tc>
      </w:tr>
    </w:tbl>
    <w:p w14:paraId="5744233B"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i/>
          <w:iCs/>
          <w:sz w:val="20"/>
          <w:szCs w:val="20"/>
        </w:rPr>
        <w:t xml:space="preserve">Rows marked model </w:t>
      </w:r>
      <w:proofErr w:type="gramStart"/>
      <w:r w:rsidRPr="00431435">
        <w:rPr>
          <w:rFonts w:ascii="Times New Roman" w:hAnsi="Times New Roman" w:cs="Times New Roman"/>
          <w:i/>
          <w:iCs/>
          <w:sz w:val="20"/>
          <w:szCs w:val="20"/>
        </w:rPr>
        <w:t>optimize</w:t>
      </w:r>
      <w:proofErr w:type="gramEnd"/>
      <w:r w:rsidRPr="00431435">
        <w:rPr>
          <w:rFonts w:ascii="Times New Roman" w:hAnsi="Times New Roman" w:cs="Times New Roman"/>
          <w:i/>
          <w:iCs/>
          <w:sz w:val="20"/>
          <w:szCs w:val="20"/>
        </w:rPr>
        <w:t xml:space="preserve"> an adsorption height or a prototype cell and </w:t>
      </w:r>
      <w:proofErr w:type="gramStart"/>
      <w:r w:rsidRPr="00431435">
        <w:rPr>
          <w:rFonts w:ascii="Times New Roman" w:hAnsi="Times New Roman" w:cs="Times New Roman"/>
          <w:i/>
          <w:iCs/>
          <w:sz w:val="20"/>
          <w:szCs w:val="20"/>
        </w:rPr>
        <w:t>are</w:t>
      </w:r>
      <w:proofErr w:type="gramEnd"/>
      <w:r w:rsidRPr="00431435">
        <w:rPr>
          <w:rFonts w:ascii="Times New Roman" w:hAnsi="Times New Roman" w:cs="Times New Roman"/>
          <w:i/>
          <w:iCs/>
          <w:sz w:val="20"/>
          <w:szCs w:val="20"/>
        </w:rPr>
        <w:t xml:space="preserve"> not compared against a literature structure. Mean deviation is the mean absolute percent deviation of the primary parameter.</w:t>
      </w:r>
    </w:p>
    <w:p w14:paraId="6C086BB8" w14:textId="77777777" w:rsidR="00B4732E" w:rsidRPr="00431435" w:rsidRDefault="00B4732E" w:rsidP="00045BFB">
      <w:pPr>
        <w:pageBreakBefore/>
        <w:jc w:val="both"/>
        <w:rPr>
          <w:rFonts w:ascii="Times New Roman" w:hAnsi="Times New Roman" w:cs="Times New Roman"/>
          <w:sz w:val="20"/>
          <w:szCs w:val="20"/>
        </w:rPr>
      </w:pPr>
    </w:p>
    <w:p w14:paraId="1A195128" w14:textId="77777777" w:rsidR="00B4732E" w:rsidRPr="00431435" w:rsidRDefault="00000000" w:rsidP="00045BFB">
      <w:pPr>
        <w:pStyle w:val="Heading1"/>
        <w:jc w:val="both"/>
        <w:rPr>
          <w:rFonts w:ascii="Times New Roman" w:hAnsi="Times New Roman" w:cs="Times New Roman"/>
          <w:sz w:val="20"/>
          <w:szCs w:val="20"/>
        </w:rPr>
      </w:pPr>
      <w:bookmarkStart w:id="18" w:name="_Toc232403163"/>
      <w:proofErr w:type="gramStart"/>
      <w:r w:rsidRPr="00431435">
        <w:rPr>
          <w:rFonts w:ascii="Times New Roman" w:hAnsi="Times New Roman" w:cs="Times New Roman"/>
          <w:sz w:val="20"/>
          <w:szCs w:val="20"/>
        </w:rPr>
        <w:t>4  Discussion</w:t>
      </w:r>
      <w:bookmarkEnd w:id="18"/>
      <w:proofErr w:type="gramEnd"/>
    </w:p>
    <w:p w14:paraId="584B20CE" w14:textId="77777777" w:rsidR="00B4732E" w:rsidRPr="00431435" w:rsidRDefault="00000000" w:rsidP="00045BFB">
      <w:pPr>
        <w:pStyle w:val="Heading2"/>
        <w:jc w:val="both"/>
        <w:rPr>
          <w:rFonts w:ascii="Times New Roman" w:hAnsi="Times New Roman" w:cs="Times New Roman"/>
          <w:sz w:val="20"/>
          <w:szCs w:val="20"/>
        </w:rPr>
      </w:pPr>
      <w:bookmarkStart w:id="19" w:name="_Toc232403164"/>
      <w:proofErr w:type="gramStart"/>
      <w:r w:rsidRPr="00431435">
        <w:rPr>
          <w:rFonts w:ascii="Times New Roman" w:hAnsi="Times New Roman" w:cs="Times New Roman"/>
          <w:sz w:val="20"/>
          <w:szCs w:val="20"/>
        </w:rPr>
        <w:t>4.1  What</w:t>
      </w:r>
      <w:proofErr w:type="gramEnd"/>
      <w:r w:rsidRPr="00431435">
        <w:rPr>
          <w:rFonts w:ascii="Times New Roman" w:hAnsi="Times New Roman" w:cs="Times New Roman"/>
          <w:sz w:val="20"/>
          <w:szCs w:val="20"/>
        </w:rPr>
        <w:t xml:space="preserve"> the workflow does</w:t>
      </w:r>
      <w:bookmarkEnd w:id="19"/>
    </w:p>
    <w:p w14:paraId="55365E4B"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workflow </w:t>
      </w:r>
      <w:proofErr w:type="gramStart"/>
      <w:r w:rsidRPr="00431435">
        <w:rPr>
          <w:rFonts w:ascii="Times New Roman" w:hAnsi="Times New Roman" w:cs="Times New Roman"/>
          <w:sz w:val="20"/>
          <w:szCs w:val="20"/>
        </w:rPr>
        <w:t>takes</w:t>
      </w:r>
      <w:proofErr w:type="gramEnd"/>
      <w:r w:rsidRPr="00431435">
        <w:rPr>
          <w:rFonts w:ascii="Times New Roman" w:hAnsi="Times New Roman" w:cs="Times New Roman"/>
          <w:sz w:val="20"/>
          <w:szCs w:val="20"/>
        </w:rPr>
        <w:t xml:space="preserve"> a low-dimensional structure-optimization problem and solves it with far fewer DFT calls than a grid, without missing the minimum. The saving is real in both call count and wall-clock time, and it is largest for the </w:t>
      </w:r>
      <w:proofErr w:type="gramStart"/>
      <w:r w:rsidRPr="00431435">
        <w:rPr>
          <w:rFonts w:ascii="Times New Roman" w:hAnsi="Times New Roman" w:cs="Times New Roman"/>
          <w:sz w:val="20"/>
          <w:szCs w:val="20"/>
        </w:rPr>
        <w:t>two-variable</w:t>
      </w:r>
      <w:proofErr w:type="gramEnd"/>
      <w:r w:rsidRPr="00431435">
        <w:rPr>
          <w:rFonts w:ascii="Times New Roman" w:hAnsi="Times New Roman" w:cs="Times New Roman"/>
          <w:sz w:val="20"/>
          <w:szCs w:val="20"/>
        </w:rPr>
        <w:t xml:space="preserve"> searches and for the expensive systems where each call costs the most. The ablation shows the saving comes from </w:t>
      </w:r>
      <w:proofErr w:type="gramStart"/>
      <w:r w:rsidRPr="00431435">
        <w:rPr>
          <w:rFonts w:ascii="Times New Roman" w:hAnsi="Times New Roman" w:cs="Times New Roman"/>
          <w:sz w:val="20"/>
          <w:szCs w:val="20"/>
        </w:rPr>
        <w:t>the surrogate</w:t>
      </w:r>
      <w:proofErr w:type="gramEnd"/>
      <w:r w:rsidRPr="00431435">
        <w:rPr>
          <w:rFonts w:ascii="Times New Roman" w:hAnsi="Times New Roman" w:cs="Times New Roman"/>
          <w:sz w:val="20"/>
          <w:szCs w:val="20"/>
        </w:rPr>
        <w:t>, not from luck in the sampling order.</w:t>
      </w:r>
    </w:p>
    <w:p w14:paraId="21CC4CD2" w14:textId="77777777" w:rsidR="00B4732E" w:rsidRPr="00431435" w:rsidRDefault="00000000" w:rsidP="00045BFB">
      <w:pPr>
        <w:pStyle w:val="Heading2"/>
        <w:jc w:val="both"/>
        <w:rPr>
          <w:rFonts w:ascii="Times New Roman" w:hAnsi="Times New Roman" w:cs="Times New Roman"/>
          <w:sz w:val="20"/>
          <w:szCs w:val="20"/>
        </w:rPr>
      </w:pPr>
      <w:bookmarkStart w:id="20" w:name="_Toc232403165"/>
      <w:proofErr w:type="gramStart"/>
      <w:r w:rsidRPr="00431435">
        <w:rPr>
          <w:rFonts w:ascii="Times New Roman" w:hAnsi="Times New Roman" w:cs="Times New Roman"/>
          <w:sz w:val="20"/>
          <w:szCs w:val="20"/>
        </w:rPr>
        <w:t>4.2  What</w:t>
      </w:r>
      <w:proofErr w:type="gramEnd"/>
      <w:r w:rsidRPr="00431435">
        <w:rPr>
          <w:rFonts w:ascii="Times New Roman" w:hAnsi="Times New Roman" w:cs="Times New Roman"/>
          <w:sz w:val="20"/>
          <w:szCs w:val="20"/>
        </w:rPr>
        <w:t xml:space="preserve"> it does not do</w:t>
      </w:r>
      <w:bookmarkEnd w:id="20"/>
    </w:p>
    <w:p w14:paraId="35ABEB82"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method does not improve the accuracy of the underlying DFT. It does not discover new materials, find reaction barriers, or predict thermochemistry. It is not a high-dimensional optimizer; the benchmark covers one and two variables only. It assumes a single-point total energy is a meaningful objective, which holds for lattice constants, bond lengths, layer parameters, and adsorption heights, but not for problems that need full relaxation or reference-state corrections. On smooth landscapes the uncertainty term in the acquisition adds little over a plain surrogate, as Section 3.4 shows.</w:t>
      </w:r>
    </w:p>
    <w:p w14:paraId="1F769E30" w14:textId="77777777" w:rsidR="00B4732E" w:rsidRPr="00431435" w:rsidRDefault="00000000" w:rsidP="00045BFB">
      <w:pPr>
        <w:pStyle w:val="Heading2"/>
        <w:jc w:val="both"/>
        <w:rPr>
          <w:rFonts w:ascii="Times New Roman" w:hAnsi="Times New Roman" w:cs="Times New Roman"/>
          <w:sz w:val="20"/>
          <w:szCs w:val="20"/>
        </w:rPr>
      </w:pPr>
      <w:bookmarkStart w:id="21" w:name="_Toc232403166"/>
      <w:proofErr w:type="gramStart"/>
      <w:r w:rsidRPr="00431435">
        <w:rPr>
          <w:rFonts w:ascii="Times New Roman" w:hAnsi="Times New Roman" w:cs="Times New Roman"/>
          <w:sz w:val="20"/>
          <w:szCs w:val="20"/>
        </w:rPr>
        <w:t>4.3  Limitations</w:t>
      </w:r>
      <w:proofErr w:type="gramEnd"/>
      <w:r w:rsidRPr="00431435">
        <w:rPr>
          <w:rFonts w:ascii="Times New Roman" w:hAnsi="Times New Roman" w:cs="Times New Roman"/>
          <w:sz w:val="20"/>
          <w:szCs w:val="20"/>
        </w:rPr>
        <w:t xml:space="preserve"> to state in the manuscript</w:t>
      </w:r>
      <w:bookmarkEnd w:id="21"/>
    </w:p>
    <w:p w14:paraId="249F679D" w14:textId="77777777" w:rsidR="00B4732E" w:rsidRPr="00431435" w:rsidRDefault="00000000" w:rsidP="00045BFB">
      <w:pPr>
        <w:pStyle w:val="ListParagraph"/>
        <w:numPr>
          <w:ilvl w:val="0"/>
          <w:numId w:val="3"/>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For 47 of the 50 systems the grid baseline is projected from the measured cost per call, not </w:t>
      </w:r>
      <w:proofErr w:type="gramStart"/>
      <w:r w:rsidRPr="00431435">
        <w:rPr>
          <w:rFonts w:ascii="Times New Roman" w:hAnsi="Times New Roman" w:cs="Times New Roman"/>
          <w:sz w:val="20"/>
          <w:szCs w:val="20"/>
        </w:rPr>
        <w:t>run</w:t>
      </w:r>
      <w:proofErr w:type="gramEnd"/>
      <w:r w:rsidRPr="00431435">
        <w:rPr>
          <w:rFonts w:ascii="Times New Roman" w:hAnsi="Times New Roman" w:cs="Times New Roman"/>
          <w:sz w:val="20"/>
          <w:szCs w:val="20"/>
        </w:rPr>
        <w:t xml:space="preserve"> in full. Three systems were enumerated completely as a direct check. The projection should be described as a projection.</w:t>
      </w:r>
    </w:p>
    <w:p w14:paraId="1256B327" w14:textId="77777777" w:rsidR="00B4732E" w:rsidRPr="00431435" w:rsidRDefault="00000000" w:rsidP="00045BFB">
      <w:pPr>
        <w:pStyle w:val="ListParagraph"/>
        <w:numPr>
          <w:ilvl w:val="0"/>
          <w:numId w:val="3"/>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The size of the saving depends on the grid density chosen for the baseline, 20 points in one variable and 49 in two. A coarser baseline would show a smaller saving. The chosen densities should be justified as the resolution needed to locate the minimum to comparable precision.</w:t>
      </w:r>
    </w:p>
    <w:p w14:paraId="23238CBA" w14:textId="77777777" w:rsidR="00B4732E" w:rsidRPr="00431435" w:rsidRDefault="00000000" w:rsidP="00045BFB">
      <w:pPr>
        <w:pStyle w:val="ListParagraph"/>
        <w:numPr>
          <w:ilvl w:val="0"/>
          <w:numId w:val="3"/>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Convergence in every system is measured against the pipeline's own stopping rule. The grid validation in Section 3.3 is the external check, and it currently covers three systems rather than the eight to ten </w:t>
      </w:r>
      <w:proofErr w:type="gramStart"/>
      <w:r w:rsidRPr="00431435">
        <w:rPr>
          <w:rFonts w:ascii="Times New Roman" w:hAnsi="Times New Roman" w:cs="Times New Roman"/>
          <w:sz w:val="20"/>
          <w:szCs w:val="20"/>
        </w:rPr>
        <w:t>the project</w:t>
      </w:r>
      <w:proofErr w:type="gramEnd"/>
      <w:r w:rsidRPr="00431435">
        <w:rPr>
          <w:rFonts w:ascii="Times New Roman" w:hAnsi="Times New Roman" w:cs="Times New Roman"/>
          <w:sz w:val="20"/>
          <w:szCs w:val="20"/>
        </w:rPr>
        <w:t xml:space="preserve"> roadmap targets.</w:t>
      </w:r>
    </w:p>
    <w:p w14:paraId="25DA7FD5" w14:textId="77777777" w:rsidR="00B4732E" w:rsidRPr="00431435" w:rsidRDefault="00000000" w:rsidP="00045BFB">
      <w:pPr>
        <w:pStyle w:val="ListParagraph"/>
        <w:numPr>
          <w:ilvl w:val="0"/>
          <w:numId w:val="3"/>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w:t>
      </w:r>
      <w:proofErr w:type="gramStart"/>
      <w:r w:rsidRPr="00431435">
        <w:rPr>
          <w:rFonts w:ascii="Times New Roman" w:hAnsi="Times New Roman" w:cs="Times New Roman"/>
          <w:sz w:val="20"/>
          <w:szCs w:val="20"/>
        </w:rPr>
        <w:t>Gaussian-process</w:t>
      </w:r>
      <w:proofErr w:type="gramEnd"/>
      <w:r w:rsidRPr="00431435">
        <w:rPr>
          <w:rFonts w:ascii="Times New Roman" w:hAnsi="Times New Roman" w:cs="Times New Roman"/>
          <w:sz w:val="20"/>
          <w:szCs w:val="20"/>
        </w:rPr>
        <w:t xml:space="preserve"> intervals are over-confident on sparse data. The uncertainty should be presented as a ranking signal, not as a calibrated interval.</w:t>
      </w:r>
    </w:p>
    <w:p w14:paraId="4A66D410" w14:textId="77777777" w:rsidR="00B4732E" w:rsidRPr="00431435" w:rsidRDefault="00000000" w:rsidP="00045BFB">
      <w:pPr>
        <w:pStyle w:val="ListParagraph"/>
        <w:numPr>
          <w:ilvl w:val="0"/>
          <w:numId w:val="3"/>
        </w:numPr>
        <w:spacing w:after="9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Known PBE issues apply to some systems and should be noted: the magnetic state of BCC Fe, spin and convergence on the Ni and Co surfaces, and the well-known </w:t>
      </w:r>
      <w:proofErr w:type="spellStart"/>
      <w:r w:rsidRPr="00431435">
        <w:rPr>
          <w:rFonts w:ascii="Times New Roman" w:hAnsi="Times New Roman" w:cs="Times New Roman"/>
          <w:sz w:val="20"/>
          <w:szCs w:val="20"/>
        </w:rPr>
        <w:t>overbinding</w:t>
      </w:r>
      <w:proofErr w:type="spellEnd"/>
      <w:r w:rsidRPr="00431435">
        <w:rPr>
          <w:rFonts w:ascii="Times New Roman" w:hAnsi="Times New Roman" w:cs="Times New Roman"/>
          <w:sz w:val="20"/>
          <w:szCs w:val="20"/>
        </w:rPr>
        <w:t xml:space="preserve"> of CO on </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 Transition-metal oxides such as NaCoO2 and LiCoO2 can need DFT+U and careful spin treatment for quantitative energetics.</w:t>
      </w:r>
    </w:p>
    <w:p w14:paraId="65E240CD" w14:textId="77777777" w:rsidR="00B4732E" w:rsidRPr="00431435" w:rsidRDefault="00000000" w:rsidP="00045BFB">
      <w:pPr>
        <w:pStyle w:val="Heading2"/>
        <w:jc w:val="both"/>
        <w:rPr>
          <w:rFonts w:ascii="Times New Roman" w:hAnsi="Times New Roman" w:cs="Times New Roman"/>
          <w:sz w:val="20"/>
          <w:szCs w:val="20"/>
        </w:rPr>
      </w:pPr>
      <w:bookmarkStart w:id="22" w:name="_Toc232403167"/>
      <w:proofErr w:type="gramStart"/>
      <w:r w:rsidRPr="00431435">
        <w:rPr>
          <w:rFonts w:ascii="Times New Roman" w:hAnsi="Times New Roman" w:cs="Times New Roman"/>
          <w:sz w:val="20"/>
          <w:szCs w:val="20"/>
        </w:rPr>
        <w:t>4.4  Extensions</w:t>
      </w:r>
      <w:bookmarkEnd w:id="22"/>
      <w:proofErr w:type="gramEnd"/>
    </w:p>
    <w:p w14:paraId="33DCF441"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 xml:space="preserve">The natural next </w:t>
      </w:r>
      <w:proofErr w:type="gramStart"/>
      <w:r w:rsidRPr="00431435">
        <w:rPr>
          <w:rFonts w:ascii="Times New Roman" w:hAnsi="Times New Roman" w:cs="Times New Roman"/>
          <w:sz w:val="20"/>
          <w:szCs w:val="20"/>
        </w:rPr>
        <w:t>steps are</w:t>
      </w:r>
      <w:proofErr w:type="gramEnd"/>
      <w:r w:rsidRPr="00431435">
        <w:rPr>
          <w:rFonts w:ascii="Times New Roman" w:hAnsi="Times New Roman" w:cs="Times New Roman"/>
          <w:sz w:val="20"/>
          <w:szCs w:val="20"/>
        </w:rPr>
        <w:t xml:space="preserve"> to add geometry relaxation inside each call, to compute proper adsorption and formation energies with reference states, and to move to higher-dimensional searches over composition or several structural variables at once. Each of these would also make the uncertainty term more important, since the landscapes would be rougher.</w:t>
      </w:r>
    </w:p>
    <w:p w14:paraId="3E933E26" w14:textId="77777777" w:rsidR="00B4732E" w:rsidRPr="00431435" w:rsidRDefault="00000000" w:rsidP="00045BFB">
      <w:pPr>
        <w:pStyle w:val="Heading1"/>
        <w:jc w:val="both"/>
        <w:rPr>
          <w:rFonts w:ascii="Times New Roman" w:hAnsi="Times New Roman" w:cs="Times New Roman"/>
          <w:sz w:val="20"/>
          <w:szCs w:val="20"/>
        </w:rPr>
      </w:pPr>
      <w:bookmarkStart w:id="23" w:name="_Toc232403168"/>
      <w:proofErr w:type="gramStart"/>
      <w:r w:rsidRPr="00431435">
        <w:rPr>
          <w:rFonts w:ascii="Times New Roman" w:hAnsi="Times New Roman" w:cs="Times New Roman"/>
          <w:sz w:val="20"/>
          <w:szCs w:val="20"/>
        </w:rPr>
        <w:t>5  Conclusions</w:t>
      </w:r>
      <w:bookmarkEnd w:id="23"/>
      <w:proofErr w:type="gramEnd"/>
    </w:p>
    <w:p w14:paraId="31C41E28" w14:textId="5B4C6670" w:rsidR="00B4732E" w:rsidRPr="00431435" w:rsidRDefault="006B04F5" w:rsidP="00045BFB">
      <w:pPr>
        <w:spacing w:after="140" w:line="300" w:lineRule="auto"/>
        <w:jc w:val="both"/>
        <w:rPr>
          <w:rFonts w:ascii="Times New Roman" w:hAnsi="Times New Roman" w:cs="Times New Roman"/>
          <w:sz w:val="20"/>
          <w:szCs w:val="20"/>
        </w:rPr>
      </w:pPr>
      <w:proofErr w:type="spellStart"/>
      <w:r>
        <w:rPr>
          <w:rFonts w:ascii="Times New Roman" w:hAnsi="Times New Roman" w:cs="Times New Roman"/>
          <w:sz w:val="20"/>
          <w:szCs w:val="20"/>
        </w:rPr>
        <w:t>ActiStruct</w:t>
      </w:r>
      <w:proofErr w:type="spellEnd"/>
      <w:r w:rsidR="00000000" w:rsidRPr="00431435">
        <w:rPr>
          <w:rFonts w:ascii="Times New Roman" w:hAnsi="Times New Roman" w:cs="Times New Roman"/>
          <w:sz w:val="20"/>
          <w:szCs w:val="20"/>
        </w:rPr>
        <w:t xml:space="preserve"> reaches the same DFT energy minimum as a full grid across a 50-system benchmark while using about 73 percent fewer Quantum ESPRESSO calls and about 71 percent less wall-clock time. On the systems with a published reference structure, the recovered parameter is within 0.64 percent on average. Three fully computed grids confirm the minimum to better than 1 </w:t>
      </w:r>
      <w:proofErr w:type="spellStart"/>
      <w:r w:rsidR="00000000" w:rsidRPr="00431435">
        <w:rPr>
          <w:rFonts w:ascii="Times New Roman" w:hAnsi="Times New Roman" w:cs="Times New Roman"/>
          <w:sz w:val="20"/>
          <w:szCs w:val="20"/>
        </w:rPr>
        <w:t>meV</w:t>
      </w:r>
      <w:proofErr w:type="spellEnd"/>
      <w:r w:rsidR="00000000" w:rsidRPr="00431435">
        <w:rPr>
          <w:rFonts w:ascii="Times New Roman" w:hAnsi="Times New Roman" w:cs="Times New Roman"/>
          <w:sz w:val="20"/>
          <w:szCs w:val="20"/>
        </w:rPr>
        <w:t xml:space="preserve"> per atom, and an ablation on those three shows the Gaussian-process surrogate is </w:t>
      </w:r>
      <w:r w:rsidR="00000000" w:rsidRPr="00431435">
        <w:rPr>
          <w:rFonts w:ascii="Times New Roman" w:hAnsi="Times New Roman" w:cs="Times New Roman"/>
          <w:sz w:val="20"/>
          <w:szCs w:val="20"/>
        </w:rPr>
        <w:lastRenderedPageBreak/>
        <w:t>the source of the saving. The result is a method-and-software efficiency contribution with clearly stated limits, which is the right framing for both JCTC and JOSS.</w:t>
      </w:r>
    </w:p>
    <w:p w14:paraId="4BC5C304" w14:textId="77777777" w:rsidR="00B4732E" w:rsidRPr="00431435" w:rsidRDefault="00000000" w:rsidP="00045BFB">
      <w:pPr>
        <w:pStyle w:val="Heading1"/>
        <w:jc w:val="both"/>
        <w:rPr>
          <w:rFonts w:ascii="Times New Roman" w:hAnsi="Times New Roman" w:cs="Times New Roman"/>
          <w:sz w:val="20"/>
          <w:szCs w:val="20"/>
        </w:rPr>
      </w:pPr>
      <w:bookmarkStart w:id="24" w:name="_Toc232403169"/>
      <w:r w:rsidRPr="00431435">
        <w:rPr>
          <w:rFonts w:ascii="Times New Roman" w:hAnsi="Times New Roman" w:cs="Times New Roman"/>
          <w:sz w:val="20"/>
          <w:szCs w:val="20"/>
        </w:rPr>
        <w:t>Data and Code Availability</w:t>
      </w:r>
      <w:bookmarkEnd w:id="24"/>
    </w:p>
    <w:p w14:paraId="7CD74C29" w14:textId="77777777" w:rsidR="00B4732E" w:rsidRPr="00431435" w:rsidRDefault="00000000" w:rsidP="00045BFB">
      <w:pPr>
        <w:spacing w:after="140" w:line="300" w:lineRule="auto"/>
        <w:jc w:val="both"/>
        <w:rPr>
          <w:rFonts w:ascii="Times New Roman" w:hAnsi="Times New Roman" w:cs="Times New Roman"/>
          <w:sz w:val="20"/>
          <w:szCs w:val="20"/>
        </w:rPr>
      </w:pPr>
      <w:r w:rsidRPr="00431435">
        <w:rPr>
          <w:rFonts w:ascii="Times New Roman" w:hAnsi="Times New Roman" w:cs="Times New Roman"/>
          <w:sz w:val="20"/>
          <w:szCs w:val="20"/>
        </w:rPr>
        <w:t>The analysis in this document is built from the per-system reports in outputs/reports, the parsed table all_results_clean.csv, the grid comparison and grid validation CSV files, and the Quantum ESPRESSO wall-times parsed from outputs/</w:t>
      </w:r>
      <w:proofErr w:type="spellStart"/>
      <w:r w:rsidRPr="00431435">
        <w:rPr>
          <w:rFonts w:ascii="Times New Roman" w:hAnsi="Times New Roman" w:cs="Times New Roman"/>
          <w:sz w:val="20"/>
          <w:szCs w:val="20"/>
        </w:rPr>
        <w:t>qe_runs</w:t>
      </w:r>
      <w:proofErr w:type="spellEnd"/>
      <w:r w:rsidRPr="00431435">
        <w:rPr>
          <w:rFonts w:ascii="Times New Roman" w:hAnsi="Times New Roman" w:cs="Times New Roman"/>
          <w:sz w:val="20"/>
          <w:szCs w:val="20"/>
        </w:rPr>
        <w:t>. The ablation and calibration results come from the three fully computed grid files. The cleaned data tables generated for this report are all_results_clean.csv, excluded_or_stale_runs.csv, system_status_manifest.csv, and qe_settings_by_system.csv, in analysis/outputs/raw. Before submission the code should be placed in a public repository with a license, tests, and continuous integration, and archived to obtain a DOI, as set out in the project roadmap.</w:t>
      </w:r>
    </w:p>
    <w:p w14:paraId="6A91CDAF" w14:textId="77777777" w:rsidR="00B4732E" w:rsidRPr="00431435" w:rsidRDefault="00B4732E" w:rsidP="00045BFB">
      <w:pPr>
        <w:pageBreakBefore/>
        <w:jc w:val="both"/>
        <w:rPr>
          <w:rFonts w:ascii="Times New Roman" w:hAnsi="Times New Roman" w:cs="Times New Roman"/>
          <w:sz w:val="20"/>
          <w:szCs w:val="20"/>
        </w:rPr>
      </w:pPr>
    </w:p>
    <w:p w14:paraId="768C9819" w14:textId="77777777" w:rsidR="00B4732E" w:rsidRPr="00431435" w:rsidRDefault="00000000" w:rsidP="00045BFB">
      <w:pPr>
        <w:pStyle w:val="Heading1"/>
        <w:jc w:val="both"/>
        <w:rPr>
          <w:rFonts w:ascii="Times New Roman" w:hAnsi="Times New Roman" w:cs="Times New Roman"/>
          <w:sz w:val="20"/>
          <w:szCs w:val="20"/>
        </w:rPr>
      </w:pPr>
      <w:bookmarkStart w:id="25" w:name="_Toc232403170"/>
      <w:r w:rsidRPr="00431435">
        <w:rPr>
          <w:rFonts w:ascii="Times New Roman" w:hAnsi="Times New Roman" w:cs="Times New Roman"/>
          <w:sz w:val="20"/>
          <w:szCs w:val="20"/>
        </w:rPr>
        <w:t xml:space="preserve">Appendix </w:t>
      </w:r>
      <w:proofErr w:type="gramStart"/>
      <w:r w:rsidRPr="00431435">
        <w:rPr>
          <w:rFonts w:ascii="Times New Roman" w:hAnsi="Times New Roman" w:cs="Times New Roman"/>
          <w:sz w:val="20"/>
          <w:szCs w:val="20"/>
        </w:rPr>
        <w:t>A  Quantum</w:t>
      </w:r>
      <w:proofErr w:type="gramEnd"/>
      <w:r w:rsidRPr="00431435">
        <w:rPr>
          <w:rFonts w:ascii="Times New Roman" w:hAnsi="Times New Roman" w:cs="Times New Roman"/>
          <w:sz w:val="20"/>
          <w:szCs w:val="20"/>
        </w:rPr>
        <w:t xml:space="preserve"> ESPRESSO settings by system</w:t>
      </w:r>
      <w:bookmarkEnd w:id="25"/>
    </w:p>
    <w:p w14:paraId="0AB3FC02" w14:textId="77777777" w:rsidR="00B4732E" w:rsidRPr="00431435" w:rsidRDefault="00000000" w:rsidP="00045BFB">
      <w:pPr>
        <w:spacing w:after="120" w:line="300" w:lineRule="auto"/>
        <w:jc w:val="both"/>
        <w:rPr>
          <w:rFonts w:ascii="Times New Roman" w:hAnsi="Times New Roman" w:cs="Times New Roman"/>
          <w:sz w:val="20"/>
          <w:szCs w:val="20"/>
        </w:rPr>
      </w:pPr>
      <w:r w:rsidRPr="00431435">
        <w:rPr>
          <w:rFonts w:ascii="Times New Roman" w:hAnsi="Times New Roman" w:cs="Times New Roman"/>
          <w:sz w:val="20"/>
          <w:szCs w:val="20"/>
        </w:rPr>
        <w:t>All systems use PBE with the SSSP 1.3.0 PBE efficiency library, a convergence threshold of 1e-8 Ry, and a charge-density cutoff scaled to the wavefunction cutoff. The table lists the per-system values parsed from the run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2360"/>
        <w:gridCol w:w="1300"/>
        <w:gridCol w:w="1000"/>
        <w:gridCol w:w="900"/>
      </w:tblGrid>
      <w:tr w:rsidR="00B4732E" w:rsidRPr="00431435" w14:paraId="08880BDD"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5D7953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A83690C"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b/>
                <w:bCs/>
                <w:color w:val="FFFFFF"/>
                <w:sz w:val="20"/>
                <w:szCs w:val="20"/>
              </w:rPr>
              <w:t>ecutwfc</w:t>
            </w:r>
            <w:proofErr w:type="spellEnd"/>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E61A896"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b/>
                <w:bCs/>
                <w:color w:val="FFFFFF"/>
                <w:sz w:val="20"/>
                <w:szCs w:val="20"/>
              </w:rPr>
              <w:t>kpts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538D30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smearing</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6A9BA5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degauss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264D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spin</w:t>
            </w:r>
          </w:p>
        </w:tc>
      </w:tr>
      <w:tr w:rsidR="00B4732E" w:rsidRPr="00431435" w14:paraId="143A1E1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63BC8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 (FCC)</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8868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226ED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(12, 12, 12)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A5F31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EBA87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AA6D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CBD1F7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4A0CD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(FCC)</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EF880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B42B5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(12, 12, 12)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3645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218F1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EAEE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9722328"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6D9F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 (FCC)</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99627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62DF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(12, 12, 12)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1C3F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C928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B251A6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3E5B6A8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ABB6B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Ag (FCC)</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0E7F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E3EE22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(12, 12, 12)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773E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AE2B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C3F3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3C07E05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411DA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Au (FCC)</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FE72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B80D0F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(12, 12, 12)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7DDC0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1351C4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8B17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1397658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357D1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Fe (BCC)</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0D74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37C6C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(14, 14, 14)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D254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4F15B0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3E503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AEEBA0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1EE4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 (BCC)</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6294C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95FB4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(14, 14, 14)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7ACDB5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D675A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F53B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E14835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6365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 (BCC)</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74259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76F6D0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(14, 14, 14)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B7230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C789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FF4C0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18A6E57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40019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 (diamond)</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2E2A6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166A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F31E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E607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ABB25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960BCE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BD1F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Ge (diamond)</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36B90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9B50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5D32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F6C89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EBAD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7F3C44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F3B73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GaAs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6D3C5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4696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156FD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171BFF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DD32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3591C88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DBDFE9E"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AlAs</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DDC2A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8221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3B68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18B9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85C9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8B8700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4C74E52"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InP</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1460C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1D092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8195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5460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F06F38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2BD0B05"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6ADD5E4"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SiC</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F36B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67058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07E29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8D3F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D3BB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E3D673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5C71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MgO</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A8DF9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A718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58468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19769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8C5FB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48ECE1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4AE3B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CaO</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B1FC5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CF7B8A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73F68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C639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A4E26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DBE975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85B43A"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ZnO</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600D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FD7D1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7B571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D56B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92C5E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D3ECCF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3BFCF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TiO2 rutile</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09968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853A4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(8, 8, 10)</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BD9AE4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0042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9F669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33C194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D4A99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Al2O3</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1E893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282296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7B1B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E74B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46EE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94082E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A3A83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SiO2 alpha-quartz</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7A3A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1E454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85464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A137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BCFAD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541987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EA017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Graphene</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46817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E10F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21B174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58F0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1C06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AEF652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0840C0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h-BN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4CEB5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917948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A8C7D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E077F0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A166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874D34D"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D07A896"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Silicene</w:t>
            </w:r>
            <w:proofErr w:type="spellEnd"/>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DB57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ABA3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AB42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15D3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56D6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AB6CE8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DB11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40337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033E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477741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AE612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D25FE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5CEB44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21D08A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WS2</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E2983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5F60E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B93A4D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A28A0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3A2561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E07019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E62F6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2D </w:t>
            </w:r>
            <w:proofErr w:type="spellStart"/>
            <w:r w:rsidRPr="00431435">
              <w:rPr>
                <w:rFonts w:ascii="Times New Roman" w:hAnsi="Times New Roman" w:cs="Times New Roman"/>
                <w:sz w:val="20"/>
                <w:szCs w:val="20"/>
              </w:rPr>
              <w:t>AlN</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B469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63445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E4EE16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29471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19A0D8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177FC47"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D5B5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AA5DA5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7B661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CFC4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FAFA21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FE9A5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5C1059A"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16003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N2</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122DD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A7498D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61882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54859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9CE9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02174B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00D96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0A068E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E654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49094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F643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8FE3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A057E9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E883D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H2O</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BBF101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DA166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8996C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D1BB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01ED9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5DADAF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FD66F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NH3</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08FACD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E759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06AEED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158C07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4DD38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3EE32C4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0DF7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CH4</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ADF29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34CF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(1, 1, 1)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AF9D3B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D3BE0F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D31E9C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1F16B7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273CB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NaCoO2</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523C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F1C25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6B9FBD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7FF5E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E082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4F519DC"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B4F0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lastRenderedPageBreak/>
              <w:t>LiMnPO4</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987AF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6EA5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(2, 2, 2)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DF75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AB56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0.03</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315589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201635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9EDE7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LiMn2O4</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E2D6B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7537D7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0078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211F0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33744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2A278C1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A4C27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LiTiO2</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894E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92CF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(6, 6, 3)</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3F2A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D5A292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E8C0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0A8603C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35466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SrTiO3</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DBFD7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98BD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0AD21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CF072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F6E6E3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0DB5B9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4AAE3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BaTiO3</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099F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2610A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5AAD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ECBE7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F829D5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638518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A54834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CsPbI3</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73DC8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3786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30D5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gaussian</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D8E28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1C5A4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545A174"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9B7E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D58AC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CF9D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0DAA7C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F6404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B10F9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F40710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4FC4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38B2A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2B9F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4A1D0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BD6E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0.015</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433B8A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12EB23AD"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63E065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872D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EF098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4E54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112F3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24695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E335E2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C466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692E3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1EB44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F7209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A968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529C3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BCE6D5E"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B03F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B8BC34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BCF83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2E1EC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039A4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E64604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69EB38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46865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9D88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7B6A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0AB997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2A7E5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3D6D8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48EE4E4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5AD8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3E0F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E9F3F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4052B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8B151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58135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594976D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3E17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E21A9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C824F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(4, 4, 1)</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E3A95F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89768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87BC2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698EE7A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260CDB3"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NiAl</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C043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8F193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(10, 10, 10)</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C4AE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6883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E8AB0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1FCEEC7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5A1B4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Co2FeAl</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D6622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70.0</w:t>
            </w:r>
          </w:p>
        </w:tc>
        <w:tc>
          <w:tcPr>
            <w:tcW w:w="2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480D5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(8, 8, 8)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8B6D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8E4B9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B92BB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False</w:t>
            </w:r>
          </w:p>
        </w:tc>
      </w:tr>
      <w:tr w:rsidR="00B4732E" w:rsidRPr="00431435" w14:paraId="747E76D3"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51602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Layered LiCoO2</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E36FD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80.0</w:t>
            </w:r>
          </w:p>
        </w:tc>
        <w:tc>
          <w:tcPr>
            <w:tcW w:w="2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4789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(6, 6, 2)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F7170B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mv</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FD4E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A75BE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bl>
    <w:p w14:paraId="32A173CA" w14:textId="77777777" w:rsidR="00B4732E" w:rsidRPr="00431435" w:rsidRDefault="00B4732E" w:rsidP="00045BFB">
      <w:pPr>
        <w:pageBreakBefore/>
        <w:jc w:val="both"/>
        <w:rPr>
          <w:rFonts w:ascii="Times New Roman" w:hAnsi="Times New Roman" w:cs="Times New Roman"/>
          <w:sz w:val="20"/>
          <w:szCs w:val="20"/>
        </w:rPr>
      </w:pPr>
    </w:p>
    <w:p w14:paraId="76E3DF07" w14:textId="77777777" w:rsidR="00B4732E" w:rsidRPr="00431435" w:rsidRDefault="00000000" w:rsidP="00045BFB">
      <w:pPr>
        <w:pStyle w:val="Heading1"/>
        <w:jc w:val="both"/>
        <w:rPr>
          <w:rFonts w:ascii="Times New Roman" w:hAnsi="Times New Roman" w:cs="Times New Roman"/>
          <w:sz w:val="20"/>
          <w:szCs w:val="20"/>
        </w:rPr>
      </w:pPr>
      <w:bookmarkStart w:id="26" w:name="_Toc232403171"/>
      <w:r w:rsidRPr="00431435">
        <w:rPr>
          <w:rFonts w:ascii="Times New Roman" w:hAnsi="Times New Roman" w:cs="Times New Roman"/>
          <w:sz w:val="20"/>
          <w:szCs w:val="20"/>
        </w:rPr>
        <w:t xml:space="preserve">Appendix </w:t>
      </w:r>
      <w:proofErr w:type="gramStart"/>
      <w:r w:rsidRPr="00431435">
        <w:rPr>
          <w:rFonts w:ascii="Times New Roman" w:hAnsi="Times New Roman" w:cs="Times New Roman"/>
          <w:sz w:val="20"/>
          <w:szCs w:val="20"/>
        </w:rPr>
        <w:t>B  Per</w:t>
      </w:r>
      <w:proofErr w:type="gramEnd"/>
      <w:r w:rsidRPr="00431435">
        <w:rPr>
          <w:rFonts w:ascii="Times New Roman" w:hAnsi="Times New Roman" w:cs="Times New Roman"/>
          <w:sz w:val="20"/>
          <w:szCs w:val="20"/>
        </w:rPr>
        <w:t>-system efficiency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871"/>
        <w:gridCol w:w="900"/>
        <w:gridCol w:w="900"/>
        <w:gridCol w:w="900"/>
        <w:gridCol w:w="900"/>
        <w:gridCol w:w="950"/>
        <w:gridCol w:w="1000"/>
        <w:gridCol w:w="1050"/>
      </w:tblGrid>
      <w:tr w:rsidR="00B4732E" w:rsidRPr="00431435" w14:paraId="65606D44" w14:textId="77777777" w:rsidTr="00045BFB">
        <w:tblPrEx>
          <w:tblCellMar>
            <w:top w:w="0" w:type="dxa"/>
            <w:bottom w:w="0" w:type="dxa"/>
          </w:tblCellMar>
        </w:tblPrEx>
        <w:trPr>
          <w:tblHeader/>
        </w:trPr>
        <w:tc>
          <w:tcPr>
            <w:tcW w:w="1889"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EEFF6C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871"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6DBAF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Dim</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64DFEEF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AL calls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DE042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Grid calls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F6D3CE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s/call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CC647A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AL (h)</w:t>
            </w:r>
          </w:p>
        </w:tc>
        <w:tc>
          <w:tcPr>
            <w:tcW w:w="9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DB7B46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Grid (h)</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B917C8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Saved (h)</w:t>
            </w:r>
          </w:p>
        </w:tc>
        <w:tc>
          <w:tcPr>
            <w:tcW w:w="105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76268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Save %</w:t>
            </w:r>
          </w:p>
        </w:tc>
      </w:tr>
      <w:tr w:rsidR="00B4732E" w:rsidRPr="00431435" w14:paraId="1FCA56DC"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F4CBE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2D </w:t>
            </w:r>
            <w:proofErr w:type="spellStart"/>
            <w:r w:rsidRPr="00431435">
              <w:rPr>
                <w:rFonts w:ascii="Times New Roman" w:hAnsi="Times New Roman" w:cs="Times New Roman"/>
                <w:sz w:val="20"/>
                <w:szCs w:val="20"/>
              </w:rPr>
              <w:t>AlN</w:t>
            </w:r>
            <w:proofErr w:type="spellEnd"/>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3E4E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74BBA5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F37BE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8A4232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E44FE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0.14</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D928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0.68</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F883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0.54</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E05FD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0808E2EF"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0730A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Graphene</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75A5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6B01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1585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A4F2E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07C3C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0.07</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7EDF8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0.22</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5271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0.16</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C7E7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519E2A94"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7F69E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h-BN</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2F412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E257E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C52BB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FFE40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FDC19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0.17</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DB0E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C960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0.39</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F7AB5D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4301494B"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BD462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C7668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B672B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5B862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35B4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C51A6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1.12</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3795B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2.80</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A69A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1.68</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9144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4A69C4BA"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365A66D"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Silicene</w:t>
            </w:r>
            <w:proofErr w:type="spellEnd"/>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AE77D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376D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E5FB40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889AF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103</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276E3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0.17</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4BB8F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0.57</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7C9D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0.40</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A2ECF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6C32CFFE"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6ACFD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WS2</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7B2B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141C0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279016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738E34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407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C7400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0.68</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48A7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2.26</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5B689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1.58</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C7B3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0E68BB2F"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46238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BaTiO3</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0BA4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C3103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A51A1B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8B4AE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37</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8471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0.04</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1F394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0.21</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8A49D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0.16</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4529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3B164919"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2E1BF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CsPbI3</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808C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A399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63A48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4F179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ED828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0.08</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A9703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0.40</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043B77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0.32</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E1376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1BD38379"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FF1B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LiMn2O4</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C15D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20F9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0599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E68FB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5850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F244CF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6.50</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EA8EE9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32.50</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1D5779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26.00</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5A7F5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2FCC66DC"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6777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LiMnPO4</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52BD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93CC9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06DEC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9CCC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162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04E3B6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0.18</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49252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0.90</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523EB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0.72</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0EFB5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689FE187"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F92D93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LiTiO2</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FA4F8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E837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5A5B0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7B40C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358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37193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0.79</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73B04D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1.99</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35F1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1.19</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6EEDA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7B7E0818"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9BEB4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SrTiO3</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09E10E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AFC6A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8519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39C8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C8B46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ABD05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0.34</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8B701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0.24</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5798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026FA7C7"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D0983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Fe (BCC)</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10EA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0399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3371C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AA1CB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340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C0C654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0.57</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9728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1.89</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E8FF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1.32</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B1C2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39AA423F"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8432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 (BCC)</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8C24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620F4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F024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A209B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B5B72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0.23</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E4AE50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0.77</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4064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0.54</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51F17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78F49D10"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BC2B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 (BCC)</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4E5506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C4BAD6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493F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B19232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674C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0.17</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E87B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0.56</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C751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0.39</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991C9B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5EA8B543"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B3A6D5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Ag (FCC)</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B8281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9D714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B100C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1AD5B0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165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28AC32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0.28</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06CDF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0.92</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BB968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0.64</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2EDFA5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7D0294BD"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3EC2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 (FCC)</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7AEF5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01B19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05F42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75166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9</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BEA104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0.01</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D7FC5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D4C2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0.04</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2693D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2FBFE801"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111D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Au (FCC)</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A9A2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C7C36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A0F2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F72EB8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178</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C2C8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99A647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0.99</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0C7F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0.69</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183FE4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477AA12B"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3436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(FCC)</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2AC2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7215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9DC5A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7B440C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26ED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83C9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0.41</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C35F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0.29</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12D71F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4750B9C1"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685D9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 (FCC)</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7F796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562A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B50D6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D0303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362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D5806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AA9B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2.01</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22E3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1.41</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37269C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51F78ACA"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F2FF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Co2FeAl</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3BCCA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028221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B01E3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8368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370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4F34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0.41</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A0EA8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532CC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1.64</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EA2E1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1F771991"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0943E14"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NiAl</w:t>
            </w:r>
            <w:proofErr w:type="spellEnd"/>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21E3E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5C783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F7CE1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DB07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90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BFA2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0.15</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FCD80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0.50</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9C896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0.35</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4970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50299757"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71CA2C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Al2O3</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9D4A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36DF5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2378E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E318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297</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7264E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0.50</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A348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1.65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A1706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1.16</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053F6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41FFA774"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9FD3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CaO</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7EC8E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6ED0FC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82BC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8A37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702A5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0.09</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156CA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0.44</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4F51D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0.35</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6F118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411444E0"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7C7F7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MgO</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D67A0A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8B631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D6622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24E45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FBC18F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0.03</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1728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0.17</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976D6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0.14</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F0580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6078F288"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A3142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CH4</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47E5C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4772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4F671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7368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8F90D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0.11</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1B48D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0.36</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AA27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0.25</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AE442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3758D848"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AFD37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F4DD3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C10F7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47A3F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EDE4C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69</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16E695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CC915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0.38</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F082C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0.27</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D70E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4E82A8B2"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6E18E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BEFC9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EDD59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C2727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51A44C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BCC6CE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0.03</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7B2DD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C9978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0.08</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AFBA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3BC302E6"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8E92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H2O</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98D76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2F75B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68576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169D7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A3AF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0.16</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9D2A8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0.30</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D74BCF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0.13</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82B7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45%</w:t>
            </w:r>
          </w:p>
        </w:tc>
      </w:tr>
      <w:tr w:rsidR="00B4732E" w:rsidRPr="00431435" w14:paraId="78AF190A"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52FD8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N2</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1D52B4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9EA8A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CC67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9A9B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5B53D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0.09</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AB58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0.28</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17050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0.20</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DD16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1A9A4EC9"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060843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NH3</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BC843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28731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D510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2E7E1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C609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65E92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0.39</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CAD92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0.27</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CA8D4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6C0A59C0"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CD29C5"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AlAs</w:t>
            </w:r>
            <w:proofErr w:type="spellEnd"/>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C83F9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3D23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90918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2BC4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135</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2707D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0.22</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565592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0.75</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1A7CB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0.52</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F2F7E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25FAFC55"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421FD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GaAs</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F5E7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2CED01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11617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CD4CF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391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B2FD1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0.65</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7A6C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2.17</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A20AF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1.52</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8BD8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w:t>
            </w:r>
          </w:p>
        </w:tc>
      </w:tr>
      <w:tr w:rsidR="00B4732E" w:rsidRPr="00431435" w14:paraId="5E7C4736"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AF12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Ge (diamond)</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7259E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F0F6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2E3E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1554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92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15ED1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8EAB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0.51</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5004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0.41</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D0E8B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68F4E6BE"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C4CC57"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lastRenderedPageBreak/>
              <w:t>InP</w:t>
            </w:r>
            <w:proofErr w:type="spellEnd"/>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E00A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609968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8E1BC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71A775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147</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D602B6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0.16</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6CF0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0.82</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57C9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0.65</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C992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20E3E4D7"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45082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 (diamond)</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558C3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F002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78D72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6483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12AA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0.04</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E1D98D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0.22</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07DED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0.18</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A191FC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w:t>
            </w:r>
          </w:p>
        </w:tc>
      </w:tr>
      <w:tr w:rsidR="00B4732E" w:rsidRPr="00431435" w14:paraId="60717F60"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CEC8A5"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SiC</w:t>
            </w:r>
            <w:proofErr w:type="spellEnd"/>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4F4592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D0D06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7C44A0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05975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105D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0.04</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E4A07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0.17</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EDA9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940AD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75%</w:t>
            </w:r>
          </w:p>
        </w:tc>
      </w:tr>
      <w:tr w:rsidR="00B4732E" w:rsidRPr="00431435" w14:paraId="78ECC2D7"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D305D7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7E85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C265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7C9AC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DBD70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2457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D51E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11.60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F58C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13.65</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B1B3CB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2.05</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EF570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15%</w:t>
            </w:r>
          </w:p>
        </w:tc>
      </w:tr>
      <w:tr w:rsidR="00B4732E" w:rsidRPr="00431435" w14:paraId="7123C133"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DFBB3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25302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B5E8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93C2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9CF77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1551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5CE7D8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3.45</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B364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8.62</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26AA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5.17</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46AD2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6990A1E8"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B7BD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E37C7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29C62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A2B9F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AC58B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573</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82CC1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1.27</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FDD1D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3.18</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B3FF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1.91</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463F3E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14F7FA9E"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A03B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A284D4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729E75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D9C34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8467A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1404</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884DC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3.12</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E1D81D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7.80</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0C1E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4.68</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E8E0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6AB27029"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563A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F0FBF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A400F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A32E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44A7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1244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DCAA0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2.76</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184E0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6.91</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19537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4.15</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7795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61D61C46"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A85B87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702E3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D150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013F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F2F8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637</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B26C2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1.42</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0F6CA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3.54</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C956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2.12</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A14FA6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60%</w:t>
            </w:r>
          </w:p>
        </w:tc>
      </w:tr>
      <w:tr w:rsidR="00B4732E" w:rsidRPr="00431435" w14:paraId="087C50DB"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E079C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51513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A4320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A1FF8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7921A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3687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06A4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7.17</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8E0CD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20.48</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2E6C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13.31</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70E3E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65%</w:t>
            </w:r>
          </w:p>
        </w:tc>
      </w:tr>
      <w:tr w:rsidR="00B4732E" w:rsidRPr="00431435" w14:paraId="3A60698C"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36A2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Layered LiCoO2</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F1134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0A51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0F1D2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81565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841</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7F4A12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1.40</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D6028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11.45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2C780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10.04</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0441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88%</w:t>
            </w:r>
          </w:p>
        </w:tc>
      </w:tr>
      <w:tr w:rsidR="00B4732E" w:rsidRPr="00431435" w14:paraId="11078160"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FBDEF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NaCoO2</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9FEB0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0854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8DF8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93736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2209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BE8E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4.30</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6446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30.07</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DF62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25.77</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CE8D1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86%</w:t>
            </w:r>
          </w:p>
        </w:tc>
      </w:tr>
      <w:tr w:rsidR="00B4732E" w:rsidRPr="00431435" w14:paraId="757BB179"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FB07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SiO2 alpha-quartz</w:t>
            </w:r>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58F2B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63EB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4442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4BFA8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418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9F62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0.93</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889159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5.68</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0DB0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4.76</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E4C057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84%</w:t>
            </w:r>
          </w:p>
        </w:tc>
      </w:tr>
      <w:tr w:rsidR="00B4732E" w:rsidRPr="00431435" w14:paraId="21350FBB"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54752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TiO2 rutile</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1F3F4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CC10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95E9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A2C2B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B9CB9D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0.12</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9282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0.98</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A89CA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0.86</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88E2B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88%</w:t>
            </w:r>
          </w:p>
        </w:tc>
      </w:tr>
      <w:tr w:rsidR="00B4732E" w:rsidRPr="00431435" w14:paraId="3CB804E4"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BA941FE"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ZnO</w:t>
            </w:r>
            <w:proofErr w:type="spellEnd"/>
          </w:p>
        </w:tc>
        <w:tc>
          <w:tcPr>
            <w:tcW w:w="871"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5564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20010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925C1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E4F9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46DD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0.14</w:t>
            </w:r>
          </w:p>
        </w:tc>
        <w:tc>
          <w:tcPr>
            <w:tcW w:w="9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C9F2B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0.85</w:t>
            </w:r>
          </w:p>
        </w:tc>
        <w:tc>
          <w:tcPr>
            <w:tcW w:w="1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1489A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0.71</w:t>
            </w:r>
          </w:p>
        </w:tc>
        <w:tc>
          <w:tcPr>
            <w:tcW w:w="10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95213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84%</w:t>
            </w:r>
          </w:p>
        </w:tc>
      </w:tr>
      <w:tr w:rsidR="00B4732E" w:rsidRPr="00431435" w14:paraId="716CFBBE" w14:textId="77777777" w:rsidTr="00045BFB">
        <w:tblPrEx>
          <w:tblCellMar>
            <w:top w:w="0" w:type="dxa"/>
            <w:bottom w:w="0" w:type="dxa"/>
          </w:tblCellMar>
        </w:tblPrEx>
        <w:tc>
          <w:tcPr>
            <w:tcW w:w="1889"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AA070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871"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19F7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729EF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ED4CA0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49</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45642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591</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C310E0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0.98</w:t>
            </w:r>
          </w:p>
        </w:tc>
        <w:tc>
          <w:tcPr>
            <w:tcW w:w="9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0F4989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8.04</w:t>
            </w:r>
          </w:p>
        </w:tc>
        <w:tc>
          <w:tcPr>
            <w:tcW w:w="1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8F5F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7.06</w:t>
            </w:r>
          </w:p>
        </w:tc>
        <w:tc>
          <w:tcPr>
            <w:tcW w:w="105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1547DD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88%</w:t>
            </w:r>
          </w:p>
        </w:tc>
      </w:tr>
    </w:tbl>
    <w:p w14:paraId="7D02A945" w14:textId="77777777" w:rsidR="00B4732E" w:rsidRPr="00431435" w:rsidRDefault="00B4732E" w:rsidP="00045BFB">
      <w:pPr>
        <w:pageBreakBefore/>
        <w:jc w:val="both"/>
        <w:rPr>
          <w:rFonts w:ascii="Times New Roman" w:hAnsi="Times New Roman" w:cs="Times New Roman"/>
          <w:sz w:val="20"/>
          <w:szCs w:val="20"/>
        </w:rPr>
      </w:pPr>
    </w:p>
    <w:p w14:paraId="6A24C901" w14:textId="77777777" w:rsidR="00B4732E" w:rsidRPr="00431435" w:rsidRDefault="00000000" w:rsidP="00045BFB">
      <w:pPr>
        <w:pStyle w:val="Heading1"/>
        <w:jc w:val="both"/>
        <w:rPr>
          <w:rFonts w:ascii="Times New Roman" w:hAnsi="Times New Roman" w:cs="Times New Roman"/>
          <w:sz w:val="20"/>
          <w:szCs w:val="20"/>
        </w:rPr>
      </w:pPr>
      <w:bookmarkStart w:id="27" w:name="_Toc232403172"/>
      <w:r w:rsidRPr="00431435">
        <w:rPr>
          <w:rFonts w:ascii="Times New Roman" w:hAnsi="Times New Roman" w:cs="Times New Roman"/>
          <w:sz w:val="20"/>
          <w:szCs w:val="20"/>
        </w:rPr>
        <w:t xml:space="preserve">Appendix </w:t>
      </w:r>
      <w:proofErr w:type="gramStart"/>
      <w:r w:rsidRPr="00431435">
        <w:rPr>
          <w:rFonts w:ascii="Times New Roman" w:hAnsi="Times New Roman" w:cs="Times New Roman"/>
          <w:sz w:val="20"/>
          <w:szCs w:val="20"/>
        </w:rPr>
        <w:t>C  Data</w:t>
      </w:r>
      <w:proofErr w:type="gramEnd"/>
      <w:r w:rsidRPr="00431435">
        <w:rPr>
          <w:rFonts w:ascii="Times New Roman" w:hAnsi="Times New Roman" w:cs="Times New Roman"/>
          <w:sz w:val="20"/>
          <w:szCs w:val="20"/>
        </w:rPr>
        <w:t xml:space="preserve"> integrity</w:t>
      </w:r>
      <w:bookmarkEnd w:id="27"/>
    </w:p>
    <w:p w14:paraId="20401ED4" w14:textId="77777777" w:rsidR="00B4732E" w:rsidRPr="00431435" w:rsidRDefault="00000000" w:rsidP="00045BFB">
      <w:pPr>
        <w:pStyle w:val="Heading2"/>
        <w:jc w:val="both"/>
        <w:rPr>
          <w:rFonts w:ascii="Times New Roman" w:hAnsi="Times New Roman" w:cs="Times New Roman"/>
          <w:sz w:val="20"/>
          <w:szCs w:val="20"/>
        </w:rPr>
      </w:pPr>
      <w:bookmarkStart w:id="28" w:name="_Toc232403173"/>
      <w:proofErr w:type="gramStart"/>
      <w:r w:rsidRPr="00431435">
        <w:rPr>
          <w:rFonts w:ascii="Times New Roman" w:hAnsi="Times New Roman" w:cs="Times New Roman"/>
          <w:sz w:val="20"/>
          <w:szCs w:val="20"/>
        </w:rPr>
        <w:t>C.1  Excluded</w:t>
      </w:r>
      <w:proofErr w:type="gramEnd"/>
      <w:r w:rsidRPr="00431435">
        <w:rPr>
          <w:rFonts w:ascii="Times New Roman" w:hAnsi="Times New Roman" w:cs="Times New Roman"/>
          <w:sz w:val="20"/>
          <w:szCs w:val="20"/>
        </w:rPr>
        <w:t xml:space="preserve"> and stale runs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B4732E" w:rsidRPr="00431435" w14:paraId="3210325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56EB81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3CD7D5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Reason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D4D1A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Action</w:t>
            </w:r>
          </w:p>
        </w:tc>
      </w:tr>
      <w:tr w:rsidR="00B4732E" w:rsidRPr="00431435" w14:paraId="61E0E8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6858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LiFePO4</w:t>
            </w:r>
          </w:p>
        </w:tc>
        <w:tc>
          <w:tcPr>
            <w:tcW w:w="5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80A7F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Replaced by LiMnPO4 in the 50-system benchmark after three convergence failures; not part of the clean benchmark set.</w:t>
            </w:r>
          </w:p>
        </w:tc>
        <w:tc>
          <w:tcPr>
            <w:tcW w:w="2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BCAA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exclude</w:t>
            </w:r>
          </w:p>
        </w:tc>
      </w:tr>
      <w:tr w:rsidR="00B4732E" w:rsidRPr="00431435" w14:paraId="6AF83A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C56E9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NASICON Li2NaV2(PO4)3</w:t>
            </w:r>
          </w:p>
        </w:tc>
        <w:tc>
          <w:tcPr>
            <w:tcW w:w="53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D51912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Run status unconfirmed; no parsed FINAL RESULT in clean set.</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D39BC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exclude pending verification</w:t>
            </w:r>
          </w:p>
        </w:tc>
      </w:tr>
    </w:tbl>
    <w:p w14:paraId="4FE414CB" w14:textId="77777777" w:rsidR="00B4732E" w:rsidRPr="00431435" w:rsidRDefault="00000000" w:rsidP="00045BFB">
      <w:pPr>
        <w:pStyle w:val="Heading2"/>
        <w:jc w:val="both"/>
        <w:rPr>
          <w:rFonts w:ascii="Times New Roman" w:hAnsi="Times New Roman" w:cs="Times New Roman"/>
          <w:sz w:val="20"/>
          <w:szCs w:val="20"/>
        </w:rPr>
      </w:pPr>
      <w:bookmarkStart w:id="29" w:name="_Toc232403174"/>
      <w:proofErr w:type="gramStart"/>
      <w:r w:rsidRPr="00431435">
        <w:rPr>
          <w:rFonts w:ascii="Times New Roman" w:hAnsi="Times New Roman" w:cs="Times New Roman"/>
          <w:sz w:val="20"/>
          <w:szCs w:val="20"/>
        </w:rPr>
        <w:t>C.2  Planned</w:t>
      </w:r>
      <w:proofErr w:type="gramEnd"/>
      <w:r w:rsidRPr="00431435">
        <w:rPr>
          <w:rFonts w:ascii="Times New Roman" w:hAnsi="Times New Roman" w:cs="Times New Roman"/>
          <w:sz w:val="20"/>
          <w:szCs w:val="20"/>
        </w:rPr>
        <w:t xml:space="preserve"> direct grid validations</w:t>
      </w:r>
      <w:bookmarkEnd w:id="29"/>
    </w:p>
    <w:p w14:paraId="7BFE9845" w14:textId="77777777" w:rsidR="00B4732E" w:rsidRPr="00431435" w:rsidRDefault="00000000" w:rsidP="00045BFB">
      <w:pPr>
        <w:spacing w:after="120" w:line="300" w:lineRule="auto"/>
        <w:jc w:val="both"/>
        <w:rPr>
          <w:rFonts w:ascii="Times New Roman" w:hAnsi="Times New Roman" w:cs="Times New Roman"/>
          <w:sz w:val="20"/>
          <w:szCs w:val="20"/>
        </w:rPr>
      </w:pPr>
      <w:r w:rsidRPr="00431435">
        <w:rPr>
          <w:rFonts w:ascii="Times New Roman" w:hAnsi="Times New Roman" w:cs="Times New Roman"/>
          <w:sz w:val="20"/>
          <w:szCs w:val="20"/>
        </w:rPr>
        <w:t>Three systems are validated against a full grid in Section 3.3. The project roadmap targets eight to ten. The following systems are proposed to complete the set, chosen to cover a spin-polarized metal, a semiconductor, an ionic oxide, and several expensive systems where the time saving is largest. These require running Quantum ESPRESSO on the project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732E" w:rsidRPr="00431435" w14:paraId="12B84317"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12477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F15645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Why it is included</w:t>
            </w:r>
          </w:p>
        </w:tc>
      </w:tr>
      <w:tr w:rsidR="00B4732E" w:rsidRPr="00431435" w14:paraId="66D775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F2942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LiCoO2 (matched settings)</w:t>
            </w:r>
          </w:p>
        </w:tc>
        <w:tc>
          <w:tcPr>
            <w:tcW w:w="69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29C0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production entry was rerun at 80 Ry with spin polarization, so a grid at those settings is needed</w:t>
            </w:r>
          </w:p>
        </w:tc>
      </w:tr>
      <w:tr w:rsidR="00B4732E" w:rsidRPr="00431435" w14:paraId="60873A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2B482D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Fe BCC</w:t>
            </w:r>
          </w:p>
        </w:tc>
        <w:tc>
          <w:tcPr>
            <w:tcW w:w="69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20B8F5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spin-polarized metal, tests magnetic robustness</w:t>
            </w:r>
          </w:p>
        </w:tc>
      </w:tr>
      <w:tr w:rsidR="00B4732E" w:rsidRPr="00431435" w14:paraId="515FC9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ED278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 diamond</w:t>
            </w:r>
          </w:p>
        </w:tc>
        <w:tc>
          <w:tcPr>
            <w:tcW w:w="69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720CB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 baseline</w:t>
            </w:r>
          </w:p>
        </w:tc>
      </w:tr>
      <w:tr w:rsidR="00B4732E" w:rsidRPr="00431435" w14:paraId="506C67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2D1D7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MgO </w:t>
            </w:r>
            <w:proofErr w:type="spellStart"/>
            <w:r w:rsidRPr="00431435">
              <w:rPr>
                <w:rFonts w:ascii="Times New Roman" w:hAnsi="Times New Roman" w:cs="Times New Roman"/>
                <w:sz w:val="20"/>
                <w:szCs w:val="20"/>
              </w:rPr>
              <w:t>rocksalt</w:t>
            </w:r>
            <w:proofErr w:type="spellEnd"/>
          </w:p>
        </w:tc>
        <w:tc>
          <w:tcPr>
            <w:tcW w:w="69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73C53ED" w14:textId="77777777" w:rsidR="00B4732E" w:rsidRPr="00431435" w:rsidRDefault="00000000" w:rsidP="00045BFB">
            <w:pPr>
              <w:jc w:val="both"/>
              <w:rPr>
                <w:rFonts w:ascii="Times New Roman" w:hAnsi="Times New Roman" w:cs="Times New Roman"/>
                <w:sz w:val="20"/>
                <w:szCs w:val="20"/>
              </w:rPr>
            </w:pPr>
            <w:proofErr w:type="gramStart"/>
            <w:r w:rsidRPr="00431435">
              <w:rPr>
                <w:rFonts w:ascii="Times New Roman" w:hAnsi="Times New Roman" w:cs="Times New Roman"/>
                <w:sz w:val="20"/>
                <w:szCs w:val="20"/>
              </w:rPr>
              <w:t>ionic</w:t>
            </w:r>
            <w:proofErr w:type="gramEnd"/>
            <w:r w:rsidRPr="00431435">
              <w:rPr>
                <w:rFonts w:ascii="Times New Roman" w:hAnsi="Times New Roman" w:cs="Times New Roman"/>
                <w:sz w:val="20"/>
                <w:szCs w:val="20"/>
              </w:rPr>
              <w:t xml:space="preserve"> oxide</w:t>
            </w:r>
          </w:p>
        </w:tc>
      </w:tr>
      <w:tr w:rsidR="00B4732E" w:rsidRPr="00431435" w14:paraId="6152A3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BCB05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H2O</w:t>
            </w:r>
          </w:p>
        </w:tc>
        <w:tc>
          <w:tcPr>
            <w:tcW w:w="69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C57C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 with an internal coordinate</w:t>
            </w:r>
          </w:p>
        </w:tc>
      </w:tr>
      <w:tr w:rsidR="00B4732E" w:rsidRPr="00431435" w14:paraId="28DC46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5A91C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NaCoO2</w:t>
            </w:r>
          </w:p>
        </w:tc>
        <w:tc>
          <w:tcPr>
            <w:tcW w:w="69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9742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transition-metal oxide, large time saving</w:t>
            </w:r>
          </w:p>
        </w:tc>
      </w:tr>
      <w:tr w:rsidR="00B4732E" w:rsidRPr="00431435" w14:paraId="7CA1D8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7E4D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LiMn2O4</w:t>
            </w:r>
          </w:p>
        </w:tc>
        <w:tc>
          <w:tcPr>
            <w:tcW w:w="69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779B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expensive battery cell, largest single time saving</w:t>
            </w:r>
          </w:p>
        </w:tc>
      </w:tr>
      <w:tr w:rsidR="00B4732E" w:rsidRPr="00431435" w14:paraId="71512F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80140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O on </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69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20EDD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expensive surface, strong time-saving case</w:t>
            </w:r>
          </w:p>
        </w:tc>
      </w:tr>
      <w:tr w:rsidR="00B4732E" w:rsidRPr="00431435" w14:paraId="765F7E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292EFF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CO on </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69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A0C56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expensive surface, known PBE difficulty</w:t>
            </w:r>
          </w:p>
        </w:tc>
      </w:tr>
    </w:tbl>
    <w:p w14:paraId="4877C8EE" w14:textId="77777777" w:rsidR="00B4732E" w:rsidRPr="00431435" w:rsidRDefault="00000000" w:rsidP="00045BFB">
      <w:pPr>
        <w:pStyle w:val="Heading2"/>
        <w:jc w:val="both"/>
        <w:rPr>
          <w:rFonts w:ascii="Times New Roman" w:hAnsi="Times New Roman" w:cs="Times New Roman"/>
          <w:sz w:val="20"/>
          <w:szCs w:val="20"/>
        </w:rPr>
      </w:pPr>
      <w:bookmarkStart w:id="30" w:name="_Toc232403175"/>
      <w:proofErr w:type="gramStart"/>
      <w:r w:rsidRPr="00431435">
        <w:rPr>
          <w:rFonts w:ascii="Times New Roman" w:hAnsi="Times New Roman" w:cs="Times New Roman"/>
          <w:sz w:val="20"/>
          <w:szCs w:val="20"/>
        </w:rPr>
        <w:t>C.3  System</w:t>
      </w:r>
      <w:proofErr w:type="gramEnd"/>
      <w:r w:rsidRPr="00431435">
        <w:rPr>
          <w:rFonts w:ascii="Times New Roman" w:hAnsi="Times New Roman" w:cs="Times New Roman"/>
          <w:sz w:val="20"/>
          <w:szCs w:val="20"/>
        </w:rPr>
        <w:t xml:space="preserve"> status</w:t>
      </w:r>
      <w:bookmarkEnd w:id="30"/>
    </w:p>
    <w:p w14:paraId="36642ACD" w14:textId="77777777" w:rsidR="00B4732E" w:rsidRPr="00431435" w:rsidRDefault="00000000" w:rsidP="00045BFB">
      <w:pPr>
        <w:spacing w:after="120" w:line="300" w:lineRule="auto"/>
        <w:jc w:val="both"/>
        <w:rPr>
          <w:rFonts w:ascii="Times New Roman" w:hAnsi="Times New Roman" w:cs="Times New Roman"/>
          <w:sz w:val="20"/>
          <w:szCs w:val="20"/>
        </w:rPr>
      </w:pPr>
      <w:r w:rsidRPr="00431435">
        <w:rPr>
          <w:rFonts w:ascii="Times New Roman" w:hAnsi="Times New Roman" w:cs="Times New Roman"/>
          <w:sz w:val="20"/>
          <w:szCs w:val="20"/>
        </w:rPr>
        <w:t>All 50 benchmark systems have a script, settings, a report, a cache, a parsed result, and a recorded wall-time. The manifest below is abbreviated; the full version is system_status_manifest.csv.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60"/>
        <w:gridCol w:w="1100"/>
        <w:gridCol w:w="1300"/>
        <w:gridCol w:w="1200"/>
        <w:gridCol w:w="1300"/>
      </w:tblGrid>
      <w:tr w:rsidR="00B4732E" w:rsidRPr="00431435" w14:paraId="581A1042" w14:textId="77777777">
        <w:tblPrEx>
          <w:tblCellMar>
            <w:top w:w="0" w:type="dxa"/>
            <w:bottom w:w="0" w:type="dxa"/>
          </w:tblCellMar>
        </w:tblPrEx>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BCADA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7022E8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Category</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63EFD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Report</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97EA1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Wall-time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49FA4A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QE calls</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21FBE8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Converged</w:t>
            </w:r>
          </w:p>
        </w:tc>
      </w:tr>
      <w:tr w:rsidR="00B4732E" w:rsidRPr="00431435" w14:paraId="5C268FF7"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EEA4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 (FCC)</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038B4C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A7B997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BA86E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8D51E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09DB1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B5F280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6DE0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(FCC)</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85426C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F6071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1FE0A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DC0B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B5B7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3069C93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8EFE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 (FCC)</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4C6D85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67030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ED34C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C0ED0C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6CEA6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5BB338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558FB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Ag (FCC)</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1ABAF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87E8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2F880D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746E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7CCC5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97F5B3F"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9B5BB1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Au (FCC)</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D6EF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FCC metals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F9E42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5FB0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F825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4C8E17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1BD92CD"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DC23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Fe (BCC)</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4704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BCC metals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4716F4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EC609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E57E0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C5C73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93CCA5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0B579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 (BCC)</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FEF7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BCC metals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C56ADA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45042F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260E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D06CEE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4920EE7D"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C2C26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 (BCC)</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C374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BCC metals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4A25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C8E46D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418D8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2DFA7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0AE545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F6A04E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 (diamond)</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14A12E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C4796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72D2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06BB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E5728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23EBE238"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AE76F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lastRenderedPageBreak/>
              <w:t>Ge (diamond)</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A18AD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F58EE8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C31A9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4DEF3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3568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350F52D"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5248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GaAs</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C08F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44B13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4E72F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9CBF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6888B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E02F16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3DA7106"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AlAs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2EDD6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6F1A52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5A45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1BBD8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431ED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235E6DF3"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1F4BBD7"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InP</w:t>
            </w:r>
            <w:proofErr w:type="spellEnd"/>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D6E7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377E1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919E82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EC7B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83E917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4F3472A1"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ACCB35"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SiC</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7FC98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Semiconductors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07273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1CAFC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3493EE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BFE8B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3D7562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1E652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MgO</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B1B5A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75E3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AA437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AEB445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A966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73DBA8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710C27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CaO</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9009D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794FAE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96B005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F98D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C8B7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8D59DC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629CA53"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ZnO</w:t>
            </w:r>
            <w:proofErr w:type="spellEnd"/>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C43A0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975149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A43E1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EE28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93DE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797A8648"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612CB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TiO2 rutile</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A0E84B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074E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50114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B3E2A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F0BF9C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3C05F48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7E78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Al2O3</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DF12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AE763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9D0A57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468D7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15450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309ABC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B83013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SiO2 alpha-quartz</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BD16AF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Ionic oxides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01B8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1BBBD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801C4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CA1E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8861C5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0F9B7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Graphene</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2CC7B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A212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9D824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A9CC4C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B35C2F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FC9DA7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BF9BA2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h-BN</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6682D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59D1FD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DA121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F466D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1A8E1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D4AE6A1"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CF5728"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Silicene</w:t>
            </w:r>
            <w:proofErr w:type="spellEnd"/>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64F75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5771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2B170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C3909C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39D9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35A3532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D7E980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9C751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4557D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46999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37ECCD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285E4B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6C4368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5BA253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WS2</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324FD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2F14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328A6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95DD9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5631F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AC936F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6C8F5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2D </w:t>
            </w:r>
            <w:proofErr w:type="spellStart"/>
            <w:r w:rsidRPr="00431435">
              <w:rPr>
                <w:rFonts w:ascii="Times New Roman" w:hAnsi="Times New Roman" w:cs="Times New Roman"/>
                <w:sz w:val="20"/>
                <w:szCs w:val="20"/>
              </w:rPr>
              <w:t>AlN</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FC4D71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2D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7BCA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06C9E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7C82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F9FA6A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D631D2E"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4ED44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32C8A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48FA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CCF0F6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8F54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B98BB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40E837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6333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N2</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EC3002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EA36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3EA37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312EC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17CC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0AA4F3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D5D14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4C99B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6BFF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343DD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E35312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AA988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49CA41A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0AD67C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H2O</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77296E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1502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B0621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3270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B11ED5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ED9F75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F45557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NH3</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1EDBAF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2A30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8CF2D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4DD4C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E90E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7A545758"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AF24C0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CH4</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5B5B5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Molecules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CC1E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C0C4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4A1DE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68DF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A7845B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A7BD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NaCoO2</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1380C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D407EA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46B7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FFB7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23978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AD3949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1788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LiMnPO4</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DB61A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33CFE8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5FD853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EC78B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DF76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7558801"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1F7C2B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LiMn2O4</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F4BA5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F9E9F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35D058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A8C85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01A2DA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51D900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4F54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LiTiO2</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960D5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E546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BED83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47A8DF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A5864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3ED8E4A7"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A2B8A3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SrTiO3</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362AE8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CF757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0DA6E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CA889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2E7BA0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1535D5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1C8BE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BaTiO3</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D3D1F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FADA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E9DAC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1FF078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D109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FD767FC"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63043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CsPbI3</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AA778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AB716E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F69EF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C3D5E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4CBC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3C11A3B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5BD14E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1D79A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3D4D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5CD0F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D47B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085120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64FE57C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BC238B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057A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4998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68C47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645FEA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646CB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A4CD36C"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C7A059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Cu(</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34862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0C92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530DD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046EF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62185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40BA2C0"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5783D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86AA6E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E90C74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33AAC5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CF257A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819778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1783F7C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D6F93B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C839A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FC6DB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D6EA5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E7EF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7</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E8800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4003CEF2"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CC5CE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Ni(</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B82C33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87603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83961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920F3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17</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036C3D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5C99B9F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D26EA7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8FD94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43221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180ACF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078784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8ABA9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7D6828FA"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80868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roofErr w:type="gramStart"/>
            <w:r w:rsidRPr="00431435">
              <w:rPr>
                <w:rFonts w:ascii="Times New Roman" w:hAnsi="Times New Roman" w:cs="Times New Roman"/>
                <w:sz w:val="20"/>
                <w:szCs w:val="20"/>
              </w:rPr>
              <w:t>Pt(</w:t>
            </w:r>
            <w:proofErr w:type="gramEnd"/>
            <w:r w:rsidRPr="00431435">
              <w:rPr>
                <w:rFonts w:ascii="Times New Roman" w:hAnsi="Times New Roman" w:cs="Times New Roman"/>
                <w:sz w:val="20"/>
                <w:szCs w:val="20"/>
              </w:rPr>
              <w:t>111)</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DB584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Surface adsorption</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AD753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77AF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E88418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463B9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4DF8769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FF8EFF7"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lastRenderedPageBreak/>
              <w:t>NiAl</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C1A94F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Heusler/intermetallic</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2D2D2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CDAC1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F4773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3339C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0777D0FD"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FEAADA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Co2FeAl</w:t>
            </w:r>
          </w:p>
        </w:tc>
        <w:tc>
          <w:tcPr>
            <w:tcW w:w="21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1523A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Heusler/intermetallic</w:t>
            </w:r>
          </w:p>
        </w:tc>
        <w:tc>
          <w:tcPr>
            <w:tcW w:w="1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06AAA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9CD4D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4133A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0B1939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r w:rsidR="00B4732E" w:rsidRPr="00431435" w14:paraId="2C3AB95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A9938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Layered LiCoO2</w:t>
            </w:r>
          </w:p>
        </w:tc>
        <w:tc>
          <w:tcPr>
            <w:tcW w:w="21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30CEE0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Battery materials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13D6D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E2693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8FE6D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3C1C8A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True</w:t>
            </w:r>
          </w:p>
        </w:tc>
      </w:tr>
    </w:tbl>
    <w:p w14:paraId="63E4BA7C" w14:textId="77777777" w:rsidR="00B4732E" w:rsidRPr="00431435" w:rsidRDefault="00B4732E" w:rsidP="00045BFB">
      <w:pPr>
        <w:pageBreakBefore/>
        <w:jc w:val="both"/>
        <w:rPr>
          <w:rFonts w:ascii="Times New Roman" w:hAnsi="Times New Roman" w:cs="Times New Roman"/>
          <w:sz w:val="20"/>
          <w:szCs w:val="20"/>
        </w:rPr>
      </w:pPr>
    </w:p>
    <w:p w14:paraId="58D30142" w14:textId="77777777" w:rsidR="00B4732E" w:rsidRPr="00431435" w:rsidRDefault="00000000" w:rsidP="00045BFB">
      <w:pPr>
        <w:pStyle w:val="Heading1"/>
        <w:jc w:val="both"/>
        <w:rPr>
          <w:rFonts w:ascii="Times New Roman" w:hAnsi="Times New Roman" w:cs="Times New Roman"/>
          <w:sz w:val="20"/>
          <w:szCs w:val="20"/>
        </w:rPr>
      </w:pPr>
      <w:bookmarkStart w:id="31" w:name="_Toc232403176"/>
      <w:r w:rsidRPr="00431435">
        <w:rPr>
          <w:rFonts w:ascii="Times New Roman" w:hAnsi="Times New Roman" w:cs="Times New Roman"/>
          <w:sz w:val="20"/>
          <w:szCs w:val="20"/>
        </w:rPr>
        <w:t xml:space="preserve">Appendix </w:t>
      </w:r>
      <w:proofErr w:type="gramStart"/>
      <w:r w:rsidRPr="00431435">
        <w:rPr>
          <w:rFonts w:ascii="Times New Roman" w:hAnsi="Times New Roman" w:cs="Times New Roman"/>
          <w:sz w:val="20"/>
          <w:szCs w:val="20"/>
        </w:rPr>
        <w:t>D  Reference</w:t>
      </w:r>
      <w:proofErr w:type="gramEnd"/>
      <w:r w:rsidRPr="00431435">
        <w:rPr>
          <w:rFonts w:ascii="Times New Roman" w:hAnsi="Times New Roman" w:cs="Times New Roman"/>
          <w:sz w:val="20"/>
          <w:szCs w:val="20"/>
        </w:rPr>
        <w:t xml:space="preserve"> provenance</w:t>
      </w:r>
      <w:bookmarkEnd w:id="31"/>
    </w:p>
    <w:p w14:paraId="31E4357E" w14:textId="77777777" w:rsidR="00B4732E" w:rsidRPr="00431435" w:rsidRDefault="00000000" w:rsidP="00045BFB">
      <w:pPr>
        <w:spacing w:after="120" w:line="300" w:lineRule="auto"/>
        <w:jc w:val="both"/>
        <w:rPr>
          <w:rFonts w:ascii="Times New Roman" w:hAnsi="Times New Roman" w:cs="Times New Roman"/>
          <w:sz w:val="20"/>
          <w:szCs w:val="20"/>
        </w:rPr>
      </w:pPr>
      <w:r w:rsidRPr="00431435">
        <w:rPr>
          <w:rFonts w:ascii="Times New Roman" w:hAnsi="Times New Roman" w:cs="Times New Roman"/>
          <w:sz w:val="20"/>
          <w:szCs w:val="20"/>
        </w:rPr>
        <w:t>Reference values used in the structural sanity check, with their source. PBE lattice constants for the elemental metals, semiconductors, and simple oxides follow the benchmark of Haas, Tran, and Blaha. Molecular bond lengths are experimental. Values for two-dimensional materials and the intermetallic should have a per-material identifier attached before submission, since they are drawn from scattered primary literature. None of these values is used to support the main efficiency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947"/>
        <w:gridCol w:w="1035"/>
        <w:gridCol w:w="1298"/>
        <w:gridCol w:w="2945"/>
        <w:gridCol w:w="1664"/>
      </w:tblGrid>
      <w:tr w:rsidR="00B4732E" w:rsidRPr="00431435" w14:paraId="1AF29454"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1AE4E78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System</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5A94290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Quantity</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0F791D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Reference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34A3C9B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Type</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A7D4F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Source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50" w:type="dxa"/>
              <w:left w:w="90" w:type="dxa"/>
              <w:bottom w:w="50" w:type="dxa"/>
              <w:right w:w="90" w:type="dxa"/>
            </w:tcMar>
          </w:tcPr>
          <w:p w14:paraId="0453B9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b/>
                <w:bCs/>
                <w:color w:val="FFFFFF"/>
                <w:sz w:val="20"/>
                <w:szCs w:val="20"/>
              </w:rPr>
              <w:t>Note</w:t>
            </w:r>
          </w:p>
        </w:tc>
      </w:tr>
      <w:tr w:rsidR="00B4732E" w:rsidRPr="00431435" w14:paraId="06C46E5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3108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Al (FCC)</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F10F51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9796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4.042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A82E9B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B4CADA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AEC4E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18F1FD8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8C8ED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Cu (FCC)</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4353B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4EFAA0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3.634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95A0BB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E7FF7B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E4E32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0010F52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98143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 (FCC)</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34C323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D3000B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3.524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5991D7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E0B365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F2F991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6073DF3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98AA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Ag (FCC)</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CCF4E0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F215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4.154</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D22372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A9F58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3C541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5514E65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46EC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Au (FCC)</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3DB0C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8189F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4.174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59753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95EBB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25AEBC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742F0A3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DD6AE9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Fe (BCC)</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FF5B0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F86B4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2.832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C9AD2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03F3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BAA02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5887840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A6F9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 (BCC)</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FBACB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C10256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3.168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277CD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92265C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7A6E40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12BE3E1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1E0576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 (BCC)</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8615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ED54F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3.185</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BE06D2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BC8559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F87AB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2E3E30E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614F2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 (diamond)</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27421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C2071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5.468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3B8F8C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2D4B0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6A335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3AFF1A9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E74CF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Ge (diamond)</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E8140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F91907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5.766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E60945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A2725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ADA125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4A175F0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AC753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GaAs</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E198EB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58473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5.75</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54CBC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BE8FC5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424FD5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3737AC1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DA63FF9"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AlAs</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DF133E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604B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5.731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E49DF0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2FEEA2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86A0B1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6E05697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DD30164"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InP</w:t>
            </w:r>
            <w:proofErr w:type="spellEnd"/>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2E95B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D5EA5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5.969</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F683E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62E43B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7E818A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51B7AED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0AD0FE4"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SiC</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4787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51C91E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4.38</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15CA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302541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B61CB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23E7370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BBC81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MgO</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4F7437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E304E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4.258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C406E0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ECB02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D22320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778503E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35D4D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CaO</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4330DC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A464D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4.82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EBD1B8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D6672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74044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78EC87D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4F3E214"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ZnO</w:t>
            </w:r>
            <w:proofErr w:type="spellEnd"/>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34EA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811B37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3.282</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A1F60C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0CFBB9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C5D0D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2E0F553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524A3F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TiO2 rutile</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B3189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6C42FB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4.653</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F67D39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D2D9D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9FC45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30E6DA7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D4412B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lastRenderedPageBreak/>
              <w:t>Al2O3</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78ECF1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CACAD8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4.806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8A090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58859F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AEFE9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06E4AB8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58DDA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SiO2 alpha-quartz</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3C2D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6A0EB6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5.025</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74CC7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D5454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Haas, Tran, Blaha, Phys. Rev. B 79, 085104 (2009)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5CF906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7E03606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93F15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Graphene</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F9D83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CB700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2.468</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F95161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57DDCA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87D50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37F0076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2953A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h-BN</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204B5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C62F4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2.512</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0FBE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E1E926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5E25BF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32B1941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59A682"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Silicene</w:t>
            </w:r>
            <w:proofErr w:type="spellEnd"/>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0558EC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D5297E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3.866</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49A09D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478CBF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36499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3A9BB77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18B5B1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MoS2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A339E8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54D0C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3.19</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5DAE7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9E9EE8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E7005C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3CE32BC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2D9D48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WS2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9BA19E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3807FD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3.19</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3B66D6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8F9E6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8BB84D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25CC2F8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2125F2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 xml:space="preserve">2D </w:t>
            </w:r>
            <w:proofErr w:type="spellStart"/>
            <w:r w:rsidRPr="00431435">
              <w:rPr>
                <w:rFonts w:ascii="Times New Roman" w:hAnsi="Times New Roman" w:cs="Times New Roman"/>
                <w:sz w:val="20"/>
                <w:szCs w:val="20"/>
              </w:rPr>
              <w:t>AlN</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5DA604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5AC1AF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3.126</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69294A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5C886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Primary DFT literature (per material)</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E8CB4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096EADC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549014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7CC1C39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079AC2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0.75</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6CD6F64"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2371D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76FDC9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379A128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60E719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N2</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32922E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C2B9DA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1.101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04BE4F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A9A99EF"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810625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3E17DAB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CC68EBB"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85E57C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365B325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1.144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3A6BF1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EFCE75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7449BC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1BCD582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42F2AC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H2O</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089BF6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F80D6D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0.971</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CBDE83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C817896"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DFC1C1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5C96EB1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FBC58F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NH3</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7ADD26C"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26E592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1.024</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2E5EA71A"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003D4EF1"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0A136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7B4A065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4C60B6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lastRenderedPageBreak/>
              <w:t>CH4</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CB048C8"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bond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1E4FCB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1.097</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8C0E7E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Experimental</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1B8E665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NIST CCCBDB; Huber &amp; Herzberg, Molecular Spectra (1979)</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40F7BE3D"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structural sanity check</w:t>
            </w:r>
          </w:p>
        </w:tc>
      </w:tr>
      <w:tr w:rsidR="00B4732E" w:rsidRPr="00431435" w14:paraId="2D8AB4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61E161A9" w14:textId="77777777" w:rsidR="00B4732E" w:rsidRPr="00431435" w:rsidRDefault="00000000" w:rsidP="00045BFB">
            <w:pPr>
              <w:jc w:val="both"/>
              <w:rPr>
                <w:rFonts w:ascii="Times New Roman" w:hAnsi="Times New Roman" w:cs="Times New Roman"/>
                <w:sz w:val="20"/>
                <w:szCs w:val="20"/>
              </w:rPr>
            </w:pPr>
            <w:proofErr w:type="spellStart"/>
            <w:r w:rsidRPr="00431435">
              <w:rPr>
                <w:rFonts w:ascii="Times New Roman" w:hAnsi="Times New Roman" w:cs="Times New Roman"/>
                <w:sz w:val="20"/>
                <w:szCs w:val="20"/>
              </w:rPr>
              <w:t>NiAl</w:t>
            </w:r>
            <w:proofErr w:type="spellEnd"/>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1E6C839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3FFE5C2"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2.885</w:t>
            </w:r>
          </w:p>
        </w:tc>
        <w:tc>
          <w:tcPr>
            <w:tcW w:w="1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4B1E110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80134E"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 lattice-constant literature (per compound)</w:t>
            </w:r>
          </w:p>
        </w:tc>
        <w:tc>
          <w:tcPr>
            <w:tcW w:w="17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tcPr>
          <w:p w14:paraId="5B71886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r w:rsidR="00B4732E" w:rsidRPr="00431435" w14:paraId="74042F3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3D4BDC50"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Co2FeAl</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224FB857"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 (Å)</w:t>
            </w:r>
          </w:p>
        </w:tc>
        <w:tc>
          <w:tcPr>
            <w:tcW w:w="9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675F9BD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5.73</w:t>
            </w:r>
          </w:p>
        </w:tc>
        <w:tc>
          <w:tcPr>
            <w:tcW w:w="13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59E9CCA9"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PBE-DFT</w:t>
            </w:r>
          </w:p>
        </w:tc>
        <w:tc>
          <w:tcPr>
            <w:tcW w:w="306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795D5585"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PBE lattice-constant literature (per compound)</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50" w:type="dxa"/>
              <w:left w:w="90" w:type="dxa"/>
              <w:bottom w:w="50" w:type="dxa"/>
              <w:right w:w="90" w:type="dxa"/>
            </w:tcMar>
          </w:tcPr>
          <w:p w14:paraId="0CA6BF43" w14:textId="77777777" w:rsidR="00B4732E" w:rsidRPr="00431435" w:rsidRDefault="00000000" w:rsidP="00045BFB">
            <w:pPr>
              <w:jc w:val="both"/>
              <w:rPr>
                <w:rFonts w:ascii="Times New Roman" w:hAnsi="Times New Roman" w:cs="Times New Roman"/>
                <w:sz w:val="20"/>
                <w:szCs w:val="20"/>
              </w:rPr>
            </w:pPr>
            <w:r w:rsidRPr="00431435">
              <w:rPr>
                <w:rFonts w:ascii="Times New Roman" w:hAnsi="Times New Roman" w:cs="Times New Roman"/>
                <w:sz w:val="20"/>
                <w:szCs w:val="20"/>
              </w:rPr>
              <w:t>attach per-material DOI / Materials Project ID before submission</w:t>
            </w:r>
          </w:p>
        </w:tc>
      </w:tr>
    </w:tbl>
    <w:p w14:paraId="5F93AAC4" w14:textId="77777777" w:rsidR="00B4732E" w:rsidRPr="00431435" w:rsidRDefault="00000000" w:rsidP="00045BFB">
      <w:pPr>
        <w:pStyle w:val="Heading1"/>
        <w:jc w:val="both"/>
        <w:rPr>
          <w:rFonts w:ascii="Times New Roman" w:hAnsi="Times New Roman" w:cs="Times New Roman"/>
          <w:sz w:val="20"/>
          <w:szCs w:val="20"/>
        </w:rPr>
      </w:pPr>
      <w:bookmarkStart w:id="32" w:name="_Toc232403177"/>
      <w:r w:rsidRPr="00431435">
        <w:rPr>
          <w:rFonts w:ascii="Times New Roman" w:hAnsi="Times New Roman" w:cs="Times New Roman"/>
          <w:sz w:val="20"/>
          <w:szCs w:val="20"/>
        </w:rPr>
        <w:t>Selected references</w:t>
      </w:r>
      <w:bookmarkEnd w:id="32"/>
    </w:p>
    <w:p w14:paraId="3F0B0921" w14:textId="77777777" w:rsidR="00B4732E" w:rsidRPr="00FF5724" w:rsidRDefault="00000000" w:rsidP="00045BFB">
      <w:pPr>
        <w:pStyle w:val="ListParagraph"/>
        <w:numPr>
          <w:ilvl w:val="0"/>
          <w:numId w:val="4"/>
        </w:numPr>
        <w:spacing w:after="80" w:line="276" w:lineRule="auto"/>
        <w:jc w:val="both"/>
        <w:rPr>
          <w:rFonts w:ascii="Times New Roman" w:hAnsi="Times New Roman" w:cs="Times New Roman"/>
          <w:sz w:val="20"/>
          <w:szCs w:val="20"/>
        </w:rPr>
      </w:pPr>
      <w:r w:rsidRPr="00FF5724">
        <w:rPr>
          <w:rFonts w:ascii="Times New Roman" w:hAnsi="Times New Roman" w:cs="Times New Roman"/>
          <w:sz w:val="20"/>
          <w:szCs w:val="20"/>
        </w:rPr>
        <w:t>Todorovic, Gutmann, Corander</w:t>
      </w:r>
      <w:proofErr w:type="gramStart"/>
      <w:r w:rsidRPr="00FF5724">
        <w:rPr>
          <w:rFonts w:ascii="Times New Roman" w:hAnsi="Times New Roman" w:cs="Times New Roman"/>
          <w:sz w:val="20"/>
          <w:szCs w:val="20"/>
        </w:rPr>
        <w:t>, Rinke</w:t>
      </w:r>
      <w:proofErr w:type="gramEnd"/>
      <w:r w:rsidRPr="00FF5724">
        <w:rPr>
          <w:rFonts w:ascii="Times New Roman" w:hAnsi="Times New Roman" w:cs="Times New Roman"/>
          <w:sz w:val="20"/>
          <w:szCs w:val="20"/>
        </w:rPr>
        <w:t xml:space="preserve">. Bayesian inference of atomistic structure in functional materials. </w:t>
      </w:r>
      <w:proofErr w:type="spellStart"/>
      <w:r w:rsidRPr="00FF5724">
        <w:rPr>
          <w:rFonts w:ascii="Times New Roman" w:hAnsi="Times New Roman" w:cs="Times New Roman"/>
          <w:sz w:val="20"/>
          <w:szCs w:val="20"/>
        </w:rPr>
        <w:t>npj</w:t>
      </w:r>
      <w:proofErr w:type="spellEnd"/>
      <w:r w:rsidRPr="00FF5724">
        <w:rPr>
          <w:rFonts w:ascii="Times New Roman" w:hAnsi="Times New Roman" w:cs="Times New Roman"/>
          <w:sz w:val="20"/>
          <w:szCs w:val="20"/>
        </w:rPr>
        <w:t xml:space="preserve"> </w:t>
      </w:r>
      <w:proofErr w:type="spellStart"/>
      <w:r w:rsidRPr="00FF5724">
        <w:rPr>
          <w:rFonts w:ascii="Times New Roman" w:hAnsi="Times New Roman" w:cs="Times New Roman"/>
          <w:sz w:val="20"/>
          <w:szCs w:val="20"/>
        </w:rPr>
        <w:t>Comput</w:t>
      </w:r>
      <w:proofErr w:type="spellEnd"/>
      <w:r w:rsidRPr="00FF5724">
        <w:rPr>
          <w:rFonts w:ascii="Times New Roman" w:hAnsi="Times New Roman" w:cs="Times New Roman"/>
          <w:sz w:val="20"/>
          <w:szCs w:val="20"/>
        </w:rPr>
        <w:t>. Mater. 5, 35 (2019).</w:t>
      </w:r>
    </w:p>
    <w:p w14:paraId="256A0E5B" w14:textId="77777777" w:rsidR="00B4732E" w:rsidRPr="00FF5724" w:rsidRDefault="00000000" w:rsidP="00045BFB">
      <w:pPr>
        <w:pStyle w:val="ListParagraph"/>
        <w:numPr>
          <w:ilvl w:val="0"/>
          <w:numId w:val="4"/>
        </w:numPr>
        <w:spacing w:after="80" w:line="276" w:lineRule="auto"/>
        <w:jc w:val="both"/>
        <w:rPr>
          <w:rFonts w:ascii="Times New Roman" w:hAnsi="Times New Roman" w:cs="Times New Roman"/>
          <w:sz w:val="20"/>
          <w:szCs w:val="20"/>
        </w:rPr>
      </w:pPr>
      <w:proofErr w:type="spellStart"/>
      <w:r w:rsidRPr="00FF5724">
        <w:rPr>
          <w:rFonts w:ascii="Times New Roman" w:hAnsi="Times New Roman" w:cs="Times New Roman"/>
          <w:sz w:val="20"/>
          <w:szCs w:val="20"/>
        </w:rPr>
        <w:t>Giannozzi</w:t>
      </w:r>
      <w:proofErr w:type="spellEnd"/>
      <w:r w:rsidRPr="00FF5724">
        <w:rPr>
          <w:rFonts w:ascii="Times New Roman" w:hAnsi="Times New Roman" w:cs="Times New Roman"/>
          <w:sz w:val="20"/>
          <w:szCs w:val="20"/>
        </w:rPr>
        <w:t xml:space="preserve"> et al. Advanced capabilities for materials modelling with Quantum ESPRESSO. J. Phys.: </w:t>
      </w:r>
      <w:proofErr w:type="spellStart"/>
      <w:r w:rsidRPr="00FF5724">
        <w:rPr>
          <w:rFonts w:ascii="Times New Roman" w:hAnsi="Times New Roman" w:cs="Times New Roman"/>
          <w:sz w:val="20"/>
          <w:szCs w:val="20"/>
        </w:rPr>
        <w:t>Condens</w:t>
      </w:r>
      <w:proofErr w:type="spellEnd"/>
      <w:r w:rsidRPr="00FF5724">
        <w:rPr>
          <w:rFonts w:ascii="Times New Roman" w:hAnsi="Times New Roman" w:cs="Times New Roman"/>
          <w:sz w:val="20"/>
          <w:szCs w:val="20"/>
        </w:rPr>
        <w:t>. Matter 29, 465901 (2017).</w:t>
      </w:r>
    </w:p>
    <w:p w14:paraId="70B58AF4" w14:textId="77777777" w:rsidR="00B4732E" w:rsidRPr="00FF5724" w:rsidRDefault="00000000" w:rsidP="00045BFB">
      <w:pPr>
        <w:pStyle w:val="ListParagraph"/>
        <w:numPr>
          <w:ilvl w:val="0"/>
          <w:numId w:val="4"/>
        </w:numPr>
        <w:spacing w:after="80" w:line="276" w:lineRule="auto"/>
        <w:jc w:val="both"/>
        <w:rPr>
          <w:rFonts w:ascii="Times New Roman" w:hAnsi="Times New Roman" w:cs="Times New Roman"/>
          <w:sz w:val="20"/>
          <w:szCs w:val="20"/>
        </w:rPr>
      </w:pPr>
      <w:proofErr w:type="spellStart"/>
      <w:r w:rsidRPr="00FF5724">
        <w:rPr>
          <w:rFonts w:ascii="Times New Roman" w:hAnsi="Times New Roman" w:cs="Times New Roman"/>
          <w:sz w:val="20"/>
          <w:szCs w:val="20"/>
        </w:rPr>
        <w:t>Lejaeghere</w:t>
      </w:r>
      <w:proofErr w:type="spellEnd"/>
      <w:r w:rsidRPr="00FF5724">
        <w:rPr>
          <w:rFonts w:ascii="Times New Roman" w:hAnsi="Times New Roman" w:cs="Times New Roman"/>
          <w:sz w:val="20"/>
          <w:szCs w:val="20"/>
        </w:rPr>
        <w:t xml:space="preserve"> et al. Reproducibility in density functional theory calculations of solids. Science 351, aad3000 (2016).</w:t>
      </w:r>
    </w:p>
    <w:p w14:paraId="7FA0A0EE" w14:textId="77777777" w:rsidR="00B4732E" w:rsidRPr="00FF5724" w:rsidRDefault="00000000" w:rsidP="00045BFB">
      <w:pPr>
        <w:pStyle w:val="ListParagraph"/>
        <w:numPr>
          <w:ilvl w:val="0"/>
          <w:numId w:val="4"/>
        </w:numPr>
        <w:spacing w:after="80" w:line="276" w:lineRule="auto"/>
        <w:jc w:val="both"/>
        <w:rPr>
          <w:rFonts w:ascii="Times New Roman" w:hAnsi="Times New Roman" w:cs="Times New Roman"/>
          <w:sz w:val="20"/>
          <w:szCs w:val="20"/>
        </w:rPr>
      </w:pPr>
      <w:r w:rsidRPr="00FF5724">
        <w:rPr>
          <w:rFonts w:ascii="Times New Roman" w:hAnsi="Times New Roman" w:cs="Times New Roman"/>
          <w:sz w:val="20"/>
          <w:szCs w:val="20"/>
        </w:rPr>
        <w:t xml:space="preserve">Haas, Tran, Blaha. Calculation of the lattice constant of solids with </w:t>
      </w:r>
      <w:proofErr w:type="spellStart"/>
      <w:r w:rsidRPr="00FF5724">
        <w:rPr>
          <w:rFonts w:ascii="Times New Roman" w:hAnsi="Times New Roman" w:cs="Times New Roman"/>
          <w:sz w:val="20"/>
          <w:szCs w:val="20"/>
        </w:rPr>
        <w:t>semilocal</w:t>
      </w:r>
      <w:proofErr w:type="spellEnd"/>
      <w:r w:rsidRPr="00FF5724">
        <w:rPr>
          <w:rFonts w:ascii="Times New Roman" w:hAnsi="Times New Roman" w:cs="Times New Roman"/>
          <w:sz w:val="20"/>
          <w:szCs w:val="20"/>
        </w:rPr>
        <w:t xml:space="preserve"> functionals. Phys. Rev. B 79, 085104 (2009).</w:t>
      </w:r>
    </w:p>
    <w:p w14:paraId="504AD90C" w14:textId="77777777" w:rsidR="00B4732E" w:rsidRPr="00FF5724" w:rsidRDefault="00000000" w:rsidP="00045BFB">
      <w:pPr>
        <w:pStyle w:val="ListParagraph"/>
        <w:numPr>
          <w:ilvl w:val="0"/>
          <w:numId w:val="4"/>
        </w:numPr>
        <w:spacing w:after="80" w:line="276" w:lineRule="auto"/>
        <w:jc w:val="both"/>
        <w:rPr>
          <w:rFonts w:ascii="Times New Roman" w:hAnsi="Times New Roman" w:cs="Times New Roman"/>
          <w:sz w:val="20"/>
          <w:szCs w:val="20"/>
        </w:rPr>
      </w:pPr>
      <w:r w:rsidRPr="00FF5724">
        <w:rPr>
          <w:rFonts w:ascii="Times New Roman" w:hAnsi="Times New Roman" w:cs="Times New Roman"/>
          <w:sz w:val="20"/>
          <w:szCs w:val="20"/>
        </w:rPr>
        <w:t>Shahriari, Swersky, Wang, Adams, de Freitas. Taking the human out of the loop: a review of Bayesian optimization. Proc. IEEE 104, 148 (2016).</w:t>
      </w:r>
    </w:p>
    <w:sectPr w:rsidR="00B4732E" w:rsidRPr="00FF5724">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BAA8" w14:textId="77777777" w:rsidR="00B9247B" w:rsidRDefault="00B9247B">
      <w:r>
        <w:separator/>
      </w:r>
    </w:p>
  </w:endnote>
  <w:endnote w:type="continuationSeparator" w:id="0">
    <w:p w14:paraId="46B4F0E5" w14:textId="77777777" w:rsidR="00B9247B" w:rsidRDefault="00B92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07C9" w14:textId="77777777" w:rsidR="00B4732E" w:rsidRDefault="00000000">
    <w:pPr>
      <w:jc w:val="center"/>
    </w:pPr>
    <w:proofErr w:type="spellStart"/>
    <w:r>
      <w:rPr>
        <w:color w:val="888888"/>
        <w:sz w:val="16"/>
        <w:szCs w:val="16"/>
      </w:rPr>
      <w:t>inverse_active</w:t>
    </w:r>
    <w:proofErr w:type="spellEnd"/>
    <w:r>
      <w:rPr>
        <w:color w:val="888888"/>
        <w:sz w:val="16"/>
        <w:szCs w:val="16"/>
      </w:rPr>
      <w:t xml:space="preserve"> supporting results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31435">
      <w:rPr>
        <w:noProof/>
        <w:color w:val="888888"/>
        <w:sz w:val="16"/>
        <w:szCs w:val="16"/>
      </w:rPr>
      <w:t>9</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CC32A" w14:textId="77777777" w:rsidR="00B9247B" w:rsidRDefault="00B9247B">
      <w:r>
        <w:separator/>
      </w:r>
    </w:p>
  </w:footnote>
  <w:footnote w:type="continuationSeparator" w:id="0">
    <w:p w14:paraId="4D57ABD0" w14:textId="77777777" w:rsidR="00B9247B" w:rsidRDefault="00B92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CF5"/>
    <w:multiLevelType w:val="hybridMultilevel"/>
    <w:tmpl w:val="35208978"/>
    <w:lvl w:ilvl="0" w:tplc="236420A6">
      <w:start w:val="1"/>
      <w:numFmt w:val="decimal"/>
      <w:lvlText w:val="%1."/>
      <w:lvlJc w:val="left"/>
      <w:pPr>
        <w:ind w:left="520" w:hanging="260"/>
      </w:pPr>
    </w:lvl>
    <w:lvl w:ilvl="1" w:tplc="E2A0997C">
      <w:numFmt w:val="decimal"/>
      <w:lvlText w:val=""/>
      <w:lvlJc w:val="left"/>
    </w:lvl>
    <w:lvl w:ilvl="2" w:tplc="B2561344">
      <w:numFmt w:val="decimal"/>
      <w:lvlText w:val=""/>
      <w:lvlJc w:val="left"/>
    </w:lvl>
    <w:lvl w:ilvl="3" w:tplc="68364C50">
      <w:numFmt w:val="decimal"/>
      <w:lvlText w:val=""/>
      <w:lvlJc w:val="left"/>
    </w:lvl>
    <w:lvl w:ilvl="4" w:tplc="30A21660">
      <w:numFmt w:val="decimal"/>
      <w:lvlText w:val=""/>
      <w:lvlJc w:val="left"/>
    </w:lvl>
    <w:lvl w:ilvl="5" w:tplc="C9DEE886">
      <w:numFmt w:val="decimal"/>
      <w:lvlText w:val=""/>
      <w:lvlJc w:val="left"/>
    </w:lvl>
    <w:lvl w:ilvl="6" w:tplc="FC0E6500">
      <w:numFmt w:val="decimal"/>
      <w:lvlText w:val=""/>
      <w:lvlJc w:val="left"/>
    </w:lvl>
    <w:lvl w:ilvl="7" w:tplc="1ECE1228">
      <w:numFmt w:val="decimal"/>
      <w:lvlText w:val=""/>
      <w:lvlJc w:val="left"/>
    </w:lvl>
    <w:lvl w:ilvl="8" w:tplc="F7B20132">
      <w:numFmt w:val="decimal"/>
      <w:lvlText w:val=""/>
      <w:lvlJc w:val="left"/>
    </w:lvl>
  </w:abstractNum>
  <w:abstractNum w:abstractNumId="1" w15:restartNumberingAfterBreak="0">
    <w:nsid w:val="2D0273FA"/>
    <w:multiLevelType w:val="hybridMultilevel"/>
    <w:tmpl w:val="4170CC7A"/>
    <w:lvl w:ilvl="0" w:tplc="FD124402">
      <w:start w:val="1"/>
      <w:numFmt w:val="bullet"/>
      <w:lvlText w:val="●"/>
      <w:lvlJc w:val="left"/>
      <w:pPr>
        <w:ind w:left="720" w:hanging="360"/>
      </w:pPr>
    </w:lvl>
    <w:lvl w:ilvl="1" w:tplc="853E31CE">
      <w:start w:val="1"/>
      <w:numFmt w:val="bullet"/>
      <w:lvlText w:val="○"/>
      <w:lvlJc w:val="left"/>
      <w:pPr>
        <w:ind w:left="1440" w:hanging="360"/>
      </w:pPr>
    </w:lvl>
    <w:lvl w:ilvl="2" w:tplc="FF68E95A">
      <w:start w:val="1"/>
      <w:numFmt w:val="bullet"/>
      <w:lvlText w:val="■"/>
      <w:lvlJc w:val="left"/>
      <w:pPr>
        <w:ind w:left="2160" w:hanging="360"/>
      </w:pPr>
    </w:lvl>
    <w:lvl w:ilvl="3" w:tplc="E9D08D00">
      <w:start w:val="1"/>
      <w:numFmt w:val="bullet"/>
      <w:lvlText w:val="●"/>
      <w:lvlJc w:val="left"/>
      <w:pPr>
        <w:ind w:left="2880" w:hanging="360"/>
      </w:pPr>
    </w:lvl>
    <w:lvl w:ilvl="4" w:tplc="A7C4A7C8">
      <w:start w:val="1"/>
      <w:numFmt w:val="bullet"/>
      <w:lvlText w:val="○"/>
      <w:lvlJc w:val="left"/>
      <w:pPr>
        <w:ind w:left="3600" w:hanging="360"/>
      </w:pPr>
    </w:lvl>
    <w:lvl w:ilvl="5" w:tplc="57A6DF44">
      <w:start w:val="1"/>
      <w:numFmt w:val="bullet"/>
      <w:lvlText w:val="■"/>
      <w:lvlJc w:val="left"/>
      <w:pPr>
        <w:ind w:left="4320" w:hanging="360"/>
      </w:pPr>
    </w:lvl>
    <w:lvl w:ilvl="6" w:tplc="E7D0C464">
      <w:start w:val="1"/>
      <w:numFmt w:val="bullet"/>
      <w:lvlText w:val="●"/>
      <w:lvlJc w:val="left"/>
      <w:pPr>
        <w:ind w:left="5040" w:hanging="360"/>
      </w:pPr>
    </w:lvl>
    <w:lvl w:ilvl="7" w:tplc="A6F810A0">
      <w:start w:val="1"/>
      <w:numFmt w:val="bullet"/>
      <w:lvlText w:val="●"/>
      <w:lvlJc w:val="left"/>
      <w:pPr>
        <w:ind w:left="5760" w:hanging="360"/>
      </w:pPr>
    </w:lvl>
    <w:lvl w:ilvl="8" w:tplc="22DA4656">
      <w:start w:val="1"/>
      <w:numFmt w:val="bullet"/>
      <w:lvlText w:val="●"/>
      <w:lvlJc w:val="left"/>
      <w:pPr>
        <w:ind w:left="6480" w:hanging="360"/>
      </w:pPr>
    </w:lvl>
  </w:abstractNum>
  <w:abstractNum w:abstractNumId="2" w15:restartNumberingAfterBreak="0">
    <w:nsid w:val="56472AF9"/>
    <w:multiLevelType w:val="hybridMultilevel"/>
    <w:tmpl w:val="B34AA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E3B4B"/>
    <w:multiLevelType w:val="hybridMultilevel"/>
    <w:tmpl w:val="DEF030B8"/>
    <w:lvl w:ilvl="0" w:tplc="7C16DEA4">
      <w:start w:val="1"/>
      <w:numFmt w:val="bullet"/>
      <w:lvlText w:val="•"/>
      <w:lvlJc w:val="left"/>
      <w:pPr>
        <w:ind w:left="520" w:hanging="260"/>
      </w:pPr>
    </w:lvl>
    <w:lvl w:ilvl="1" w:tplc="EA32270A">
      <w:numFmt w:val="decimal"/>
      <w:lvlText w:val=""/>
      <w:lvlJc w:val="left"/>
    </w:lvl>
    <w:lvl w:ilvl="2" w:tplc="1BA03C4A">
      <w:numFmt w:val="decimal"/>
      <w:lvlText w:val=""/>
      <w:lvlJc w:val="left"/>
    </w:lvl>
    <w:lvl w:ilvl="3" w:tplc="3A78854C">
      <w:numFmt w:val="decimal"/>
      <w:lvlText w:val=""/>
      <w:lvlJc w:val="left"/>
    </w:lvl>
    <w:lvl w:ilvl="4" w:tplc="390CF448">
      <w:numFmt w:val="decimal"/>
      <w:lvlText w:val=""/>
      <w:lvlJc w:val="left"/>
    </w:lvl>
    <w:lvl w:ilvl="5" w:tplc="390E18AC">
      <w:numFmt w:val="decimal"/>
      <w:lvlText w:val=""/>
      <w:lvlJc w:val="left"/>
    </w:lvl>
    <w:lvl w:ilvl="6" w:tplc="F572A072">
      <w:numFmt w:val="decimal"/>
      <w:lvlText w:val=""/>
      <w:lvlJc w:val="left"/>
    </w:lvl>
    <w:lvl w:ilvl="7" w:tplc="9C5AC9F2">
      <w:numFmt w:val="decimal"/>
      <w:lvlText w:val=""/>
      <w:lvlJc w:val="left"/>
    </w:lvl>
    <w:lvl w:ilvl="8" w:tplc="05B44802">
      <w:numFmt w:val="decimal"/>
      <w:lvlText w:val=""/>
      <w:lvlJc w:val="left"/>
    </w:lvl>
  </w:abstractNum>
  <w:num w:numId="1" w16cid:durableId="640962688">
    <w:abstractNumId w:val="1"/>
    <w:lvlOverride w:ilvl="0">
      <w:startOverride w:val="1"/>
    </w:lvlOverride>
  </w:num>
  <w:num w:numId="2" w16cid:durableId="713503159">
    <w:abstractNumId w:val="0"/>
    <w:lvlOverride w:ilvl="0">
      <w:startOverride w:val="1"/>
    </w:lvlOverride>
  </w:num>
  <w:num w:numId="3" w16cid:durableId="821853393">
    <w:abstractNumId w:val="3"/>
    <w:lvlOverride w:ilvl="0">
      <w:startOverride w:val="1"/>
    </w:lvlOverride>
  </w:num>
  <w:num w:numId="4" w16cid:durableId="92895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32E"/>
    <w:rsid w:val="00045BFB"/>
    <w:rsid w:val="00431435"/>
    <w:rsid w:val="006B04F5"/>
    <w:rsid w:val="00897324"/>
    <w:rsid w:val="00B4732E"/>
    <w:rsid w:val="00B9247B"/>
    <w:rsid w:val="00D80DCC"/>
    <w:rsid w:val="00FF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5CA6"/>
  <w15:docId w15:val="{B44D2DC9-D5DF-48F7-9BBE-42C25F39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4D8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1435"/>
    <w:pPr>
      <w:spacing w:after="100"/>
    </w:pPr>
  </w:style>
  <w:style w:type="paragraph" w:styleId="TOC2">
    <w:name w:val="toc 2"/>
    <w:basedOn w:val="Normal"/>
    <w:next w:val="Normal"/>
    <w:autoRedefine/>
    <w:uiPriority w:val="39"/>
    <w:unhideWhenUsed/>
    <w:rsid w:val="004314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5579</Words>
  <Characters>31803</Characters>
  <Application>Microsoft Office Word</Application>
  <DocSecurity>0</DocSecurity>
  <Lines>265</Lines>
  <Paragraphs>74</Paragraphs>
  <ScaleCrop>false</ScaleCrop>
  <Company/>
  <LinksUpToDate>false</LinksUpToDate>
  <CharactersWithSpaces>37308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inverse_active supporting results</dc:title>
  <dc:creator>inverse_active</dc:creator>
  <cp:lastModifiedBy>M_A_ chowdhury</cp:lastModifiedBy>
  <cp:revision>6</cp:revision>
  <dcterms:created xsi:type="dcterms:W3CDTF">2026-06-15T02:03:00Z</dcterms:created>
  <dcterms:modified xsi:type="dcterms:W3CDTF">2026-06-15T02:35:00Z</dcterms:modified>
</cp:coreProperties>
</file>