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ABSTRACT</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4">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Nowadays  OCR is used in many areas in our day to day life .OCR stands for optical character recognition.</w:t>
      </w:r>
    </w:p>
    <w:p w:rsidR="00000000" w:rsidDel="00000000" w:rsidP="00000000" w:rsidRDefault="00000000" w:rsidRPr="00000000" w14:paraId="00000005">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project we are using OCR for detecting text from images and the purpose is to check prize bonds .Usually people buy bonds and check them manually and it is time consuming and also irritating .To solve this problem we are approaching this system.</w:t>
      </w:r>
    </w:p>
    <w:p w:rsidR="00000000" w:rsidDel="00000000" w:rsidP="00000000" w:rsidRDefault="00000000" w:rsidRPr="00000000" w14:paraId="00000007">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our system there will be a winner list and users will just scan their bond and if their bond is from the winning bond they will get the result as winner otherwise not.</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