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BECE" w14:textId="04DFCE92" w:rsidR="007C6093" w:rsidRDefault="001620A2">
      <w:hyperlink r:id="rId4" w:history="1">
        <w:r w:rsidRPr="00924712">
          <w:rPr>
            <w:rStyle w:val="Hyperlink"/>
          </w:rPr>
          <w:t>https://courageous-rest.surge.sh/index.html</w:t>
        </w:r>
      </w:hyperlink>
    </w:p>
    <w:p w14:paraId="0C5128B3" w14:textId="77777777" w:rsidR="001620A2" w:rsidRDefault="001620A2"/>
    <w:sectPr w:rsidR="0016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1B"/>
    <w:rsid w:val="001620A2"/>
    <w:rsid w:val="00356E1B"/>
    <w:rsid w:val="007C6093"/>
    <w:rsid w:val="00F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CE12"/>
  <w15:chartTrackingRefBased/>
  <w15:docId w15:val="{108A0BB4-F3AC-46B1-AE34-E1AE81C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ageous-rest.surge.sh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2</cp:revision>
  <dcterms:created xsi:type="dcterms:W3CDTF">2024-10-25T13:40:00Z</dcterms:created>
  <dcterms:modified xsi:type="dcterms:W3CDTF">2024-10-25T13:40:00Z</dcterms:modified>
</cp:coreProperties>
</file>