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41B4" w14:textId="77777777" w:rsidR="00BD5128" w:rsidRPr="00BD5128" w:rsidRDefault="00BD5128" w:rsidP="00BD5128">
      <w:pPr>
        <w:rPr>
          <w:b/>
          <w:bCs/>
          <w:sz w:val="32"/>
          <w:szCs w:val="32"/>
        </w:rPr>
      </w:pPr>
      <w:r w:rsidRPr="00BD5128">
        <w:rPr>
          <w:b/>
          <w:bCs/>
          <w:sz w:val="32"/>
          <w:szCs w:val="32"/>
        </w:rPr>
        <w:t>WHY EXHIBIT?</w:t>
      </w:r>
    </w:p>
    <w:p w14:paraId="6841856F" w14:textId="77777777" w:rsidR="00BD5128" w:rsidRPr="00BD5128" w:rsidRDefault="00BD5128" w:rsidP="00BD5128">
      <w:r w:rsidRPr="00BD5128">
        <w:t>Asia Pacific Coatings Show will be a forum for doing business, reconnecting with old clients and helping your business navigate the coming year. There is no channel more direct and impactful than face-to-face events. We’ve outlined some of the biggest benefits our past exhibitors have shared with us.</w:t>
      </w:r>
    </w:p>
    <w:p w14:paraId="50428AEB" w14:textId="77777777" w:rsidR="00BD5128" w:rsidRPr="00BD5128" w:rsidRDefault="00BD5128" w:rsidP="00BD5128">
      <w:pPr>
        <w:rPr>
          <w:b/>
          <w:bCs/>
          <w:sz w:val="32"/>
          <w:szCs w:val="32"/>
        </w:rPr>
      </w:pPr>
      <w:r w:rsidRPr="00BD5128">
        <w:rPr>
          <w:b/>
          <w:bCs/>
          <w:sz w:val="32"/>
          <w:szCs w:val="32"/>
        </w:rPr>
        <w:t>TOP REASONS TO EXHIBIT AT THE ASIA PACIFIC COATINGS SHOW</w:t>
      </w:r>
    </w:p>
    <w:p w14:paraId="397BDA79" w14:textId="77777777" w:rsidR="00BD5128" w:rsidRPr="00BD5128" w:rsidRDefault="00BD5128" w:rsidP="00BD5128">
      <w:pPr>
        <w:rPr>
          <w:b/>
          <w:bCs/>
        </w:rPr>
      </w:pPr>
      <w:r w:rsidRPr="00BD5128">
        <w:rPr>
          <w:b/>
          <w:bCs/>
        </w:rPr>
        <w:t>GENERATE HIGH-QUALITY LEADS</w:t>
      </w:r>
    </w:p>
    <w:p w14:paraId="5F792B9F" w14:textId="77777777" w:rsidR="00BD5128" w:rsidRPr="00BD5128" w:rsidRDefault="00BD5128" w:rsidP="00BD5128">
      <w:r w:rsidRPr="00BD5128">
        <w:t>Exhibiting at the Asia Pacific Coatings Show can result in a higher lead generation compared to other conventional methods within a span of three days. This event is beneficial for attracting new clients, speeding up the accomplishment of business goals and expanding business prospects.</w:t>
      </w:r>
    </w:p>
    <w:p w14:paraId="5358E98B" w14:textId="77777777" w:rsidR="00BD5128" w:rsidRPr="00BD5128" w:rsidRDefault="00BD5128" w:rsidP="00BD5128">
      <w:pPr>
        <w:rPr>
          <w:b/>
          <w:bCs/>
        </w:rPr>
      </w:pPr>
      <w:r w:rsidRPr="00BD5128">
        <w:rPr>
          <w:b/>
          <w:bCs/>
        </w:rPr>
        <w:t>EXPLORE NEW BUSINESS OPPORTUNITIES</w:t>
      </w:r>
    </w:p>
    <w:p w14:paraId="15046D1D" w14:textId="77777777" w:rsidR="00BD5128" w:rsidRPr="00BD5128" w:rsidRDefault="00BD5128" w:rsidP="00BD5128">
      <w:r w:rsidRPr="00BD5128">
        <w:t>Engaging in discussions with key players in the coatings industry throughout the Asia Pacific region provides an opportunity to explore potential business prospects.</w:t>
      </w:r>
    </w:p>
    <w:p w14:paraId="342777F9" w14:textId="77777777" w:rsidR="00BD5128" w:rsidRPr="00BD5128" w:rsidRDefault="00BD5128" w:rsidP="00BD5128">
      <w:pPr>
        <w:rPr>
          <w:b/>
          <w:bCs/>
        </w:rPr>
      </w:pPr>
      <w:r w:rsidRPr="00BD5128">
        <w:rPr>
          <w:b/>
          <w:bCs/>
        </w:rPr>
        <w:t>EXPOSE YOUR BRAND TO A TARGETED AUDIENCE</w:t>
      </w:r>
    </w:p>
    <w:p w14:paraId="693268F7" w14:textId="77777777" w:rsidR="00BD5128" w:rsidRPr="00BD5128" w:rsidRDefault="00BD5128" w:rsidP="00BD5128">
      <w:r w:rsidRPr="00BD5128">
        <w:t>If you aim to boost brand visibility in the Asia Pacific coatings industry, taking part in the Asia Pacific Coatings Show offers a valuable chance to present your brand to key industry stakeholders.</w:t>
      </w:r>
    </w:p>
    <w:p w14:paraId="5E11B58B" w14:textId="77777777" w:rsidR="00BD5128" w:rsidRPr="00BD5128" w:rsidRDefault="00BD5128" w:rsidP="00BD5128">
      <w:pPr>
        <w:rPr>
          <w:b/>
          <w:bCs/>
        </w:rPr>
      </w:pPr>
      <w:r w:rsidRPr="00BD5128">
        <w:rPr>
          <w:b/>
          <w:bCs/>
        </w:rPr>
        <w:t>ASSESS THE MARKET FOR YOUR NEW PRODUCTS</w:t>
      </w:r>
    </w:p>
    <w:p w14:paraId="686E8B82" w14:textId="77777777" w:rsidR="00BD5128" w:rsidRDefault="00BD5128" w:rsidP="00BD5128">
      <w:r w:rsidRPr="00BD5128">
        <w:t>Seize the opportunity to showcase your newest products to both current and potential customers.</w:t>
      </w:r>
    </w:p>
    <w:p w14:paraId="3AF8970B" w14:textId="77777777" w:rsidR="00BD5128" w:rsidRPr="00BD5128" w:rsidRDefault="00BD5128" w:rsidP="00BD5128"/>
    <w:p w14:paraId="6D54314D" w14:textId="77777777" w:rsidR="00BD5128" w:rsidRPr="00BD5128" w:rsidRDefault="00BD5128" w:rsidP="00BD5128">
      <w:pPr>
        <w:rPr>
          <w:b/>
          <w:bCs/>
          <w:sz w:val="32"/>
          <w:szCs w:val="32"/>
        </w:rPr>
      </w:pPr>
      <w:r w:rsidRPr="00BD5128">
        <w:rPr>
          <w:b/>
          <w:bCs/>
          <w:sz w:val="32"/>
          <w:szCs w:val="32"/>
        </w:rPr>
        <w:t>PRODUCT SECTORS</w:t>
      </w:r>
    </w:p>
    <w:p w14:paraId="46264580" w14:textId="77777777" w:rsidR="00BD5128" w:rsidRDefault="00BD5128" w:rsidP="00BD5128">
      <w:r w:rsidRPr="00BD5128">
        <w:t>Companies from all sectors across the coatings industry visit the Asia Pacific Coatings Show to source from a wide range of products listed below. If your business specializes in any one or a range of these products, then you’re sure to meet qualified buyers interested in doing business with you. Get in touch with us today to find out more about exhibiting and the buyers who visit the Asia Pacific Coatings Show to decide on whether exhibiting is right for you.</w:t>
      </w:r>
    </w:p>
    <w:p w14:paraId="4FF0C210" w14:textId="77777777" w:rsidR="00BD5128" w:rsidRPr="00BD5128" w:rsidRDefault="00BD5128" w:rsidP="00BD5128">
      <w:pPr>
        <w:pStyle w:val="ListParagraph"/>
        <w:numPr>
          <w:ilvl w:val="0"/>
          <w:numId w:val="1"/>
        </w:numPr>
      </w:pPr>
      <w:r w:rsidRPr="00BD5128">
        <w:rPr>
          <w:rFonts w:ascii="Montserrat" w:eastAsia="Times New Roman" w:hAnsi="Montserrat" w:cs="Times New Roman"/>
          <w:b/>
          <w:bCs/>
          <w:color w:val="000000"/>
          <w:sz w:val="27"/>
          <w:szCs w:val="27"/>
          <w:lang w:eastAsia="en-ID"/>
        </w:rPr>
        <w:t>CHEMICAL &amp; RAW MATERIALS</w:t>
      </w:r>
    </w:p>
    <w:p w14:paraId="157D5E37" w14:textId="77777777" w:rsidR="00BD5128" w:rsidRPr="00BD5128" w:rsidRDefault="00BD5128" w:rsidP="00BD5128">
      <w:pPr>
        <w:pStyle w:val="ListParagraph"/>
        <w:numPr>
          <w:ilvl w:val="0"/>
          <w:numId w:val="1"/>
        </w:numPr>
      </w:pPr>
      <w:r w:rsidRPr="00BD5128">
        <w:rPr>
          <w:rFonts w:ascii="Montserrat" w:eastAsia="Times New Roman" w:hAnsi="Montserrat" w:cs="Times New Roman"/>
          <w:b/>
          <w:bCs/>
          <w:sz w:val="27"/>
          <w:szCs w:val="27"/>
          <w:lang w:eastAsia="en-ID"/>
        </w:rPr>
        <w:t>LABORATORY</w:t>
      </w:r>
      <w:r>
        <w:rPr>
          <w:rFonts w:ascii="Montserrat" w:eastAsia="Times New Roman" w:hAnsi="Montserrat" w:cs="Times New Roman"/>
          <w:b/>
          <w:bCs/>
          <w:color w:val="FFFFFF"/>
          <w:sz w:val="27"/>
          <w:szCs w:val="27"/>
          <w:lang w:eastAsia="en-ID"/>
        </w:rPr>
        <w:t xml:space="preserve">, </w:t>
      </w:r>
      <w:r w:rsidRPr="00BD5128">
        <w:rPr>
          <w:rFonts w:ascii="Montserrat" w:eastAsia="Times New Roman" w:hAnsi="Montserrat" w:cs="Times New Roman"/>
          <w:b/>
          <w:bCs/>
          <w:sz w:val="27"/>
          <w:szCs w:val="27"/>
          <w:lang w:eastAsia="en-ID"/>
        </w:rPr>
        <w:t>PRODUCTION &amp; PACKAGING EQUIPMENT</w:t>
      </w:r>
    </w:p>
    <w:p w14:paraId="3EE14E98" w14:textId="77777777" w:rsidR="00BD5128" w:rsidRPr="00BD5128" w:rsidRDefault="00BD5128" w:rsidP="00BD5128">
      <w:pPr>
        <w:pStyle w:val="ListParagraph"/>
        <w:numPr>
          <w:ilvl w:val="0"/>
          <w:numId w:val="1"/>
        </w:numPr>
      </w:pPr>
      <w:r w:rsidRPr="00BD5128">
        <w:rPr>
          <w:rFonts w:ascii="Montserrat" w:eastAsia="Times New Roman" w:hAnsi="Montserrat" w:cs="Times New Roman"/>
          <w:b/>
          <w:bCs/>
          <w:color w:val="000000"/>
          <w:sz w:val="27"/>
          <w:szCs w:val="27"/>
          <w:lang w:eastAsia="en-ID"/>
        </w:rPr>
        <w:t>TESTING &amp; MEASURING EQUIPMENT</w:t>
      </w:r>
    </w:p>
    <w:p w14:paraId="521E2339" w14:textId="77777777" w:rsidR="00BD5128" w:rsidRPr="00BD5128" w:rsidRDefault="00BD5128" w:rsidP="00BD5128">
      <w:pPr>
        <w:pStyle w:val="ListParagraph"/>
        <w:numPr>
          <w:ilvl w:val="0"/>
          <w:numId w:val="1"/>
        </w:numPr>
      </w:pPr>
      <w:r w:rsidRPr="00BD5128">
        <w:rPr>
          <w:rFonts w:ascii="Montserrat" w:eastAsia="Times New Roman" w:hAnsi="Montserrat" w:cs="Times New Roman"/>
          <w:b/>
          <w:bCs/>
          <w:sz w:val="27"/>
          <w:szCs w:val="27"/>
          <w:lang w:eastAsia="en-ID"/>
        </w:rPr>
        <w:t>PLANT &amp; MACHINERY</w:t>
      </w:r>
    </w:p>
    <w:p w14:paraId="7D0D4211" w14:textId="4B074B04" w:rsidR="00BD5128" w:rsidRPr="00BD5128" w:rsidRDefault="00BD5128" w:rsidP="00BD5128">
      <w:pPr>
        <w:pStyle w:val="ListParagraph"/>
        <w:numPr>
          <w:ilvl w:val="0"/>
          <w:numId w:val="1"/>
        </w:numPr>
        <w:rPr>
          <w:rFonts w:ascii="Montserrat" w:eastAsia="Times New Roman" w:hAnsi="Montserrat" w:cs="Times New Roman"/>
          <w:b/>
          <w:bCs/>
          <w:color w:val="000000"/>
          <w:sz w:val="27"/>
          <w:szCs w:val="27"/>
          <w:lang w:eastAsia="en-ID"/>
        </w:rPr>
      </w:pPr>
      <w:r w:rsidRPr="00BD5128">
        <w:rPr>
          <w:rFonts w:ascii="Montserrat" w:eastAsia="Times New Roman" w:hAnsi="Montserrat" w:cs="Times New Roman"/>
          <w:b/>
          <w:bCs/>
          <w:color w:val="000000"/>
          <w:sz w:val="27"/>
          <w:szCs w:val="27"/>
          <w:lang w:eastAsia="en-ID"/>
        </w:rPr>
        <w:lastRenderedPageBreak/>
        <w:t>OTHER PRODUCTS</w:t>
      </w:r>
      <w:r>
        <w:rPr>
          <w:rFonts w:ascii="Montserrat" w:eastAsia="Times New Roman" w:hAnsi="Montserrat" w:cs="Times New Roman"/>
          <w:b/>
          <w:bCs/>
          <w:color w:val="000000"/>
          <w:sz w:val="27"/>
          <w:szCs w:val="27"/>
          <w:lang w:eastAsia="en-ID"/>
        </w:rPr>
        <w:t xml:space="preserve"> (</w:t>
      </w:r>
      <w:r w:rsidRPr="00BD5128">
        <w:rPr>
          <w:rFonts w:ascii="Montserrat" w:eastAsia="Times New Roman" w:hAnsi="Montserrat" w:cs="Times New Roman"/>
          <w:b/>
          <w:bCs/>
          <w:color w:val="000000"/>
          <w:sz w:val="27"/>
          <w:szCs w:val="27"/>
          <w:lang w:eastAsia="en-ID"/>
        </w:rPr>
        <w:t>Colour cards</w:t>
      </w:r>
      <w:r>
        <w:rPr>
          <w:rFonts w:ascii="Montserrat" w:eastAsia="Times New Roman" w:hAnsi="Montserrat" w:cs="Times New Roman"/>
          <w:b/>
          <w:bCs/>
          <w:color w:val="000000"/>
          <w:sz w:val="27"/>
          <w:szCs w:val="27"/>
          <w:lang w:eastAsia="en-ID"/>
        </w:rPr>
        <w:t xml:space="preserve">, </w:t>
      </w:r>
      <w:r w:rsidRPr="00BD5128">
        <w:rPr>
          <w:rFonts w:ascii="Montserrat" w:eastAsia="Times New Roman" w:hAnsi="Montserrat" w:cs="Times New Roman"/>
          <w:b/>
          <w:bCs/>
          <w:color w:val="000000"/>
          <w:sz w:val="27"/>
          <w:szCs w:val="27"/>
          <w:lang w:eastAsia="en-ID"/>
        </w:rPr>
        <w:t>Colour Forecasting</w:t>
      </w:r>
      <w:r>
        <w:rPr>
          <w:rFonts w:ascii="Montserrat" w:eastAsia="Times New Roman" w:hAnsi="Montserrat" w:cs="Times New Roman"/>
          <w:b/>
          <w:bCs/>
          <w:color w:val="000000"/>
          <w:sz w:val="27"/>
          <w:szCs w:val="27"/>
          <w:lang w:eastAsia="en-ID"/>
        </w:rPr>
        <w:t xml:space="preserve">, </w:t>
      </w:r>
      <w:r w:rsidRPr="00BD5128">
        <w:rPr>
          <w:rFonts w:ascii="Montserrat" w:eastAsia="Times New Roman" w:hAnsi="Montserrat" w:cs="Times New Roman"/>
          <w:b/>
          <w:bCs/>
          <w:color w:val="000000"/>
          <w:sz w:val="27"/>
          <w:szCs w:val="27"/>
          <w:lang w:eastAsia="en-ID"/>
        </w:rPr>
        <w:t>Environmental Protection &amp; Safety at Work</w:t>
      </w:r>
      <w:r>
        <w:rPr>
          <w:rFonts w:ascii="Montserrat" w:eastAsia="Times New Roman" w:hAnsi="Montserrat" w:cs="Times New Roman"/>
          <w:b/>
          <w:bCs/>
          <w:color w:val="000000"/>
          <w:sz w:val="27"/>
          <w:szCs w:val="27"/>
          <w:lang w:eastAsia="en-ID"/>
        </w:rPr>
        <w:t xml:space="preserve">, </w:t>
      </w:r>
      <w:r w:rsidRPr="00BD5128">
        <w:rPr>
          <w:rFonts w:ascii="Montserrat" w:eastAsia="Times New Roman" w:hAnsi="Montserrat" w:cs="Times New Roman"/>
          <w:b/>
          <w:bCs/>
          <w:color w:val="000000"/>
          <w:sz w:val="27"/>
          <w:szCs w:val="27"/>
          <w:lang w:eastAsia="en-ID"/>
        </w:rPr>
        <w:t>Health &amp; Safety</w:t>
      </w:r>
    </w:p>
    <w:p w14:paraId="0BEE6F09" w14:textId="743CF9D3" w:rsidR="00BD5128" w:rsidRPr="00BD5128" w:rsidRDefault="00BD5128" w:rsidP="00BD5128">
      <w:r>
        <w:t xml:space="preserve">For more information, please visit </w:t>
      </w:r>
      <w:hyperlink r:id="rId5" w:history="1">
        <w:r w:rsidRPr="00963C81">
          <w:rPr>
            <w:rStyle w:val="Hyperlink"/>
          </w:rPr>
          <w:t>https://www.asiapacificcoatingsshow.com/</w:t>
        </w:r>
      </w:hyperlink>
      <w:r>
        <w:t xml:space="preserve"> </w:t>
      </w:r>
    </w:p>
    <w:p w14:paraId="71BCA15A" w14:textId="77777777" w:rsidR="00BD5128" w:rsidRPr="00BD5128" w:rsidRDefault="00BD5128" w:rsidP="00BD5128">
      <w:pPr>
        <w:pStyle w:val="ListParagraph"/>
      </w:pPr>
    </w:p>
    <w:p w14:paraId="216D0024" w14:textId="77777777" w:rsidR="009239DC" w:rsidRPr="00BD5128" w:rsidRDefault="009239DC"/>
    <w:sectPr w:rsidR="009239DC" w:rsidRPr="00BD5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6F1"/>
    <w:multiLevelType w:val="hybridMultilevel"/>
    <w:tmpl w:val="9FD642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65440FB"/>
    <w:multiLevelType w:val="multilevel"/>
    <w:tmpl w:val="57F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894516">
    <w:abstractNumId w:val="0"/>
  </w:num>
  <w:num w:numId="2" w16cid:durableId="1648704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128"/>
    <w:rsid w:val="003B326B"/>
    <w:rsid w:val="009239DC"/>
    <w:rsid w:val="009602A5"/>
    <w:rsid w:val="00AC5D56"/>
    <w:rsid w:val="00BD5128"/>
    <w:rsid w:val="00D862B8"/>
    <w:rsid w:val="00FF3C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508AD"/>
  <w15:chartTrackingRefBased/>
  <w15:docId w15:val="{DB254937-5CA4-4E28-8521-AE8D23D8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1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1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512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12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512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D51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51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51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51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1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1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512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12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D512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D51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51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51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51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5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1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1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5128"/>
    <w:pPr>
      <w:spacing w:before="160"/>
      <w:jc w:val="center"/>
    </w:pPr>
    <w:rPr>
      <w:i/>
      <w:iCs/>
      <w:color w:val="404040" w:themeColor="text1" w:themeTint="BF"/>
    </w:rPr>
  </w:style>
  <w:style w:type="character" w:customStyle="1" w:styleId="QuoteChar">
    <w:name w:val="Quote Char"/>
    <w:basedOn w:val="DefaultParagraphFont"/>
    <w:link w:val="Quote"/>
    <w:uiPriority w:val="29"/>
    <w:rsid w:val="00BD5128"/>
    <w:rPr>
      <w:i/>
      <w:iCs/>
      <w:color w:val="404040" w:themeColor="text1" w:themeTint="BF"/>
    </w:rPr>
  </w:style>
  <w:style w:type="paragraph" w:styleId="ListParagraph">
    <w:name w:val="List Paragraph"/>
    <w:basedOn w:val="Normal"/>
    <w:uiPriority w:val="34"/>
    <w:qFormat/>
    <w:rsid w:val="00BD5128"/>
    <w:pPr>
      <w:ind w:left="720"/>
      <w:contextualSpacing/>
    </w:pPr>
  </w:style>
  <w:style w:type="character" w:styleId="IntenseEmphasis">
    <w:name w:val="Intense Emphasis"/>
    <w:basedOn w:val="DefaultParagraphFont"/>
    <w:uiPriority w:val="21"/>
    <w:qFormat/>
    <w:rsid w:val="00BD5128"/>
    <w:rPr>
      <w:i/>
      <w:iCs/>
      <w:color w:val="2F5496" w:themeColor="accent1" w:themeShade="BF"/>
    </w:rPr>
  </w:style>
  <w:style w:type="paragraph" w:styleId="IntenseQuote">
    <w:name w:val="Intense Quote"/>
    <w:basedOn w:val="Normal"/>
    <w:next w:val="Normal"/>
    <w:link w:val="IntenseQuoteChar"/>
    <w:uiPriority w:val="30"/>
    <w:qFormat/>
    <w:rsid w:val="00BD5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128"/>
    <w:rPr>
      <w:i/>
      <w:iCs/>
      <w:color w:val="2F5496" w:themeColor="accent1" w:themeShade="BF"/>
    </w:rPr>
  </w:style>
  <w:style w:type="character" w:styleId="IntenseReference">
    <w:name w:val="Intense Reference"/>
    <w:basedOn w:val="DefaultParagraphFont"/>
    <w:uiPriority w:val="32"/>
    <w:qFormat/>
    <w:rsid w:val="00BD5128"/>
    <w:rPr>
      <w:b/>
      <w:bCs/>
      <w:smallCaps/>
      <w:color w:val="2F5496" w:themeColor="accent1" w:themeShade="BF"/>
      <w:spacing w:val="5"/>
    </w:rPr>
  </w:style>
  <w:style w:type="character" w:styleId="Hyperlink">
    <w:name w:val="Hyperlink"/>
    <w:basedOn w:val="DefaultParagraphFont"/>
    <w:uiPriority w:val="99"/>
    <w:unhideWhenUsed/>
    <w:rsid w:val="00BD5128"/>
    <w:rPr>
      <w:color w:val="0563C1" w:themeColor="hyperlink"/>
      <w:u w:val="single"/>
    </w:rPr>
  </w:style>
  <w:style w:type="character" w:styleId="UnresolvedMention">
    <w:name w:val="Unresolved Mention"/>
    <w:basedOn w:val="DefaultParagraphFont"/>
    <w:uiPriority w:val="99"/>
    <w:semiHidden/>
    <w:unhideWhenUsed/>
    <w:rsid w:val="00BD5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12046">
      <w:bodyDiv w:val="1"/>
      <w:marLeft w:val="0"/>
      <w:marRight w:val="0"/>
      <w:marTop w:val="0"/>
      <w:marBottom w:val="0"/>
      <w:divBdr>
        <w:top w:val="none" w:sz="0" w:space="0" w:color="auto"/>
        <w:left w:val="none" w:sz="0" w:space="0" w:color="auto"/>
        <w:bottom w:val="none" w:sz="0" w:space="0" w:color="auto"/>
        <w:right w:val="none" w:sz="0" w:space="0" w:color="auto"/>
      </w:divBdr>
      <w:divsChild>
        <w:div w:id="1920479259">
          <w:marLeft w:val="0"/>
          <w:marRight w:val="0"/>
          <w:marTop w:val="0"/>
          <w:marBottom w:val="0"/>
          <w:divBdr>
            <w:top w:val="none" w:sz="0" w:space="0" w:color="auto"/>
            <w:left w:val="none" w:sz="0" w:space="0" w:color="auto"/>
            <w:bottom w:val="none" w:sz="0" w:space="0" w:color="auto"/>
            <w:right w:val="none" w:sz="0" w:space="0" w:color="auto"/>
          </w:divBdr>
        </w:div>
      </w:divsChild>
    </w:div>
    <w:div w:id="207422145">
      <w:bodyDiv w:val="1"/>
      <w:marLeft w:val="0"/>
      <w:marRight w:val="0"/>
      <w:marTop w:val="0"/>
      <w:marBottom w:val="0"/>
      <w:divBdr>
        <w:top w:val="none" w:sz="0" w:space="0" w:color="auto"/>
        <w:left w:val="none" w:sz="0" w:space="0" w:color="auto"/>
        <w:bottom w:val="none" w:sz="0" w:space="0" w:color="auto"/>
        <w:right w:val="none" w:sz="0" w:space="0" w:color="auto"/>
      </w:divBdr>
      <w:divsChild>
        <w:div w:id="475415167">
          <w:marLeft w:val="0"/>
          <w:marRight w:val="0"/>
          <w:marTop w:val="0"/>
          <w:marBottom w:val="0"/>
          <w:divBdr>
            <w:top w:val="none" w:sz="0" w:space="0" w:color="auto"/>
            <w:left w:val="none" w:sz="0" w:space="0" w:color="auto"/>
            <w:bottom w:val="none" w:sz="0" w:space="0" w:color="auto"/>
            <w:right w:val="none" w:sz="0" w:space="0" w:color="auto"/>
          </w:divBdr>
        </w:div>
      </w:divsChild>
    </w:div>
    <w:div w:id="208494383">
      <w:bodyDiv w:val="1"/>
      <w:marLeft w:val="0"/>
      <w:marRight w:val="0"/>
      <w:marTop w:val="0"/>
      <w:marBottom w:val="0"/>
      <w:divBdr>
        <w:top w:val="none" w:sz="0" w:space="0" w:color="auto"/>
        <w:left w:val="none" w:sz="0" w:space="0" w:color="auto"/>
        <w:bottom w:val="none" w:sz="0" w:space="0" w:color="auto"/>
        <w:right w:val="none" w:sz="0" w:space="0" w:color="auto"/>
      </w:divBdr>
    </w:div>
    <w:div w:id="243876175">
      <w:bodyDiv w:val="1"/>
      <w:marLeft w:val="0"/>
      <w:marRight w:val="0"/>
      <w:marTop w:val="0"/>
      <w:marBottom w:val="0"/>
      <w:divBdr>
        <w:top w:val="none" w:sz="0" w:space="0" w:color="auto"/>
        <w:left w:val="none" w:sz="0" w:space="0" w:color="auto"/>
        <w:bottom w:val="none" w:sz="0" w:space="0" w:color="auto"/>
        <w:right w:val="none" w:sz="0" w:space="0" w:color="auto"/>
      </w:divBdr>
    </w:div>
    <w:div w:id="278531993">
      <w:bodyDiv w:val="1"/>
      <w:marLeft w:val="0"/>
      <w:marRight w:val="0"/>
      <w:marTop w:val="0"/>
      <w:marBottom w:val="0"/>
      <w:divBdr>
        <w:top w:val="none" w:sz="0" w:space="0" w:color="auto"/>
        <w:left w:val="none" w:sz="0" w:space="0" w:color="auto"/>
        <w:bottom w:val="none" w:sz="0" w:space="0" w:color="auto"/>
        <w:right w:val="none" w:sz="0" w:space="0" w:color="auto"/>
      </w:divBdr>
      <w:divsChild>
        <w:div w:id="394352907">
          <w:marLeft w:val="0"/>
          <w:marRight w:val="0"/>
          <w:marTop w:val="0"/>
          <w:marBottom w:val="0"/>
          <w:divBdr>
            <w:top w:val="none" w:sz="0" w:space="0" w:color="auto"/>
            <w:left w:val="none" w:sz="0" w:space="0" w:color="auto"/>
            <w:bottom w:val="none" w:sz="0" w:space="0" w:color="auto"/>
            <w:right w:val="none" w:sz="0" w:space="0" w:color="auto"/>
          </w:divBdr>
        </w:div>
      </w:divsChild>
    </w:div>
    <w:div w:id="341010703">
      <w:bodyDiv w:val="1"/>
      <w:marLeft w:val="0"/>
      <w:marRight w:val="0"/>
      <w:marTop w:val="0"/>
      <w:marBottom w:val="0"/>
      <w:divBdr>
        <w:top w:val="none" w:sz="0" w:space="0" w:color="auto"/>
        <w:left w:val="none" w:sz="0" w:space="0" w:color="auto"/>
        <w:bottom w:val="none" w:sz="0" w:space="0" w:color="auto"/>
        <w:right w:val="none" w:sz="0" w:space="0" w:color="auto"/>
      </w:divBdr>
    </w:div>
    <w:div w:id="362905335">
      <w:bodyDiv w:val="1"/>
      <w:marLeft w:val="0"/>
      <w:marRight w:val="0"/>
      <w:marTop w:val="0"/>
      <w:marBottom w:val="0"/>
      <w:divBdr>
        <w:top w:val="none" w:sz="0" w:space="0" w:color="auto"/>
        <w:left w:val="none" w:sz="0" w:space="0" w:color="auto"/>
        <w:bottom w:val="none" w:sz="0" w:space="0" w:color="auto"/>
        <w:right w:val="none" w:sz="0" w:space="0" w:color="auto"/>
      </w:divBdr>
      <w:divsChild>
        <w:div w:id="1832990868">
          <w:marLeft w:val="0"/>
          <w:marRight w:val="0"/>
          <w:marTop w:val="0"/>
          <w:marBottom w:val="0"/>
          <w:divBdr>
            <w:top w:val="none" w:sz="0" w:space="0" w:color="auto"/>
            <w:left w:val="none" w:sz="0" w:space="0" w:color="auto"/>
            <w:bottom w:val="none" w:sz="0" w:space="0" w:color="auto"/>
            <w:right w:val="none" w:sz="0" w:space="0" w:color="auto"/>
          </w:divBdr>
        </w:div>
      </w:divsChild>
    </w:div>
    <w:div w:id="385033780">
      <w:bodyDiv w:val="1"/>
      <w:marLeft w:val="0"/>
      <w:marRight w:val="0"/>
      <w:marTop w:val="0"/>
      <w:marBottom w:val="0"/>
      <w:divBdr>
        <w:top w:val="none" w:sz="0" w:space="0" w:color="auto"/>
        <w:left w:val="none" w:sz="0" w:space="0" w:color="auto"/>
        <w:bottom w:val="none" w:sz="0" w:space="0" w:color="auto"/>
        <w:right w:val="none" w:sz="0" w:space="0" w:color="auto"/>
      </w:divBdr>
      <w:divsChild>
        <w:div w:id="1424456710">
          <w:marLeft w:val="0"/>
          <w:marRight w:val="0"/>
          <w:marTop w:val="0"/>
          <w:marBottom w:val="0"/>
          <w:divBdr>
            <w:top w:val="none" w:sz="0" w:space="0" w:color="auto"/>
            <w:left w:val="none" w:sz="0" w:space="0" w:color="auto"/>
            <w:bottom w:val="none" w:sz="0" w:space="0" w:color="auto"/>
            <w:right w:val="none" w:sz="0" w:space="0" w:color="auto"/>
          </w:divBdr>
        </w:div>
      </w:divsChild>
    </w:div>
    <w:div w:id="603345299">
      <w:bodyDiv w:val="1"/>
      <w:marLeft w:val="0"/>
      <w:marRight w:val="0"/>
      <w:marTop w:val="0"/>
      <w:marBottom w:val="0"/>
      <w:divBdr>
        <w:top w:val="none" w:sz="0" w:space="0" w:color="auto"/>
        <w:left w:val="none" w:sz="0" w:space="0" w:color="auto"/>
        <w:bottom w:val="none" w:sz="0" w:space="0" w:color="auto"/>
        <w:right w:val="none" w:sz="0" w:space="0" w:color="auto"/>
      </w:divBdr>
      <w:divsChild>
        <w:div w:id="587538048">
          <w:marLeft w:val="0"/>
          <w:marRight w:val="0"/>
          <w:marTop w:val="0"/>
          <w:marBottom w:val="0"/>
          <w:divBdr>
            <w:top w:val="none" w:sz="0" w:space="0" w:color="auto"/>
            <w:left w:val="none" w:sz="0" w:space="0" w:color="auto"/>
            <w:bottom w:val="none" w:sz="0" w:space="0" w:color="auto"/>
            <w:right w:val="none" w:sz="0" w:space="0" w:color="auto"/>
          </w:divBdr>
        </w:div>
      </w:divsChild>
    </w:div>
    <w:div w:id="698318117">
      <w:bodyDiv w:val="1"/>
      <w:marLeft w:val="0"/>
      <w:marRight w:val="0"/>
      <w:marTop w:val="0"/>
      <w:marBottom w:val="0"/>
      <w:divBdr>
        <w:top w:val="none" w:sz="0" w:space="0" w:color="auto"/>
        <w:left w:val="none" w:sz="0" w:space="0" w:color="auto"/>
        <w:bottom w:val="none" w:sz="0" w:space="0" w:color="auto"/>
        <w:right w:val="none" w:sz="0" w:space="0" w:color="auto"/>
      </w:divBdr>
    </w:div>
    <w:div w:id="740785438">
      <w:bodyDiv w:val="1"/>
      <w:marLeft w:val="0"/>
      <w:marRight w:val="0"/>
      <w:marTop w:val="0"/>
      <w:marBottom w:val="0"/>
      <w:divBdr>
        <w:top w:val="none" w:sz="0" w:space="0" w:color="auto"/>
        <w:left w:val="none" w:sz="0" w:space="0" w:color="auto"/>
        <w:bottom w:val="none" w:sz="0" w:space="0" w:color="auto"/>
        <w:right w:val="none" w:sz="0" w:space="0" w:color="auto"/>
      </w:divBdr>
    </w:div>
    <w:div w:id="754975223">
      <w:bodyDiv w:val="1"/>
      <w:marLeft w:val="0"/>
      <w:marRight w:val="0"/>
      <w:marTop w:val="0"/>
      <w:marBottom w:val="0"/>
      <w:divBdr>
        <w:top w:val="none" w:sz="0" w:space="0" w:color="auto"/>
        <w:left w:val="none" w:sz="0" w:space="0" w:color="auto"/>
        <w:bottom w:val="none" w:sz="0" w:space="0" w:color="auto"/>
        <w:right w:val="none" w:sz="0" w:space="0" w:color="auto"/>
      </w:divBdr>
    </w:div>
    <w:div w:id="772285693">
      <w:bodyDiv w:val="1"/>
      <w:marLeft w:val="0"/>
      <w:marRight w:val="0"/>
      <w:marTop w:val="0"/>
      <w:marBottom w:val="0"/>
      <w:divBdr>
        <w:top w:val="none" w:sz="0" w:space="0" w:color="auto"/>
        <w:left w:val="none" w:sz="0" w:space="0" w:color="auto"/>
        <w:bottom w:val="none" w:sz="0" w:space="0" w:color="auto"/>
        <w:right w:val="none" w:sz="0" w:space="0" w:color="auto"/>
      </w:divBdr>
    </w:div>
    <w:div w:id="801996736">
      <w:bodyDiv w:val="1"/>
      <w:marLeft w:val="0"/>
      <w:marRight w:val="0"/>
      <w:marTop w:val="0"/>
      <w:marBottom w:val="0"/>
      <w:divBdr>
        <w:top w:val="none" w:sz="0" w:space="0" w:color="auto"/>
        <w:left w:val="none" w:sz="0" w:space="0" w:color="auto"/>
        <w:bottom w:val="none" w:sz="0" w:space="0" w:color="auto"/>
        <w:right w:val="none" w:sz="0" w:space="0" w:color="auto"/>
      </w:divBdr>
    </w:div>
    <w:div w:id="848637222">
      <w:bodyDiv w:val="1"/>
      <w:marLeft w:val="0"/>
      <w:marRight w:val="0"/>
      <w:marTop w:val="0"/>
      <w:marBottom w:val="0"/>
      <w:divBdr>
        <w:top w:val="none" w:sz="0" w:space="0" w:color="auto"/>
        <w:left w:val="none" w:sz="0" w:space="0" w:color="auto"/>
        <w:bottom w:val="none" w:sz="0" w:space="0" w:color="auto"/>
        <w:right w:val="none" w:sz="0" w:space="0" w:color="auto"/>
      </w:divBdr>
    </w:div>
    <w:div w:id="901597253">
      <w:bodyDiv w:val="1"/>
      <w:marLeft w:val="0"/>
      <w:marRight w:val="0"/>
      <w:marTop w:val="0"/>
      <w:marBottom w:val="0"/>
      <w:divBdr>
        <w:top w:val="none" w:sz="0" w:space="0" w:color="auto"/>
        <w:left w:val="none" w:sz="0" w:space="0" w:color="auto"/>
        <w:bottom w:val="none" w:sz="0" w:space="0" w:color="auto"/>
        <w:right w:val="none" w:sz="0" w:space="0" w:color="auto"/>
      </w:divBdr>
    </w:div>
    <w:div w:id="1194881506">
      <w:bodyDiv w:val="1"/>
      <w:marLeft w:val="0"/>
      <w:marRight w:val="0"/>
      <w:marTop w:val="0"/>
      <w:marBottom w:val="0"/>
      <w:divBdr>
        <w:top w:val="none" w:sz="0" w:space="0" w:color="auto"/>
        <w:left w:val="none" w:sz="0" w:space="0" w:color="auto"/>
        <w:bottom w:val="none" w:sz="0" w:space="0" w:color="auto"/>
        <w:right w:val="none" w:sz="0" w:space="0" w:color="auto"/>
      </w:divBdr>
    </w:div>
    <w:div w:id="1339457078">
      <w:bodyDiv w:val="1"/>
      <w:marLeft w:val="0"/>
      <w:marRight w:val="0"/>
      <w:marTop w:val="0"/>
      <w:marBottom w:val="0"/>
      <w:divBdr>
        <w:top w:val="none" w:sz="0" w:space="0" w:color="auto"/>
        <w:left w:val="none" w:sz="0" w:space="0" w:color="auto"/>
        <w:bottom w:val="none" w:sz="0" w:space="0" w:color="auto"/>
        <w:right w:val="none" w:sz="0" w:space="0" w:color="auto"/>
      </w:divBdr>
    </w:div>
    <w:div w:id="1533765917">
      <w:bodyDiv w:val="1"/>
      <w:marLeft w:val="0"/>
      <w:marRight w:val="0"/>
      <w:marTop w:val="0"/>
      <w:marBottom w:val="0"/>
      <w:divBdr>
        <w:top w:val="none" w:sz="0" w:space="0" w:color="auto"/>
        <w:left w:val="none" w:sz="0" w:space="0" w:color="auto"/>
        <w:bottom w:val="none" w:sz="0" w:space="0" w:color="auto"/>
        <w:right w:val="none" w:sz="0" w:space="0" w:color="auto"/>
      </w:divBdr>
      <w:divsChild>
        <w:div w:id="1976643326">
          <w:marLeft w:val="0"/>
          <w:marRight w:val="0"/>
          <w:marTop w:val="0"/>
          <w:marBottom w:val="0"/>
          <w:divBdr>
            <w:top w:val="none" w:sz="0" w:space="0" w:color="auto"/>
            <w:left w:val="none" w:sz="0" w:space="0" w:color="auto"/>
            <w:bottom w:val="none" w:sz="0" w:space="0" w:color="auto"/>
            <w:right w:val="none" w:sz="0" w:space="0" w:color="auto"/>
          </w:divBdr>
        </w:div>
      </w:divsChild>
    </w:div>
    <w:div w:id="1797984357">
      <w:bodyDiv w:val="1"/>
      <w:marLeft w:val="0"/>
      <w:marRight w:val="0"/>
      <w:marTop w:val="0"/>
      <w:marBottom w:val="0"/>
      <w:divBdr>
        <w:top w:val="none" w:sz="0" w:space="0" w:color="auto"/>
        <w:left w:val="none" w:sz="0" w:space="0" w:color="auto"/>
        <w:bottom w:val="none" w:sz="0" w:space="0" w:color="auto"/>
        <w:right w:val="none" w:sz="0" w:space="0" w:color="auto"/>
      </w:divBdr>
    </w:div>
    <w:div w:id="1924296872">
      <w:bodyDiv w:val="1"/>
      <w:marLeft w:val="0"/>
      <w:marRight w:val="0"/>
      <w:marTop w:val="0"/>
      <w:marBottom w:val="0"/>
      <w:divBdr>
        <w:top w:val="none" w:sz="0" w:space="0" w:color="auto"/>
        <w:left w:val="none" w:sz="0" w:space="0" w:color="auto"/>
        <w:bottom w:val="none" w:sz="0" w:space="0" w:color="auto"/>
        <w:right w:val="none" w:sz="0" w:space="0" w:color="auto"/>
      </w:divBdr>
      <w:divsChild>
        <w:div w:id="1062875069">
          <w:marLeft w:val="0"/>
          <w:marRight w:val="0"/>
          <w:marTop w:val="0"/>
          <w:marBottom w:val="0"/>
          <w:divBdr>
            <w:top w:val="none" w:sz="0" w:space="0" w:color="auto"/>
            <w:left w:val="none" w:sz="0" w:space="0" w:color="auto"/>
            <w:bottom w:val="none" w:sz="0" w:space="0" w:color="auto"/>
            <w:right w:val="none" w:sz="0" w:space="0" w:color="auto"/>
          </w:divBdr>
        </w:div>
      </w:divsChild>
    </w:div>
    <w:div w:id="205273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siapacificcoatingsshow.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323</Words>
  <Characters>1785</Characters>
  <Application>Microsoft Office Word</Application>
  <DocSecurity>0</DocSecurity>
  <Lines>40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1</cp:revision>
  <dcterms:created xsi:type="dcterms:W3CDTF">2025-03-19T01:59:00Z</dcterms:created>
  <dcterms:modified xsi:type="dcterms:W3CDTF">2025-03-19T02:11:00Z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d55d405a-9ea6-43e9-9783-0271dac7c1e3</vt:lpwstr>
  </property>
</Properties>
</file>