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rPr>
          <w:noProof/>
        </w:rPr>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rPr>
          <w:noProof/>
        </w:rPr>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A13015"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rPr>
          <w:noProof/>
        </w:rPr>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rPr>
          <w:noProof/>
        </w:rPr>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rPr>
          <w:noProof/>
        </w:rPr>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rPr>
          <w:noProof/>
        </w:rPr>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rPr>
          <w:noProof/>
        </w:rPr>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rPr>
          <w:noProof/>
        </w:rPr>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BA094A" w:rsidRDefault="00AD26CF" w:rsidP="007374BB">
      <w:r w:rsidRPr="00AD26CF">
        <w:rPr>
          <w:b/>
        </w:rPr>
        <w:lastRenderedPageBreak/>
        <w:t xml:space="preserve">Working with the </w:t>
      </w:r>
      <w:proofErr w:type="spellStart"/>
      <w:r w:rsidRPr="00AD26CF">
        <w:rPr>
          <w:b/>
        </w:rPr>
        <w:t>ThreadStart</w:t>
      </w:r>
      <w:proofErr w:type="spellEnd"/>
      <w:r w:rsidRPr="00AD26CF">
        <w:rPr>
          <w:b/>
        </w:rPr>
        <w:t xml:space="preserve"> Delegate</w:t>
      </w:r>
      <w:r>
        <w:t xml:space="preserve"> To illustrate the process of building a multithreaded application (as well as to demonstrate the usefulness of doing so), assume you have a Console Application project (</w:t>
      </w:r>
      <w:proofErr w:type="spellStart"/>
      <w:r>
        <w:t>SimpleMultiThreadApp</w:t>
      </w:r>
      <w:proofErr w:type="spellEnd"/>
      <w:r>
        <w:t>) that allows the end user to choose whether the application will perform its duties using the single primary thread or split its workload using two separate threads of execution.</w:t>
      </w:r>
      <w:r w:rsidR="006E67F4" w:rsidRPr="006E67F4">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p w:rsidR="00BB47D3" w:rsidRDefault="00602310" w:rsidP="00BA094A">
      <w:r w:rsidRPr="00602310">
        <w:rPr>
          <w:b/>
        </w:rPr>
        <w:t xml:space="preserve">Working with the </w:t>
      </w:r>
      <w:proofErr w:type="spellStart"/>
      <w:r w:rsidRPr="00602310">
        <w:rPr>
          <w:b/>
        </w:rPr>
        <w:t>ParameterizedThreadStart</w:t>
      </w:r>
      <w:proofErr w:type="spellEnd"/>
      <w:r>
        <w:t xml:space="preserve"> </w:t>
      </w:r>
      <w:r w:rsidRPr="00602310">
        <w:rPr>
          <w:b/>
        </w:rPr>
        <w:t>Delegate</w:t>
      </w:r>
      <w:r>
        <w:t xml:space="preserve"> Recall that the </w:t>
      </w:r>
      <w:proofErr w:type="spellStart"/>
      <w:r>
        <w:t>ThreadStart</w:t>
      </w:r>
      <w:proofErr w:type="spellEnd"/>
      <w:r>
        <w:t xml:space="preserve"> delegate can point only to methods that return void and take no arguments. While this might fit the bill in some cases, if you want to pass data to the method executing on the secondary thread, you will need to use the </w:t>
      </w:r>
      <w:proofErr w:type="spellStart"/>
      <w:r>
        <w:t>ParameterizedThreadStart</w:t>
      </w:r>
      <w:proofErr w:type="spellEnd"/>
      <w:r>
        <w:t xml:space="preserve"> delegate type. To illustrate, let’s re-create the logic of the </w:t>
      </w:r>
      <w:proofErr w:type="spellStart"/>
      <w:r>
        <w:t>AsyncCallbackDelegate</w:t>
      </w:r>
      <w:proofErr w:type="spellEnd"/>
      <w:r>
        <w:t xml:space="preserve"> project created earlier in this chapter, this time using the </w:t>
      </w:r>
      <w:proofErr w:type="spellStart"/>
      <w:r>
        <w:t>ParameterizedThreadStart</w:t>
      </w:r>
      <w:proofErr w:type="spellEnd"/>
      <w:r>
        <w:t xml:space="preserve"> delegate type.</w:t>
      </w:r>
    </w:p>
    <w:p w:rsidR="005767B9" w:rsidRDefault="00B87872" w:rsidP="00BB47D3">
      <w:r w:rsidRPr="00B87872">
        <w:rPr>
          <w:noProof/>
        </w:rPr>
        <w:drawing>
          <wp:anchor distT="0" distB="0" distL="114300" distR="114300" simplePos="0" relativeHeight="251676672" behindDoc="0" locked="0" layoutInCell="1" allowOverlap="1">
            <wp:simplePos x="0" y="0"/>
            <wp:positionH relativeFrom="column">
              <wp:posOffset>2884170</wp:posOffset>
            </wp:positionH>
            <wp:positionV relativeFrom="paragraph">
              <wp:posOffset>2296160</wp:posOffset>
            </wp:positionV>
            <wp:extent cx="4597400"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7400" cy="158686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5648" behindDoc="0" locked="0" layoutInCell="1" allowOverlap="1">
            <wp:simplePos x="0" y="0"/>
            <wp:positionH relativeFrom="column">
              <wp:posOffset>3984625</wp:posOffset>
            </wp:positionH>
            <wp:positionV relativeFrom="paragraph">
              <wp:posOffset>1597660</wp:posOffset>
            </wp:positionV>
            <wp:extent cx="3369310" cy="59372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59372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3600" behindDoc="0" locked="0" layoutInCell="1" allowOverlap="1">
            <wp:simplePos x="0" y="0"/>
            <wp:positionH relativeFrom="column">
              <wp:posOffset>1977701</wp:posOffset>
            </wp:positionH>
            <wp:positionV relativeFrom="paragraph">
              <wp:posOffset>53340</wp:posOffset>
            </wp:positionV>
            <wp:extent cx="2458720" cy="13843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8720" cy="1384300"/>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4624" behindDoc="0" locked="0" layoutInCell="1" allowOverlap="1">
            <wp:simplePos x="0" y="0"/>
            <wp:positionH relativeFrom="column">
              <wp:posOffset>4493895</wp:posOffset>
            </wp:positionH>
            <wp:positionV relativeFrom="paragraph">
              <wp:posOffset>53340</wp:posOffset>
            </wp:positionV>
            <wp:extent cx="3057525" cy="1384300"/>
            <wp:effectExtent l="0" t="0" r="952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7525" cy="1384300"/>
                    </a:xfrm>
                    <a:prstGeom prst="rect">
                      <a:avLst/>
                    </a:prstGeom>
                  </pic:spPr>
                </pic:pic>
              </a:graphicData>
            </a:graphic>
            <wp14:sizeRelH relativeFrom="margin">
              <wp14:pctWidth>0</wp14:pctWidth>
            </wp14:sizeRelH>
            <wp14:sizeRelV relativeFrom="margin">
              <wp14:pctHeight>0</wp14:pctHeight>
            </wp14:sizeRelV>
          </wp:anchor>
        </w:drawing>
      </w:r>
      <w:r w:rsidR="00BB47D3" w:rsidRPr="00BB47D3">
        <w:rPr>
          <w:b/>
        </w:rPr>
        <w:t xml:space="preserve">The </w:t>
      </w:r>
      <w:proofErr w:type="spellStart"/>
      <w:r w:rsidR="00BB47D3" w:rsidRPr="00BB47D3">
        <w:rPr>
          <w:b/>
        </w:rPr>
        <w:t>AutoResetEvent</w:t>
      </w:r>
      <w:proofErr w:type="spellEnd"/>
      <w:r w:rsidR="00BB47D3" w:rsidRPr="00BB47D3">
        <w:rPr>
          <w:b/>
        </w:rPr>
        <w:t xml:space="preserve"> Class</w:t>
      </w:r>
      <w:r w:rsidR="00BB47D3">
        <w:t xml:space="preserve"> In these first few examples, you have used a few crude ways to inform the primary thread to wait until the secondary thread has completed. During your examination of asynchronous delegates, you used a simple bool variable as a toggle; however, this is not a recommended solution, as both threads can access the same point of data, and this can lead to data corruption. A safer but still undesirable alternative is to call </w:t>
      </w:r>
      <w:proofErr w:type="spellStart"/>
      <w:proofErr w:type="gramStart"/>
      <w:r w:rsidR="00BB47D3">
        <w:t>Thread.Sleep</w:t>
      </w:r>
      <w:proofErr w:type="spellEnd"/>
      <w:r w:rsidR="00BB47D3">
        <w:t>(</w:t>
      </w:r>
      <w:proofErr w:type="gramEnd"/>
      <w:r w:rsidR="00BB47D3">
        <w:t>) for a fixed amount of time. The problem here is that you don’t want to wait longer than necessary.</w:t>
      </w:r>
    </w:p>
    <w:p w:rsidR="005767B9" w:rsidRPr="005767B9" w:rsidRDefault="00B10C56" w:rsidP="005767B9">
      <w:r w:rsidRPr="00B10C56">
        <w:drawing>
          <wp:anchor distT="0" distB="0" distL="114300" distR="114300" simplePos="0" relativeHeight="251677696" behindDoc="0" locked="0" layoutInCell="1" allowOverlap="1">
            <wp:simplePos x="0" y="0"/>
            <wp:positionH relativeFrom="column">
              <wp:posOffset>4870869</wp:posOffset>
            </wp:positionH>
            <wp:positionV relativeFrom="paragraph">
              <wp:posOffset>1205337</wp:posOffset>
            </wp:positionV>
            <wp:extent cx="2483485" cy="2209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83485" cy="2209800"/>
                    </a:xfrm>
                    <a:prstGeom prst="rect">
                      <a:avLst/>
                    </a:prstGeom>
                  </pic:spPr>
                </pic:pic>
              </a:graphicData>
            </a:graphic>
            <wp14:sizeRelH relativeFrom="margin">
              <wp14:pctWidth>0</wp14:pctWidth>
            </wp14:sizeRelH>
            <wp14:sizeRelV relativeFrom="margin">
              <wp14:pctHeight>0</wp14:pctHeight>
            </wp14:sizeRelV>
          </wp:anchor>
        </w:drawing>
      </w:r>
      <w:r w:rsidR="004B353F" w:rsidRPr="004B353F">
        <w:rPr>
          <w:b/>
        </w:rPr>
        <w:t>T</w:t>
      </w:r>
      <w:r w:rsidR="004B353F" w:rsidRPr="004B353F">
        <w:rPr>
          <w:b/>
        </w:rPr>
        <w:t>he Issue of Concurrency</w:t>
      </w:r>
      <w:r w:rsidR="004B353F">
        <w:t xml:space="preserve"> When you build multithreaded applications, your program needs to ensure that any piece of shared data is protected against the possibility of numerous threads changing its value. Given that all threads in an </w:t>
      </w:r>
      <w:proofErr w:type="spellStart"/>
      <w:r w:rsidR="004B353F">
        <w:t>AppDomain</w:t>
      </w:r>
      <w:proofErr w:type="spellEnd"/>
      <w:r w:rsidR="004B353F">
        <w:t xml:space="preserve"> have concurrent access to the shared data of the application, imagine what might happen if multiple threads were accessing the same point of data. As the thread scheduler will force threads to suspend their work at random, what if thread A is kicked out of the way before it has fully completed its work? Thread B is now reading unstable data.</w:t>
      </w:r>
    </w:p>
    <w:p w:rsidR="00B10C56" w:rsidRDefault="00D92B4E" w:rsidP="005767B9">
      <w:pPr>
        <w:tabs>
          <w:tab w:val="left" w:pos="7431"/>
        </w:tabs>
      </w:pPr>
      <w:r w:rsidRPr="00D92B4E">
        <w:drawing>
          <wp:anchor distT="0" distB="0" distL="114300" distR="114300" simplePos="0" relativeHeight="251678720" behindDoc="0" locked="0" layoutInCell="1" allowOverlap="1">
            <wp:simplePos x="0" y="0"/>
            <wp:positionH relativeFrom="column">
              <wp:posOffset>1974587</wp:posOffset>
            </wp:positionH>
            <wp:positionV relativeFrom="paragraph">
              <wp:posOffset>805911</wp:posOffset>
            </wp:positionV>
            <wp:extent cx="2666365" cy="1327150"/>
            <wp:effectExtent l="0" t="0" r="63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6365" cy="1327150"/>
                    </a:xfrm>
                    <a:prstGeom prst="rect">
                      <a:avLst/>
                    </a:prstGeom>
                  </pic:spPr>
                </pic:pic>
              </a:graphicData>
            </a:graphic>
            <wp14:sizeRelH relativeFrom="margin">
              <wp14:pctWidth>0</wp14:pctWidth>
            </wp14:sizeRelH>
            <wp14:sizeRelV relativeFrom="margin">
              <wp14:pctHeight>0</wp14:pctHeight>
            </wp14:sizeRelV>
          </wp:anchor>
        </w:drawing>
      </w:r>
      <w:r w:rsidR="00B7510F" w:rsidRPr="00B7510F">
        <w:rPr>
          <w:b/>
        </w:rPr>
        <w:t>Synchronization Using the C# lock Keyword</w:t>
      </w:r>
      <w:r w:rsidR="00B7510F">
        <w:t xml:space="preserve"> </w:t>
      </w:r>
      <w:proofErr w:type="gramStart"/>
      <w:r w:rsidR="00B7510F">
        <w:t>The</w:t>
      </w:r>
      <w:proofErr w:type="gramEnd"/>
      <w:r w:rsidR="00B7510F">
        <w:t xml:space="preserve"> first technique you can use to synchronize access to shared resources is the C# lock keyword. This keyword allows you to define a scope of statements that must be synchronized between threads. By doing so, incoming threads cannot interrupt the current thread, thus preventing it from finishing its work.</w:t>
      </w:r>
    </w:p>
    <w:p w:rsidR="005767B9" w:rsidRDefault="005767B9" w:rsidP="005767B9">
      <w:pPr>
        <w:tabs>
          <w:tab w:val="left" w:pos="7431"/>
        </w:tabs>
      </w:pPr>
      <w:r>
        <w:tab/>
      </w:r>
    </w:p>
    <w:p w:rsidR="00D92B4E" w:rsidRDefault="00D92B4E" w:rsidP="005767B9">
      <w:pPr>
        <w:tabs>
          <w:tab w:val="left" w:pos="7431"/>
        </w:tabs>
      </w:pPr>
    </w:p>
    <w:p w:rsidR="00D92B4E" w:rsidRDefault="00D92B4E" w:rsidP="005767B9">
      <w:pPr>
        <w:tabs>
          <w:tab w:val="left" w:pos="7431"/>
        </w:tabs>
      </w:pPr>
    </w:p>
    <w:p w:rsidR="00D92B4E" w:rsidRDefault="00D92B4E" w:rsidP="005767B9">
      <w:pPr>
        <w:tabs>
          <w:tab w:val="left" w:pos="7431"/>
        </w:tabs>
      </w:pPr>
    </w:p>
    <w:p w:rsidR="00D92B4E" w:rsidRPr="005767B9" w:rsidRDefault="00A24874" w:rsidP="005767B9">
      <w:pPr>
        <w:tabs>
          <w:tab w:val="left" w:pos="7431"/>
        </w:tabs>
      </w:pPr>
      <w:r w:rsidRPr="00A24874">
        <w:lastRenderedPageBreak/>
        <w:drawing>
          <wp:anchor distT="0" distB="0" distL="114300" distR="114300" simplePos="0" relativeHeight="251679744" behindDoc="0" locked="0" layoutInCell="1" allowOverlap="1">
            <wp:simplePos x="0" y="0"/>
            <wp:positionH relativeFrom="column">
              <wp:posOffset>4450080</wp:posOffset>
            </wp:positionH>
            <wp:positionV relativeFrom="paragraph">
              <wp:posOffset>273805</wp:posOffset>
            </wp:positionV>
            <wp:extent cx="3013075" cy="112077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3075" cy="1120775"/>
                    </a:xfrm>
                    <a:prstGeom prst="rect">
                      <a:avLst/>
                    </a:prstGeom>
                  </pic:spPr>
                </pic:pic>
              </a:graphicData>
            </a:graphic>
            <wp14:sizeRelH relativeFrom="margin">
              <wp14:pctWidth>0</wp14:pctWidth>
            </wp14:sizeRelH>
            <wp14:sizeRelV relativeFrom="margin">
              <wp14:pctHeight>0</wp14:pctHeight>
            </wp14:sizeRelV>
          </wp:anchor>
        </w:drawing>
      </w:r>
      <w:r w:rsidR="00C33FD1" w:rsidRPr="00C33FD1">
        <w:rPr>
          <w:b/>
        </w:rPr>
        <w:t xml:space="preserve">Synchronization Using the </w:t>
      </w:r>
      <w:proofErr w:type="spellStart"/>
      <w:r w:rsidR="00C33FD1" w:rsidRPr="00C33FD1">
        <w:rPr>
          <w:b/>
        </w:rPr>
        <w:t>System.Threading.Monitor</w:t>
      </w:r>
      <w:proofErr w:type="spellEnd"/>
      <w:r w:rsidR="00C33FD1">
        <w:t xml:space="preserve"> </w:t>
      </w:r>
      <w:r w:rsidR="00C33FD1" w:rsidRPr="00C33FD1">
        <w:rPr>
          <w:b/>
        </w:rPr>
        <w:t>Type</w:t>
      </w:r>
      <w:r w:rsidR="00C33FD1">
        <w:t xml:space="preserve"> </w:t>
      </w:r>
      <w:proofErr w:type="gramStart"/>
      <w:r w:rsidR="00C33FD1">
        <w:t>The</w:t>
      </w:r>
      <w:proofErr w:type="gramEnd"/>
      <w:r w:rsidR="00C33FD1">
        <w:t xml:space="preserve"> C# lock statement is really just a shorthand notation for working with the </w:t>
      </w:r>
      <w:proofErr w:type="spellStart"/>
      <w:r w:rsidR="00C33FD1">
        <w:t>System.Threading.Monitor</w:t>
      </w:r>
      <w:proofErr w:type="spellEnd"/>
      <w:r w:rsidR="00C33FD1">
        <w:t xml:space="preserve"> class.</w:t>
      </w:r>
    </w:p>
    <w:p w:rsidR="005767B9" w:rsidRDefault="00BA1DA4" w:rsidP="005767B9">
      <w:pPr>
        <w:tabs>
          <w:tab w:val="left" w:pos="6398"/>
        </w:tabs>
      </w:pPr>
      <w:r w:rsidRPr="00BA1DA4">
        <w:drawing>
          <wp:anchor distT="0" distB="0" distL="114300" distR="114300" simplePos="0" relativeHeight="251680768" behindDoc="0" locked="0" layoutInCell="1" allowOverlap="1">
            <wp:simplePos x="0" y="0"/>
            <wp:positionH relativeFrom="column">
              <wp:posOffset>4450691</wp:posOffset>
            </wp:positionH>
            <wp:positionV relativeFrom="paragraph">
              <wp:posOffset>1054771</wp:posOffset>
            </wp:positionV>
            <wp:extent cx="2819400" cy="590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590550"/>
                    </a:xfrm>
                    <a:prstGeom prst="rect">
                      <a:avLst/>
                    </a:prstGeom>
                  </pic:spPr>
                </pic:pic>
              </a:graphicData>
            </a:graphic>
          </wp:anchor>
        </w:drawing>
      </w:r>
      <w:r w:rsidR="00A24874" w:rsidRPr="00A24874">
        <w:rPr>
          <w:b/>
        </w:rPr>
        <w:t xml:space="preserve">Synchronization Using the </w:t>
      </w:r>
      <w:proofErr w:type="spellStart"/>
      <w:r w:rsidR="00A24874" w:rsidRPr="00A24874">
        <w:rPr>
          <w:b/>
        </w:rPr>
        <w:t>System.Threading.Interlocked</w:t>
      </w:r>
      <w:proofErr w:type="spellEnd"/>
      <w:r w:rsidR="00A24874" w:rsidRPr="00A24874">
        <w:rPr>
          <w:b/>
        </w:rPr>
        <w:t xml:space="preserve"> Type</w:t>
      </w:r>
      <w:r w:rsidR="00A24874">
        <w:t xml:space="preserve"> </w:t>
      </w:r>
      <w:proofErr w:type="gramStart"/>
      <w:r w:rsidR="00A24874">
        <w:t>Although</w:t>
      </w:r>
      <w:proofErr w:type="gramEnd"/>
      <w:r w:rsidR="00A24874">
        <w:t xml:space="preserve"> it always is hard to believe until you look at the underlying CIL code, assignments and simple arithmetic operations are not atomic. For this reason, the </w:t>
      </w:r>
      <w:proofErr w:type="spellStart"/>
      <w:r w:rsidR="00A24874">
        <w:t>System.Threading</w:t>
      </w:r>
      <w:proofErr w:type="spellEnd"/>
      <w:r w:rsidR="00A24874">
        <w:t xml:space="preserve"> namespace provides a type that allows you to operate on a single point of data atomically with less overhead than with the Monitor type. T</w:t>
      </w:r>
      <w:r w:rsidR="005767B9">
        <w:tab/>
      </w:r>
    </w:p>
    <w:p w:rsidR="00B16E64" w:rsidRDefault="00B16E64" w:rsidP="005767B9">
      <w:pPr>
        <w:tabs>
          <w:tab w:val="left" w:pos="2296"/>
        </w:tabs>
      </w:pPr>
      <w:r w:rsidRPr="00B16E64">
        <w:drawing>
          <wp:anchor distT="0" distB="0" distL="114300" distR="114300" simplePos="0" relativeHeight="251681792" behindDoc="0" locked="0" layoutInCell="1" allowOverlap="1">
            <wp:simplePos x="0" y="0"/>
            <wp:positionH relativeFrom="column">
              <wp:posOffset>4450392</wp:posOffset>
            </wp:positionH>
            <wp:positionV relativeFrom="paragraph">
              <wp:posOffset>522269</wp:posOffset>
            </wp:positionV>
            <wp:extent cx="3019846" cy="1276528"/>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846" cy="1276528"/>
                    </a:xfrm>
                    <a:prstGeom prst="rect">
                      <a:avLst/>
                    </a:prstGeom>
                  </pic:spPr>
                </pic:pic>
              </a:graphicData>
            </a:graphic>
          </wp:anchor>
        </w:drawing>
      </w:r>
      <w:r w:rsidR="002613D0" w:rsidRPr="002613D0">
        <w:rPr>
          <w:b/>
        </w:rPr>
        <w:t>Synchronization Using the [Synchronization] Attribute</w:t>
      </w:r>
      <w:r w:rsidR="002613D0">
        <w:t xml:space="preserve"> The final synchronization primitive examined here is the [Synchronization] attribute, which is a member of the </w:t>
      </w:r>
      <w:proofErr w:type="spellStart"/>
      <w:r w:rsidR="002613D0">
        <w:t>System.Runtime.Remoting.Contexts</w:t>
      </w:r>
      <w:proofErr w:type="spellEnd"/>
      <w:r w:rsidR="002613D0">
        <w:t xml:space="preserve"> namespace. In essence, this class-level attribute effectively locks down all instance member code of the object for thread safety. When the CLR allocates objects attributed with [Synchronization], it will place the object within a synchronized context.</w:t>
      </w:r>
      <w:r w:rsidR="005767B9">
        <w:tab/>
      </w:r>
    </w:p>
    <w:p w:rsidR="00B16E64" w:rsidRPr="00B16E64" w:rsidRDefault="00896C99" w:rsidP="00B16E64">
      <w:r>
        <w:t>In some ways, this approach can be seen as the lazy way to write thread-safe code, given that you are not required to dive into the details about which aspects of the type are truly manipulating thread- sensitive data. The major downfall of this approach, however, is that even if a given method is not making use of thread-sensitive data, the CLR will still lock invocations to the method. Obviously, this could degrade the overall functionality of the type, so use this technique with care.</w:t>
      </w:r>
    </w:p>
    <w:p w:rsidR="00B16E64" w:rsidRDefault="004F211E" w:rsidP="00B16E64">
      <w:r w:rsidRPr="004F211E">
        <w:rPr>
          <w:b/>
        </w:rPr>
        <w:t>Programming with Timer Callbacks</w:t>
      </w:r>
      <w:r>
        <w:t xml:space="preserve"> Many applications have the need to call a specific method during regular intervals of time. For example, you might have an application that needs to display the current time on a status bar via a given helper function. As another example, you might want to have your application call a helper function every so often to perform noncritical background tasks such as checking for new e-mail messages. For situations such as these, you can use the </w:t>
      </w:r>
      <w:proofErr w:type="spellStart"/>
      <w:r>
        <w:t>System.Threading.Timer</w:t>
      </w:r>
      <w:proofErr w:type="spellEnd"/>
      <w:r>
        <w:t xml:space="preserve"> type in conjunction with a related delegate named </w:t>
      </w:r>
      <w:proofErr w:type="spellStart"/>
      <w:r>
        <w:t>TimerCallback</w:t>
      </w:r>
      <w:proofErr w:type="spellEnd"/>
      <w:r>
        <w:t>.</w:t>
      </w:r>
    </w:p>
    <w:p w:rsidR="006D1F8E" w:rsidRPr="00B16E64" w:rsidRDefault="00A13015" w:rsidP="00A13015">
      <w:r w:rsidRPr="00A13015">
        <w:rPr>
          <w:b/>
        </w:rPr>
        <w:t xml:space="preserve">Understanding the CLR </w:t>
      </w:r>
      <w:proofErr w:type="spellStart"/>
      <w:r w:rsidRPr="00A13015">
        <w:rPr>
          <w:b/>
        </w:rPr>
        <w:t>ThreadPool</w:t>
      </w:r>
      <w:proofErr w:type="spellEnd"/>
      <w:r>
        <w:t xml:space="preserve"> The next thread-centric topic you will examine in this chapter is the role of the CLR thread pool. When you invoke a method asynchronously using delegate types (via the </w:t>
      </w:r>
      <w:proofErr w:type="spellStart"/>
      <w:proofErr w:type="gramStart"/>
      <w:r>
        <w:t>BeginInvoke</w:t>
      </w:r>
      <w:proofErr w:type="spellEnd"/>
      <w:r>
        <w:t>(</w:t>
      </w:r>
      <w:proofErr w:type="gramEnd"/>
      <w:r>
        <w:t xml:space="preserve">) method), the CLR does not literally create a new thread. For purposes of efficiency, a delegate’s </w:t>
      </w:r>
      <w:proofErr w:type="spellStart"/>
      <w:proofErr w:type="gramStart"/>
      <w:r>
        <w:t>BeginInvoke</w:t>
      </w:r>
      <w:proofErr w:type="spellEnd"/>
      <w:r>
        <w:t>(</w:t>
      </w:r>
      <w:proofErr w:type="gramEnd"/>
      <w:r>
        <w:t xml:space="preserve">) method leverages a pool of worker threads that is maintained by the runtime. To allow you to interact with this pool of waiting threads, the </w:t>
      </w:r>
      <w:proofErr w:type="spellStart"/>
      <w:r>
        <w:t>System.Threading</w:t>
      </w:r>
      <w:proofErr w:type="spellEnd"/>
      <w:r>
        <w:t xml:space="preserve"> namespace provides the </w:t>
      </w:r>
      <w:proofErr w:type="spellStart"/>
      <w:r>
        <w:t>ThreadPool</w:t>
      </w:r>
      <w:proofErr w:type="spellEnd"/>
      <w:r>
        <w:t xml:space="preserve"> class type.</w:t>
      </w:r>
      <w:bookmarkStart w:id="0" w:name="_GoBack"/>
      <w:bookmarkEnd w:id="0"/>
    </w:p>
    <w:sectPr w:rsidR="006D1F8E" w:rsidRPr="00B16E64"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613D0"/>
    <w:rsid w:val="00291305"/>
    <w:rsid w:val="002A3E65"/>
    <w:rsid w:val="00322322"/>
    <w:rsid w:val="00423848"/>
    <w:rsid w:val="00476D20"/>
    <w:rsid w:val="004B353F"/>
    <w:rsid w:val="004D5CF4"/>
    <w:rsid w:val="004F211E"/>
    <w:rsid w:val="00537385"/>
    <w:rsid w:val="00553CB5"/>
    <w:rsid w:val="005767B9"/>
    <w:rsid w:val="005B2877"/>
    <w:rsid w:val="00601ABD"/>
    <w:rsid w:val="00602310"/>
    <w:rsid w:val="006172B9"/>
    <w:rsid w:val="006D1F8E"/>
    <w:rsid w:val="006E67F4"/>
    <w:rsid w:val="00730FE8"/>
    <w:rsid w:val="007374BB"/>
    <w:rsid w:val="00762A63"/>
    <w:rsid w:val="00776340"/>
    <w:rsid w:val="007A5079"/>
    <w:rsid w:val="00831C1A"/>
    <w:rsid w:val="0089266A"/>
    <w:rsid w:val="00896C99"/>
    <w:rsid w:val="008E3A52"/>
    <w:rsid w:val="0097296A"/>
    <w:rsid w:val="00A13015"/>
    <w:rsid w:val="00A24874"/>
    <w:rsid w:val="00A318CD"/>
    <w:rsid w:val="00AD26CF"/>
    <w:rsid w:val="00B10C56"/>
    <w:rsid w:val="00B16E64"/>
    <w:rsid w:val="00B7510F"/>
    <w:rsid w:val="00B87872"/>
    <w:rsid w:val="00BA094A"/>
    <w:rsid w:val="00BA1DA4"/>
    <w:rsid w:val="00BB47D3"/>
    <w:rsid w:val="00C30268"/>
    <w:rsid w:val="00C33FD1"/>
    <w:rsid w:val="00D17EAF"/>
    <w:rsid w:val="00D374F5"/>
    <w:rsid w:val="00D4146F"/>
    <w:rsid w:val="00D92B4E"/>
    <w:rsid w:val="00D9768C"/>
    <w:rsid w:val="00DD669C"/>
    <w:rsid w:val="00E130D0"/>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5624"/>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51</cp:revision>
  <dcterms:created xsi:type="dcterms:W3CDTF">2021-05-03T12:47:00Z</dcterms:created>
  <dcterms:modified xsi:type="dcterms:W3CDTF">2021-05-10T14:42:00Z</dcterms:modified>
</cp:coreProperties>
</file>