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339CF" w14:textId="77777777" w:rsidR="00130E6D" w:rsidRPr="00130E6D" w:rsidRDefault="00130E6D" w:rsidP="00824A84">
      <w:pPr>
        <w:jc w:val="both"/>
        <w:rPr>
          <w:b/>
          <w:bCs/>
          <w:sz w:val="48"/>
          <w:szCs w:val="48"/>
        </w:rPr>
      </w:pPr>
      <w:r w:rsidRPr="00130E6D">
        <w:rPr>
          <w:b/>
          <w:bCs/>
          <w:sz w:val="48"/>
          <w:szCs w:val="48"/>
        </w:rPr>
        <w:t>Evaluating Large Language Models (LLMs) for Medical Prescription Interpretation</w:t>
      </w:r>
    </w:p>
    <w:p w14:paraId="46480F88" w14:textId="306D0E43" w:rsidR="00AF17DB" w:rsidRDefault="00AF17DB" w:rsidP="00824A84">
      <w:pPr>
        <w:jc w:val="both"/>
        <w:rPr>
          <w:b/>
          <w:bCs/>
          <w:sz w:val="28"/>
          <w:szCs w:val="28"/>
        </w:rPr>
      </w:pPr>
    </w:p>
    <w:p w14:paraId="7A269ACF" w14:textId="6D1CCB11" w:rsidR="00AF17DB" w:rsidRDefault="00AF17DB" w:rsidP="00824A84">
      <w:pPr>
        <w:jc w:val="both"/>
        <w:rPr>
          <w:b/>
          <w:bCs/>
          <w:sz w:val="28"/>
          <w:szCs w:val="28"/>
        </w:rPr>
      </w:pPr>
    </w:p>
    <w:p w14:paraId="0EE1C465" w14:textId="77777777" w:rsidR="0079626F" w:rsidRDefault="0079626F" w:rsidP="00824A84">
      <w:pPr>
        <w:jc w:val="both"/>
        <w:rPr>
          <w:b/>
          <w:bCs/>
          <w:sz w:val="28"/>
          <w:szCs w:val="28"/>
        </w:rPr>
      </w:pPr>
    </w:p>
    <w:p w14:paraId="31018D3D" w14:textId="77777777" w:rsidR="0079626F" w:rsidRDefault="0079626F" w:rsidP="00824A84">
      <w:pPr>
        <w:jc w:val="both"/>
        <w:rPr>
          <w:b/>
          <w:bCs/>
          <w:sz w:val="28"/>
          <w:szCs w:val="28"/>
        </w:rPr>
      </w:pPr>
    </w:p>
    <w:p w14:paraId="081A4C29" w14:textId="12020B9F" w:rsidR="0079626F" w:rsidRPr="0079626F" w:rsidRDefault="0079626F" w:rsidP="002A264E">
      <w:pPr>
        <w:jc w:val="center"/>
        <w:rPr>
          <w:b/>
          <w:bCs/>
          <w:sz w:val="36"/>
          <w:szCs w:val="36"/>
        </w:rPr>
      </w:pPr>
      <w:proofErr w:type="spellStart"/>
      <w:r w:rsidRPr="0079626F">
        <w:rPr>
          <w:b/>
          <w:bCs/>
          <w:sz w:val="36"/>
          <w:szCs w:val="36"/>
        </w:rPr>
        <w:t>AAF.Rihana</w:t>
      </w:r>
      <w:proofErr w:type="spellEnd"/>
    </w:p>
    <w:p w14:paraId="41E47861" w14:textId="62C72E25" w:rsidR="0079626F" w:rsidRPr="0079626F" w:rsidRDefault="0079626F" w:rsidP="002A264E">
      <w:pPr>
        <w:jc w:val="center"/>
        <w:rPr>
          <w:b/>
          <w:bCs/>
          <w:sz w:val="36"/>
          <w:szCs w:val="36"/>
        </w:rPr>
      </w:pPr>
      <w:r w:rsidRPr="0079626F">
        <w:rPr>
          <w:b/>
          <w:bCs/>
          <w:sz w:val="36"/>
          <w:szCs w:val="36"/>
        </w:rPr>
        <w:t>1030710</w:t>
      </w:r>
    </w:p>
    <w:p w14:paraId="1E7E4CE2" w14:textId="6F5A4175" w:rsidR="0079626F" w:rsidRPr="0079626F" w:rsidRDefault="0079626F" w:rsidP="002A264E">
      <w:pPr>
        <w:jc w:val="center"/>
        <w:rPr>
          <w:b/>
          <w:bCs/>
          <w:sz w:val="36"/>
          <w:szCs w:val="36"/>
        </w:rPr>
      </w:pPr>
      <w:r w:rsidRPr="0079626F">
        <w:rPr>
          <w:b/>
          <w:bCs/>
          <w:sz w:val="36"/>
          <w:szCs w:val="36"/>
        </w:rPr>
        <w:t>CSD-22</w:t>
      </w:r>
    </w:p>
    <w:p w14:paraId="67B2EE65" w14:textId="77777777" w:rsidR="0079626F" w:rsidRDefault="0079626F" w:rsidP="002A264E">
      <w:pPr>
        <w:jc w:val="center"/>
      </w:pPr>
    </w:p>
    <w:p w14:paraId="009D1012" w14:textId="174C5DB0" w:rsidR="0079626F" w:rsidRPr="0079626F" w:rsidRDefault="0079626F" w:rsidP="002A264E">
      <w:pPr>
        <w:jc w:val="center"/>
      </w:pPr>
      <w:r w:rsidRPr="0079626F">
        <w:t xml:space="preserve">Supervisor: </w:t>
      </w:r>
      <w:proofErr w:type="spellStart"/>
      <w:r w:rsidRPr="0079626F">
        <w:t>Mr.ARM.Nizzad</w:t>
      </w:r>
      <w:proofErr w:type="spellEnd"/>
    </w:p>
    <w:p w14:paraId="351723DC" w14:textId="1F1DE364" w:rsidR="0079626F" w:rsidRDefault="0079626F" w:rsidP="002A264E">
      <w:pPr>
        <w:jc w:val="center"/>
        <w:rPr>
          <w:b/>
          <w:bCs/>
          <w:sz w:val="28"/>
          <w:szCs w:val="28"/>
        </w:rPr>
      </w:pPr>
    </w:p>
    <w:p w14:paraId="5D51AEF0" w14:textId="27F97526" w:rsidR="00711A4F" w:rsidRPr="0079626F" w:rsidRDefault="00711A4F" w:rsidP="002A264E">
      <w:pPr>
        <w:jc w:val="center"/>
        <w:rPr>
          <w:b/>
          <w:bCs/>
          <w:sz w:val="28"/>
          <w:szCs w:val="28"/>
        </w:rPr>
      </w:pPr>
      <w:r w:rsidRPr="0079626F">
        <w:rPr>
          <w:b/>
          <w:bCs/>
          <w:sz w:val="28"/>
          <w:szCs w:val="28"/>
        </w:rPr>
        <w:t>School of Computing</w:t>
      </w:r>
    </w:p>
    <w:p w14:paraId="40C30386" w14:textId="280FFD49" w:rsidR="00711A4F" w:rsidRPr="0079626F" w:rsidRDefault="00711A4F" w:rsidP="002A264E">
      <w:pPr>
        <w:jc w:val="center"/>
        <w:rPr>
          <w:b/>
          <w:bCs/>
          <w:sz w:val="28"/>
          <w:szCs w:val="28"/>
        </w:rPr>
      </w:pPr>
      <w:r w:rsidRPr="0079626F">
        <w:rPr>
          <w:b/>
          <w:bCs/>
          <w:sz w:val="28"/>
          <w:szCs w:val="28"/>
        </w:rPr>
        <w:t>BCAS Kalmunai Campus</w:t>
      </w:r>
    </w:p>
    <w:p w14:paraId="44C892D4" w14:textId="16A01B84" w:rsidR="00AF17DB" w:rsidRDefault="0079626F" w:rsidP="002A264E">
      <w:pPr>
        <w:jc w:val="center"/>
        <w:rPr>
          <w:b/>
          <w:bCs/>
          <w:sz w:val="28"/>
          <w:szCs w:val="28"/>
        </w:rPr>
      </w:pPr>
      <w:r w:rsidRPr="0079626F">
        <w:rPr>
          <w:b/>
          <w:bCs/>
          <w:sz w:val="28"/>
          <w:szCs w:val="28"/>
        </w:rPr>
        <w:t>202</w:t>
      </w:r>
      <w:r>
        <w:rPr>
          <w:b/>
          <w:bCs/>
          <w:sz w:val="28"/>
          <w:szCs w:val="28"/>
        </w:rPr>
        <w:t>4</w:t>
      </w:r>
      <w:r w:rsidRPr="0079626F">
        <w:rPr>
          <w:b/>
          <w:bCs/>
          <w:sz w:val="28"/>
          <w:szCs w:val="28"/>
        </w:rPr>
        <w:t>/2</w:t>
      </w:r>
      <w:r>
        <w:rPr>
          <w:b/>
          <w:bCs/>
          <w:sz w:val="28"/>
          <w:szCs w:val="28"/>
        </w:rPr>
        <w:t>5</w:t>
      </w:r>
    </w:p>
    <w:p w14:paraId="3E152A86" w14:textId="42E411D9" w:rsidR="00AF17DB" w:rsidRDefault="00AF17DB" w:rsidP="002A264E">
      <w:pPr>
        <w:jc w:val="center"/>
        <w:rPr>
          <w:b/>
          <w:bCs/>
          <w:sz w:val="28"/>
          <w:szCs w:val="28"/>
        </w:rPr>
      </w:pPr>
    </w:p>
    <w:p w14:paraId="4312B9A1" w14:textId="3B33D35A" w:rsidR="00711A4F" w:rsidRDefault="00711A4F" w:rsidP="00824A84">
      <w:pPr>
        <w:jc w:val="both"/>
        <w:rPr>
          <w:b/>
          <w:bCs/>
          <w:sz w:val="28"/>
          <w:szCs w:val="28"/>
        </w:rPr>
      </w:pPr>
    </w:p>
    <w:p w14:paraId="783737D2" w14:textId="44E86830" w:rsidR="00711A4F" w:rsidRDefault="00711A4F" w:rsidP="00824A84">
      <w:pPr>
        <w:jc w:val="both"/>
        <w:rPr>
          <w:b/>
          <w:bCs/>
          <w:sz w:val="28"/>
          <w:szCs w:val="28"/>
        </w:rPr>
      </w:pPr>
    </w:p>
    <w:p w14:paraId="452BED96" w14:textId="512CC5E7" w:rsidR="00711A4F" w:rsidRDefault="00711A4F" w:rsidP="00824A84">
      <w:pPr>
        <w:jc w:val="both"/>
        <w:rPr>
          <w:b/>
          <w:bCs/>
          <w:sz w:val="28"/>
          <w:szCs w:val="28"/>
        </w:rPr>
      </w:pPr>
    </w:p>
    <w:p w14:paraId="564C3316" w14:textId="19627048" w:rsidR="00711A4F" w:rsidRDefault="0079626F" w:rsidP="00824A84">
      <w:pPr>
        <w:jc w:val="both"/>
        <w:rPr>
          <w:b/>
          <w:bCs/>
          <w:sz w:val="28"/>
          <w:szCs w:val="28"/>
        </w:rPr>
      </w:pPr>
      <w:r>
        <w:rPr>
          <w:b/>
          <w:bCs/>
          <w:noProof/>
          <w:sz w:val="28"/>
          <w:szCs w:val="28"/>
        </w:rPr>
        <w:drawing>
          <wp:anchor distT="0" distB="0" distL="114300" distR="114300" simplePos="0" relativeHeight="251658240" behindDoc="0" locked="0" layoutInCell="1" allowOverlap="1" wp14:anchorId="5323E407" wp14:editId="03A89880">
            <wp:simplePos x="0" y="0"/>
            <wp:positionH relativeFrom="margin">
              <wp:posOffset>2152787</wp:posOffset>
            </wp:positionH>
            <wp:positionV relativeFrom="paragraph">
              <wp:posOffset>6985</wp:posOffset>
            </wp:positionV>
            <wp:extent cx="1447800" cy="837009"/>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3880" b="18284"/>
                    <a:stretch/>
                  </pic:blipFill>
                  <pic:spPr bwMode="auto">
                    <a:xfrm>
                      <a:off x="0" y="0"/>
                      <a:ext cx="1447800" cy="83700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929B90" w14:textId="6392FF8B" w:rsidR="00711A4F" w:rsidRDefault="00711A4F" w:rsidP="00824A84">
      <w:pPr>
        <w:jc w:val="both"/>
        <w:rPr>
          <w:b/>
          <w:bCs/>
          <w:sz w:val="28"/>
          <w:szCs w:val="28"/>
        </w:rPr>
      </w:pPr>
    </w:p>
    <w:p w14:paraId="124D71FF" w14:textId="401AEBB9" w:rsidR="00711A4F" w:rsidRDefault="00711A4F" w:rsidP="00824A84">
      <w:pPr>
        <w:jc w:val="both"/>
        <w:rPr>
          <w:b/>
          <w:bCs/>
          <w:sz w:val="28"/>
          <w:szCs w:val="28"/>
        </w:rPr>
      </w:pPr>
    </w:p>
    <w:p w14:paraId="61365147" w14:textId="77777777" w:rsidR="0079626F" w:rsidRDefault="0079626F" w:rsidP="00824A84">
      <w:pPr>
        <w:jc w:val="both"/>
        <w:rPr>
          <w:sz w:val="28"/>
          <w:szCs w:val="28"/>
        </w:rPr>
      </w:pPr>
    </w:p>
    <w:p w14:paraId="63D1F8DD" w14:textId="318E5116" w:rsidR="007C33DB" w:rsidRDefault="00711A4F" w:rsidP="00824A84">
      <w:pPr>
        <w:jc w:val="both"/>
        <w:rPr>
          <w:sz w:val="28"/>
          <w:szCs w:val="28"/>
        </w:rPr>
      </w:pPr>
      <w:r w:rsidRPr="00711A4F">
        <w:rPr>
          <w:sz w:val="28"/>
          <w:szCs w:val="28"/>
        </w:rPr>
        <w:t>BCAS Kalmunai Campus | 392/1, Main Street, Kalmunai | 067 222 68 77</w:t>
      </w:r>
    </w:p>
    <w:p w14:paraId="3CC58190" w14:textId="77777777" w:rsidR="007C33DB" w:rsidRDefault="007C33DB" w:rsidP="00824A84">
      <w:pPr>
        <w:pStyle w:val="NoSpacing"/>
        <w:spacing w:line="360" w:lineRule="auto"/>
        <w:jc w:val="both"/>
        <w:rPr>
          <w:b/>
          <w:bCs/>
          <w:i/>
          <w:iCs/>
        </w:rPr>
      </w:pPr>
      <w:r w:rsidRPr="00376506">
        <w:rPr>
          <w:b/>
          <w:bCs/>
          <w:i/>
          <w:iCs/>
        </w:rPr>
        <w:lastRenderedPageBreak/>
        <w:t>Appendix B – Declaration</w:t>
      </w:r>
    </w:p>
    <w:p w14:paraId="00084B88" w14:textId="77777777" w:rsidR="007C33DB" w:rsidRDefault="007C33DB" w:rsidP="00824A84">
      <w:pPr>
        <w:pStyle w:val="Heading1"/>
        <w:jc w:val="both"/>
      </w:pPr>
      <w:r w:rsidRPr="009D50D2">
        <w:t>DECLARATION</w:t>
      </w:r>
    </w:p>
    <w:p w14:paraId="59464831" w14:textId="77777777" w:rsidR="007C33DB" w:rsidRPr="00376506" w:rsidRDefault="007C33DB" w:rsidP="00824A84">
      <w:pPr>
        <w:pStyle w:val="NoSpacing"/>
        <w:spacing w:line="360" w:lineRule="auto"/>
        <w:jc w:val="both"/>
        <w:rPr>
          <w:b/>
          <w:bCs/>
        </w:rPr>
      </w:pPr>
    </w:p>
    <w:p w14:paraId="784C6AF2" w14:textId="60F3E883" w:rsidR="007C33DB" w:rsidRDefault="007C33DB" w:rsidP="00824A84">
      <w:pPr>
        <w:pStyle w:val="NoSpacing"/>
        <w:spacing w:line="360" w:lineRule="auto"/>
        <w:jc w:val="both"/>
      </w:pPr>
      <w:r w:rsidRPr="00157E58">
        <w:t xml:space="preserve">I do hereby declare that this work has been originally carried out by me under the guidance of </w:t>
      </w:r>
      <w:r w:rsidR="00A14FA7" w:rsidRPr="00A14FA7">
        <w:rPr>
          <w:b/>
          <w:bCs/>
        </w:rPr>
        <w:t xml:space="preserve">Mr. A.R.M. Nizzad, </w:t>
      </w:r>
      <w:r w:rsidR="00A14FA7" w:rsidRPr="001F71B8">
        <w:t>Undergraduate Project Supervisor at the University of Colombo, and Visiting Lecturer at the University of Moratuwa</w:t>
      </w:r>
      <w:r w:rsidR="00A14FA7" w:rsidRPr="00A14FA7">
        <w:rPr>
          <w:b/>
          <w:bCs/>
        </w:rPr>
        <w:t>.</w:t>
      </w:r>
      <w:r w:rsidR="00A14FA7" w:rsidRPr="00A14FA7">
        <w:t xml:space="preserve"> </w:t>
      </w:r>
      <w:r w:rsidRPr="00157E58">
        <w:t xml:space="preserve">and this work has not been submitted elsewhere for any other </w:t>
      </w:r>
      <w:r>
        <w:t>diploma or degree</w:t>
      </w:r>
      <w:r w:rsidRPr="00157E58">
        <w:t xml:space="preserve">. </w:t>
      </w:r>
    </w:p>
    <w:p w14:paraId="26AFCA04" w14:textId="77777777" w:rsidR="007C33DB" w:rsidRPr="00376506" w:rsidRDefault="007C33DB" w:rsidP="00824A84">
      <w:pPr>
        <w:pStyle w:val="NoSpacing"/>
        <w:spacing w:line="360" w:lineRule="auto"/>
        <w:jc w:val="both"/>
      </w:pPr>
    </w:p>
    <w:p w14:paraId="40E5B7EC" w14:textId="77777777" w:rsidR="007C33DB" w:rsidRPr="00157E58" w:rsidRDefault="007C33DB" w:rsidP="00824A84">
      <w:pPr>
        <w:spacing w:after="18" w:line="357" w:lineRule="auto"/>
        <w:ind w:right="114"/>
        <w:jc w:val="both"/>
        <w:rPr>
          <w:rFonts w:eastAsia="Times New Roman"/>
          <w:color w:val="000000"/>
        </w:rPr>
      </w:pPr>
      <w:r w:rsidRPr="00157E58">
        <w:rPr>
          <w:rFonts w:eastAsia="Times New Roman"/>
          <w:color w:val="000000"/>
        </w:rPr>
        <w:t>I certify that this dissertation does not incorporate without due acknowledgement of any material previously submitted for diploma</w:t>
      </w:r>
      <w:r>
        <w:rPr>
          <w:rFonts w:eastAsia="Times New Roman"/>
          <w:color w:val="000000"/>
        </w:rPr>
        <w:t xml:space="preserve"> or degree</w:t>
      </w:r>
      <w:r w:rsidRPr="00157E58">
        <w:rPr>
          <w:rFonts w:eastAsia="Times New Roman"/>
          <w:color w:val="000000"/>
        </w:rPr>
        <w:t xml:space="preserve"> in any </w:t>
      </w:r>
      <w:r>
        <w:rPr>
          <w:rFonts w:eastAsia="Times New Roman"/>
          <w:color w:val="000000"/>
        </w:rPr>
        <w:t>institution or university nor</w:t>
      </w:r>
      <w:r w:rsidRPr="00157E58">
        <w:rPr>
          <w:rFonts w:eastAsia="Times New Roman"/>
          <w:color w:val="000000"/>
        </w:rPr>
        <w:t xml:space="preserve"> </w:t>
      </w:r>
      <w:r>
        <w:rPr>
          <w:rFonts w:eastAsia="Times New Roman"/>
          <w:color w:val="000000"/>
        </w:rPr>
        <w:t xml:space="preserve">it </w:t>
      </w:r>
      <w:r w:rsidRPr="00157E58">
        <w:rPr>
          <w:rFonts w:eastAsia="Times New Roman"/>
          <w:color w:val="000000"/>
        </w:rPr>
        <w:t xml:space="preserve">does not contain any material previously published or unpublished by another person except where due reference is made in the text. </w:t>
      </w:r>
    </w:p>
    <w:p w14:paraId="47CDA29D" w14:textId="77777777" w:rsidR="007C33DB" w:rsidRPr="00157E58" w:rsidRDefault="007C33DB" w:rsidP="00824A84">
      <w:pPr>
        <w:spacing w:after="124"/>
        <w:jc w:val="both"/>
        <w:rPr>
          <w:rFonts w:eastAsia="Times New Roman"/>
          <w:color w:val="000000"/>
        </w:rPr>
      </w:pPr>
    </w:p>
    <w:p w14:paraId="36E43E9F" w14:textId="16563233" w:rsidR="007C33DB" w:rsidRPr="00157E58" w:rsidRDefault="00A14FA7" w:rsidP="00824A84">
      <w:pPr>
        <w:spacing w:after="122"/>
        <w:jc w:val="both"/>
        <w:rPr>
          <w:rFonts w:eastAsia="Times New Roman"/>
          <w:color w:val="000000"/>
        </w:rPr>
      </w:pPr>
      <w:r>
        <w:rPr>
          <w:rFonts w:eastAsia="Times New Roman"/>
          <w:noProof/>
          <w:color w:val="000000"/>
          <w:sz w:val="26"/>
        </w:rPr>
        <mc:AlternateContent>
          <mc:Choice Requires="wpi">
            <w:drawing>
              <wp:anchor distT="0" distB="0" distL="114300" distR="114300" simplePos="0" relativeHeight="251720704" behindDoc="0" locked="0" layoutInCell="1" allowOverlap="1" wp14:anchorId="03D0859B" wp14:editId="38A81A2C">
                <wp:simplePos x="0" y="0"/>
                <wp:positionH relativeFrom="column">
                  <wp:posOffset>113865</wp:posOffset>
                </wp:positionH>
                <wp:positionV relativeFrom="paragraph">
                  <wp:posOffset>-2510</wp:posOffset>
                </wp:positionV>
                <wp:extent cx="794160" cy="388440"/>
                <wp:effectExtent l="38100" t="38100" r="6350" b="50165"/>
                <wp:wrapNone/>
                <wp:docPr id="1892918308" name="Ink 13"/>
                <wp:cNvGraphicFramePr/>
                <a:graphic xmlns:a="http://schemas.openxmlformats.org/drawingml/2006/main">
                  <a:graphicData uri="http://schemas.microsoft.com/office/word/2010/wordprocessingInk">
                    <w14:contentPart bwMode="auto" r:id="rId10">
                      <w14:nvContentPartPr>
                        <w14:cNvContentPartPr/>
                      </w14:nvContentPartPr>
                      <w14:xfrm>
                        <a:off x="0" y="0"/>
                        <a:ext cx="794160" cy="388440"/>
                      </w14:xfrm>
                    </w14:contentPart>
                  </a:graphicData>
                </a:graphic>
              </wp:anchor>
            </w:drawing>
          </mc:Choice>
          <mc:Fallback>
            <w:pict>
              <v:shapetype w14:anchorId="3D324C1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8.45pt;margin-top:-.7pt;width:63.55pt;height:31.6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">
                <v:imagedata r:id="rId11" o:title=""/>
              </v:shape>
            </w:pict>
          </mc:Fallback>
        </mc:AlternateContent>
      </w:r>
      <w:r w:rsidR="007C33DB" w:rsidRPr="00157E58">
        <w:rPr>
          <w:rFonts w:eastAsia="Times New Roman"/>
          <w:color w:val="000000"/>
          <w:sz w:val="26"/>
        </w:rPr>
        <w:t xml:space="preserve"> </w:t>
      </w:r>
    </w:p>
    <w:p w14:paraId="6D432E94" w14:textId="77777777" w:rsidR="007C33DB" w:rsidRPr="00157E58" w:rsidRDefault="007C33DB" w:rsidP="00824A84">
      <w:pPr>
        <w:spacing w:after="167"/>
        <w:jc w:val="both"/>
        <w:rPr>
          <w:rFonts w:eastAsia="Times New Roman"/>
          <w:color w:val="000000"/>
        </w:rPr>
      </w:pPr>
      <w:r w:rsidRPr="00157E58">
        <w:rPr>
          <w:rFonts w:eastAsia="Times New Roman"/>
          <w:color w:val="000000"/>
        </w:rPr>
        <w:t>………………………</w:t>
      </w:r>
      <w:r>
        <w:rPr>
          <w:rFonts w:eastAsia="Times New Roman"/>
          <w:color w:val="000000"/>
        </w:rPr>
        <w:t>.</w:t>
      </w:r>
    </w:p>
    <w:p w14:paraId="455ED548" w14:textId="77777777" w:rsidR="007C33DB" w:rsidRPr="00157E58" w:rsidRDefault="007C33DB" w:rsidP="00824A84">
      <w:pPr>
        <w:spacing w:after="16"/>
        <w:ind w:left="-5" w:right="114" w:hanging="10"/>
        <w:jc w:val="both"/>
        <w:rPr>
          <w:rFonts w:eastAsia="Times New Roman"/>
          <w:color w:val="000000"/>
        </w:rPr>
      </w:pPr>
      <w:r w:rsidRPr="00157E58">
        <w:rPr>
          <w:rFonts w:eastAsia="Times New Roman"/>
          <w:color w:val="000000"/>
        </w:rPr>
        <w:t xml:space="preserve"> Signature of Candidate </w:t>
      </w:r>
    </w:p>
    <w:p w14:paraId="62290C30" w14:textId="77777777" w:rsidR="007C33DB" w:rsidRPr="00157E58" w:rsidRDefault="007C33DB" w:rsidP="00824A84">
      <w:pPr>
        <w:spacing w:after="16"/>
        <w:jc w:val="both"/>
        <w:rPr>
          <w:rFonts w:eastAsia="Times New Roman"/>
          <w:color w:val="000000"/>
        </w:rPr>
      </w:pPr>
      <w:r w:rsidRPr="00157E58">
        <w:rPr>
          <w:rFonts w:eastAsia="Times New Roman"/>
          <w:color w:val="000000"/>
        </w:rPr>
        <w:t xml:space="preserve"> </w:t>
      </w:r>
    </w:p>
    <w:p w14:paraId="5BC56FE4" w14:textId="77777777" w:rsidR="007C33DB" w:rsidRPr="00157E58" w:rsidRDefault="007C33DB" w:rsidP="00824A84">
      <w:pPr>
        <w:spacing w:after="19"/>
        <w:ind w:left="-5" w:right="114" w:hanging="10"/>
        <w:jc w:val="both"/>
        <w:rPr>
          <w:rFonts w:eastAsia="Times New Roman"/>
          <w:color w:val="000000"/>
        </w:rPr>
      </w:pPr>
      <w:r w:rsidRPr="00157E58">
        <w:rPr>
          <w:rFonts w:eastAsia="Times New Roman"/>
          <w:color w:val="000000"/>
        </w:rPr>
        <w:t xml:space="preserve"> </w:t>
      </w:r>
      <w:r>
        <w:rPr>
          <w:rFonts w:eastAsia="Times New Roman"/>
          <w:color w:val="000000"/>
        </w:rPr>
        <w:t>Abdul Azeez Fathima Rihana</w:t>
      </w:r>
    </w:p>
    <w:p w14:paraId="40627198" w14:textId="77777777" w:rsidR="007C33DB" w:rsidRPr="00157E58" w:rsidRDefault="007C33DB" w:rsidP="00824A84">
      <w:pPr>
        <w:spacing w:after="16"/>
        <w:jc w:val="both"/>
        <w:rPr>
          <w:rFonts w:eastAsia="Times New Roman"/>
          <w:color w:val="000000"/>
        </w:rPr>
      </w:pPr>
    </w:p>
    <w:p w14:paraId="1BACA00C" w14:textId="77777777" w:rsidR="007C33DB" w:rsidRDefault="007C33DB" w:rsidP="00824A84">
      <w:pPr>
        <w:spacing w:after="33"/>
        <w:ind w:left="-5" w:right="114" w:hanging="10"/>
        <w:jc w:val="both"/>
        <w:rPr>
          <w:rFonts w:eastAsia="Times New Roman"/>
          <w:color w:val="000000"/>
        </w:rPr>
      </w:pPr>
      <w:r w:rsidRPr="00157E58">
        <w:rPr>
          <w:rFonts w:eastAsia="Times New Roman"/>
          <w:color w:val="000000"/>
        </w:rPr>
        <w:t xml:space="preserve"> </w:t>
      </w:r>
      <w:r>
        <w:rPr>
          <w:rFonts w:eastAsia="Times New Roman"/>
          <w:color w:val="000000"/>
        </w:rPr>
        <w:t>1030710</w:t>
      </w:r>
    </w:p>
    <w:p w14:paraId="4884BF4E" w14:textId="77777777" w:rsidR="007C33DB" w:rsidRDefault="007C33DB" w:rsidP="00824A84">
      <w:pPr>
        <w:jc w:val="both"/>
      </w:pPr>
      <w:r>
        <w:br w:type="page"/>
      </w:r>
    </w:p>
    <w:p w14:paraId="36706F94" w14:textId="77777777" w:rsidR="0008392C" w:rsidRPr="00C7092E" w:rsidRDefault="0008392C" w:rsidP="00824A84">
      <w:pPr>
        <w:pStyle w:val="NoSpacing"/>
        <w:spacing w:line="360" w:lineRule="auto"/>
        <w:jc w:val="both"/>
        <w:rPr>
          <w:b/>
          <w:bCs/>
          <w:i/>
          <w:iCs/>
        </w:rPr>
      </w:pPr>
      <w:r w:rsidRPr="00C7092E">
        <w:rPr>
          <w:b/>
          <w:bCs/>
          <w:i/>
          <w:iCs/>
        </w:rPr>
        <w:lastRenderedPageBreak/>
        <w:t>Appendix C – Certification</w:t>
      </w:r>
    </w:p>
    <w:p w14:paraId="12755C55" w14:textId="77777777" w:rsidR="0008392C" w:rsidRDefault="0008392C" w:rsidP="00824A84">
      <w:pPr>
        <w:pStyle w:val="Heading1"/>
        <w:jc w:val="both"/>
      </w:pPr>
      <w:r w:rsidRPr="009D50D2">
        <w:t>CERTIFICATION</w:t>
      </w:r>
    </w:p>
    <w:p w14:paraId="3B63DB02" w14:textId="77777777" w:rsidR="0008392C" w:rsidRPr="009D50D2" w:rsidRDefault="0008392C" w:rsidP="00824A84">
      <w:pPr>
        <w:pStyle w:val="NoSpacing"/>
        <w:spacing w:line="360" w:lineRule="auto"/>
        <w:jc w:val="both"/>
        <w:rPr>
          <w:b/>
          <w:bCs/>
        </w:rPr>
      </w:pPr>
    </w:p>
    <w:p w14:paraId="00D5A310" w14:textId="77777777" w:rsidR="0008392C" w:rsidRDefault="0008392C" w:rsidP="00824A84">
      <w:pPr>
        <w:autoSpaceDE w:val="0"/>
        <w:autoSpaceDN w:val="0"/>
        <w:adjustRightInd w:val="0"/>
        <w:spacing w:after="0" w:line="360" w:lineRule="auto"/>
        <w:jc w:val="both"/>
        <w:rPr>
          <w:b/>
          <w:bCs/>
          <w:lang w:bidi="ta-IN"/>
        </w:rPr>
      </w:pPr>
      <w:r w:rsidRPr="00F40F2C">
        <w:rPr>
          <w:rFonts w:eastAsia="Times New Roman"/>
          <w:color w:val="000000"/>
        </w:rPr>
        <w:t>This is to certify</w:t>
      </w:r>
      <w:r>
        <w:rPr>
          <w:rFonts w:eastAsia="Times New Roman"/>
          <w:color w:val="000000"/>
        </w:rPr>
        <w:t xml:space="preserve"> that the dissertation titled </w:t>
      </w:r>
      <w:r w:rsidRPr="007D3A81">
        <w:rPr>
          <w:rFonts w:eastAsia="Times New Roman"/>
          <w:color w:val="000000"/>
        </w:rPr>
        <w:t>“</w:t>
      </w:r>
      <w:r w:rsidRPr="007D3A81">
        <w:rPr>
          <w:b/>
          <w:bCs/>
          <w:lang w:bidi="ta-IN"/>
        </w:rPr>
        <w:t>Evaluating Large Language Models (LLMs) for Medical Prescription Interpretation”</w:t>
      </w:r>
      <w:r>
        <w:rPr>
          <w:b/>
          <w:bCs/>
          <w:lang w:bidi="ta-IN"/>
        </w:rPr>
        <w:t xml:space="preserve"> </w:t>
      </w:r>
      <w:r>
        <w:rPr>
          <w:rFonts w:eastAsia="Times New Roman"/>
          <w:color w:val="000000"/>
        </w:rPr>
        <w:t>is su</w:t>
      </w:r>
      <w:r w:rsidRPr="00F40F2C">
        <w:rPr>
          <w:rFonts w:eastAsia="Times New Roman"/>
          <w:color w:val="000000"/>
        </w:rPr>
        <w:t xml:space="preserve">bmitted by </w:t>
      </w:r>
      <w:proofErr w:type="spellStart"/>
      <w:r>
        <w:rPr>
          <w:rFonts w:eastAsia="Times New Roman"/>
          <w:b/>
          <w:bCs/>
          <w:color w:val="000000"/>
        </w:rPr>
        <w:t>AAF.Rihana</w:t>
      </w:r>
      <w:proofErr w:type="spellEnd"/>
      <w:r>
        <w:rPr>
          <w:rFonts w:eastAsia="Times New Roman"/>
          <w:color w:val="000000"/>
        </w:rPr>
        <w:t xml:space="preserve"> having the PEARSON Registration</w:t>
      </w:r>
      <w:r w:rsidRPr="00F40F2C">
        <w:rPr>
          <w:rFonts w:eastAsia="Times New Roman"/>
          <w:color w:val="000000"/>
        </w:rPr>
        <w:t xml:space="preserve"> </w:t>
      </w:r>
      <w:r>
        <w:rPr>
          <w:rFonts w:eastAsia="Times New Roman"/>
          <w:color w:val="000000"/>
        </w:rPr>
        <w:t>N</w:t>
      </w:r>
      <w:r w:rsidRPr="00F40F2C">
        <w:rPr>
          <w:rFonts w:eastAsia="Times New Roman"/>
          <w:color w:val="000000"/>
        </w:rPr>
        <w:t>o</w:t>
      </w:r>
      <w:r w:rsidRPr="00246D18">
        <w:rPr>
          <w:rFonts w:eastAsia="Times New Roman"/>
          <w:color w:val="000000"/>
        </w:rPr>
        <w:t xml:space="preserve"> </w:t>
      </w:r>
      <w:r>
        <w:rPr>
          <w:rFonts w:eastAsia="Times New Roman"/>
          <w:color w:val="000000"/>
        </w:rPr>
        <w:t xml:space="preserve">1030710 </w:t>
      </w:r>
      <w:r w:rsidRPr="00F40F2C">
        <w:rPr>
          <w:rFonts w:eastAsia="Times New Roman"/>
          <w:color w:val="000000"/>
        </w:rPr>
        <w:t>to the</w:t>
      </w:r>
      <w:r w:rsidRPr="00384B61">
        <w:rPr>
          <w:rFonts w:eastAsia="Times New Roman"/>
          <w:color w:val="000000"/>
        </w:rPr>
        <w:t xml:space="preserve"> </w:t>
      </w:r>
      <w:r>
        <w:rPr>
          <w:rFonts w:eastAsia="Times New Roman"/>
          <w:color w:val="000000"/>
        </w:rPr>
        <w:t>Department of Computing School of Computing, British College of Applied Studies</w:t>
      </w:r>
      <w:r w:rsidRPr="00F40F2C">
        <w:rPr>
          <w:rFonts w:eastAsia="Times New Roman"/>
          <w:color w:val="000000"/>
        </w:rPr>
        <w:t xml:space="preserve"> in partial fulfillment of the requireme</w:t>
      </w:r>
      <w:r>
        <w:rPr>
          <w:rFonts w:eastAsia="Times New Roman"/>
          <w:color w:val="000000"/>
        </w:rPr>
        <w:t>nts for the award of the BTEC Higher National Diploma in Computing.</w:t>
      </w:r>
    </w:p>
    <w:p w14:paraId="1EDD4D4B" w14:textId="77777777" w:rsidR="0008392C" w:rsidRPr="00B93958" w:rsidRDefault="0008392C" w:rsidP="00824A84">
      <w:pPr>
        <w:autoSpaceDE w:val="0"/>
        <w:autoSpaceDN w:val="0"/>
        <w:adjustRightInd w:val="0"/>
        <w:spacing w:after="0" w:line="360" w:lineRule="auto"/>
        <w:jc w:val="both"/>
        <w:rPr>
          <w:b/>
          <w:bCs/>
          <w:lang w:bidi="ta-IN"/>
        </w:rPr>
      </w:pPr>
      <w:r w:rsidRPr="00F40F2C">
        <w:rPr>
          <w:rFonts w:eastAsia="Times New Roman"/>
          <w:color w:val="000000"/>
        </w:rPr>
        <w:t xml:space="preserve">  </w:t>
      </w:r>
    </w:p>
    <w:p w14:paraId="2AEAFDBB" w14:textId="77777777" w:rsidR="0008392C" w:rsidRPr="00F40F2C" w:rsidRDefault="0008392C" w:rsidP="00824A84">
      <w:pPr>
        <w:spacing w:after="2" w:line="360" w:lineRule="auto"/>
        <w:ind w:left="-5" w:hanging="10"/>
        <w:jc w:val="both"/>
        <w:rPr>
          <w:rFonts w:eastAsia="Times New Roman"/>
          <w:color w:val="000000"/>
        </w:rPr>
      </w:pPr>
      <w:r>
        <w:rPr>
          <w:rFonts w:eastAsia="Times New Roman"/>
          <w:color w:val="000000"/>
        </w:rPr>
        <w:t>I also certify that t</w:t>
      </w:r>
      <w:r w:rsidRPr="00F40F2C">
        <w:rPr>
          <w:rFonts w:eastAsia="Times New Roman"/>
          <w:color w:val="000000"/>
        </w:rPr>
        <w:t xml:space="preserve">his is his original work based on the studies carried out independently by him during the period of study under my guidance and supervision.  </w:t>
      </w:r>
    </w:p>
    <w:p w14:paraId="1414B8DA" w14:textId="77777777" w:rsidR="0008392C" w:rsidRPr="000F3147" w:rsidRDefault="0008392C" w:rsidP="00824A84">
      <w:pPr>
        <w:spacing w:line="360" w:lineRule="auto"/>
        <w:jc w:val="both"/>
        <w:rPr>
          <w:sz w:val="10"/>
          <w:szCs w:val="8"/>
        </w:rPr>
      </w:pPr>
    </w:p>
    <w:p w14:paraId="7A045114" w14:textId="2C23B29D" w:rsidR="0008392C" w:rsidRPr="00F40F2C" w:rsidRDefault="0008392C" w:rsidP="00824A84">
      <w:pPr>
        <w:spacing w:after="408" w:line="360" w:lineRule="auto"/>
        <w:jc w:val="both"/>
        <w:rPr>
          <w:rFonts w:eastAsia="Times New Roman"/>
          <w:color w:val="000000"/>
        </w:rPr>
      </w:pPr>
      <w:r w:rsidRPr="00F40F2C">
        <w:rPr>
          <w:rFonts w:eastAsia="Times New Roman"/>
          <w:color w:val="000000"/>
        </w:rPr>
        <w:t xml:space="preserve">This is also to certify that </w:t>
      </w:r>
      <w:r>
        <w:rPr>
          <w:rFonts w:eastAsia="Times New Roman"/>
          <w:color w:val="000000"/>
        </w:rPr>
        <w:t xml:space="preserve">the </w:t>
      </w:r>
      <w:r w:rsidRPr="00F40F2C">
        <w:rPr>
          <w:rFonts w:eastAsia="Times New Roman"/>
          <w:color w:val="000000"/>
        </w:rPr>
        <w:t>above dissertation has</w:t>
      </w:r>
      <w:r>
        <w:rPr>
          <w:rFonts w:eastAsia="Times New Roman"/>
          <w:color w:val="000000"/>
        </w:rPr>
        <w:t xml:space="preserve"> not</w:t>
      </w:r>
      <w:r w:rsidRPr="00F40F2C">
        <w:rPr>
          <w:rFonts w:eastAsia="Times New Roman"/>
          <w:color w:val="000000"/>
        </w:rPr>
        <w:t xml:space="preserve"> been previously formed the basis for the award of any degree, diploma</w:t>
      </w:r>
      <w:r>
        <w:rPr>
          <w:rFonts w:eastAsia="Times New Roman"/>
          <w:color w:val="000000"/>
        </w:rPr>
        <w:t>,</w:t>
      </w:r>
      <w:r w:rsidRPr="00F40F2C">
        <w:rPr>
          <w:rFonts w:eastAsia="Times New Roman"/>
          <w:color w:val="000000"/>
        </w:rPr>
        <w:t xml:space="preserve"> fellowship</w:t>
      </w:r>
      <w:r>
        <w:rPr>
          <w:rFonts w:eastAsia="Times New Roman"/>
          <w:color w:val="000000"/>
        </w:rPr>
        <w:t xml:space="preserve"> </w:t>
      </w:r>
      <w:r w:rsidRPr="00F40F2C">
        <w:rPr>
          <w:rFonts w:eastAsia="Times New Roman"/>
          <w:color w:val="000000"/>
        </w:rPr>
        <w:t xml:space="preserve">or any other similar title.  </w:t>
      </w:r>
    </w:p>
    <w:p w14:paraId="12A77892" w14:textId="7CF6A4C0" w:rsidR="0008392C" w:rsidRPr="00F40F2C" w:rsidRDefault="00B03873" w:rsidP="00824A84">
      <w:pPr>
        <w:spacing w:after="115"/>
        <w:jc w:val="both"/>
        <w:rPr>
          <w:rFonts w:eastAsia="Times New Roman"/>
          <w:color w:val="000000"/>
        </w:rPr>
      </w:pPr>
      <w:r>
        <w:rPr>
          <w:noProof/>
        </w:rPr>
        <w:drawing>
          <wp:anchor distT="0" distB="0" distL="114300" distR="114300" simplePos="0" relativeHeight="251721728" behindDoc="0" locked="0" layoutInCell="1" allowOverlap="1" wp14:anchorId="53B2E76C" wp14:editId="422D86B4">
            <wp:simplePos x="0" y="0"/>
            <wp:positionH relativeFrom="column">
              <wp:posOffset>514350</wp:posOffset>
            </wp:positionH>
            <wp:positionV relativeFrom="paragraph">
              <wp:posOffset>-1270</wp:posOffset>
            </wp:positionV>
            <wp:extent cx="752475" cy="400050"/>
            <wp:effectExtent l="0" t="0" r="9525" b="0"/>
            <wp:wrapNone/>
            <wp:docPr id="212842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24013" name=""/>
                    <pic:cNvPicPr/>
                  </pic:nvPicPr>
                  <pic:blipFill rotWithShape="1">
                    <a:blip r:embed="rId12">
                      <a:extLst>
                        <a:ext uri="{28A0092B-C50C-407E-A947-70E740481C1C}">
                          <a14:useLocalDpi xmlns:a14="http://schemas.microsoft.com/office/drawing/2010/main" val="0"/>
                        </a:ext>
                      </a:extLst>
                    </a:blip>
                    <a:srcRect l="45352" t="47891" r="41987" b="40136"/>
                    <a:stretch>
                      <a:fillRect/>
                    </a:stretch>
                  </pic:blipFill>
                  <pic:spPr bwMode="auto">
                    <a:xfrm>
                      <a:off x="0" y="0"/>
                      <a:ext cx="752475" cy="400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392C" w:rsidRPr="00F40F2C">
        <w:rPr>
          <w:rFonts w:eastAsia="Times New Roman"/>
          <w:color w:val="000000"/>
        </w:rPr>
        <w:t xml:space="preserve">  </w:t>
      </w:r>
    </w:p>
    <w:p w14:paraId="3DC9447E" w14:textId="77777777" w:rsidR="0008392C" w:rsidRPr="00F40F2C" w:rsidRDefault="0008392C" w:rsidP="00824A84">
      <w:pPr>
        <w:spacing w:after="251"/>
        <w:ind w:left="-5" w:right="4191" w:hanging="10"/>
        <w:jc w:val="both"/>
        <w:rPr>
          <w:rFonts w:eastAsia="Times New Roman"/>
          <w:color w:val="000000"/>
        </w:rPr>
      </w:pPr>
      <w:r w:rsidRPr="00F40F2C">
        <w:rPr>
          <w:rFonts w:eastAsia="Times New Roman"/>
          <w:color w:val="000000"/>
        </w:rPr>
        <w:t>………………………</w:t>
      </w:r>
      <w:r>
        <w:rPr>
          <w:rFonts w:eastAsia="Times New Roman"/>
          <w:color w:val="000000"/>
        </w:rPr>
        <w:t>….</w:t>
      </w:r>
    </w:p>
    <w:p w14:paraId="6D556C3D" w14:textId="77777777" w:rsidR="0008392C" w:rsidRPr="00F40F2C" w:rsidRDefault="0008392C" w:rsidP="00824A84">
      <w:pPr>
        <w:spacing w:after="251"/>
        <w:ind w:left="-5" w:right="4191" w:hanging="10"/>
        <w:jc w:val="both"/>
        <w:rPr>
          <w:rFonts w:eastAsia="Times New Roman"/>
          <w:color w:val="000000"/>
        </w:rPr>
      </w:pPr>
      <w:r w:rsidRPr="00F40F2C">
        <w:rPr>
          <w:rFonts w:eastAsia="Times New Roman"/>
          <w:color w:val="000000"/>
        </w:rPr>
        <w:t xml:space="preserve">(Signature of Supervisor) </w:t>
      </w:r>
    </w:p>
    <w:p w14:paraId="01265188" w14:textId="553B9AAF" w:rsidR="0008392C" w:rsidRPr="001F71B8" w:rsidRDefault="0008392C" w:rsidP="00824A84">
      <w:pPr>
        <w:jc w:val="both"/>
      </w:pPr>
      <w:r w:rsidRPr="00B03873">
        <w:rPr>
          <w:b/>
          <w:bCs/>
        </w:rPr>
        <w:t>Name</w:t>
      </w:r>
      <w:r w:rsidR="001F71B8" w:rsidRPr="00B03873">
        <w:rPr>
          <w:b/>
          <w:bCs/>
        </w:rPr>
        <w:t>:</w:t>
      </w:r>
      <w:r w:rsidR="001F71B8">
        <w:t xml:space="preserve"> A.R. Mohamed Nizzad</w:t>
      </w:r>
    </w:p>
    <w:p w14:paraId="36127B24" w14:textId="19BC0676" w:rsidR="0008392C" w:rsidRPr="001F71B8" w:rsidRDefault="0008392C" w:rsidP="00824A84">
      <w:pPr>
        <w:jc w:val="both"/>
      </w:pPr>
      <w:r w:rsidRPr="00B03873">
        <w:rPr>
          <w:b/>
          <w:bCs/>
        </w:rPr>
        <w:t>Position</w:t>
      </w:r>
      <w:r w:rsidR="001F71B8" w:rsidRPr="00B03873">
        <w:rPr>
          <w:b/>
          <w:bCs/>
        </w:rPr>
        <w:t>:</w:t>
      </w:r>
      <w:r w:rsidR="001F71B8">
        <w:t xml:space="preserve"> Data Scientist (On Contract)</w:t>
      </w:r>
    </w:p>
    <w:p w14:paraId="7E0AD869" w14:textId="7B99140D" w:rsidR="0008392C" w:rsidRDefault="0008392C" w:rsidP="00824A84">
      <w:pPr>
        <w:jc w:val="both"/>
      </w:pPr>
      <w:r w:rsidRPr="00B03873">
        <w:rPr>
          <w:b/>
          <w:bCs/>
        </w:rPr>
        <w:t>Institution</w:t>
      </w:r>
      <w:r w:rsidR="001F71B8" w:rsidRPr="00B03873">
        <w:rPr>
          <w:b/>
          <w:bCs/>
        </w:rPr>
        <w:t>:</w:t>
      </w:r>
      <w:r w:rsidR="001F71B8">
        <w:t xml:space="preserve"> </w:t>
      </w:r>
      <w:proofErr w:type="spellStart"/>
      <w:r w:rsidR="001F71B8">
        <w:t>Veflausnir</w:t>
      </w:r>
      <w:proofErr w:type="spellEnd"/>
      <w:r w:rsidR="001F71B8">
        <w:t xml:space="preserve"> (Iceland)</w:t>
      </w:r>
    </w:p>
    <w:p w14:paraId="011D32A1" w14:textId="77777777" w:rsidR="0008392C" w:rsidRDefault="0008392C" w:rsidP="00824A84">
      <w:pPr>
        <w:jc w:val="both"/>
      </w:pPr>
    </w:p>
    <w:p w14:paraId="22DAEFB5" w14:textId="1ADBC053" w:rsidR="001F71B8" w:rsidRDefault="001F71B8" w:rsidP="00824A84">
      <w:pPr>
        <w:jc w:val="both"/>
      </w:pPr>
      <w:r>
        <w:t>03</w:t>
      </w:r>
      <w:r w:rsidRPr="001F71B8">
        <w:rPr>
          <w:vertAlign w:val="superscript"/>
        </w:rPr>
        <w:t>rd</w:t>
      </w:r>
      <w:r>
        <w:t xml:space="preserve"> August 2025</w:t>
      </w:r>
    </w:p>
    <w:p w14:paraId="582BEEFA" w14:textId="77777777" w:rsidR="0008392C" w:rsidRPr="00F40F2C" w:rsidRDefault="0008392C" w:rsidP="00824A84">
      <w:pPr>
        <w:jc w:val="both"/>
      </w:pPr>
      <w:r w:rsidRPr="00F40F2C">
        <w:t xml:space="preserve">…………………………………. </w:t>
      </w:r>
    </w:p>
    <w:p w14:paraId="287BD845" w14:textId="77777777" w:rsidR="0008392C" w:rsidRPr="00F40F2C" w:rsidRDefault="0008392C" w:rsidP="00824A84">
      <w:pPr>
        <w:spacing w:after="251"/>
        <w:ind w:left="-5" w:right="4191" w:hanging="10"/>
        <w:jc w:val="both"/>
        <w:rPr>
          <w:rFonts w:eastAsia="Times New Roman"/>
          <w:color w:val="000000"/>
        </w:rPr>
      </w:pPr>
      <w:r w:rsidRPr="00F40F2C">
        <w:rPr>
          <w:rFonts w:eastAsia="Times New Roman"/>
          <w:color w:val="000000"/>
        </w:rPr>
        <w:t xml:space="preserve">Date </w:t>
      </w:r>
    </w:p>
    <w:p w14:paraId="3BC98379" w14:textId="77777777" w:rsidR="007C33DB" w:rsidRDefault="007C33DB" w:rsidP="00824A84">
      <w:pPr>
        <w:jc w:val="both"/>
        <w:rPr>
          <w:sz w:val="28"/>
          <w:szCs w:val="28"/>
        </w:rPr>
      </w:pPr>
      <w:r>
        <w:rPr>
          <w:sz w:val="28"/>
          <w:szCs w:val="28"/>
        </w:rPr>
        <w:br w:type="page"/>
      </w:r>
    </w:p>
    <w:p w14:paraId="19B51E02" w14:textId="77777777" w:rsidR="0008392C" w:rsidRDefault="0008392C" w:rsidP="00824A84">
      <w:pPr>
        <w:pStyle w:val="Heading1"/>
        <w:jc w:val="both"/>
      </w:pPr>
      <w:r>
        <w:lastRenderedPageBreak/>
        <w:t>ACKNOWLEDGEMENT</w:t>
      </w:r>
    </w:p>
    <w:p w14:paraId="378A3710" w14:textId="77777777" w:rsidR="001F71B8" w:rsidRDefault="001F71B8" w:rsidP="00824A84">
      <w:pPr>
        <w:pStyle w:val="NoSpacing"/>
        <w:spacing w:line="360" w:lineRule="auto"/>
        <w:jc w:val="both"/>
      </w:pPr>
    </w:p>
    <w:p w14:paraId="544CFF9A" w14:textId="0ACEB88A" w:rsidR="0008392C" w:rsidRDefault="0008392C" w:rsidP="00824A84">
      <w:pPr>
        <w:pStyle w:val="NoSpacing"/>
        <w:spacing w:line="360" w:lineRule="auto"/>
        <w:jc w:val="both"/>
      </w:pPr>
      <w:r>
        <w:t xml:space="preserve">I must thank my module lecturer </w:t>
      </w:r>
      <w:proofErr w:type="spellStart"/>
      <w:r>
        <w:rPr>
          <w:color w:val="auto"/>
        </w:rPr>
        <w:t>Ms.ALF.Sajeetha</w:t>
      </w:r>
      <w:proofErr w:type="spellEnd"/>
      <w:r>
        <w:rPr>
          <w:color w:val="auto"/>
        </w:rPr>
        <w:t xml:space="preserve"> </w:t>
      </w:r>
      <w:r>
        <w:t xml:space="preserve">and my supervisor </w:t>
      </w:r>
      <w:proofErr w:type="spellStart"/>
      <w:r>
        <w:rPr>
          <w:color w:val="auto"/>
        </w:rPr>
        <w:t>Mr.ARM.Nizzad</w:t>
      </w:r>
      <w:proofErr w:type="spellEnd"/>
      <w:r>
        <w:t xml:space="preserve"> who supported and guided me to achieve this milestone.</w:t>
      </w:r>
    </w:p>
    <w:p w14:paraId="28F69EB9" w14:textId="77777777" w:rsidR="0008392C" w:rsidRDefault="0008392C" w:rsidP="00824A84">
      <w:pPr>
        <w:pStyle w:val="NoSpacing"/>
        <w:spacing w:line="360" w:lineRule="auto"/>
        <w:jc w:val="both"/>
      </w:pPr>
    </w:p>
    <w:p w14:paraId="1833E8A4" w14:textId="77777777" w:rsidR="0008392C" w:rsidRDefault="0008392C" w:rsidP="00824A84">
      <w:pPr>
        <w:pStyle w:val="NoSpacing"/>
        <w:spacing w:line="360" w:lineRule="auto"/>
        <w:jc w:val="both"/>
      </w:pPr>
      <w:r>
        <w:t>I also take this moment to thank my parents, family and friends who supported me in one or the other to complete my research work in a successful manner.</w:t>
      </w:r>
    </w:p>
    <w:p w14:paraId="597D28AD" w14:textId="77777777" w:rsidR="00711A4F" w:rsidRDefault="00711A4F" w:rsidP="00824A84">
      <w:pPr>
        <w:jc w:val="both"/>
        <w:rPr>
          <w:sz w:val="28"/>
          <w:szCs w:val="28"/>
        </w:rPr>
      </w:pPr>
    </w:p>
    <w:p w14:paraId="6B385D3D" w14:textId="77777777" w:rsidR="0008392C" w:rsidRDefault="0008392C" w:rsidP="00824A84">
      <w:pPr>
        <w:jc w:val="both"/>
        <w:rPr>
          <w:sz w:val="28"/>
          <w:szCs w:val="28"/>
        </w:rPr>
      </w:pPr>
    </w:p>
    <w:p w14:paraId="67DE37C2" w14:textId="77777777" w:rsidR="0008392C" w:rsidRPr="0008392C" w:rsidRDefault="0008392C" w:rsidP="00824A84">
      <w:pPr>
        <w:jc w:val="both"/>
        <w:rPr>
          <w:sz w:val="28"/>
          <w:szCs w:val="28"/>
        </w:rPr>
      </w:pPr>
    </w:p>
    <w:p w14:paraId="5A05025A" w14:textId="77777777" w:rsidR="0008392C" w:rsidRPr="0008392C" w:rsidRDefault="0008392C" w:rsidP="00824A84">
      <w:pPr>
        <w:jc w:val="both"/>
        <w:rPr>
          <w:sz w:val="28"/>
          <w:szCs w:val="28"/>
        </w:rPr>
      </w:pPr>
    </w:p>
    <w:p w14:paraId="3C7D16D2" w14:textId="77777777" w:rsidR="0008392C" w:rsidRPr="0008392C" w:rsidRDefault="0008392C" w:rsidP="00824A84">
      <w:pPr>
        <w:jc w:val="both"/>
        <w:rPr>
          <w:sz w:val="28"/>
          <w:szCs w:val="28"/>
        </w:rPr>
      </w:pPr>
    </w:p>
    <w:p w14:paraId="4D08B379" w14:textId="77777777" w:rsidR="0008392C" w:rsidRPr="0008392C" w:rsidRDefault="0008392C" w:rsidP="00824A84">
      <w:pPr>
        <w:jc w:val="both"/>
        <w:rPr>
          <w:sz w:val="28"/>
          <w:szCs w:val="28"/>
        </w:rPr>
      </w:pPr>
    </w:p>
    <w:p w14:paraId="060B825E" w14:textId="77777777" w:rsidR="0008392C" w:rsidRPr="0008392C" w:rsidRDefault="0008392C" w:rsidP="00824A84">
      <w:pPr>
        <w:jc w:val="both"/>
        <w:rPr>
          <w:sz w:val="28"/>
          <w:szCs w:val="28"/>
        </w:rPr>
      </w:pPr>
    </w:p>
    <w:p w14:paraId="2AF51493" w14:textId="77777777" w:rsidR="0008392C" w:rsidRPr="0008392C" w:rsidRDefault="0008392C" w:rsidP="00824A84">
      <w:pPr>
        <w:jc w:val="both"/>
        <w:rPr>
          <w:sz w:val="28"/>
          <w:szCs w:val="28"/>
        </w:rPr>
      </w:pPr>
    </w:p>
    <w:p w14:paraId="3595DB09" w14:textId="77777777" w:rsidR="0008392C" w:rsidRPr="0008392C" w:rsidRDefault="0008392C" w:rsidP="00824A84">
      <w:pPr>
        <w:jc w:val="both"/>
        <w:rPr>
          <w:sz w:val="28"/>
          <w:szCs w:val="28"/>
        </w:rPr>
      </w:pPr>
    </w:p>
    <w:p w14:paraId="211B8C46" w14:textId="77777777" w:rsidR="0008392C" w:rsidRPr="0008392C" w:rsidRDefault="0008392C" w:rsidP="00824A84">
      <w:pPr>
        <w:jc w:val="both"/>
        <w:rPr>
          <w:sz w:val="28"/>
          <w:szCs w:val="28"/>
        </w:rPr>
      </w:pPr>
    </w:p>
    <w:p w14:paraId="2FE66D5B" w14:textId="77777777" w:rsidR="0008392C" w:rsidRPr="0008392C" w:rsidRDefault="0008392C" w:rsidP="00824A84">
      <w:pPr>
        <w:jc w:val="both"/>
        <w:rPr>
          <w:sz w:val="28"/>
          <w:szCs w:val="28"/>
        </w:rPr>
      </w:pPr>
    </w:p>
    <w:p w14:paraId="6D3C6583" w14:textId="77777777" w:rsidR="0008392C" w:rsidRPr="0008392C" w:rsidRDefault="0008392C" w:rsidP="00824A84">
      <w:pPr>
        <w:jc w:val="both"/>
        <w:rPr>
          <w:sz w:val="28"/>
          <w:szCs w:val="28"/>
        </w:rPr>
      </w:pPr>
    </w:p>
    <w:p w14:paraId="01EB3E76" w14:textId="77777777" w:rsidR="0008392C" w:rsidRPr="0008392C" w:rsidRDefault="0008392C" w:rsidP="00824A84">
      <w:pPr>
        <w:jc w:val="both"/>
        <w:rPr>
          <w:sz w:val="28"/>
          <w:szCs w:val="28"/>
        </w:rPr>
      </w:pPr>
    </w:p>
    <w:p w14:paraId="6A42D175" w14:textId="77777777" w:rsidR="0008392C" w:rsidRPr="0008392C" w:rsidRDefault="0008392C" w:rsidP="00824A84">
      <w:pPr>
        <w:jc w:val="both"/>
        <w:rPr>
          <w:sz w:val="28"/>
          <w:szCs w:val="28"/>
        </w:rPr>
      </w:pPr>
    </w:p>
    <w:p w14:paraId="2C529389" w14:textId="77777777" w:rsidR="0008392C" w:rsidRPr="0008392C" w:rsidRDefault="0008392C" w:rsidP="00824A84">
      <w:pPr>
        <w:jc w:val="both"/>
        <w:rPr>
          <w:sz w:val="28"/>
          <w:szCs w:val="28"/>
        </w:rPr>
      </w:pPr>
    </w:p>
    <w:p w14:paraId="5815BC3A" w14:textId="77777777" w:rsidR="0008392C" w:rsidRPr="0008392C" w:rsidRDefault="0008392C" w:rsidP="00824A84">
      <w:pPr>
        <w:jc w:val="both"/>
        <w:rPr>
          <w:sz w:val="28"/>
          <w:szCs w:val="28"/>
        </w:rPr>
      </w:pPr>
    </w:p>
    <w:p w14:paraId="1E1EF186" w14:textId="77777777" w:rsidR="0008392C" w:rsidRDefault="0008392C" w:rsidP="00824A84">
      <w:pPr>
        <w:jc w:val="both"/>
        <w:rPr>
          <w:sz w:val="28"/>
          <w:szCs w:val="28"/>
        </w:rPr>
      </w:pPr>
    </w:p>
    <w:p w14:paraId="24D1C3F1" w14:textId="77777777" w:rsidR="0008392C" w:rsidRPr="0008392C" w:rsidRDefault="0008392C" w:rsidP="00824A84">
      <w:pPr>
        <w:jc w:val="both"/>
        <w:rPr>
          <w:sz w:val="28"/>
          <w:szCs w:val="28"/>
        </w:rPr>
      </w:pPr>
    </w:p>
    <w:p w14:paraId="7FB7CC59" w14:textId="10E756AB" w:rsidR="0008392C" w:rsidRDefault="0008392C" w:rsidP="00824A84">
      <w:pPr>
        <w:tabs>
          <w:tab w:val="left" w:pos="810"/>
        </w:tabs>
        <w:jc w:val="both"/>
        <w:rPr>
          <w:sz w:val="28"/>
          <w:szCs w:val="28"/>
        </w:rPr>
      </w:pPr>
      <w:r>
        <w:rPr>
          <w:sz w:val="28"/>
          <w:szCs w:val="28"/>
        </w:rPr>
        <w:tab/>
      </w:r>
    </w:p>
    <w:p w14:paraId="15F49007" w14:textId="77777777" w:rsidR="0008392C" w:rsidRDefault="0008392C" w:rsidP="00824A84">
      <w:pPr>
        <w:jc w:val="both"/>
        <w:rPr>
          <w:sz w:val="28"/>
          <w:szCs w:val="28"/>
        </w:rPr>
      </w:pPr>
      <w:r>
        <w:rPr>
          <w:sz w:val="28"/>
          <w:szCs w:val="28"/>
        </w:rPr>
        <w:br w:type="page"/>
      </w:r>
    </w:p>
    <w:p w14:paraId="7ECACCF1" w14:textId="77777777" w:rsidR="0008392C" w:rsidRDefault="0008392C" w:rsidP="00824A84">
      <w:pPr>
        <w:pStyle w:val="Heading1"/>
        <w:jc w:val="both"/>
      </w:pPr>
      <w:r w:rsidRPr="00784409">
        <w:lastRenderedPageBreak/>
        <w:t>ABSTRACT</w:t>
      </w:r>
    </w:p>
    <w:p w14:paraId="45252692" w14:textId="77777777" w:rsidR="0008392C" w:rsidRPr="00784409" w:rsidRDefault="0008392C" w:rsidP="00824A84">
      <w:pPr>
        <w:pStyle w:val="NoSpacing"/>
        <w:spacing w:line="360" w:lineRule="auto"/>
        <w:jc w:val="both"/>
        <w:rPr>
          <w:b/>
          <w:bCs/>
          <w:sz w:val="28"/>
          <w:szCs w:val="28"/>
        </w:rPr>
      </w:pPr>
    </w:p>
    <w:p w14:paraId="3D4593F8" w14:textId="77777777" w:rsidR="0008392C" w:rsidRDefault="0008392C" w:rsidP="00824A84">
      <w:pPr>
        <w:pStyle w:val="NoSpacing"/>
        <w:spacing w:line="360" w:lineRule="auto"/>
        <w:jc w:val="both"/>
      </w:pPr>
      <w:r w:rsidRPr="00327416">
        <w:t>Handwritten medical prescriptions remain a critical source of medication errors due to poor legibility, ambiguous abbreviations, and inconsistent formatting—especially in resource-constrained clinical settings where electronic prescribing systems are not fully adopted. This study evaluates the interpretive performance of four state-of-the-art Large Language Models (LLMs)</w:t>
      </w:r>
      <w:r>
        <w:t xml:space="preserve"> </w:t>
      </w:r>
      <w:r w:rsidRPr="00327416">
        <w:t>ChatGPT, Gemini, Claude, and Grok</w:t>
      </w:r>
      <w:r>
        <w:t xml:space="preserve"> </w:t>
      </w:r>
      <w:r w:rsidRPr="00327416">
        <w:t xml:space="preserve">on a benchmark of 100 illegible handwritten prescriptions across </w:t>
      </w:r>
      <w:r>
        <w:t>1</w:t>
      </w:r>
      <w:r w:rsidRPr="00327416">
        <w:t>7 medical specialties. Using expert pharmacist annotations as ground truth, each model was assessed using precision, recall, F1-score, and token-level accuracy. Gemini achieved the highest accuracy (</w:t>
      </w:r>
      <w:r>
        <w:t>29</w:t>
      </w:r>
      <w:r w:rsidRPr="00327416">
        <w:t>.</w:t>
      </w:r>
      <w:r>
        <w:t>78</w:t>
      </w:r>
      <w:r w:rsidRPr="00327416">
        <w:t>%), yet performance across all models remained below clinically acceptable thresholds. To address this gap, a domain-specific methodology was introduced comprising (</w:t>
      </w:r>
      <w:r>
        <w:t>1</w:t>
      </w:r>
      <w:r w:rsidRPr="00327416">
        <w:t>) supervised fine-tuning of Gemini using OCR-extracted text paired with pharmacist-reviewed transcriptions, and (</w:t>
      </w:r>
      <w:r>
        <w:t>2</w:t>
      </w:r>
      <w:r w:rsidRPr="00327416">
        <w:t>) optional integration of Retrieval-Augmented Generation (RAG) for semantic enrichment from trusted medical sources. Preliminary results from the enhanced Gemini pipeline demonstrated improved interpretive fidelity and reduced error frequency. This research contributes a structured evaluation framework, a high-quality benchmark dataset, and a scalable adaptation strategy for future deployment of AI-assisted prescription interpretation systems aimed at improving medication safety.</w:t>
      </w:r>
    </w:p>
    <w:p w14:paraId="314A5E45" w14:textId="77777777" w:rsidR="0008392C" w:rsidRDefault="0008392C" w:rsidP="00824A84">
      <w:pPr>
        <w:spacing w:line="360" w:lineRule="auto"/>
        <w:ind w:right="567"/>
        <w:jc w:val="both"/>
        <w:rPr>
          <w:b/>
        </w:rPr>
      </w:pPr>
    </w:p>
    <w:p w14:paraId="0D0F5A5B" w14:textId="77777777" w:rsidR="0008392C" w:rsidRPr="006039E5" w:rsidRDefault="0008392C" w:rsidP="00824A84">
      <w:pPr>
        <w:spacing w:line="360" w:lineRule="auto"/>
        <w:ind w:right="567"/>
        <w:jc w:val="both"/>
        <w:rPr>
          <w:rFonts w:ascii="Arial" w:hAnsi="Arial" w:cs="Arial"/>
          <w:sz w:val="18"/>
          <w:szCs w:val="18"/>
        </w:rPr>
      </w:pPr>
      <w:r w:rsidRPr="00BF53E0">
        <w:rPr>
          <w:b/>
        </w:rPr>
        <w:t>Keywords</w:t>
      </w:r>
      <w:r w:rsidRPr="00BF53E0">
        <w:rPr>
          <w:szCs w:val="18"/>
        </w:rPr>
        <w:t xml:space="preserve">: </w:t>
      </w:r>
      <w:r w:rsidRPr="00327416">
        <w:rPr>
          <w:szCs w:val="18"/>
        </w:rPr>
        <w:t xml:space="preserve"> Large Language Models (LLMs), Prescription Interpretation, Medication Safety, Supervised Fine-Tuning, Retrieval-Augmented Generation (RAG), Clinical AI Benchmarking.</w:t>
      </w:r>
    </w:p>
    <w:p w14:paraId="1CB96F16" w14:textId="210A0E02" w:rsidR="0008392C" w:rsidRDefault="0008392C" w:rsidP="00824A84">
      <w:pPr>
        <w:jc w:val="both"/>
        <w:rPr>
          <w:sz w:val="28"/>
          <w:szCs w:val="28"/>
        </w:rPr>
      </w:pPr>
      <w:r>
        <w:rPr>
          <w:sz w:val="28"/>
          <w:szCs w:val="28"/>
        </w:rPr>
        <w:br w:type="page"/>
      </w:r>
    </w:p>
    <w:p w14:paraId="3FBDAD25" w14:textId="77777777" w:rsidR="0008392C" w:rsidRDefault="0008392C" w:rsidP="00824A84">
      <w:pPr>
        <w:pStyle w:val="Heading1"/>
        <w:jc w:val="both"/>
      </w:pPr>
      <w:r>
        <w:lastRenderedPageBreak/>
        <w:t>LIST OF TABLES</w:t>
      </w:r>
    </w:p>
    <w:p w14:paraId="6AA84971" w14:textId="77777777" w:rsidR="0008392C" w:rsidRDefault="0008392C" w:rsidP="00824A84">
      <w:pPr>
        <w:jc w:val="both"/>
        <w:rPr>
          <w:b/>
          <w:bCs/>
          <w:sz w:val="28"/>
          <w:szCs w:val="28"/>
        </w:rPr>
      </w:pPr>
    </w:p>
    <w:p w14:paraId="55166E8F" w14:textId="1D95EAF9"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r>
        <w:fldChar w:fldCharType="begin"/>
      </w:r>
      <w:r>
        <w:instrText xml:space="preserve"> TOC \h \z \c "Table" </w:instrText>
      </w:r>
      <w:r>
        <w:fldChar w:fldCharType="separate"/>
      </w:r>
      <w:hyperlink w:anchor="_Toc203936112" w:history="1">
        <w:r w:rsidRPr="000863F8">
          <w:rPr>
            <w:rStyle w:val="Hyperlink"/>
            <w:noProof/>
          </w:rPr>
          <w:t>Table 1Detailed Word Count by LLM and Human Expert for 100 Prescriptions</w:t>
        </w:r>
        <w:r>
          <w:rPr>
            <w:noProof/>
            <w:webHidden/>
          </w:rPr>
          <w:tab/>
        </w:r>
        <w:r>
          <w:rPr>
            <w:noProof/>
            <w:webHidden/>
          </w:rPr>
          <w:fldChar w:fldCharType="begin"/>
        </w:r>
        <w:r>
          <w:rPr>
            <w:noProof/>
            <w:webHidden/>
          </w:rPr>
          <w:instrText xml:space="preserve"> PAGEREF _Toc203936112 \h </w:instrText>
        </w:r>
        <w:r>
          <w:rPr>
            <w:noProof/>
            <w:webHidden/>
          </w:rPr>
        </w:r>
        <w:r>
          <w:rPr>
            <w:noProof/>
            <w:webHidden/>
          </w:rPr>
          <w:fldChar w:fldCharType="separate"/>
        </w:r>
        <w:r w:rsidR="00C743F1">
          <w:rPr>
            <w:noProof/>
            <w:webHidden/>
          </w:rPr>
          <w:t>22</w:t>
        </w:r>
        <w:r>
          <w:rPr>
            <w:noProof/>
            <w:webHidden/>
          </w:rPr>
          <w:fldChar w:fldCharType="end"/>
        </w:r>
      </w:hyperlink>
    </w:p>
    <w:p w14:paraId="589C3D1D" w14:textId="4569539F"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13" w:history="1">
        <w:r w:rsidRPr="000863F8">
          <w:rPr>
            <w:rStyle w:val="Hyperlink"/>
            <w:noProof/>
          </w:rPr>
          <w:t>Table 2 Variables &amp; Indicators</w:t>
        </w:r>
        <w:r>
          <w:rPr>
            <w:noProof/>
            <w:webHidden/>
          </w:rPr>
          <w:tab/>
        </w:r>
        <w:r>
          <w:rPr>
            <w:noProof/>
            <w:webHidden/>
          </w:rPr>
          <w:fldChar w:fldCharType="begin"/>
        </w:r>
        <w:r>
          <w:rPr>
            <w:noProof/>
            <w:webHidden/>
          </w:rPr>
          <w:instrText xml:space="preserve"> PAGEREF _Toc203936113 \h </w:instrText>
        </w:r>
        <w:r>
          <w:rPr>
            <w:noProof/>
            <w:webHidden/>
          </w:rPr>
        </w:r>
        <w:r>
          <w:rPr>
            <w:noProof/>
            <w:webHidden/>
          </w:rPr>
          <w:fldChar w:fldCharType="separate"/>
        </w:r>
        <w:r w:rsidR="00C743F1">
          <w:rPr>
            <w:noProof/>
            <w:webHidden/>
          </w:rPr>
          <w:t>37</w:t>
        </w:r>
        <w:r>
          <w:rPr>
            <w:noProof/>
            <w:webHidden/>
          </w:rPr>
          <w:fldChar w:fldCharType="end"/>
        </w:r>
      </w:hyperlink>
    </w:p>
    <w:p w14:paraId="7CE16137" w14:textId="16E1B7D9"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14" w:history="1">
        <w:r w:rsidRPr="000863F8">
          <w:rPr>
            <w:rStyle w:val="Hyperlink"/>
            <w:noProof/>
          </w:rPr>
          <w:t>Table 3 Literature Review Summary</w:t>
        </w:r>
        <w:r>
          <w:rPr>
            <w:noProof/>
            <w:webHidden/>
          </w:rPr>
          <w:tab/>
        </w:r>
        <w:r>
          <w:rPr>
            <w:noProof/>
            <w:webHidden/>
          </w:rPr>
          <w:fldChar w:fldCharType="begin"/>
        </w:r>
        <w:r>
          <w:rPr>
            <w:noProof/>
            <w:webHidden/>
          </w:rPr>
          <w:instrText xml:space="preserve"> PAGEREF _Toc203936114 \h </w:instrText>
        </w:r>
        <w:r>
          <w:rPr>
            <w:noProof/>
            <w:webHidden/>
          </w:rPr>
        </w:r>
        <w:r>
          <w:rPr>
            <w:noProof/>
            <w:webHidden/>
          </w:rPr>
          <w:fldChar w:fldCharType="separate"/>
        </w:r>
        <w:r w:rsidR="00C743F1">
          <w:rPr>
            <w:noProof/>
            <w:webHidden/>
          </w:rPr>
          <w:t>47</w:t>
        </w:r>
        <w:r>
          <w:rPr>
            <w:noProof/>
            <w:webHidden/>
          </w:rPr>
          <w:fldChar w:fldCharType="end"/>
        </w:r>
      </w:hyperlink>
    </w:p>
    <w:p w14:paraId="6D5B7975" w14:textId="540A3C4E"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15" w:history="1">
        <w:r w:rsidRPr="000863F8">
          <w:rPr>
            <w:rStyle w:val="Hyperlink"/>
            <w:noProof/>
          </w:rPr>
          <w:t>Table 4 Human Evaluation &amp; LLMs Evaluation</w:t>
        </w:r>
        <w:r>
          <w:rPr>
            <w:noProof/>
            <w:webHidden/>
          </w:rPr>
          <w:tab/>
        </w:r>
        <w:r>
          <w:rPr>
            <w:noProof/>
            <w:webHidden/>
          </w:rPr>
          <w:fldChar w:fldCharType="begin"/>
        </w:r>
        <w:r>
          <w:rPr>
            <w:noProof/>
            <w:webHidden/>
          </w:rPr>
          <w:instrText xml:space="preserve"> PAGEREF _Toc203936115 \h </w:instrText>
        </w:r>
        <w:r>
          <w:rPr>
            <w:noProof/>
            <w:webHidden/>
          </w:rPr>
        </w:r>
        <w:r>
          <w:rPr>
            <w:noProof/>
            <w:webHidden/>
          </w:rPr>
          <w:fldChar w:fldCharType="separate"/>
        </w:r>
        <w:r w:rsidR="00C743F1">
          <w:rPr>
            <w:noProof/>
            <w:webHidden/>
          </w:rPr>
          <w:t>60</w:t>
        </w:r>
        <w:r>
          <w:rPr>
            <w:noProof/>
            <w:webHidden/>
          </w:rPr>
          <w:fldChar w:fldCharType="end"/>
        </w:r>
      </w:hyperlink>
    </w:p>
    <w:p w14:paraId="694F6EB8" w14:textId="6447DF9B"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16" w:history="1">
        <w:r w:rsidRPr="000863F8">
          <w:rPr>
            <w:rStyle w:val="Hyperlink"/>
            <w:noProof/>
          </w:rPr>
          <w:t>Table 5 Core Modules and Functional Roles</w:t>
        </w:r>
        <w:r>
          <w:rPr>
            <w:noProof/>
            <w:webHidden/>
          </w:rPr>
          <w:tab/>
        </w:r>
        <w:r>
          <w:rPr>
            <w:noProof/>
            <w:webHidden/>
          </w:rPr>
          <w:fldChar w:fldCharType="begin"/>
        </w:r>
        <w:r>
          <w:rPr>
            <w:noProof/>
            <w:webHidden/>
          </w:rPr>
          <w:instrText xml:space="preserve"> PAGEREF _Toc203936116 \h </w:instrText>
        </w:r>
        <w:r>
          <w:rPr>
            <w:noProof/>
            <w:webHidden/>
          </w:rPr>
        </w:r>
        <w:r>
          <w:rPr>
            <w:noProof/>
            <w:webHidden/>
          </w:rPr>
          <w:fldChar w:fldCharType="separate"/>
        </w:r>
        <w:r w:rsidR="00C743F1">
          <w:rPr>
            <w:noProof/>
            <w:webHidden/>
          </w:rPr>
          <w:t>72</w:t>
        </w:r>
        <w:r>
          <w:rPr>
            <w:noProof/>
            <w:webHidden/>
          </w:rPr>
          <w:fldChar w:fldCharType="end"/>
        </w:r>
      </w:hyperlink>
    </w:p>
    <w:p w14:paraId="2757745E" w14:textId="02A676E8"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17" w:history="1">
        <w:r w:rsidRPr="000863F8">
          <w:rPr>
            <w:rStyle w:val="Hyperlink"/>
            <w:noProof/>
          </w:rPr>
          <w:t>Table 6 Human Experts in Ground Truth</w:t>
        </w:r>
        <w:r>
          <w:rPr>
            <w:noProof/>
            <w:webHidden/>
          </w:rPr>
          <w:tab/>
        </w:r>
        <w:r>
          <w:rPr>
            <w:noProof/>
            <w:webHidden/>
          </w:rPr>
          <w:fldChar w:fldCharType="begin"/>
        </w:r>
        <w:r>
          <w:rPr>
            <w:noProof/>
            <w:webHidden/>
          </w:rPr>
          <w:instrText xml:space="preserve"> PAGEREF _Toc203936117 \h </w:instrText>
        </w:r>
        <w:r>
          <w:rPr>
            <w:noProof/>
            <w:webHidden/>
          </w:rPr>
        </w:r>
        <w:r>
          <w:rPr>
            <w:noProof/>
            <w:webHidden/>
          </w:rPr>
          <w:fldChar w:fldCharType="separate"/>
        </w:r>
        <w:r w:rsidR="00C743F1">
          <w:rPr>
            <w:noProof/>
            <w:webHidden/>
          </w:rPr>
          <w:t>86</w:t>
        </w:r>
        <w:r>
          <w:rPr>
            <w:noProof/>
            <w:webHidden/>
          </w:rPr>
          <w:fldChar w:fldCharType="end"/>
        </w:r>
      </w:hyperlink>
    </w:p>
    <w:p w14:paraId="611806B9" w14:textId="0B8F3D65"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18" w:history="1">
        <w:r w:rsidRPr="000863F8">
          <w:rPr>
            <w:rStyle w:val="Hyperlink"/>
            <w:noProof/>
          </w:rPr>
          <w:t>Table 7 Structured Annotation Table</w:t>
        </w:r>
        <w:r>
          <w:rPr>
            <w:noProof/>
            <w:webHidden/>
          </w:rPr>
          <w:tab/>
        </w:r>
        <w:r>
          <w:rPr>
            <w:noProof/>
            <w:webHidden/>
          </w:rPr>
          <w:fldChar w:fldCharType="begin"/>
        </w:r>
        <w:r>
          <w:rPr>
            <w:noProof/>
            <w:webHidden/>
          </w:rPr>
          <w:instrText xml:space="preserve"> PAGEREF _Toc203936118 \h </w:instrText>
        </w:r>
        <w:r>
          <w:rPr>
            <w:noProof/>
            <w:webHidden/>
          </w:rPr>
        </w:r>
        <w:r>
          <w:rPr>
            <w:noProof/>
            <w:webHidden/>
          </w:rPr>
          <w:fldChar w:fldCharType="separate"/>
        </w:r>
        <w:r w:rsidR="00C743F1">
          <w:rPr>
            <w:noProof/>
            <w:webHidden/>
          </w:rPr>
          <w:t>86</w:t>
        </w:r>
        <w:r>
          <w:rPr>
            <w:noProof/>
            <w:webHidden/>
          </w:rPr>
          <w:fldChar w:fldCharType="end"/>
        </w:r>
      </w:hyperlink>
    </w:p>
    <w:p w14:paraId="71C6D978" w14:textId="6D45BCDA"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19" w:history="1">
        <w:r w:rsidRPr="000863F8">
          <w:rPr>
            <w:rStyle w:val="Hyperlink"/>
            <w:noProof/>
          </w:rPr>
          <w:t>Table 8 Model Errors</w:t>
        </w:r>
        <w:r>
          <w:rPr>
            <w:noProof/>
            <w:webHidden/>
          </w:rPr>
          <w:tab/>
        </w:r>
        <w:r>
          <w:rPr>
            <w:noProof/>
            <w:webHidden/>
          </w:rPr>
          <w:fldChar w:fldCharType="begin"/>
        </w:r>
        <w:r>
          <w:rPr>
            <w:noProof/>
            <w:webHidden/>
          </w:rPr>
          <w:instrText xml:space="preserve"> PAGEREF _Toc203936119 \h </w:instrText>
        </w:r>
        <w:r>
          <w:rPr>
            <w:noProof/>
            <w:webHidden/>
          </w:rPr>
        </w:r>
        <w:r>
          <w:rPr>
            <w:noProof/>
            <w:webHidden/>
          </w:rPr>
          <w:fldChar w:fldCharType="separate"/>
        </w:r>
        <w:r w:rsidR="00C743F1">
          <w:rPr>
            <w:noProof/>
            <w:webHidden/>
          </w:rPr>
          <w:t>87</w:t>
        </w:r>
        <w:r>
          <w:rPr>
            <w:noProof/>
            <w:webHidden/>
          </w:rPr>
          <w:fldChar w:fldCharType="end"/>
        </w:r>
      </w:hyperlink>
    </w:p>
    <w:p w14:paraId="7491D0DE" w14:textId="48B9AE64"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20" w:history="1">
        <w:r w:rsidRPr="000863F8">
          <w:rPr>
            <w:rStyle w:val="Hyperlink"/>
            <w:noProof/>
          </w:rPr>
          <w:t>Table 9 Human Expert Verification</w:t>
        </w:r>
        <w:r>
          <w:rPr>
            <w:noProof/>
            <w:webHidden/>
          </w:rPr>
          <w:tab/>
        </w:r>
        <w:r>
          <w:rPr>
            <w:noProof/>
            <w:webHidden/>
          </w:rPr>
          <w:fldChar w:fldCharType="begin"/>
        </w:r>
        <w:r>
          <w:rPr>
            <w:noProof/>
            <w:webHidden/>
          </w:rPr>
          <w:instrText xml:space="preserve"> PAGEREF _Toc203936120 \h </w:instrText>
        </w:r>
        <w:r>
          <w:rPr>
            <w:noProof/>
            <w:webHidden/>
          </w:rPr>
        </w:r>
        <w:r>
          <w:rPr>
            <w:noProof/>
            <w:webHidden/>
          </w:rPr>
          <w:fldChar w:fldCharType="separate"/>
        </w:r>
        <w:r w:rsidR="00C743F1">
          <w:rPr>
            <w:noProof/>
            <w:webHidden/>
          </w:rPr>
          <w:t>90</w:t>
        </w:r>
        <w:r>
          <w:rPr>
            <w:noProof/>
            <w:webHidden/>
          </w:rPr>
          <w:fldChar w:fldCharType="end"/>
        </w:r>
      </w:hyperlink>
    </w:p>
    <w:p w14:paraId="1906D3A8" w14:textId="18E5ABC4"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21" w:history="1">
        <w:r w:rsidRPr="000863F8">
          <w:rPr>
            <w:rStyle w:val="Hyperlink"/>
            <w:noProof/>
          </w:rPr>
          <w:t>Table 10 Data Structuring for Evaluation</w:t>
        </w:r>
        <w:r>
          <w:rPr>
            <w:noProof/>
            <w:webHidden/>
          </w:rPr>
          <w:tab/>
        </w:r>
        <w:r>
          <w:rPr>
            <w:noProof/>
            <w:webHidden/>
          </w:rPr>
          <w:fldChar w:fldCharType="begin"/>
        </w:r>
        <w:r>
          <w:rPr>
            <w:noProof/>
            <w:webHidden/>
          </w:rPr>
          <w:instrText xml:space="preserve"> PAGEREF _Toc203936121 \h </w:instrText>
        </w:r>
        <w:r>
          <w:rPr>
            <w:noProof/>
            <w:webHidden/>
          </w:rPr>
        </w:r>
        <w:r>
          <w:rPr>
            <w:noProof/>
            <w:webHidden/>
          </w:rPr>
          <w:fldChar w:fldCharType="separate"/>
        </w:r>
        <w:r w:rsidR="00C743F1">
          <w:rPr>
            <w:noProof/>
            <w:webHidden/>
          </w:rPr>
          <w:t>91</w:t>
        </w:r>
        <w:r>
          <w:rPr>
            <w:noProof/>
            <w:webHidden/>
          </w:rPr>
          <w:fldChar w:fldCharType="end"/>
        </w:r>
      </w:hyperlink>
    </w:p>
    <w:p w14:paraId="35F28303" w14:textId="6D175F0E"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22" w:history="1">
        <w:r w:rsidRPr="000863F8">
          <w:rPr>
            <w:rStyle w:val="Hyperlink"/>
            <w:noProof/>
          </w:rPr>
          <w:t>Table 11 Gemini Evaluation</w:t>
        </w:r>
        <w:r>
          <w:rPr>
            <w:noProof/>
            <w:webHidden/>
          </w:rPr>
          <w:tab/>
        </w:r>
        <w:r>
          <w:rPr>
            <w:noProof/>
            <w:webHidden/>
          </w:rPr>
          <w:fldChar w:fldCharType="begin"/>
        </w:r>
        <w:r>
          <w:rPr>
            <w:noProof/>
            <w:webHidden/>
          </w:rPr>
          <w:instrText xml:space="preserve"> PAGEREF _Toc203936122 \h </w:instrText>
        </w:r>
        <w:r>
          <w:rPr>
            <w:noProof/>
            <w:webHidden/>
          </w:rPr>
        </w:r>
        <w:r>
          <w:rPr>
            <w:noProof/>
            <w:webHidden/>
          </w:rPr>
          <w:fldChar w:fldCharType="separate"/>
        </w:r>
        <w:r w:rsidR="00C743F1">
          <w:rPr>
            <w:noProof/>
            <w:webHidden/>
          </w:rPr>
          <w:t>92</w:t>
        </w:r>
        <w:r>
          <w:rPr>
            <w:noProof/>
            <w:webHidden/>
          </w:rPr>
          <w:fldChar w:fldCharType="end"/>
        </w:r>
      </w:hyperlink>
    </w:p>
    <w:p w14:paraId="3398DFA9" w14:textId="757643D5"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23" w:history="1">
        <w:r w:rsidRPr="000863F8">
          <w:rPr>
            <w:rStyle w:val="Hyperlink"/>
            <w:noProof/>
          </w:rPr>
          <w:t>Table 12 Gemini Evaluation &amp; Human Evaluation</w:t>
        </w:r>
        <w:r>
          <w:rPr>
            <w:noProof/>
            <w:webHidden/>
          </w:rPr>
          <w:tab/>
        </w:r>
        <w:r>
          <w:rPr>
            <w:noProof/>
            <w:webHidden/>
          </w:rPr>
          <w:fldChar w:fldCharType="begin"/>
        </w:r>
        <w:r>
          <w:rPr>
            <w:noProof/>
            <w:webHidden/>
          </w:rPr>
          <w:instrText xml:space="preserve"> PAGEREF _Toc203936123 \h </w:instrText>
        </w:r>
        <w:r>
          <w:rPr>
            <w:noProof/>
            <w:webHidden/>
          </w:rPr>
        </w:r>
        <w:r>
          <w:rPr>
            <w:noProof/>
            <w:webHidden/>
          </w:rPr>
          <w:fldChar w:fldCharType="separate"/>
        </w:r>
        <w:r w:rsidR="00C743F1">
          <w:rPr>
            <w:noProof/>
            <w:webHidden/>
          </w:rPr>
          <w:t>93</w:t>
        </w:r>
        <w:r>
          <w:rPr>
            <w:noProof/>
            <w:webHidden/>
          </w:rPr>
          <w:fldChar w:fldCharType="end"/>
        </w:r>
      </w:hyperlink>
    </w:p>
    <w:p w14:paraId="0AC91A82" w14:textId="2B324541"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24" w:history="1">
        <w:r w:rsidRPr="000863F8">
          <w:rPr>
            <w:rStyle w:val="Hyperlink"/>
            <w:noProof/>
          </w:rPr>
          <w:t>Table 13 Phase 1: Baseline Evaluation of General-Purpose LLMs</w:t>
        </w:r>
        <w:r>
          <w:rPr>
            <w:noProof/>
            <w:webHidden/>
          </w:rPr>
          <w:tab/>
        </w:r>
        <w:r>
          <w:rPr>
            <w:noProof/>
            <w:webHidden/>
          </w:rPr>
          <w:fldChar w:fldCharType="begin"/>
        </w:r>
        <w:r>
          <w:rPr>
            <w:noProof/>
            <w:webHidden/>
          </w:rPr>
          <w:instrText xml:space="preserve"> PAGEREF _Toc203936124 \h </w:instrText>
        </w:r>
        <w:r>
          <w:rPr>
            <w:noProof/>
            <w:webHidden/>
          </w:rPr>
        </w:r>
        <w:r>
          <w:rPr>
            <w:noProof/>
            <w:webHidden/>
          </w:rPr>
          <w:fldChar w:fldCharType="separate"/>
        </w:r>
        <w:r w:rsidR="00C743F1">
          <w:rPr>
            <w:noProof/>
            <w:webHidden/>
          </w:rPr>
          <w:t>95</w:t>
        </w:r>
        <w:r>
          <w:rPr>
            <w:noProof/>
            <w:webHidden/>
          </w:rPr>
          <w:fldChar w:fldCharType="end"/>
        </w:r>
      </w:hyperlink>
    </w:p>
    <w:p w14:paraId="600AA4F9" w14:textId="4DBEEBFA"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25" w:history="1">
        <w:r w:rsidRPr="000863F8">
          <w:rPr>
            <w:rStyle w:val="Hyperlink"/>
            <w:noProof/>
          </w:rPr>
          <w:t>Table 14 Phase 2: Fine-Tuned Gemini Pipeline with Optional RAG</w:t>
        </w:r>
        <w:r>
          <w:rPr>
            <w:noProof/>
            <w:webHidden/>
          </w:rPr>
          <w:tab/>
        </w:r>
        <w:r>
          <w:rPr>
            <w:noProof/>
            <w:webHidden/>
          </w:rPr>
          <w:fldChar w:fldCharType="begin"/>
        </w:r>
        <w:r>
          <w:rPr>
            <w:noProof/>
            <w:webHidden/>
          </w:rPr>
          <w:instrText xml:space="preserve"> PAGEREF _Toc203936125 \h </w:instrText>
        </w:r>
        <w:r>
          <w:rPr>
            <w:noProof/>
            <w:webHidden/>
          </w:rPr>
        </w:r>
        <w:r>
          <w:rPr>
            <w:noProof/>
            <w:webHidden/>
          </w:rPr>
          <w:fldChar w:fldCharType="separate"/>
        </w:r>
        <w:r w:rsidR="00C743F1">
          <w:rPr>
            <w:noProof/>
            <w:webHidden/>
          </w:rPr>
          <w:t>96</w:t>
        </w:r>
        <w:r>
          <w:rPr>
            <w:noProof/>
            <w:webHidden/>
          </w:rPr>
          <w:fldChar w:fldCharType="end"/>
        </w:r>
      </w:hyperlink>
    </w:p>
    <w:p w14:paraId="1367C3B2" w14:textId="4A16FC85"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26" w:history="1">
        <w:r w:rsidRPr="000863F8">
          <w:rPr>
            <w:rStyle w:val="Hyperlink"/>
            <w:noProof/>
          </w:rPr>
          <w:t>Table 15 Data Analysis</w:t>
        </w:r>
        <w:r>
          <w:rPr>
            <w:noProof/>
            <w:webHidden/>
          </w:rPr>
          <w:tab/>
        </w:r>
        <w:r>
          <w:rPr>
            <w:noProof/>
            <w:webHidden/>
          </w:rPr>
          <w:fldChar w:fldCharType="begin"/>
        </w:r>
        <w:r>
          <w:rPr>
            <w:noProof/>
            <w:webHidden/>
          </w:rPr>
          <w:instrText xml:space="preserve"> PAGEREF _Toc203936126 \h </w:instrText>
        </w:r>
        <w:r>
          <w:rPr>
            <w:noProof/>
            <w:webHidden/>
          </w:rPr>
        </w:r>
        <w:r>
          <w:rPr>
            <w:noProof/>
            <w:webHidden/>
          </w:rPr>
          <w:fldChar w:fldCharType="separate"/>
        </w:r>
        <w:r w:rsidR="00C743F1">
          <w:rPr>
            <w:noProof/>
            <w:webHidden/>
          </w:rPr>
          <w:t>98</w:t>
        </w:r>
        <w:r>
          <w:rPr>
            <w:noProof/>
            <w:webHidden/>
          </w:rPr>
          <w:fldChar w:fldCharType="end"/>
        </w:r>
      </w:hyperlink>
    </w:p>
    <w:p w14:paraId="0ECB31F9" w14:textId="7C616D16"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27" w:history="1">
        <w:r w:rsidRPr="000863F8">
          <w:rPr>
            <w:rStyle w:val="Hyperlink"/>
            <w:noProof/>
          </w:rPr>
          <w:t>Table 16 Chi-Square Test</w:t>
        </w:r>
        <w:r>
          <w:rPr>
            <w:noProof/>
            <w:webHidden/>
          </w:rPr>
          <w:tab/>
        </w:r>
        <w:r>
          <w:rPr>
            <w:noProof/>
            <w:webHidden/>
          </w:rPr>
          <w:fldChar w:fldCharType="begin"/>
        </w:r>
        <w:r>
          <w:rPr>
            <w:noProof/>
            <w:webHidden/>
          </w:rPr>
          <w:instrText xml:space="preserve"> PAGEREF _Toc203936127 \h </w:instrText>
        </w:r>
        <w:r>
          <w:rPr>
            <w:noProof/>
            <w:webHidden/>
          </w:rPr>
        </w:r>
        <w:r>
          <w:rPr>
            <w:noProof/>
            <w:webHidden/>
          </w:rPr>
          <w:fldChar w:fldCharType="separate"/>
        </w:r>
        <w:r w:rsidR="00C743F1">
          <w:rPr>
            <w:noProof/>
            <w:webHidden/>
          </w:rPr>
          <w:t>102</w:t>
        </w:r>
        <w:r>
          <w:rPr>
            <w:noProof/>
            <w:webHidden/>
          </w:rPr>
          <w:fldChar w:fldCharType="end"/>
        </w:r>
      </w:hyperlink>
    </w:p>
    <w:p w14:paraId="2448DAAD" w14:textId="44B83B7B"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28" w:history="1">
        <w:r w:rsidRPr="000863F8">
          <w:rPr>
            <w:rStyle w:val="Hyperlink"/>
            <w:noProof/>
          </w:rPr>
          <w:t>Table 17 AI models against human evaluation</w:t>
        </w:r>
        <w:r>
          <w:rPr>
            <w:noProof/>
            <w:webHidden/>
          </w:rPr>
          <w:tab/>
        </w:r>
        <w:r>
          <w:rPr>
            <w:noProof/>
            <w:webHidden/>
          </w:rPr>
          <w:fldChar w:fldCharType="begin"/>
        </w:r>
        <w:r>
          <w:rPr>
            <w:noProof/>
            <w:webHidden/>
          </w:rPr>
          <w:instrText xml:space="preserve"> PAGEREF _Toc203936128 \h </w:instrText>
        </w:r>
        <w:r>
          <w:rPr>
            <w:noProof/>
            <w:webHidden/>
          </w:rPr>
        </w:r>
        <w:r>
          <w:rPr>
            <w:noProof/>
            <w:webHidden/>
          </w:rPr>
          <w:fldChar w:fldCharType="separate"/>
        </w:r>
        <w:r w:rsidR="00C743F1">
          <w:rPr>
            <w:noProof/>
            <w:webHidden/>
          </w:rPr>
          <w:t>108</w:t>
        </w:r>
        <w:r>
          <w:rPr>
            <w:noProof/>
            <w:webHidden/>
          </w:rPr>
          <w:fldChar w:fldCharType="end"/>
        </w:r>
      </w:hyperlink>
    </w:p>
    <w:p w14:paraId="19F9E1B0" w14:textId="156C57FD"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29" w:history="1">
        <w:r w:rsidRPr="000863F8">
          <w:rPr>
            <w:rStyle w:val="Hyperlink"/>
            <w:noProof/>
          </w:rPr>
          <w:t>Table 18 Dosage Misinterpretation</w:t>
        </w:r>
        <w:r>
          <w:rPr>
            <w:noProof/>
            <w:webHidden/>
          </w:rPr>
          <w:tab/>
        </w:r>
        <w:r>
          <w:rPr>
            <w:noProof/>
            <w:webHidden/>
          </w:rPr>
          <w:fldChar w:fldCharType="begin"/>
        </w:r>
        <w:r>
          <w:rPr>
            <w:noProof/>
            <w:webHidden/>
          </w:rPr>
          <w:instrText xml:space="preserve"> PAGEREF _Toc203936129 \h </w:instrText>
        </w:r>
        <w:r>
          <w:rPr>
            <w:noProof/>
            <w:webHidden/>
          </w:rPr>
        </w:r>
        <w:r>
          <w:rPr>
            <w:noProof/>
            <w:webHidden/>
          </w:rPr>
          <w:fldChar w:fldCharType="separate"/>
        </w:r>
        <w:r w:rsidR="00C743F1">
          <w:rPr>
            <w:noProof/>
            <w:webHidden/>
          </w:rPr>
          <w:t>110</w:t>
        </w:r>
        <w:r>
          <w:rPr>
            <w:noProof/>
            <w:webHidden/>
          </w:rPr>
          <w:fldChar w:fldCharType="end"/>
        </w:r>
      </w:hyperlink>
    </w:p>
    <w:p w14:paraId="2253D151" w14:textId="35E18D9B"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30" w:history="1">
        <w:r w:rsidRPr="000863F8">
          <w:rPr>
            <w:rStyle w:val="Hyperlink"/>
            <w:noProof/>
          </w:rPr>
          <w:t>Table 19 Example of evaluation table (Human_Evaluation &amp; LLMs (ChatGPT &amp; Gemini)</w:t>
        </w:r>
        <w:r>
          <w:rPr>
            <w:noProof/>
            <w:webHidden/>
          </w:rPr>
          <w:tab/>
        </w:r>
        <w:r>
          <w:rPr>
            <w:noProof/>
            <w:webHidden/>
          </w:rPr>
          <w:fldChar w:fldCharType="begin"/>
        </w:r>
        <w:r>
          <w:rPr>
            <w:noProof/>
            <w:webHidden/>
          </w:rPr>
          <w:instrText xml:space="preserve"> PAGEREF _Toc203936130 \h </w:instrText>
        </w:r>
        <w:r>
          <w:rPr>
            <w:noProof/>
            <w:webHidden/>
          </w:rPr>
        </w:r>
        <w:r>
          <w:rPr>
            <w:noProof/>
            <w:webHidden/>
          </w:rPr>
          <w:fldChar w:fldCharType="separate"/>
        </w:r>
        <w:r w:rsidR="00C743F1">
          <w:rPr>
            <w:noProof/>
            <w:webHidden/>
          </w:rPr>
          <w:t>111</w:t>
        </w:r>
        <w:r>
          <w:rPr>
            <w:noProof/>
            <w:webHidden/>
          </w:rPr>
          <w:fldChar w:fldCharType="end"/>
        </w:r>
      </w:hyperlink>
    </w:p>
    <w:p w14:paraId="19C81801" w14:textId="616633AA" w:rsidR="0008392C" w:rsidRDefault="0008392C" w:rsidP="00824A84">
      <w:pPr>
        <w:tabs>
          <w:tab w:val="left" w:pos="810"/>
        </w:tabs>
        <w:jc w:val="both"/>
      </w:pPr>
      <w:r>
        <w:fldChar w:fldCharType="end"/>
      </w:r>
    </w:p>
    <w:p w14:paraId="28D8E204" w14:textId="77777777" w:rsidR="0008392C" w:rsidRDefault="0008392C" w:rsidP="00824A84">
      <w:pPr>
        <w:jc w:val="both"/>
      </w:pPr>
      <w:r>
        <w:br w:type="page"/>
      </w:r>
    </w:p>
    <w:p w14:paraId="411A1396" w14:textId="77777777" w:rsidR="0008392C" w:rsidRDefault="0008392C" w:rsidP="00824A84">
      <w:pPr>
        <w:pStyle w:val="Heading1"/>
        <w:jc w:val="both"/>
      </w:pPr>
      <w:r w:rsidRPr="00C7092E">
        <w:lastRenderedPageBreak/>
        <w:t>LIST OF FIGURES</w:t>
      </w:r>
    </w:p>
    <w:p w14:paraId="206E362A" w14:textId="19387B43"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r>
        <w:rPr>
          <w:bCs/>
        </w:rPr>
        <w:fldChar w:fldCharType="begin"/>
      </w:r>
      <w:r>
        <w:rPr>
          <w:bCs/>
        </w:rPr>
        <w:instrText xml:space="preserve"> TOC \h \z \c "Figure" </w:instrText>
      </w:r>
      <w:r>
        <w:rPr>
          <w:bCs/>
        </w:rPr>
        <w:fldChar w:fldCharType="separate"/>
      </w:r>
      <w:hyperlink w:anchor="_Toc203936140" w:history="1">
        <w:r w:rsidRPr="00FD609D">
          <w:rPr>
            <w:rStyle w:val="Hyperlink"/>
            <w:noProof/>
          </w:rPr>
          <w:t>Figure 1presents a breakdown derived from a study of medical students and doctors (Zhang et al., 2020).</w:t>
        </w:r>
        <w:r>
          <w:rPr>
            <w:noProof/>
            <w:webHidden/>
          </w:rPr>
          <w:tab/>
        </w:r>
        <w:r>
          <w:rPr>
            <w:noProof/>
            <w:webHidden/>
          </w:rPr>
          <w:fldChar w:fldCharType="begin"/>
        </w:r>
        <w:r>
          <w:rPr>
            <w:noProof/>
            <w:webHidden/>
          </w:rPr>
          <w:instrText xml:space="preserve"> PAGEREF _Toc203936140 \h </w:instrText>
        </w:r>
        <w:r>
          <w:rPr>
            <w:noProof/>
            <w:webHidden/>
          </w:rPr>
        </w:r>
        <w:r>
          <w:rPr>
            <w:noProof/>
            <w:webHidden/>
          </w:rPr>
          <w:fldChar w:fldCharType="separate"/>
        </w:r>
        <w:r w:rsidR="00C743F1">
          <w:rPr>
            <w:noProof/>
            <w:webHidden/>
          </w:rPr>
          <w:t>9</w:t>
        </w:r>
        <w:r>
          <w:rPr>
            <w:noProof/>
            <w:webHidden/>
          </w:rPr>
          <w:fldChar w:fldCharType="end"/>
        </w:r>
      </w:hyperlink>
    </w:p>
    <w:p w14:paraId="3F20BD7A" w14:textId="19310DC1"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41" w:history="1">
        <w:r w:rsidRPr="00FD609D">
          <w:rPr>
            <w:rStyle w:val="Hyperlink"/>
            <w:noProof/>
          </w:rPr>
          <w:t>Figure 2 News Report Detailing a Fatal Medication Error in Sri Lanka</w:t>
        </w:r>
        <w:r>
          <w:rPr>
            <w:noProof/>
            <w:webHidden/>
          </w:rPr>
          <w:tab/>
        </w:r>
        <w:r>
          <w:rPr>
            <w:noProof/>
            <w:webHidden/>
          </w:rPr>
          <w:fldChar w:fldCharType="begin"/>
        </w:r>
        <w:r>
          <w:rPr>
            <w:noProof/>
            <w:webHidden/>
          </w:rPr>
          <w:instrText xml:space="preserve"> PAGEREF _Toc203936141 \h </w:instrText>
        </w:r>
        <w:r>
          <w:rPr>
            <w:noProof/>
            <w:webHidden/>
          </w:rPr>
        </w:r>
        <w:r>
          <w:rPr>
            <w:noProof/>
            <w:webHidden/>
          </w:rPr>
          <w:fldChar w:fldCharType="separate"/>
        </w:r>
        <w:r w:rsidR="00C743F1">
          <w:rPr>
            <w:noProof/>
            <w:webHidden/>
          </w:rPr>
          <w:t>11</w:t>
        </w:r>
        <w:r>
          <w:rPr>
            <w:noProof/>
            <w:webHidden/>
          </w:rPr>
          <w:fldChar w:fldCharType="end"/>
        </w:r>
      </w:hyperlink>
    </w:p>
    <w:p w14:paraId="6611D174" w14:textId="58E9DFAA"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42" w:history="1">
        <w:r w:rsidRPr="00FD609D">
          <w:rPr>
            <w:rStyle w:val="Hyperlink"/>
            <w:noProof/>
          </w:rPr>
          <w:t>Figure 3 Pharmacists Using social media to Interpret Illegible Prescriptions</w:t>
        </w:r>
        <w:r>
          <w:rPr>
            <w:noProof/>
            <w:webHidden/>
          </w:rPr>
          <w:tab/>
        </w:r>
        <w:r>
          <w:rPr>
            <w:noProof/>
            <w:webHidden/>
          </w:rPr>
          <w:fldChar w:fldCharType="begin"/>
        </w:r>
        <w:r>
          <w:rPr>
            <w:noProof/>
            <w:webHidden/>
          </w:rPr>
          <w:instrText xml:space="preserve"> PAGEREF _Toc203936142 \h </w:instrText>
        </w:r>
        <w:r>
          <w:rPr>
            <w:noProof/>
            <w:webHidden/>
          </w:rPr>
        </w:r>
        <w:r>
          <w:rPr>
            <w:noProof/>
            <w:webHidden/>
          </w:rPr>
          <w:fldChar w:fldCharType="separate"/>
        </w:r>
        <w:r w:rsidR="00C743F1">
          <w:rPr>
            <w:noProof/>
            <w:webHidden/>
          </w:rPr>
          <w:t>12</w:t>
        </w:r>
        <w:r>
          <w:rPr>
            <w:noProof/>
            <w:webHidden/>
          </w:rPr>
          <w:fldChar w:fldCharType="end"/>
        </w:r>
      </w:hyperlink>
    </w:p>
    <w:p w14:paraId="549D2AB4" w14:textId="02713F96"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43" w:history="1">
        <w:r w:rsidRPr="00FD609D">
          <w:rPr>
            <w:rStyle w:val="Hyperlink"/>
            <w:noProof/>
          </w:rPr>
          <w:t>Figure 4: Example of an Illegible Handwritten Medical Note and its AI Interpretation</w:t>
        </w:r>
        <w:r>
          <w:rPr>
            <w:noProof/>
            <w:webHidden/>
          </w:rPr>
          <w:tab/>
        </w:r>
        <w:r>
          <w:rPr>
            <w:noProof/>
            <w:webHidden/>
          </w:rPr>
          <w:fldChar w:fldCharType="begin"/>
        </w:r>
        <w:r>
          <w:rPr>
            <w:noProof/>
            <w:webHidden/>
          </w:rPr>
          <w:instrText xml:space="preserve"> PAGEREF _Toc203936143 \h </w:instrText>
        </w:r>
        <w:r>
          <w:rPr>
            <w:noProof/>
            <w:webHidden/>
          </w:rPr>
        </w:r>
        <w:r>
          <w:rPr>
            <w:noProof/>
            <w:webHidden/>
          </w:rPr>
          <w:fldChar w:fldCharType="separate"/>
        </w:r>
        <w:r w:rsidR="00C743F1">
          <w:rPr>
            <w:noProof/>
            <w:webHidden/>
          </w:rPr>
          <w:t>13</w:t>
        </w:r>
        <w:r>
          <w:rPr>
            <w:noProof/>
            <w:webHidden/>
          </w:rPr>
          <w:fldChar w:fldCharType="end"/>
        </w:r>
      </w:hyperlink>
    </w:p>
    <w:p w14:paraId="2C7C13E2" w14:textId="36A1D0F1"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44" w:history="1">
        <w:r w:rsidRPr="00FD609D">
          <w:rPr>
            <w:rStyle w:val="Hyperlink"/>
            <w:noProof/>
          </w:rPr>
          <w:t>Figure 5 LLM Accuracy Comparison on Illegible Handwritten Prescriptions</w:t>
        </w:r>
        <w:r>
          <w:rPr>
            <w:noProof/>
            <w:webHidden/>
          </w:rPr>
          <w:tab/>
        </w:r>
        <w:r>
          <w:rPr>
            <w:noProof/>
            <w:webHidden/>
          </w:rPr>
          <w:fldChar w:fldCharType="begin"/>
        </w:r>
        <w:r>
          <w:rPr>
            <w:noProof/>
            <w:webHidden/>
          </w:rPr>
          <w:instrText xml:space="preserve"> PAGEREF _Toc203936144 \h </w:instrText>
        </w:r>
        <w:r>
          <w:rPr>
            <w:noProof/>
            <w:webHidden/>
          </w:rPr>
        </w:r>
        <w:r>
          <w:rPr>
            <w:noProof/>
            <w:webHidden/>
          </w:rPr>
          <w:fldChar w:fldCharType="separate"/>
        </w:r>
        <w:r w:rsidR="00C743F1">
          <w:rPr>
            <w:noProof/>
            <w:webHidden/>
          </w:rPr>
          <w:t>20</w:t>
        </w:r>
        <w:r>
          <w:rPr>
            <w:noProof/>
            <w:webHidden/>
          </w:rPr>
          <w:fldChar w:fldCharType="end"/>
        </w:r>
      </w:hyperlink>
    </w:p>
    <w:p w14:paraId="2F138C6F" w14:textId="4B8240A1"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45" w:history="1">
        <w:r w:rsidRPr="00FD609D">
          <w:rPr>
            <w:rStyle w:val="Hyperlink"/>
            <w:noProof/>
          </w:rPr>
          <w:t>Figure 6 Total Word Count Comparison of LLM Interpretations vs. Human Evaluation</w:t>
        </w:r>
        <w:r>
          <w:rPr>
            <w:noProof/>
            <w:webHidden/>
          </w:rPr>
          <w:tab/>
        </w:r>
        <w:r>
          <w:rPr>
            <w:noProof/>
            <w:webHidden/>
          </w:rPr>
          <w:fldChar w:fldCharType="begin"/>
        </w:r>
        <w:r>
          <w:rPr>
            <w:noProof/>
            <w:webHidden/>
          </w:rPr>
          <w:instrText xml:space="preserve"> PAGEREF _Toc203936145 \h </w:instrText>
        </w:r>
        <w:r>
          <w:rPr>
            <w:noProof/>
            <w:webHidden/>
          </w:rPr>
        </w:r>
        <w:r>
          <w:rPr>
            <w:noProof/>
            <w:webHidden/>
          </w:rPr>
          <w:fldChar w:fldCharType="separate"/>
        </w:r>
        <w:r w:rsidR="00C743F1">
          <w:rPr>
            <w:noProof/>
            <w:webHidden/>
          </w:rPr>
          <w:t>21</w:t>
        </w:r>
        <w:r>
          <w:rPr>
            <w:noProof/>
            <w:webHidden/>
          </w:rPr>
          <w:fldChar w:fldCharType="end"/>
        </w:r>
      </w:hyperlink>
    </w:p>
    <w:p w14:paraId="1BFF552B" w14:textId="290B6476"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46" w:history="1">
        <w:r w:rsidRPr="00FD609D">
          <w:rPr>
            <w:rStyle w:val="Hyperlink"/>
            <w:noProof/>
          </w:rPr>
          <w:t>Figure 7 prescription of general surgeon -illegible</w:t>
        </w:r>
        <w:r>
          <w:rPr>
            <w:noProof/>
            <w:webHidden/>
          </w:rPr>
          <w:tab/>
        </w:r>
        <w:r>
          <w:rPr>
            <w:noProof/>
            <w:webHidden/>
          </w:rPr>
          <w:fldChar w:fldCharType="begin"/>
        </w:r>
        <w:r>
          <w:rPr>
            <w:noProof/>
            <w:webHidden/>
          </w:rPr>
          <w:instrText xml:space="preserve"> PAGEREF _Toc203936146 \h </w:instrText>
        </w:r>
        <w:r>
          <w:rPr>
            <w:noProof/>
            <w:webHidden/>
          </w:rPr>
        </w:r>
        <w:r>
          <w:rPr>
            <w:noProof/>
            <w:webHidden/>
          </w:rPr>
          <w:fldChar w:fldCharType="separate"/>
        </w:r>
        <w:r w:rsidR="00C743F1">
          <w:rPr>
            <w:noProof/>
            <w:webHidden/>
          </w:rPr>
          <w:t>51</w:t>
        </w:r>
        <w:r>
          <w:rPr>
            <w:noProof/>
            <w:webHidden/>
          </w:rPr>
          <w:fldChar w:fldCharType="end"/>
        </w:r>
      </w:hyperlink>
    </w:p>
    <w:p w14:paraId="2D731A1B" w14:textId="3BDEA14E"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47" w:history="1">
        <w:r w:rsidRPr="00FD609D">
          <w:rPr>
            <w:rStyle w:val="Hyperlink"/>
            <w:noProof/>
          </w:rPr>
          <w:t>Figure 8 LLMs have a wrong interpretation (Dosage Misinterpretation).</w:t>
        </w:r>
        <w:r>
          <w:rPr>
            <w:noProof/>
            <w:webHidden/>
          </w:rPr>
          <w:tab/>
        </w:r>
        <w:r>
          <w:rPr>
            <w:noProof/>
            <w:webHidden/>
          </w:rPr>
          <w:fldChar w:fldCharType="begin"/>
        </w:r>
        <w:r>
          <w:rPr>
            <w:noProof/>
            <w:webHidden/>
          </w:rPr>
          <w:instrText xml:space="preserve"> PAGEREF _Toc203936147 \h </w:instrText>
        </w:r>
        <w:r>
          <w:rPr>
            <w:noProof/>
            <w:webHidden/>
          </w:rPr>
        </w:r>
        <w:r>
          <w:rPr>
            <w:noProof/>
            <w:webHidden/>
          </w:rPr>
          <w:fldChar w:fldCharType="separate"/>
        </w:r>
        <w:r w:rsidR="00C743F1">
          <w:rPr>
            <w:noProof/>
            <w:webHidden/>
          </w:rPr>
          <w:t>57</w:t>
        </w:r>
        <w:r>
          <w:rPr>
            <w:noProof/>
            <w:webHidden/>
          </w:rPr>
          <w:fldChar w:fldCharType="end"/>
        </w:r>
      </w:hyperlink>
    </w:p>
    <w:p w14:paraId="33BD3C3A" w14:textId="16598D0E"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48" w:history="1">
        <w:r w:rsidRPr="00FD609D">
          <w:rPr>
            <w:rStyle w:val="Hyperlink"/>
            <w:noProof/>
          </w:rPr>
          <w:t>Figure 9 Chart of 100 prescription</w:t>
        </w:r>
        <w:r>
          <w:rPr>
            <w:noProof/>
            <w:webHidden/>
          </w:rPr>
          <w:tab/>
        </w:r>
        <w:r>
          <w:rPr>
            <w:noProof/>
            <w:webHidden/>
          </w:rPr>
          <w:fldChar w:fldCharType="begin"/>
        </w:r>
        <w:r>
          <w:rPr>
            <w:noProof/>
            <w:webHidden/>
          </w:rPr>
          <w:instrText xml:space="preserve"> PAGEREF _Toc203936148 \h </w:instrText>
        </w:r>
        <w:r>
          <w:rPr>
            <w:noProof/>
            <w:webHidden/>
          </w:rPr>
        </w:r>
        <w:r>
          <w:rPr>
            <w:noProof/>
            <w:webHidden/>
          </w:rPr>
          <w:fldChar w:fldCharType="separate"/>
        </w:r>
        <w:r w:rsidR="00C743F1">
          <w:rPr>
            <w:noProof/>
            <w:webHidden/>
          </w:rPr>
          <w:t>59</w:t>
        </w:r>
        <w:r>
          <w:rPr>
            <w:noProof/>
            <w:webHidden/>
          </w:rPr>
          <w:fldChar w:fldCharType="end"/>
        </w:r>
      </w:hyperlink>
    </w:p>
    <w:p w14:paraId="7DBC3C4E" w14:textId="006C5D62"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49" w:history="1">
        <w:r w:rsidRPr="00FD609D">
          <w:rPr>
            <w:rStyle w:val="Hyperlink"/>
            <w:noProof/>
          </w:rPr>
          <w:t>Figure 10 sample prescription was interpreted by a pharmacist</w:t>
        </w:r>
        <w:r>
          <w:rPr>
            <w:noProof/>
            <w:webHidden/>
          </w:rPr>
          <w:tab/>
        </w:r>
        <w:r>
          <w:rPr>
            <w:noProof/>
            <w:webHidden/>
          </w:rPr>
          <w:fldChar w:fldCharType="begin"/>
        </w:r>
        <w:r>
          <w:rPr>
            <w:noProof/>
            <w:webHidden/>
          </w:rPr>
          <w:instrText xml:space="preserve"> PAGEREF _Toc203936149 \h </w:instrText>
        </w:r>
        <w:r>
          <w:rPr>
            <w:noProof/>
            <w:webHidden/>
          </w:rPr>
        </w:r>
        <w:r>
          <w:rPr>
            <w:noProof/>
            <w:webHidden/>
          </w:rPr>
          <w:fldChar w:fldCharType="separate"/>
        </w:r>
        <w:r w:rsidR="00C743F1">
          <w:rPr>
            <w:noProof/>
            <w:webHidden/>
          </w:rPr>
          <w:t>61</w:t>
        </w:r>
        <w:r>
          <w:rPr>
            <w:noProof/>
            <w:webHidden/>
          </w:rPr>
          <w:fldChar w:fldCharType="end"/>
        </w:r>
      </w:hyperlink>
    </w:p>
    <w:p w14:paraId="3962883A" w14:textId="3BD4DF90"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50" w:history="1">
        <w:r w:rsidRPr="00FD609D">
          <w:rPr>
            <w:rStyle w:val="Hyperlink"/>
            <w:noProof/>
          </w:rPr>
          <w:t>Figure 11 example demonstrates the advanced clinical knowledge(prescription)</w:t>
        </w:r>
        <w:r>
          <w:rPr>
            <w:noProof/>
            <w:webHidden/>
          </w:rPr>
          <w:tab/>
        </w:r>
        <w:r>
          <w:rPr>
            <w:noProof/>
            <w:webHidden/>
          </w:rPr>
          <w:fldChar w:fldCharType="begin"/>
        </w:r>
        <w:r>
          <w:rPr>
            <w:noProof/>
            <w:webHidden/>
          </w:rPr>
          <w:instrText xml:space="preserve"> PAGEREF _Toc203936150 \h </w:instrText>
        </w:r>
        <w:r>
          <w:rPr>
            <w:noProof/>
            <w:webHidden/>
          </w:rPr>
        </w:r>
        <w:r>
          <w:rPr>
            <w:noProof/>
            <w:webHidden/>
          </w:rPr>
          <w:fldChar w:fldCharType="separate"/>
        </w:r>
        <w:r w:rsidR="00C743F1">
          <w:rPr>
            <w:noProof/>
            <w:webHidden/>
          </w:rPr>
          <w:t>63</w:t>
        </w:r>
        <w:r>
          <w:rPr>
            <w:noProof/>
            <w:webHidden/>
          </w:rPr>
          <w:fldChar w:fldCharType="end"/>
        </w:r>
      </w:hyperlink>
    </w:p>
    <w:p w14:paraId="1410F7B5" w14:textId="15476702"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51" w:history="1">
        <w:r w:rsidRPr="00FD609D">
          <w:rPr>
            <w:rStyle w:val="Hyperlink"/>
            <w:noProof/>
          </w:rPr>
          <w:t>Figure 12 Baseline Evaluation of General LLMs</w:t>
        </w:r>
        <w:r>
          <w:rPr>
            <w:noProof/>
            <w:webHidden/>
          </w:rPr>
          <w:tab/>
        </w:r>
        <w:r>
          <w:rPr>
            <w:noProof/>
            <w:webHidden/>
          </w:rPr>
          <w:fldChar w:fldCharType="begin"/>
        </w:r>
        <w:r>
          <w:rPr>
            <w:noProof/>
            <w:webHidden/>
          </w:rPr>
          <w:instrText xml:space="preserve"> PAGEREF _Toc203936151 \h </w:instrText>
        </w:r>
        <w:r>
          <w:rPr>
            <w:noProof/>
            <w:webHidden/>
          </w:rPr>
        </w:r>
        <w:r>
          <w:rPr>
            <w:noProof/>
            <w:webHidden/>
          </w:rPr>
          <w:fldChar w:fldCharType="separate"/>
        </w:r>
        <w:r w:rsidR="00C743F1">
          <w:rPr>
            <w:noProof/>
            <w:webHidden/>
          </w:rPr>
          <w:t>73</w:t>
        </w:r>
        <w:r>
          <w:rPr>
            <w:noProof/>
            <w:webHidden/>
          </w:rPr>
          <w:fldChar w:fldCharType="end"/>
        </w:r>
      </w:hyperlink>
    </w:p>
    <w:p w14:paraId="69FB9E0A" w14:textId="244F9FE4"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52" w:history="1">
        <w:r w:rsidRPr="00FD609D">
          <w:rPr>
            <w:rStyle w:val="Hyperlink"/>
            <w:noProof/>
          </w:rPr>
          <w:t>Figure 13 Domain-Specific Gemini Enhancement / Fine-Tuned Gemini Pipeline with Optional RAG</w:t>
        </w:r>
        <w:r>
          <w:rPr>
            <w:noProof/>
            <w:webHidden/>
          </w:rPr>
          <w:tab/>
        </w:r>
        <w:r>
          <w:rPr>
            <w:noProof/>
            <w:webHidden/>
          </w:rPr>
          <w:fldChar w:fldCharType="begin"/>
        </w:r>
        <w:r>
          <w:rPr>
            <w:noProof/>
            <w:webHidden/>
          </w:rPr>
          <w:instrText xml:space="preserve"> PAGEREF _Toc203936152 \h </w:instrText>
        </w:r>
        <w:r>
          <w:rPr>
            <w:noProof/>
            <w:webHidden/>
          </w:rPr>
        </w:r>
        <w:r>
          <w:rPr>
            <w:noProof/>
            <w:webHidden/>
          </w:rPr>
          <w:fldChar w:fldCharType="separate"/>
        </w:r>
        <w:r w:rsidR="00C743F1">
          <w:rPr>
            <w:noProof/>
            <w:webHidden/>
          </w:rPr>
          <w:t>75</w:t>
        </w:r>
        <w:r>
          <w:rPr>
            <w:noProof/>
            <w:webHidden/>
          </w:rPr>
          <w:fldChar w:fldCharType="end"/>
        </w:r>
      </w:hyperlink>
    </w:p>
    <w:p w14:paraId="74EAC3D1" w14:textId="5BF9FF02"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53" w:history="1">
        <w:r w:rsidRPr="00FD609D">
          <w:rPr>
            <w:rStyle w:val="Hyperlink"/>
            <w:noProof/>
          </w:rPr>
          <w:t>Figure 14 LLMs experience failures due to omitting instructions.</w:t>
        </w:r>
        <w:r>
          <w:rPr>
            <w:noProof/>
            <w:webHidden/>
          </w:rPr>
          <w:tab/>
        </w:r>
        <w:r>
          <w:rPr>
            <w:noProof/>
            <w:webHidden/>
          </w:rPr>
          <w:fldChar w:fldCharType="begin"/>
        </w:r>
        <w:r>
          <w:rPr>
            <w:noProof/>
            <w:webHidden/>
          </w:rPr>
          <w:instrText xml:space="preserve"> PAGEREF _Toc203936153 \h </w:instrText>
        </w:r>
        <w:r>
          <w:rPr>
            <w:noProof/>
            <w:webHidden/>
          </w:rPr>
        </w:r>
        <w:r>
          <w:rPr>
            <w:noProof/>
            <w:webHidden/>
          </w:rPr>
          <w:fldChar w:fldCharType="separate"/>
        </w:r>
        <w:r w:rsidR="00C743F1">
          <w:rPr>
            <w:noProof/>
            <w:webHidden/>
          </w:rPr>
          <w:t>84</w:t>
        </w:r>
        <w:r>
          <w:rPr>
            <w:noProof/>
            <w:webHidden/>
          </w:rPr>
          <w:fldChar w:fldCharType="end"/>
        </w:r>
      </w:hyperlink>
    </w:p>
    <w:p w14:paraId="6D670F20" w14:textId="6C08521F"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54" w:history="1">
        <w:r w:rsidRPr="00FD609D">
          <w:rPr>
            <w:rStyle w:val="Hyperlink"/>
            <w:noProof/>
          </w:rPr>
          <w:t>Figure 15 Accuracy Comparison Among Ai Models</w:t>
        </w:r>
        <w:r>
          <w:rPr>
            <w:noProof/>
            <w:webHidden/>
          </w:rPr>
          <w:tab/>
        </w:r>
        <w:r>
          <w:rPr>
            <w:noProof/>
            <w:webHidden/>
          </w:rPr>
          <w:fldChar w:fldCharType="begin"/>
        </w:r>
        <w:r>
          <w:rPr>
            <w:noProof/>
            <w:webHidden/>
          </w:rPr>
          <w:instrText xml:space="preserve"> PAGEREF _Toc203936154 \h </w:instrText>
        </w:r>
        <w:r>
          <w:rPr>
            <w:noProof/>
            <w:webHidden/>
          </w:rPr>
        </w:r>
        <w:r>
          <w:rPr>
            <w:noProof/>
            <w:webHidden/>
          </w:rPr>
          <w:fldChar w:fldCharType="separate"/>
        </w:r>
        <w:r w:rsidR="00C743F1">
          <w:rPr>
            <w:noProof/>
            <w:webHidden/>
          </w:rPr>
          <w:t>85</w:t>
        </w:r>
        <w:r>
          <w:rPr>
            <w:noProof/>
            <w:webHidden/>
          </w:rPr>
          <w:fldChar w:fldCharType="end"/>
        </w:r>
      </w:hyperlink>
    </w:p>
    <w:p w14:paraId="25BC358A" w14:textId="31FB924B"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55" w:history="1">
        <w:r w:rsidRPr="00FD609D">
          <w:rPr>
            <w:rStyle w:val="Hyperlink"/>
            <w:noProof/>
          </w:rPr>
          <w:t>Figure 16 Observation of Interpretive Complexity(prescription)</w:t>
        </w:r>
        <w:r>
          <w:rPr>
            <w:noProof/>
            <w:webHidden/>
          </w:rPr>
          <w:tab/>
        </w:r>
        <w:r>
          <w:rPr>
            <w:noProof/>
            <w:webHidden/>
          </w:rPr>
          <w:fldChar w:fldCharType="begin"/>
        </w:r>
        <w:r>
          <w:rPr>
            <w:noProof/>
            <w:webHidden/>
          </w:rPr>
          <w:instrText xml:space="preserve"> PAGEREF _Toc203936155 \h </w:instrText>
        </w:r>
        <w:r>
          <w:rPr>
            <w:noProof/>
            <w:webHidden/>
          </w:rPr>
        </w:r>
        <w:r>
          <w:rPr>
            <w:noProof/>
            <w:webHidden/>
          </w:rPr>
          <w:fldChar w:fldCharType="separate"/>
        </w:r>
        <w:r w:rsidR="00C743F1">
          <w:rPr>
            <w:noProof/>
            <w:webHidden/>
          </w:rPr>
          <w:t>87</w:t>
        </w:r>
        <w:r>
          <w:rPr>
            <w:noProof/>
            <w:webHidden/>
          </w:rPr>
          <w:fldChar w:fldCharType="end"/>
        </w:r>
      </w:hyperlink>
    </w:p>
    <w:p w14:paraId="405EACCD" w14:textId="69E3E4B1"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56" w:history="1">
        <w:r w:rsidRPr="00FD609D">
          <w:rPr>
            <w:rStyle w:val="Hyperlink"/>
            <w:noProof/>
          </w:rPr>
          <w:t>Figure 17 Chart of prescription Consultant Specialists</w:t>
        </w:r>
        <w:r>
          <w:rPr>
            <w:noProof/>
            <w:webHidden/>
          </w:rPr>
          <w:tab/>
        </w:r>
        <w:r>
          <w:rPr>
            <w:noProof/>
            <w:webHidden/>
          </w:rPr>
          <w:fldChar w:fldCharType="begin"/>
        </w:r>
        <w:r>
          <w:rPr>
            <w:noProof/>
            <w:webHidden/>
          </w:rPr>
          <w:instrText xml:space="preserve"> PAGEREF _Toc203936156 \h </w:instrText>
        </w:r>
        <w:r>
          <w:rPr>
            <w:noProof/>
            <w:webHidden/>
          </w:rPr>
        </w:r>
        <w:r>
          <w:rPr>
            <w:noProof/>
            <w:webHidden/>
          </w:rPr>
          <w:fldChar w:fldCharType="separate"/>
        </w:r>
        <w:r w:rsidR="00C743F1">
          <w:rPr>
            <w:noProof/>
            <w:webHidden/>
          </w:rPr>
          <w:t>88</w:t>
        </w:r>
        <w:r>
          <w:rPr>
            <w:noProof/>
            <w:webHidden/>
          </w:rPr>
          <w:fldChar w:fldCharType="end"/>
        </w:r>
      </w:hyperlink>
    </w:p>
    <w:p w14:paraId="0B17FAC2" w14:textId="550F3F21"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57" w:history="1">
        <w:r w:rsidRPr="00FD609D">
          <w:rPr>
            <w:rStyle w:val="Hyperlink"/>
            <w:noProof/>
          </w:rPr>
          <w:t>Figure 18 illegible handwriting</w:t>
        </w:r>
        <w:r>
          <w:rPr>
            <w:noProof/>
            <w:webHidden/>
          </w:rPr>
          <w:tab/>
        </w:r>
        <w:r>
          <w:rPr>
            <w:noProof/>
            <w:webHidden/>
          </w:rPr>
          <w:fldChar w:fldCharType="begin"/>
        </w:r>
        <w:r>
          <w:rPr>
            <w:noProof/>
            <w:webHidden/>
          </w:rPr>
          <w:instrText xml:space="preserve"> PAGEREF _Toc203936157 \h </w:instrText>
        </w:r>
        <w:r>
          <w:rPr>
            <w:noProof/>
            <w:webHidden/>
          </w:rPr>
        </w:r>
        <w:r>
          <w:rPr>
            <w:noProof/>
            <w:webHidden/>
          </w:rPr>
          <w:fldChar w:fldCharType="separate"/>
        </w:r>
        <w:r w:rsidR="00C743F1">
          <w:rPr>
            <w:noProof/>
            <w:webHidden/>
          </w:rPr>
          <w:t>89</w:t>
        </w:r>
        <w:r>
          <w:rPr>
            <w:noProof/>
            <w:webHidden/>
          </w:rPr>
          <w:fldChar w:fldCharType="end"/>
        </w:r>
      </w:hyperlink>
    </w:p>
    <w:p w14:paraId="31FBA67D" w14:textId="22EFCDC8"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58" w:history="1">
        <w:r w:rsidRPr="00FD609D">
          <w:rPr>
            <w:rStyle w:val="Hyperlink"/>
            <w:noProof/>
          </w:rPr>
          <w:t>Figure 19 Evaluation Metrics for Different AI Models</w:t>
        </w:r>
        <w:r>
          <w:rPr>
            <w:noProof/>
            <w:webHidden/>
          </w:rPr>
          <w:tab/>
        </w:r>
        <w:r>
          <w:rPr>
            <w:noProof/>
            <w:webHidden/>
          </w:rPr>
          <w:fldChar w:fldCharType="begin"/>
        </w:r>
        <w:r>
          <w:rPr>
            <w:noProof/>
            <w:webHidden/>
          </w:rPr>
          <w:instrText xml:space="preserve"> PAGEREF _Toc203936158 \h </w:instrText>
        </w:r>
        <w:r>
          <w:rPr>
            <w:noProof/>
            <w:webHidden/>
          </w:rPr>
        </w:r>
        <w:r>
          <w:rPr>
            <w:noProof/>
            <w:webHidden/>
          </w:rPr>
          <w:fldChar w:fldCharType="separate"/>
        </w:r>
        <w:r w:rsidR="00C743F1">
          <w:rPr>
            <w:noProof/>
            <w:webHidden/>
          </w:rPr>
          <w:t>91</w:t>
        </w:r>
        <w:r>
          <w:rPr>
            <w:noProof/>
            <w:webHidden/>
          </w:rPr>
          <w:fldChar w:fldCharType="end"/>
        </w:r>
      </w:hyperlink>
    </w:p>
    <w:p w14:paraId="1E2EE43A" w14:textId="3C8A2634"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59" w:history="1">
        <w:r w:rsidRPr="00FD609D">
          <w:rPr>
            <w:rStyle w:val="Hyperlink"/>
            <w:noProof/>
          </w:rPr>
          <w:t>Figure 20 Data Cleansing and Preprocessing</w:t>
        </w:r>
        <w:r>
          <w:rPr>
            <w:noProof/>
            <w:webHidden/>
          </w:rPr>
          <w:tab/>
        </w:r>
        <w:r>
          <w:rPr>
            <w:noProof/>
            <w:webHidden/>
          </w:rPr>
          <w:fldChar w:fldCharType="begin"/>
        </w:r>
        <w:r>
          <w:rPr>
            <w:noProof/>
            <w:webHidden/>
          </w:rPr>
          <w:instrText xml:space="preserve"> PAGEREF _Toc203936159 \h </w:instrText>
        </w:r>
        <w:r>
          <w:rPr>
            <w:noProof/>
            <w:webHidden/>
          </w:rPr>
        </w:r>
        <w:r>
          <w:rPr>
            <w:noProof/>
            <w:webHidden/>
          </w:rPr>
          <w:fldChar w:fldCharType="separate"/>
        </w:r>
        <w:r w:rsidR="00C743F1">
          <w:rPr>
            <w:noProof/>
            <w:webHidden/>
          </w:rPr>
          <w:t>94</w:t>
        </w:r>
        <w:r>
          <w:rPr>
            <w:noProof/>
            <w:webHidden/>
          </w:rPr>
          <w:fldChar w:fldCharType="end"/>
        </w:r>
      </w:hyperlink>
    </w:p>
    <w:p w14:paraId="07F63E3F" w14:textId="60C2F5E8"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60" w:history="1">
        <w:r w:rsidRPr="00FD609D">
          <w:rPr>
            <w:rStyle w:val="Hyperlink"/>
            <w:noProof/>
          </w:rPr>
          <w:t>Figure 21 Data Pair Structuring</w:t>
        </w:r>
        <w:r>
          <w:rPr>
            <w:noProof/>
            <w:webHidden/>
          </w:rPr>
          <w:tab/>
        </w:r>
        <w:r>
          <w:rPr>
            <w:noProof/>
            <w:webHidden/>
          </w:rPr>
          <w:fldChar w:fldCharType="begin"/>
        </w:r>
        <w:r>
          <w:rPr>
            <w:noProof/>
            <w:webHidden/>
          </w:rPr>
          <w:instrText xml:space="preserve"> PAGEREF _Toc203936160 \h </w:instrText>
        </w:r>
        <w:r>
          <w:rPr>
            <w:noProof/>
            <w:webHidden/>
          </w:rPr>
        </w:r>
        <w:r>
          <w:rPr>
            <w:noProof/>
            <w:webHidden/>
          </w:rPr>
          <w:fldChar w:fldCharType="separate"/>
        </w:r>
        <w:r w:rsidR="00C743F1">
          <w:rPr>
            <w:noProof/>
            <w:webHidden/>
          </w:rPr>
          <w:t>95</w:t>
        </w:r>
        <w:r>
          <w:rPr>
            <w:noProof/>
            <w:webHidden/>
          </w:rPr>
          <w:fldChar w:fldCharType="end"/>
        </w:r>
      </w:hyperlink>
    </w:p>
    <w:p w14:paraId="0CBE9AB5" w14:textId="44AD616B"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61" w:history="1">
        <w:r w:rsidRPr="00FD609D">
          <w:rPr>
            <w:rStyle w:val="Hyperlink"/>
            <w:noProof/>
          </w:rPr>
          <w:t>Figure 22 Example: Baseline Evaluation pipeline format</w:t>
        </w:r>
        <w:r>
          <w:rPr>
            <w:noProof/>
            <w:webHidden/>
          </w:rPr>
          <w:tab/>
        </w:r>
        <w:r>
          <w:rPr>
            <w:noProof/>
            <w:webHidden/>
          </w:rPr>
          <w:fldChar w:fldCharType="begin"/>
        </w:r>
        <w:r>
          <w:rPr>
            <w:noProof/>
            <w:webHidden/>
          </w:rPr>
          <w:instrText xml:space="preserve"> PAGEREF _Toc203936161 \h </w:instrText>
        </w:r>
        <w:r>
          <w:rPr>
            <w:noProof/>
            <w:webHidden/>
          </w:rPr>
        </w:r>
        <w:r>
          <w:rPr>
            <w:noProof/>
            <w:webHidden/>
          </w:rPr>
          <w:fldChar w:fldCharType="separate"/>
        </w:r>
        <w:r w:rsidR="00C743F1">
          <w:rPr>
            <w:noProof/>
            <w:webHidden/>
          </w:rPr>
          <w:t>96</w:t>
        </w:r>
        <w:r>
          <w:rPr>
            <w:noProof/>
            <w:webHidden/>
          </w:rPr>
          <w:fldChar w:fldCharType="end"/>
        </w:r>
      </w:hyperlink>
    </w:p>
    <w:p w14:paraId="0741BE7D" w14:textId="0A3277D1"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62" w:history="1">
        <w:r w:rsidRPr="00FD609D">
          <w:rPr>
            <w:rStyle w:val="Hyperlink"/>
            <w:noProof/>
          </w:rPr>
          <w:t>Figure 23Evaluation metrics for different AI Models</w:t>
        </w:r>
        <w:r>
          <w:rPr>
            <w:noProof/>
            <w:webHidden/>
          </w:rPr>
          <w:tab/>
        </w:r>
        <w:r>
          <w:rPr>
            <w:noProof/>
            <w:webHidden/>
          </w:rPr>
          <w:fldChar w:fldCharType="begin"/>
        </w:r>
        <w:r>
          <w:rPr>
            <w:noProof/>
            <w:webHidden/>
          </w:rPr>
          <w:instrText xml:space="preserve"> PAGEREF _Toc203936162 \h </w:instrText>
        </w:r>
        <w:r>
          <w:rPr>
            <w:noProof/>
            <w:webHidden/>
          </w:rPr>
        </w:r>
        <w:r>
          <w:rPr>
            <w:noProof/>
            <w:webHidden/>
          </w:rPr>
          <w:fldChar w:fldCharType="separate"/>
        </w:r>
        <w:r w:rsidR="00C743F1">
          <w:rPr>
            <w:noProof/>
            <w:webHidden/>
          </w:rPr>
          <w:t>100</w:t>
        </w:r>
        <w:r>
          <w:rPr>
            <w:noProof/>
            <w:webHidden/>
          </w:rPr>
          <w:fldChar w:fldCharType="end"/>
        </w:r>
      </w:hyperlink>
    </w:p>
    <w:p w14:paraId="003585C0" w14:textId="124C3ED2"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63" w:history="1">
        <w:r w:rsidRPr="00FD609D">
          <w:rPr>
            <w:rStyle w:val="Hyperlink"/>
            <w:noProof/>
          </w:rPr>
          <w:t>Figure 24 Observed vs Expected Frequencies of Prescription Accuracy</w:t>
        </w:r>
        <w:r>
          <w:rPr>
            <w:noProof/>
            <w:webHidden/>
          </w:rPr>
          <w:tab/>
        </w:r>
        <w:r>
          <w:rPr>
            <w:noProof/>
            <w:webHidden/>
          </w:rPr>
          <w:fldChar w:fldCharType="begin"/>
        </w:r>
        <w:r>
          <w:rPr>
            <w:noProof/>
            <w:webHidden/>
          </w:rPr>
          <w:instrText xml:space="preserve"> PAGEREF _Toc203936163 \h </w:instrText>
        </w:r>
        <w:r>
          <w:rPr>
            <w:noProof/>
            <w:webHidden/>
          </w:rPr>
        </w:r>
        <w:r>
          <w:rPr>
            <w:noProof/>
            <w:webHidden/>
          </w:rPr>
          <w:fldChar w:fldCharType="separate"/>
        </w:r>
        <w:r w:rsidR="00C743F1">
          <w:rPr>
            <w:noProof/>
            <w:webHidden/>
          </w:rPr>
          <w:t>103</w:t>
        </w:r>
        <w:r>
          <w:rPr>
            <w:noProof/>
            <w:webHidden/>
          </w:rPr>
          <w:fldChar w:fldCharType="end"/>
        </w:r>
      </w:hyperlink>
    </w:p>
    <w:p w14:paraId="2058BD0A" w14:textId="7539FB58"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64" w:history="1">
        <w:r w:rsidRPr="00FD609D">
          <w:rPr>
            <w:rStyle w:val="Hyperlink"/>
            <w:noProof/>
          </w:rPr>
          <w:t>Figure 25 in interpreting this particular handwritten</w:t>
        </w:r>
        <w:r>
          <w:rPr>
            <w:noProof/>
            <w:webHidden/>
          </w:rPr>
          <w:tab/>
        </w:r>
        <w:r>
          <w:rPr>
            <w:noProof/>
            <w:webHidden/>
          </w:rPr>
          <w:fldChar w:fldCharType="begin"/>
        </w:r>
        <w:r>
          <w:rPr>
            <w:noProof/>
            <w:webHidden/>
          </w:rPr>
          <w:instrText xml:space="preserve"> PAGEREF _Toc203936164 \h </w:instrText>
        </w:r>
        <w:r>
          <w:rPr>
            <w:noProof/>
            <w:webHidden/>
          </w:rPr>
        </w:r>
        <w:r>
          <w:rPr>
            <w:noProof/>
            <w:webHidden/>
          </w:rPr>
          <w:fldChar w:fldCharType="separate"/>
        </w:r>
        <w:r w:rsidR="00C743F1">
          <w:rPr>
            <w:noProof/>
            <w:webHidden/>
          </w:rPr>
          <w:t>108</w:t>
        </w:r>
        <w:r>
          <w:rPr>
            <w:noProof/>
            <w:webHidden/>
          </w:rPr>
          <w:fldChar w:fldCharType="end"/>
        </w:r>
      </w:hyperlink>
    </w:p>
    <w:p w14:paraId="0758FB82" w14:textId="708F7A90"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65" w:history="1">
        <w:r w:rsidRPr="00FD609D">
          <w:rPr>
            <w:rStyle w:val="Hyperlink"/>
            <w:noProof/>
          </w:rPr>
          <w:t>Figure 26 Example of general surgeon prescription</w:t>
        </w:r>
        <w:r>
          <w:rPr>
            <w:noProof/>
            <w:webHidden/>
          </w:rPr>
          <w:tab/>
        </w:r>
        <w:r>
          <w:rPr>
            <w:noProof/>
            <w:webHidden/>
          </w:rPr>
          <w:fldChar w:fldCharType="begin"/>
        </w:r>
        <w:r>
          <w:rPr>
            <w:noProof/>
            <w:webHidden/>
          </w:rPr>
          <w:instrText xml:space="preserve"> PAGEREF _Toc203936165 \h </w:instrText>
        </w:r>
        <w:r>
          <w:rPr>
            <w:noProof/>
            <w:webHidden/>
          </w:rPr>
        </w:r>
        <w:r>
          <w:rPr>
            <w:noProof/>
            <w:webHidden/>
          </w:rPr>
          <w:fldChar w:fldCharType="separate"/>
        </w:r>
        <w:r w:rsidR="00C743F1">
          <w:rPr>
            <w:noProof/>
            <w:webHidden/>
          </w:rPr>
          <w:t>109</w:t>
        </w:r>
        <w:r>
          <w:rPr>
            <w:noProof/>
            <w:webHidden/>
          </w:rPr>
          <w:fldChar w:fldCharType="end"/>
        </w:r>
      </w:hyperlink>
    </w:p>
    <w:p w14:paraId="7BB5680A" w14:textId="6D163FA0"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66" w:history="1">
        <w:r w:rsidRPr="00FD609D">
          <w:rPr>
            <w:rStyle w:val="Hyperlink"/>
            <w:noProof/>
          </w:rPr>
          <w:t>Figure 27 Example of Dermatology prescription</w:t>
        </w:r>
        <w:r>
          <w:rPr>
            <w:noProof/>
            <w:webHidden/>
          </w:rPr>
          <w:tab/>
        </w:r>
        <w:r>
          <w:rPr>
            <w:noProof/>
            <w:webHidden/>
          </w:rPr>
          <w:fldChar w:fldCharType="begin"/>
        </w:r>
        <w:r>
          <w:rPr>
            <w:noProof/>
            <w:webHidden/>
          </w:rPr>
          <w:instrText xml:space="preserve"> PAGEREF _Toc203936166 \h </w:instrText>
        </w:r>
        <w:r>
          <w:rPr>
            <w:noProof/>
            <w:webHidden/>
          </w:rPr>
        </w:r>
        <w:r>
          <w:rPr>
            <w:noProof/>
            <w:webHidden/>
          </w:rPr>
          <w:fldChar w:fldCharType="separate"/>
        </w:r>
        <w:r w:rsidR="00C743F1">
          <w:rPr>
            <w:noProof/>
            <w:webHidden/>
          </w:rPr>
          <w:t>110</w:t>
        </w:r>
        <w:r>
          <w:rPr>
            <w:noProof/>
            <w:webHidden/>
          </w:rPr>
          <w:fldChar w:fldCharType="end"/>
        </w:r>
      </w:hyperlink>
    </w:p>
    <w:p w14:paraId="79654236" w14:textId="063A6CE3"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67" w:history="1">
        <w:r w:rsidRPr="00FD609D">
          <w:rPr>
            <w:rStyle w:val="Hyperlink"/>
            <w:noProof/>
          </w:rPr>
          <w:t>Figure 28 Example: image 80 prescription</w:t>
        </w:r>
        <w:r>
          <w:rPr>
            <w:noProof/>
            <w:webHidden/>
          </w:rPr>
          <w:tab/>
        </w:r>
        <w:r>
          <w:rPr>
            <w:noProof/>
            <w:webHidden/>
          </w:rPr>
          <w:fldChar w:fldCharType="begin"/>
        </w:r>
        <w:r>
          <w:rPr>
            <w:noProof/>
            <w:webHidden/>
          </w:rPr>
          <w:instrText xml:space="preserve"> PAGEREF _Toc203936167 \h </w:instrText>
        </w:r>
        <w:r>
          <w:rPr>
            <w:noProof/>
            <w:webHidden/>
          </w:rPr>
        </w:r>
        <w:r>
          <w:rPr>
            <w:noProof/>
            <w:webHidden/>
          </w:rPr>
          <w:fldChar w:fldCharType="separate"/>
        </w:r>
        <w:r w:rsidR="00C743F1">
          <w:rPr>
            <w:noProof/>
            <w:webHidden/>
          </w:rPr>
          <w:t>110</w:t>
        </w:r>
        <w:r>
          <w:rPr>
            <w:noProof/>
            <w:webHidden/>
          </w:rPr>
          <w:fldChar w:fldCharType="end"/>
        </w:r>
      </w:hyperlink>
    </w:p>
    <w:p w14:paraId="3CAA181D" w14:textId="054446D6" w:rsidR="0008392C" w:rsidRDefault="0008392C" w:rsidP="00824A84">
      <w:pPr>
        <w:pStyle w:val="TableofFigures"/>
        <w:tabs>
          <w:tab w:val="right" w:leader="dot" w:pos="9350"/>
        </w:tabs>
        <w:jc w:val="both"/>
        <w:rPr>
          <w:rFonts w:asciiTheme="minorHAnsi" w:eastAsiaTheme="minorEastAsia" w:hAnsiTheme="minorHAnsi" w:cstheme="minorBidi"/>
          <w:noProof/>
          <w:color w:val="auto"/>
          <w:spacing w:val="0"/>
          <w:kern w:val="2"/>
          <w14:ligatures w14:val="standardContextual"/>
        </w:rPr>
      </w:pPr>
      <w:hyperlink w:anchor="_Toc203936168" w:history="1">
        <w:r w:rsidRPr="00FD609D">
          <w:rPr>
            <w:rStyle w:val="Hyperlink"/>
            <w:noProof/>
          </w:rPr>
          <w:t>Figure 29Example: Consider the third line of this prescription example: 'FBS/UFR'</w:t>
        </w:r>
        <w:r>
          <w:rPr>
            <w:noProof/>
            <w:webHidden/>
          </w:rPr>
          <w:tab/>
        </w:r>
        <w:r>
          <w:rPr>
            <w:noProof/>
            <w:webHidden/>
          </w:rPr>
          <w:fldChar w:fldCharType="begin"/>
        </w:r>
        <w:r>
          <w:rPr>
            <w:noProof/>
            <w:webHidden/>
          </w:rPr>
          <w:instrText xml:space="preserve"> PAGEREF _Toc203936168 \h </w:instrText>
        </w:r>
        <w:r>
          <w:rPr>
            <w:noProof/>
            <w:webHidden/>
          </w:rPr>
        </w:r>
        <w:r>
          <w:rPr>
            <w:noProof/>
            <w:webHidden/>
          </w:rPr>
          <w:fldChar w:fldCharType="separate"/>
        </w:r>
        <w:r w:rsidR="00C743F1">
          <w:rPr>
            <w:noProof/>
            <w:webHidden/>
          </w:rPr>
          <w:t>111</w:t>
        </w:r>
        <w:r>
          <w:rPr>
            <w:noProof/>
            <w:webHidden/>
          </w:rPr>
          <w:fldChar w:fldCharType="end"/>
        </w:r>
      </w:hyperlink>
    </w:p>
    <w:p w14:paraId="6394E01A" w14:textId="646BEC2C" w:rsidR="0008392C" w:rsidRDefault="0008392C" w:rsidP="00824A84">
      <w:pPr>
        <w:tabs>
          <w:tab w:val="left" w:pos="810"/>
        </w:tabs>
        <w:jc w:val="both"/>
        <w:rPr>
          <w:sz w:val="28"/>
          <w:szCs w:val="28"/>
        </w:rPr>
      </w:pPr>
      <w:r>
        <w:rPr>
          <w:bCs/>
        </w:rPr>
        <w:fldChar w:fldCharType="end"/>
      </w:r>
    </w:p>
    <w:p w14:paraId="1B584CF0" w14:textId="77777777" w:rsidR="0008392C" w:rsidRDefault="0008392C" w:rsidP="00824A84">
      <w:pPr>
        <w:jc w:val="both"/>
        <w:rPr>
          <w:sz w:val="28"/>
          <w:szCs w:val="28"/>
        </w:rPr>
      </w:pPr>
    </w:p>
    <w:p w14:paraId="13A7A09A" w14:textId="77777777" w:rsidR="0008392C" w:rsidRDefault="0008392C" w:rsidP="00824A84">
      <w:pPr>
        <w:jc w:val="both"/>
        <w:rPr>
          <w:sz w:val="28"/>
          <w:szCs w:val="28"/>
        </w:rPr>
      </w:pPr>
    </w:p>
    <w:p w14:paraId="587993DA" w14:textId="13022097" w:rsidR="0008392C" w:rsidRDefault="0008392C" w:rsidP="00824A84">
      <w:pPr>
        <w:tabs>
          <w:tab w:val="left" w:pos="300"/>
        </w:tabs>
        <w:jc w:val="both"/>
        <w:rPr>
          <w:sz w:val="28"/>
          <w:szCs w:val="28"/>
        </w:rPr>
      </w:pPr>
      <w:r>
        <w:rPr>
          <w:sz w:val="28"/>
          <w:szCs w:val="28"/>
        </w:rPr>
        <w:tab/>
      </w:r>
    </w:p>
    <w:p w14:paraId="53A8FE85" w14:textId="77777777" w:rsidR="0008392C" w:rsidRDefault="0008392C" w:rsidP="00824A84">
      <w:pPr>
        <w:jc w:val="both"/>
        <w:rPr>
          <w:sz w:val="28"/>
          <w:szCs w:val="28"/>
        </w:rPr>
      </w:pPr>
      <w:r>
        <w:rPr>
          <w:sz w:val="28"/>
          <w:szCs w:val="28"/>
        </w:rPr>
        <w:br w:type="page"/>
      </w:r>
    </w:p>
    <w:p w14:paraId="153920F7" w14:textId="77777777" w:rsidR="0008392C" w:rsidRDefault="0008392C" w:rsidP="00824A84">
      <w:pPr>
        <w:pStyle w:val="Heading1"/>
        <w:jc w:val="both"/>
      </w:pPr>
      <w:r>
        <w:lastRenderedPageBreak/>
        <w:t>LIST OF ABBREVIATIONS</w:t>
      </w:r>
    </w:p>
    <w:p w14:paraId="4BB265BE" w14:textId="77777777" w:rsidR="0008392C" w:rsidRDefault="0008392C" w:rsidP="00824A84">
      <w:pPr>
        <w:pStyle w:val="NoSpacing"/>
        <w:jc w:val="both"/>
      </w:pPr>
    </w:p>
    <w:p w14:paraId="55366720" w14:textId="4ECE634F" w:rsidR="00C743F1" w:rsidRDefault="00C743F1" w:rsidP="00824A84">
      <w:pPr>
        <w:jc w:val="both"/>
      </w:pPr>
      <w:r>
        <w:t>AI</w:t>
      </w:r>
      <w:r>
        <w:tab/>
        <w:t xml:space="preserve">         Artificial Intelligence</w:t>
      </w:r>
    </w:p>
    <w:p w14:paraId="231F2944" w14:textId="2FC096CF" w:rsidR="00C743F1" w:rsidRDefault="00C743F1" w:rsidP="00824A84">
      <w:pPr>
        <w:jc w:val="both"/>
      </w:pPr>
      <w:r>
        <w:t>ANOVA</w:t>
      </w:r>
      <w:r w:rsidR="00067087">
        <w:t xml:space="preserve">      </w:t>
      </w:r>
      <w:r>
        <w:t>Analysis of Variance</w:t>
      </w:r>
    </w:p>
    <w:p w14:paraId="7D7EEC18" w14:textId="42471D0A" w:rsidR="00C743F1" w:rsidRDefault="00C743F1" w:rsidP="00824A84">
      <w:pPr>
        <w:jc w:val="both"/>
      </w:pPr>
      <w:r>
        <w:t>BID</w:t>
      </w:r>
      <w:r>
        <w:tab/>
        <w:t xml:space="preserve">        Twice Daily </w:t>
      </w:r>
    </w:p>
    <w:p w14:paraId="09343F1F" w14:textId="2008A85B" w:rsidR="00C743F1" w:rsidRDefault="00C743F1" w:rsidP="00824A84">
      <w:pPr>
        <w:jc w:val="both"/>
      </w:pPr>
      <w:r>
        <w:t>CNN</w:t>
      </w:r>
      <w:r>
        <w:tab/>
        <w:t xml:space="preserve">        Convolutional Neural Network</w:t>
      </w:r>
    </w:p>
    <w:p w14:paraId="3466390B" w14:textId="5811181B" w:rsidR="00C743F1" w:rsidRDefault="00C743F1" w:rsidP="00824A84">
      <w:pPr>
        <w:jc w:val="both"/>
      </w:pPr>
      <w:r>
        <w:t>GPT</w:t>
      </w:r>
      <w:r>
        <w:tab/>
        <w:t xml:space="preserve">        Generative Pre-trained Transformer</w:t>
      </w:r>
    </w:p>
    <w:p w14:paraId="50A717FD" w14:textId="15076742" w:rsidR="00C743F1" w:rsidRDefault="00C743F1" w:rsidP="00824A84">
      <w:pPr>
        <w:jc w:val="both"/>
      </w:pPr>
      <w:r>
        <w:t>HCI</w:t>
      </w:r>
      <w:r>
        <w:tab/>
        <w:t xml:space="preserve">        Human-Computer Interaction</w:t>
      </w:r>
    </w:p>
    <w:p w14:paraId="35501935" w14:textId="5C3C6BFB" w:rsidR="00C743F1" w:rsidRDefault="00C743F1" w:rsidP="00824A84">
      <w:pPr>
        <w:jc w:val="both"/>
      </w:pPr>
      <w:r>
        <w:t>LLM</w:t>
      </w:r>
      <w:r>
        <w:tab/>
        <w:t xml:space="preserve">        Large Language Model</w:t>
      </w:r>
    </w:p>
    <w:p w14:paraId="5CE3C6FE" w14:textId="21DDFCEA" w:rsidR="00C743F1" w:rsidRDefault="00C743F1" w:rsidP="00824A84">
      <w:pPr>
        <w:jc w:val="both"/>
      </w:pPr>
      <w:r>
        <w:t>NLP</w:t>
      </w:r>
      <w:r>
        <w:tab/>
        <w:t xml:space="preserve">        Natural Language Processing</w:t>
      </w:r>
    </w:p>
    <w:p w14:paraId="2955D5B7" w14:textId="1C3B1694" w:rsidR="00C743F1" w:rsidRDefault="00C743F1" w:rsidP="00824A84">
      <w:pPr>
        <w:jc w:val="both"/>
      </w:pPr>
      <w:r>
        <w:t>OCR</w:t>
      </w:r>
      <w:r>
        <w:tab/>
        <w:t xml:space="preserve">        Optical Character Recognition</w:t>
      </w:r>
    </w:p>
    <w:p w14:paraId="480E15AE" w14:textId="37DD8FAA" w:rsidR="00C743F1" w:rsidRDefault="00C743F1" w:rsidP="00824A84">
      <w:pPr>
        <w:jc w:val="both"/>
      </w:pPr>
      <w:r>
        <w:t>RAG</w:t>
      </w:r>
      <w:r>
        <w:tab/>
        <w:t xml:space="preserve">        Retrieval-Augmented Generation</w:t>
      </w:r>
    </w:p>
    <w:p w14:paraId="5F627D90" w14:textId="2A2647A5" w:rsidR="00C743F1" w:rsidRDefault="00C743F1" w:rsidP="00824A84">
      <w:pPr>
        <w:jc w:val="both"/>
      </w:pPr>
      <w:r>
        <w:t>Rx</w:t>
      </w:r>
      <w:r>
        <w:tab/>
        <w:t xml:space="preserve">        Prescription</w:t>
      </w:r>
    </w:p>
    <w:p w14:paraId="7545AE22" w14:textId="0E987C6F" w:rsidR="00C743F1" w:rsidRDefault="00C743F1" w:rsidP="00824A84">
      <w:pPr>
        <w:jc w:val="both"/>
      </w:pPr>
      <w:r>
        <w:t>TDS</w:t>
      </w:r>
      <w:r>
        <w:tab/>
        <w:t xml:space="preserve">        Three Times Daily </w:t>
      </w:r>
    </w:p>
    <w:p w14:paraId="2DDF83A0" w14:textId="77777777" w:rsidR="00C743F1" w:rsidRDefault="00C743F1" w:rsidP="00824A84">
      <w:pPr>
        <w:jc w:val="both"/>
      </w:pPr>
    </w:p>
    <w:p w14:paraId="48F97CB9" w14:textId="77777777" w:rsidR="00C743F1" w:rsidRDefault="00C743F1" w:rsidP="00824A84">
      <w:pPr>
        <w:jc w:val="both"/>
      </w:pPr>
    </w:p>
    <w:p w14:paraId="115D07F5" w14:textId="77777777" w:rsidR="00C743F1" w:rsidRDefault="00C743F1" w:rsidP="00824A84">
      <w:pPr>
        <w:jc w:val="both"/>
      </w:pPr>
    </w:p>
    <w:p w14:paraId="66EA168B" w14:textId="77777777" w:rsidR="00067087" w:rsidRDefault="00067087" w:rsidP="00824A84">
      <w:pPr>
        <w:jc w:val="both"/>
      </w:pPr>
    </w:p>
    <w:p w14:paraId="02F6511B" w14:textId="77777777" w:rsidR="00067087" w:rsidRDefault="00067087" w:rsidP="00824A84">
      <w:pPr>
        <w:jc w:val="both"/>
      </w:pPr>
    </w:p>
    <w:p w14:paraId="0635DB2B" w14:textId="77777777" w:rsidR="00067087" w:rsidRDefault="00067087" w:rsidP="00824A84">
      <w:pPr>
        <w:jc w:val="both"/>
      </w:pPr>
    </w:p>
    <w:p w14:paraId="4E786BE7" w14:textId="77777777" w:rsidR="00067087" w:rsidRDefault="00067087" w:rsidP="00824A84">
      <w:pPr>
        <w:jc w:val="both"/>
      </w:pPr>
    </w:p>
    <w:p w14:paraId="60DC33CB" w14:textId="77777777" w:rsidR="00067087" w:rsidRDefault="00067087" w:rsidP="00824A84">
      <w:pPr>
        <w:jc w:val="both"/>
      </w:pPr>
    </w:p>
    <w:p w14:paraId="7D508C44" w14:textId="77777777" w:rsidR="00C743F1" w:rsidRDefault="00C743F1" w:rsidP="00824A84">
      <w:pPr>
        <w:jc w:val="both"/>
      </w:pPr>
    </w:p>
    <w:p w14:paraId="44A98E2C" w14:textId="77777777" w:rsidR="00C743F1" w:rsidRDefault="00C743F1" w:rsidP="00824A84">
      <w:pPr>
        <w:jc w:val="both"/>
        <w:rPr>
          <w:b/>
          <w:bCs/>
        </w:rPr>
      </w:pPr>
    </w:p>
    <w:p w14:paraId="369937E4" w14:textId="21CDAAD7" w:rsidR="00B90DC6" w:rsidRPr="00864675" w:rsidRDefault="00147369" w:rsidP="00824A84">
      <w:pPr>
        <w:pStyle w:val="Heading1"/>
      </w:pPr>
      <w:bookmarkStart w:id="0" w:name="_Toc203940077"/>
      <w:r w:rsidRPr="00065D3D">
        <w:lastRenderedPageBreak/>
        <w:t>CHAPTERS</w:t>
      </w:r>
      <w:bookmarkEnd w:id="0"/>
    </w:p>
    <w:p w14:paraId="77CEB66A" w14:textId="411E89D8" w:rsidR="00B90DC6" w:rsidRPr="00EB3DA8" w:rsidRDefault="00B90DC6" w:rsidP="00824A84">
      <w:pPr>
        <w:pStyle w:val="Heading1"/>
      </w:pPr>
      <w:bookmarkStart w:id="1" w:name="_Toc203940078"/>
      <w:r w:rsidRPr="00EB3DA8">
        <w:t>CHAPTER ONE</w:t>
      </w:r>
      <w:bookmarkEnd w:id="1"/>
    </w:p>
    <w:p w14:paraId="2E7AFB4E" w14:textId="56A45953" w:rsidR="00B90DC6" w:rsidRDefault="00B90DC6" w:rsidP="00824A84">
      <w:pPr>
        <w:pStyle w:val="Heading2"/>
      </w:pPr>
      <w:bookmarkStart w:id="2" w:name="_Toc203940079"/>
      <w:r w:rsidRPr="00EB3DA8">
        <w:t>INTRODUCTION</w:t>
      </w:r>
      <w:bookmarkEnd w:id="2"/>
    </w:p>
    <w:p w14:paraId="1181ED91" w14:textId="139DD638" w:rsidR="00F863DC" w:rsidRPr="00EB3DA8" w:rsidRDefault="00EB3DA8" w:rsidP="00824A84">
      <w:pPr>
        <w:pStyle w:val="Heading3"/>
        <w:spacing w:line="360" w:lineRule="auto"/>
        <w:jc w:val="both"/>
        <w:rPr>
          <w:b w:val="0"/>
        </w:rPr>
      </w:pPr>
      <w:bookmarkStart w:id="3" w:name="_Toc203940080"/>
      <w:r w:rsidRPr="00EB3DA8">
        <w:t>1.1. Overview</w:t>
      </w:r>
      <w:bookmarkEnd w:id="3"/>
    </w:p>
    <w:p w14:paraId="65480080" w14:textId="525AC6AB" w:rsidR="008B50CB" w:rsidRDefault="008E28AA" w:rsidP="00824A84">
      <w:pPr>
        <w:pStyle w:val="NoSpacing"/>
        <w:spacing w:line="360" w:lineRule="auto"/>
        <w:jc w:val="both"/>
      </w:pPr>
      <w:r w:rsidRPr="008E28AA">
        <w:t xml:space="preserve">Handwritten medical prescriptions are widely used in healthcare but often suffer from poor legibility, which poses a significant risk of medication errors and adverse patient outcomes. Studies have shown that illegible handwriting and incomplete prescription details contribute substantially to dispensing errors, with medication errors frequently occurring at the prescribing stage. For example, research at </w:t>
      </w:r>
      <w:r w:rsidRPr="008271F5">
        <w:rPr>
          <w:b/>
          <w:bCs/>
        </w:rPr>
        <w:t>Ahmadu Bello University</w:t>
      </w:r>
      <w:r w:rsidRPr="008E28AA">
        <w:t xml:space="preserve"> </w:t>
      </w:r>
      <w:r w:rsidRPr="008271F5">
        <w:rPr>
          <w:b/>
          <w:bCs/>
        </w:rPr>
        <w:t>Teaching Hospital</w:t>
      </w:r>
      <w:r w:rsidRPr="008E28AA">
        <w:t xml:space="preserve"> revealed that over </w:t>
      </w:r>
      <w:r w:rsidRPr="00305A58">
        <w:rPr>
          <w:b/>
          <w:bCs/>
        </w:rPr>
        <w:t>38% of prescriptions contained errors</w:t>
      </w:r>
      <w:r w:rsidRPr="008E28AA">
        <w:t xml:space="preserve">, including illegible handwriting and missing information such as drug dosage or administration instructions </w:t>
      </w:r>
      <w:sdt>
        <w:sdtPr>
          <w:id w:val="303586306"/>
          <w:citation/>
        </w:sdtPr>
        <w:sdtContent>
          <w:r w:rsidR="00065D3D">
            <w:fldChar w:fldCharType="begin"/>
          </w:r>
          <w:r w:rsidR="00065D3D">
            <w:instrText xml:space="preserve"> CITATION Abd23 \l 1033 </w:instrText>
          </w:r>
          <w:r w:rsidR="00065D3D">
            <w:fldChar w:fldCharType="separate"/>
          </w:r>
          <w:r w:rsidR="00A137D4" w:rsidRPr="00A137D4">
            <w:rPr>
              <w:noProof/>
            </w:rPr>
            <w:t>(Abdullahi, 2023)</w:t>
          </w:r>
          <w:r w:rsidR="00065D3D">
            <w:fldChar w:fldCharType="end"/>
          </w:r>
        </w:sdtContent>
      </w:sdt>
      <w:r w:rsidRPr="008E28AA">
        <w:t xml:space="preserve">. An estimated </w:t>
      </w:r>
      <w:r w:rsidRPr="00305A58">
        <w:rPr>
          <w:b/>
          <w:bCs/>
        </w:rPr>
        <w:t>7,000 deaths</w:t>
      </w:r>
      <w:r w:rsidRPr="008E28AA">
        <w:t xml:space="preserve"> occur annually in the United States due to errors related to illegible handwriting in medical records and prescriptions. This includes both medication errors and misinterpretations of medical information. The Institute of Medicine also reported that medical </w:t>
      </w:r>
      <w:r w:rsidRPr="00305A58">
        <w:rPr>
          <w:b/>
          <w:bCs/>
        </w:rPr>
        <w:t>errors cause approximately 44,000-98,000 preventable deaths annually</w:t>
      </w:r>
      <w:r w:rsidRPr="008E28AA">
        <w:t xml:space="preserve">, with illegible handwriting contributing significantly to this number </w:t>
      </w:r>
      <w:sdt>
        <w:sdtPr>
          <w:id w:val="-924182414"/>
          <w:citation/>
        </w:sdtPr>
        <w:sdtContent>
          <w:r w:rsidR="00065D3D">
            <w:fldChar w:fldCharType="begin"/>
          </w:r>
          <w:r w:rsidR="00065D3D">
            <w:instrText xml:space="preserve"> CITATION Zha20 \l 1033 </w:instrText>
          </w:r>
          <w:r w:rsidR="00065D3D">
            <w:fldChar w:fldCharType="separate"/>
          </w:r>
          <w:r w:rsidR="00A137D4" w:rsidRPr="00A137D4">
            <w:rPr>
              <w:noProof/>
            </w:rPr>
            <w:t>(Zhang, 2020)</w:t>
          </w:r>
          <w:r w:rsidR="00065D3D">
            <w:fldChar w:fldCharType="end"/>
          </w:r>
        </w:sdtContent>
      </w:sdt>
      <w:sdt>
        <w:sdtPr>
          <w:id w:val="1451358880"/>
          <w:citation/>
        </w:sdtPr>
        <w:sdtContent>
          <w:r w:rsidR="008B50CB">
            <w:fldChar w:fldCharType="begin"/>
          </w:r>
          <w:r w:rsidR="008B50CB">
            <w:instrText xml:space="preserve"> CITATION Cap07 \l 1033 </w:instrText>
          </w:r>
          <w:r w:rsidR="008B50CB">
            <w:fldChar w:fldCharType="separate"/>
          </w:r>
          <w:r w:rsidR="00A137D4">
            <w:rPr>
              <w:noProof/>
            </w:rPr>
            <w:t xml:space="preserve"> </w:t>
          </w:r>
          <w:r w:rsidR="00A137D4" w:rsidRPr="00A137D4">
            <w:rPr>
              <w:noProof/>
            </w:rPr>
            <w:t>(Caplan, 2007)</w:t>
          </w:r>
          <w:r w:rsidR="008B50CB">
            <w:fldChar w:fldCharType="end"/>
          </w:r>
        </w:sdtContent>
      </w:sdt>
      <w:r w:rsidRPr="008E28AA">
        <w:t xml:space="preserve">. </w:t>
      </w:r>
    </w:p>
    <w:p w14:paraId="1398118F" w14:textId="77777777" w:rsidR="00B627B7" w:rsidRDefault="00B627B7" w:rsidP="00824A84">
      <w:pPr>
        <w:pStyle w:val="Caption"/>
        <w:keepNext/>
        <w:jc w:val="both"/>
      </w:pPr>
    </w:p>
    <w:p w14:paraId="44F235F3" w14:textId="647CE0FC" w:rsidR="005520F8" w:rsidRDefault="005520F8" w:rsidP="00824A84">
      <w:pPr>
        <w:pStyle w:val="Caption"/>
        <w:keepNext/>
        <w:jc w:val="both"/>
      </w:pPr>
      <w:bookmarkStart w:id="4" w:name="_Toc203936140"/>
      <w:r>
        <w:t xml:space="preserve">Figure </w:t>
      </w:r>
      <w:r w:rsidR="00C743F1">
        <w:fldChar w:fldCharType="begin"/>
      </w:r>
      <w:r w:rsidR="00C743F1">
        <w:instrText xml:space="preserve"> SEQ Figure \* ARABIC </w:instrText>
      </w:r>
      <w:r w:rsidR="00C743F1">
        <w:fldChar w:fldCharType="separate"/>
      </w:r>
      <w:r w:rsidR="00C743F1">
        <w:rPr>
          <w:noProof/>
        </w:rPr>
        <w:t>1</w:t>
      </w:r>
      <w:r w:rsidR="00C743F1">
        <w:rPr>
          <w:noProof/>
        </w:rPr>
        <w:fldChar w:fldCharType="end"/>
      </w:r>
      <w:r w:rsidRPr="00613DE4">
        <w:t>presents a breakdown derived from a study of medical students and doctors (Zhang et al., 2020).</w:t>
      </w:r>
      <w:bookmarkEnd w:id="4"/>
    </w:p>
    <w:p w14:paraId="665D6D4A" w14:textId="555104C5" w:rsidR="008B50CB" w:rsidRDefault="008B50CB" w:rsidP="00824A84">
      <w:pPr>
        <w:pStyle w:val="NoSpacing"/>
        <w:spacing w:line="360" w:lineRule="auto"/>
        <w:jc w:val="both"/>
      </w:pPr>
      <w:r w:rsidRPr="008B50CB">
        <w:rPr>
          <w:noProof/>
        </w:rPr>
        <w:drawing>
          <wp:inline distT="0" distB="0" distL="0" distR="0" wp14:anchorId="2030D7FA" wp14:editId="3445371A">
            <wp:extent cx="3648075" cy="2217226"/>
            <wp:effectExtent l="0" t="0" r="0" b="0"/>
            <wp:docPr id="108730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03448" name=""/>
                    <pic:cNvPicPr/>
                  </pic:nvPicPr>
                  <pic:blipFill>
                    <a:blip r:embed="rId13"/>
                    <a:stretch>
                      <a:fillRect/>
                    </a:stretch>
                  </pic:blipFill>
                  <pic:spPr>
                    <a:xfrm>
                      <a:off x="0" y="0"/>
                      <a:ext cx="3666934" cy="2228688"/>
                    </a:xfrm>
                    <a:prstGeom prst="rect">
                      <a:avLst/>
                    </a:prstGeom>
                  </pic:spPr>
                </pic:pic>
              </a:graphicData>
            </a:graphic>
          </wp:inline>
        </w:drawing>
      </w:r>
    </w:p>
    <w:p w14:paraId="4CC7AFF4" w14:textId="2943502D" w:rsidR="008B50CB" w:rsidRDefault="008B50CB" w:rsidP="00824A84">
      <w:pPr>
        <w:pStyle w:val="NoSpacing"/>
        <w:spacing w:line="360" w:lineRule="auto"/>
        <w:jc w:val="both"/>
      </w:pPr>
      <w:r w:rsidRPr="008B50CB">
        <w:t>To illustrate the nature and frequency of such prescription errors</w:t>
      </w:r>
      <w:r w:rsidRPr="008B50CB">
        <w:rPr>
          <w:b/>
          <w:bCs/>
        </w:rPr>
        <w:t>, Figure 1.</w:t>
      </w:r>
      <w:r w:rsidRPr="008B50CB">
        <w:t xml:space="preserve"> presents a breakdown derived from a study of medical students and doctors (Zhang et al., 2020). The </w:t>
      </w:r>
      <w:r w:rsidRPr="008B50CB">
        <w:lastRenderedPageBreak/>
        <w:t>chart categorizes 422 recorded errors into eight distinct types</w:t>
      </w:r>
      <w:r w:rsidR="00B627B7">
        <w:t xml:space="preserve"> </w:t>
      </w:r>
      <w:r w:rsidRPr="008B50CB">
        <w:t>including wrong dosage values, omitted indications, missing route details, and drug name spelling mistakes.</w:t>
      </w:r>
    </w:p>
    <w:p w14:paraId="485894C4" w14:textId="1A738278" w:rsidR="00516ED5" w:rsidRDefault="008E28AA" w:rsidP="00824A84">
      <w:pPr>
        <w:pStyle w:val="NoSpacing"/>
        <w:spacing w:line="360" w:lineRule="auto"/>
        <w:jc w:val="both"/>
      </w:pPr>
      <w:r w:rsidRPr="008E28AA">
        <w:t>Poorly written prescriptions and notes can delay treatment, cause frustration among healthcare staff, and, most seriously, lead to medication errors and patient harm</w:t>
      </w:r>
      <w:r w:rsidR="00B627B7">
        <w:t xml:space="preserve"> </w:t>
      </w:r>
      <w:r w:rsidRPr="008E28AA">
        <w:t xml:space="preserve">including fatalities. Research consistently shows that a significant proportion of medical notes and prescriptions are difficult to read. For example, a rigorous </w:t>
      </w:r>
      <w:r w:rsidRPr="00305A58">
        <w:rPr>
          <w:b/>
          <w:bCs/>
        </w:rPr>
        <w:t>2021 study found that 43% of medication errors</w:t>
      </w:r>
      <w:r w:rsidRPr="008E28AA">
        <w:t xml:space="preserve"> in intensive care units were caused by illegible handwriting </w:t>
      </w:r>
      <w:sdt>
        <w:sdtPr>
          <w:id w:val="1069625764"/>
          <w:citation/>
        </w:sdtPr>
        <w:sdtContent>
          <w:r w:rsidR="003D678D">
            <w:fldChar w:fldCharType="begin"/>
          </w:r>
          <w:r w:rsidR="003D678D">
            <w:instrText xml:space="preserve"> CITATION lisTh \l 1033 </w:instrText>
          </w:r>
          <w:r w:rsidR="003D678D">
            <w:fldChar w:fldCharType="separate"/>
          </w:r>
          <w:r w:rsidR="00A137D4" w:rsidRPr="00A137D4">
            <w:rPr>
              <w:noProof/>
            </w:rPr>
            <w:t>(lister, )</w:t>
          </w:r>
          <w:r w:rsidR="003D678D">
            <w:fldChar w:fldCharType="end"/>
          </w:r>
        </w:sdtContent>
      </w:sdt>
      <w:r w:rsidRPr="008E28AA">
        <w:t xml:space="preserve">. These errors can include misreading drug names (such as </w:t>
      </w:r>
      <w:r w:rsidRPr="00305A58">
        <w:rPr>
          <w:b/>
          <w:bCs/>
        </w:rPr>
        <w:t>"Hydralazine" vs. "Hydroxyzine</w:t>
      </w:r>
      <w:r w:rsidRPr="008E28AA">
        <w:t>") and dosage confusion (</w:t>
      </w:r>
      <w:r w:rsidRPr="00305A58">
        <w:rPr>
          <w:b/>
          <w:bCs/>
        </w:rPr>
        <w:t>mg vs. mcg</w:t>
      </w:r>
      <w:r w:rsidRPr="008E28AA">
        <w:t>), both of which can have life-threatening consequences. There are numerous documented cases where illegible handwriting has directly contributed to patient harm and death. For instance, in the well-known 1999 Texas case (Vasquez v. Albertson), a patient died after a pharmacist misread a handwritten prescription, dispensing the wrong drug at eight times the recommended dose</w:t>
      </w:r>
      <w:sdt>
        <w:sdtPr>
          <w:id w:val="-88941761"/>
          <w:citation/>
        </w:sdtPr>
        <w:sdtContent>
          <w:r w:rsidR="008D2DE1">
            <w:fldChar w:fldCharType="begin"/>
          </w:r>
          <w:r w:rsidR="008D2DE1">
            <w:instrText xml:space="preserve"> CITATION Lis23 \l 1033 </w:instrText>
          </w:r>
          <w:r w:rsidR="008D2DE1">
            <w:fldChar w:fldCharType="separate"/>
          </w:r>
          <w:r w:rsidR="00A137D4">
            <w:rPr>
              <w:noProof/>
            </w:rPr>
            <w:t xml:space="preserve"> </w:t>
          </w:r>
          <w:r w:rsidR="00A137D4" w:rsidRPr="00A137D4">
            <w:rPr>
              <w:noProof/>
            </w:rPr>
            <w:t>(Lister, 2023)</w:t>
          </w:r>
          <w:r w:rsidR="008D2DE1">
            <w:fldChar w:fldCharType="end"/>
          </w:r>
        </w:sdtContent>
      </w:sdt>
      <w:r w:rsidRPr="008E28AA">
        <w:t xml:space="preserve">. </w:t>
      </w:r>
    </w:p>
    <w:p w14:paraId="6A6A0E75" w14:textId="4C4EAD23" w:rsidR="00A46B5A" w:rsidRDefault="00516ED5" w:rsidP="00824A84">
      <w:pPr>
        <w:pStyle w:val="NoSpacing"/>
        <w:spacing w:line="360" w:lineRule="auto"/>
        <w:jc w:val="both"/>
      </w:pPr>
      <w:r w:rsidRPr="00516ED5">
        <w:t xml:space="preserve">Tragically, such incidents are not isolated. </w:t>
      </w:r>
      <w:r w:rsidRPr="00516ED5">
        <w:rPr>
          <w:b/>
          <w:bCs/>
        </w:rPr>
        <w:t xml:space="preserve">Figure </w:t>
      </w:r>
      <w:r w:rsidR="008D2DE1">
        <w:rPr>
          <w:b/>
          <w:bCs/>
        </w:rPr>
        <w:t>2</w:t>
      </w:r>
      <w:r w:rsidRPr="00516ED5">
        <w:t xml:space="preserve"> highlights a recent and devastating case from Sri Lanka (August 2023), where a 62-year-old diabetic patient died after mistakenly receiving cancer medication from a pharmacy. This direct example underscores the immediate and profound human cost of prescription errors and the urgent need for robust solutions.</w:t>
      </w:r>
      <w:r w:rsidRPr="008E28AA">
        <w:t xml:space="preserve"> </w:t>
      </w:r>
      <w:r w:rsidR="003A7CAB" w:rsidRPr="003A7CAB">
        <w:t xml:space="preserve">The widespread prevalence of illegible prescriptions even leads to informal, crowdsourced interpretation methods, as shown in </w:t>
      </w:r>
      <w:r w:rsidR="003A7CAB" w:rsidRPr="003A7CAB">
        <w:rPr>
          <w:b/>
          <w:bCs/>
        </w:rPr>
        <w:t xml:space="preserve">Figure </w:t>
      </w:r>
      <w:r w:rsidR="008D2DE1">
        <w:rPr>
          <w:b/>
          <w:bCs/>
        </w:rPr>
        <w:t>3</w:t>
      </w:r>
      <w:r w:rsidR="003A7CAB" w:rsidRPr="003A7CAB">
        <w:t>, where pharmacists resort to social media groups to decipher unclear prescriptions and confirm medication names.</w:t>
      </w:r>
      <w:r w:rsidR="003A7CAB" w:rsidRPr="008E28AA">
        <w:t xml:space="preserve"> Traditional</w:t>
      </w:r>
      <w:r w:rsidR="008E28AA" w:rsidRPr="008E28AA">
        <w:t xml:space="preserve"> approaches to mitigate these risks include pharmacist training and encouraging adherence to prescription writing guidelines, but these have not fully resolved the problem. The adoption of electronic prescribing systems is recommended to improve legibility and completeness, yet handwritten prescriptions remain prevalent, especially in resource-limited settings</w:t>
      </w:r>
      <w:sdt>
        <w:sdtPr>
          <w:id w:val="606394475"/>
          <w:citation/>
        </w:sdtPr>
        <w:sdtContent>
          <w:r w:rsidR="002D593E">
            <w:fldChar w:fldCharType="begin"/>
          </w:r>
          <w:r w:rsidR="002D593E">
            <w:instrText xml:space="preserve"> CITATION AlS12 \l 1033 </w:instrText>
          </w:r>
          <w:r w:rsidR="002D593E">
            <w:fldChar w:fldCharType="separate"/>
          </w:r>
          <w:r w:rsidR="00A137D4">
            <w:rPr>
              <w:noProof/>
            </w:rPr>
            <w:t xml:space="preserve"> </w:t>
          </w:r>
          <w:r w:rsidR="00A137D4" w:rsidRPr="00A137D4">
            <w:rPr>
              <w:noProof/>
            </w:rPr>
            <w:t>(Al Shahaibi, 2012)</w:t>
          </w:r>
          <w:r w:rsidR="002D593E">
            <w:fldChar w:fldCharType="end"/>
          </w:r>
        </w:sdtContent>
      </w:sdt>
      <w:r w:rsidR="008E28AA" w:rsidRPr="008E28AA">
        <w:t>.</w:t>
      </w:r>
    </w:p>
    <w:p w14:paraId="6E7B44FC" w14:textId="339612A1" w:rsidR="00516ED5" w:rsidRDefault="00516ED5" w:rsidP="00824A84">
      <w:pPr>
        <w:pStyle w:val="NoSpacing"/>
        <w:spacing w:line="360" w:lineRule="auto"/>
        <w:jc w:val="both"/>
        <w:rPr>
          <w:b/>
          <w:bCs/>
        </w:rPr>
      </w:pPr>
    </w:p>
    <w:bookmarkStart w:id="5" w:name="_Toc203936141"/>
    <w:p w14:paraId="7028483C" w14:textId="30105076" w:rsidR="00516ED5" w:rsidRPr="00516ED5" w:rsidRDefault="00B627B7" w:rsidP="00824A84">
      <w:pPr>
        <w:pStyle w:val="Caption"/>
        <w:jc w:val="both"/>
        <w:rPr>
          <w:b/>
          <w:bCs/>
        </w:rPr>
      </w:pPr>
      <w:r>
        <w:rPr>
          <w:noProof/>
        </w:rPr>
        <w:lastRenderedPageBreak/>
        <mc:AlternateContent>
          <mc:Choice Requires="wpi">
            <w:drawing>
              <wp:anchor distT="0" distB="0" distL="114300" distR="114300" simplePos="0" relativeHeight="251703296" behindDoc="0" locked="0" layoutInCell="1" allowOverlap="1" wp14:anchorId="6D04B2A6" wp14:editId="512F4D6C">
                <wp:simplePos x="0" y="0"/>
                <wp:positionH relativeFrom="column">
                  <wp:posOffset>113665</wp:posOffset>
                </wp:positionH>
                <wp:positionV relativeFrom="page">
                  <wp:posOffset>4438015</wp:posOffset>
                </wp:positionV>
                <wp:extent cx="2421890" cy="29210"/>
                <wp:effectExtent l="133350" t="133350" r="0" b="142240"/>
                <wp:wrapNone/>
                <wp:docPr id="1985972058"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2421890" cy="29210"/>
                      </w14:xfrm>
                    </w14:contentPart>
                  </a:graphicData>
                </a:graphic>
              </wp:anchor>
            </w:drawing>
          </mc:Choice>
          <mc:Fallback>
            <w:pict>
              <v:shapetype w14:anchorId="1218C1E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4pt;margin-top:344.5pt;width:200.6pt;height:12.2pt;z-index:251703296;visibility:visible;mso-wrap-style:square;mso-wrap-distance-left:9pt;mso-wrap-distance-top:0;mso-wrap-distance-right:9pt;mso-wrap-distance-bottom:0;mso-position-horizontal:absolute;mso-position-horizontal-relative:text;mso-position-vertical:absolute;mso-position-vertical-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">
                <v:imagedata r:id="rId15" o:title=""/>
                <w10:wrap anchory="page"/>
              </v:shape>
            </w:pict>
          </mc:Fallback>
        </mc:AlternateContent>
      </w:r>
      <w:r w:rsidR="00516ED5" w:rsidRPr="00516ED5">
        <w:rPr>
          <w:noProof/>
        </w:rPr>
        <w:drawing>
          <wp:anchor distT="0" distB="0" distL="114300" distR="114300" simplePos="0" relativeHeight="251682816" behindDoc="1" locked="0" layoutInCell="1" allowOverlap="1" wp14:anchorId="29986ACE" wp14:editId="19496883">
            <wp:simplePos x="0" y="0"/>
            <wp:positionH relativeFrom="column">
              <wp:posOffset>0</wp:posOffset>
            </wp:positionH>
            <wp:positionV relativeFrom="paragraph">
              <wp:posOffset>295275</wp:posOffset>
            </wp:positionV>
            <wp:extent cx="3552825" cy="3348355"/>
            <wp:effectExtent l="0" t="0" r="9525" b="4445"/>
            <wp:wrapTopAndBottom/>
            <wp:docPr id="56288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80034" name=""/>
                    <pic:cNvPicPr/>
                  </pic:nvPicPr>
                  <pic:blipFill>
                    <a:blip r:embed="rId16">
                      <a:extLst>
                        <a:ext uri="{28A0092B-C50C-407E-A947-70E740481C1C}">
                          <a14:useLocalDpi xmlns:a14="http://schemas.microsoft.com/office/drawing/2010/main" val="0"/>
                        </a:ext>
                      </a:extLst>
                    </a:blip>
                    <a:stretch>
                      <a:fillRect/>
                    </a:stretch>
                  </pic:blipFill>
                  <pic:spPr>
                    <a:xfrm>
                      <a:off x="0" y="0"/>
                      <a:ext cx="3552825" cy="3348355"/>
                    </a:xfrm>
                    <a:prstGeom prst="rect">
                      <a:avLst/>
                    </a:prstGeom>
                  </pic:spPr>
                </pic:pic>
              </a:graphicData>
            </a:graphic>
            <wp14:sizeRelH relativeFrom="margin">
              <wp14:pctWidth>0</wp14:pctWidth>
            </wp14:sizeRelH>
            <wp14:sizeRelV relativeFrom="margin">
              <wp14:pctHeight>0</wp14:pctHeight>
            </wp14:sizeRelV>
          </wp:anchor>
        </w:drawing>
      </w:r>
      <w:r w:rsidR="005520F8">
        <w:t xml:space="preserve">Figure </w:t>
      </w:r>
      <w:r w:rsidR="00C743F1">
        <w:fldChar w:fldCharType="begin"/>
      </w:r>
      <w:r w:rsidR="00C743F1">
        <w:instrText xml:space="preserve"> SEQ Figure \* ARABIC </w:instrText>
      </w:r>
      <w:r w:rsidR="00C743F1">
        <w:fldChar w:fldCharType="separate"/>
      </w:r>
      <w:r w:rsidR="00C743F1">
        <w:rPr>
          <w:noProof/>
        </w:rPr>
        <w:t>2</w:t>
      </w:r>
      <w:r w:rsidR="00C743F1">
        <w:rPr>
          <w:noProof/>
        </w:rPr>
        <w:fldChar w:fldCharType="end"/>
      </w:r>
      <w:r w:rsidR="005520F8">
        <w:t xml:space="preserve"> </w:t>
      </w:r>
      <w:r w:rsidR="005520F8" w:rsidRPr="0005447C">
        <w:t>News Report Detailing a Fatal Medication Error in Sri Lanka</w:t>
      </w:r>
      <w:bookmarkEnd w:id="5"/>
    </w:p>
    <w:p w14:paraId="4C99544C" w14:textId="68A16E72" w:rsidR="00516ED5" w:rsidRDefault="00516ED5" w:rsidP="00824A84">
      <w:pPr>
        <w:pStyle w:val="NoSpacing"/>
        <w:spacing w:line="360" w:lineRule="auto"/>
        <w:jc w:val="both"/>
      </w:pPr>
      <w:r>
        <w:t>This image depicts a news headline and excerpt from August 2023, reporting the tragic death of a 62-year-old diabetic patient in Sri Lanka who received the wrong medication (cancer medicine instead of diabetes medication) due to a dispensing error. This incident serves as a stark reminder of the critical risks associated with handwritten prescriptions and the urgent need for improved interpretive accuracy in healthcare</w:t>
      </w:r>
      <w:sdt>
        <w:sdtPr>
          <w:id w:val="-682591568"/>
          <w:citation/>
        </w:sdtPr>
        <w:sdtContent>
          <w:r w:rsidR="00A137D4">
            <w:fldChar w:fldCharType="begin"/>
          </w:r>
          <w:r w:rsidR="00A137D4">
            <w:instrText xml:space="preserve">CITATION Dia23 \l 1033 </w:instrText>
          </w:r>
          <w:r w:rsidR="00A137D4">
            <w:fldChar w:fldCharType="separate"/>
          </w:r>
          <w:r w:rsidR="00A137D4">
            <w:rPr>
              <w:noProof/>
            </w:rPr>
            <w:t xml:space="preserve"> </w:t>
          </w:r>
          <w:r w:rsidR="00A137D4" w:rsidRPr="00A137D4">
            <w:rPr>
              <w:noProof/>
            </w:rPr>
            <w:t>(adaderena, n.d.)</w:t>
          </w:r>
          <w:r w:rsidR="00A137D4">
            <w:fldChar w:fldCharType="end"/>
          </w:r>
        </w:sdtContent>
      </w:sdt>
      <w:r>
        <w:t>.</w:t>
      </w:r>
    </w:p>
    <w:p w14:paraId="2EE55154" w14:textId="77777777" w:rsidR="003A7CAB" w:rsidRDefault="003A7CAB" w:rsidP="00824A84">
      <w:pPr>
        <w:pStyle w:val="NoSpacing"/>
        <w:spacing w:line="360" w:lineRule="auto"/>
        <w:jc w:val="both"/>
      </w:pPr>
    </w:p>
    <w:p w14:paraId="46A9AB0D" w14:textId="57687C0F" w:rsidR="003A7CAB" w:rsidRDefault="004570C5" w:rsidP="00824A84">
      <w:pPr>
        <w:pStyle w:val="Caption"/>
        <w:jc w:val="both"/>
      </w:pPr>
      <w:bookmarkStart w:id="6" w:name="_Toc203936142"/>
      <w:r w:rsidRPr="003A7CAB">
        <w:rPr>
          <w:noProof/>
        </w:rPr>
        <w:lastRenderedPageBreak/>
        <w:drawing>
          <wp:anchor distT="0" distB="0" distL="114300" distR="114300" simplePos="0" relativeHeight="251683840" behindDoc="0" locked="0" layoutInCell="1" allowOverlap="1" wp14:anchorId="1DE2C39E" wp14:editId="4199D9F0">
            <wp:simplePos x="0" y="0"/>
            <wp:positionH relativeFrom="column">
              <wp:posOffset>0</wp:posOffset>
            </wp:positionH>
            <wp:positionV relativeFrom="paragraph">
              <wp:posOffset>342900</wp:posOffset>
            </wp:positionV>
            <wp:extent cx="1513205" cy="3278505"/>
            <wp:effectExtent l="0" t="0" r="0" b="0"/>
            <wp:wrapSquare wrapText="bothSides"/>
            <wp:docPr id="789570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13205" cy="3278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7CAB" w:rsidRPr="003A7CAB">
        <w:rPr>
          <w:noProof/>
        </w:rPr>
        <w:drawing>
          <wp:anchor distT="0" distB="0" distL="114300" distR="114300" simplePos="0" relativeHeight="251684864" behindDoc="0" locked="0" layoutInCell="1" allowOverlap="1" wp14:anchorId="2022B388" wp14:editId="7AA907B6">
            <wp:simplePos x="0" y="0"/>
            <wp:positionH relativeFrom="column">
              <wp:posOffset>1755140</wp:posOffset>
            </wp:positionH>
            <wp:positionV relativeFrom="paragraph">
              <wp:posOffset>345440</wp:posOffset>
            </wp:positionV>
            <wp:extent cx="1439545" cy="3278505"/>
            <wp:effectExtent l="0" t="0" r="0" b="0"/>
            <wp:wrapTopAndBottom/>
            <wp:docPr id="1030006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39545" cy="3278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20F8">
        <w:t xml:space="preserve">Figure </w:t>
      </w:r>
      <w:r w:rsidR="00C743F1">
        <w:fldChar w:fldCharType="begin"/>
      </w:r>
      <w:r w:rsidR="00C743F1">
        <w:instrText xml:space="preserve"> SEQ Figure \* ARABIC </w:instrText>
      </w:r>
      <w:r w:rsidR="00C743F1">
        <w:fldChar w:fldCharType="separate"/>
      </w:r>
      <w:r w:rsidR="00C743F1">
        <w:rPr>
          <w:noProof/>
        </w:rPr>
        <w:t>3</w:t>
      </w:r>
      <w:r w:rsidR="00C743F1">
        <w:rPr>
          <w:noProof/>
        </w:rPr>
        <w:fldChar w:fldCharType="end"/>
      </w:r>
      <w:r w:rsidR="005520F8">
        <w:t xml:space="preserve"> </w:t>
      </w:r>
      <w:r w:rsidR="005520F8" w:rsidRPr="001E79A8">
        <w:t xml:space="preserve">Pharmacists Using </w:t>
      </w:r>
      <w:r w:rsidR="00B627B7" w:rsidRPr="001E79A8">
        <w:t>social media</w:t>
      </w:r>
      <w:r w:rsidR="005520F8" w:rsidRPr="001E79A8">
        <w:t xml:space="preserve"> to Interpret Illegible Prescriptions</w:t>
      </w:r>
      <w:bookmarkEnd w:id="6"/>
    </w:p>
    <w:p w14:paraId="6DD468D4" w14:textId="46CA3BE4" w:rsidR="003A7CAB" w:rsidRDefault="003A7CAB" w:rsidP="00824A84">
      <w:pPr>
        <w:pStyle w:val="NoSpacing"/>
        <w:spacing w:line="360" w:lineRule="auto"/>
        <w:jc w:val="both"/>
      </w:pPr>
    </w:p>
    <w:p w14:paraId="50910866" w14:textId="410321DC" w:rsidR="001C400D" w:rsidRDefault="001C400D" w:rsidP="00824A84">
      <w:pPr>
        <w:pStyle w:val="NoSpacing"/>
        <w:tabs>
          <w:tab w:val="left" w:pos="1208"/>
        </w:tabs>
        <w:spacing w:line="360" w:lineRule="auto"/>
        <w:jc w:val="both"/>
      </w:pPr>
      <w:r w:rsidRPr="001C400D">
        <w:t xml:space="preserve">Recent advances in machine learning and deep learning are significantly improving the interpretation of handwritten medical prescriptions. Techniques like convolutional neural networks (CNNs), long short-term memory (LSTM) networks, and hybrid CNN-LSTM models have shown promising results, recognizing medical terms and dosages from handwritten notes with accuracy rates often above 80% </w:t>
      </w:r>
      <w:sdt>
        <w:sdtPr>
          <w:id w:val="1520816437"/>
          <w:citation/>
        </w:sdtPr>
        <w:sdtContent>
          <w:r w:rsidR="002D593E">
            <w:fldChar w:fldCharType="begin"/>
          </w:r>
          <w:r w:rsidR="002D593E">
            <w:instrText xml:space="preserve"> CITATION Lob \l 1033 </w:instrText>
          </w:r>
          <w:r w:rsidR="002D593E">
            <w:fldChar w:fldCharType="separate"/>
          </w:r>
          <w:r w:rsidR="00A137D4" w:rsidRPr="00A137D4">
            <w:rPr>
              <w:noProof/>
            </w:rPr>
            <w:t>(Lobo, n.d.)</w:t>
          </w:r>
          <w:r w:rsidR="002D593E">
            <w:fldChar w:fldCharType="end"/>
          </w:r>
        </w:sdtContent>
      </w:sdt>
      <w:r w:rsidRPr="001C400D">
        <w:t>. These models are designed to enhance the identification of challenging handwriting and complex medical terminology through optical character recognition (OCR) and domain-specific learning.</w:t>
      </w:r>
    </w:p>
    <w:p w14:paraId="39CD9D65" w14:textId="402C212F" w:rsidR="001C400D" w:rsidRDefault="001C400D" w:rsidP="00824A84">
      <w:pPr>
        <w:pStyle w:val="NoSpacing"/>
        <w:spacing w:line="360" w:lineRule="auto"/>
        <w:jc w:val="both"/>
      </w:pPr>
      <w:r w:rsidRPr="001C400D">
        <w:t>Despite these technological advances, challenges persist due to the variability in handwriting styles, the use of abbreviations, and the complexity of prescription formats. Moreover, integrating these AI models into clinical workflows requires careful validation to ensure patient safety, as misinterpreting prescriptions can have serious consequences</w:t>
      </w:r>
      <w:sdt>
        <w:sdtPr>
          <w:id w:val="-20787309"/>
          <w:citation/>
        </w:sdtPr>
        <w:sdtContent>
          <w:r w:rsidR="002D593E">
            <w:fldChar w:fldCharType="begin"/>
          </w:r>
          <w:r w:rsidR="002D593E">
            <w:instrText xml:space="preserve"> CITATION Sab24 \l 1033 </w:instrText>
          </w:r>
          <w:r w:rsidR="002D593E">
            <w:fldChar w:fldCharType="separate"/>
          </w:r>
          <w:r w:rsidR="00A137D4">
            <w:rPr>
              <w:noProof/>
            </w:rPr>
            <w:t xml:space="preserve"> </w:t>
          </w:r>
          <w:r w:rsidR="00A137D4" w:rsidRPr="00A137D4">
            <w:rPr>
              <w:noProof/>
            </w:rPr>
            <w:t>(Sable, 2024)</w:t>
          </w:r>
          <w:r w:rsidR="002D593E">
            <w:fldChar w:fldCharType="end"/>
          </w:r>
        </w:sdtContent>
      </w:sdt>
      <w:r w:rsidRPr="001C400D">
        <w:t>.</w:t>
      </w:r>
    </w:p>
    <w:p w14:paraId="60CDCB9B" w14:textId="0A5543DD" w:rsidR="00337D8F" w:rsidRDefault="00337D8F" w:rsidP="00824A84">
      <w:pPr>
        <w:pStyle w:val="NoSpacing"/>
        <w:spacing w:line="360" w:lineRule="auto"/>
        <w:jc w:val="both"/>
      </w:pPr>
      <w:r w:rsidRPr="00337D8F">
        <w:t xml:space="preserve">Building on these advancements, recent developments in artificial intelligence, particularly Large Language Models (LLMs) such as ChatGPT, Gemini, Claude, and Grok, offer new, promising tools for clinical documentation support. While these models show competence in structured healthcare tasks and demonstrate remarkable capabilities in natural language </w:t>
      </w:r>
      <w:r w:rsidRPr="00337D8F">
        <w:lastRenderedPageBreak/>
        <w:t>processing—including text recognition, summarization, and information extraction</w:t>
      </w:r>
      <w:sdt>
        <w:sdtPr>
          <w:id w:val="884762617"/>
          <w:citation/>
        </w:sdtPr>
        <w:sdtContent>
          <w:r w:rsidR="00EC5564">
            <w:fldChar w:fldCharType="begin"/>
          </w:r>
          <w:r w:rsidR="00EC5564">
            <w:instrText xml:space="preserve"> CITATION Naz24 \l 1033 </w:instrText>
          </w:r>
          <w:r w:rsidR="00EC5564">
            <w:fldChar w:fldCharType="separate"/>
          </w:r>
          <w:r w:rsidR="00A137D4">
            <w:rPr>
              <w:noProof/>
            </w:rPr>
            <w:t xml:space="preserve"> </w:t>
          </w:r>
          <w:r w:rsidR="00A137D4" w:rsidRPr="00A137D4">
            <w:rPr>
              <w:noProof/>
            </w:rPr>
            <w:t>(Nazi, 2024)</w:t>
          </w:r>
          <w:r w:rsidR="00EC5564">
            <w:fldChar w:fldCharType="end"/>
          </w:r>
        </w:sdtContent>
      </w:sdt>
      <w:r w:rsidRPr="00337D8F">
        <w:t>—their reliability in directly deciphering unstructured, poorly handwritten prescriptions for clinical use remains largely unexplored. Their application to this specific, challenging area is a promising frontier, warranting dedicated investigation</w:t>
      </w:r>
      <w:r>
        <w:t>.</w:t>
      </w:r>
      <w:r w:rsidR="00516ED5" w:rsidRPr="00516ED5">
        <w:t xml:space="preserve"> </w:t>
      </w:r>
      <w:r w:rsidR="00516ED5" w:rsidRPr="00516ED5">
        <w:rPr>
          <w:b/>
          <w:bCs/>
        </w:rPr>
        <w:t xml:space="preserve">Figure </w:t>
      </w:r>
      <w:r w:rsidR="00EC5564">
        <w:rPr>
          <w:b/>
          <w:bCs/>
        </w:rPr>
        <w:t>4</w:t>
      </w:r>
      <w:r w:rsidR="00516ED5" w:rsidRPr="00516ED5">
        <w:t xml:space="preserve"> provides an example of such an illegible medical note, along with an initial attempt at AI interpretation, demonstrating the complex nature of the task.</w:t>
      </w:r>
    </w:p>
    <w:p w14:paraId="5208F3E4" w14:textId="3398CE2B" w:rsidR="00337D8F" w:rsidRDefault="005520F8" w:rsidP="00824A84">
      <w:pPr>
        <w:pStyle w:val="Caption"/>
        <w:jc w:val="both"/>
      </w:pPr>
      <w:bookmarkStart w:id="7" w:name="_Toc203936143"/>
      <w:r>
        <w:t xml:space="preserve">Figure </w:t>
      </w:r>
      <w:r w:rsidR="00C743F1">
        <w:fldChar w:fldCharType="begin"/>
      </w:r>
      <w:r w:rsidR="00C743F1">
        <w:instrText xml:space="preserve"> SEQ Figure \* ARABIC </w:instrText>
      </w:r>
      <w:r w:rsidR="00C743F1">
        <w:fldChar w:fldCharType="separate"/>
      </w:r>
      <w:r w:rsidR="00C743F1">
        <w:rPr>
          <w:noProof/>
        </w:rPr>
        <w:t>4</w:t>
      </w:r>
      <w:r w:rsidR="00C743F1">
        <w:rPr>
          <w:noProof/>
        </w:rPr>
        <w:fldChar w:fldCharType="end"/>
      </w:r>
      <w:r w:rsidRPr="00E50AB4">
        <w:t>: Example of an Illegible Handwritten Medical Note and its AI Interpretation</w:t>
      </w:r>
      <w:bookmarkEnd w:id="7"/>
    </w:p>
    <w:p w14:paraId="6678C89F" w14:textId="2ABAAE97" w:rsidR="00516ED5" w:rsidRDefault="00516ED5" w:rsidP="00824A84">
      <w:pPr>
        <w:pStyle w:val="NoSpacing"/>
        <w:spacing w:line="360" w:lineRule="auto"/>
        <w:jc w:val="both"/>
      </w:pPr>
      <w:r w:rsidRPr="00516ED5">
        <w:rPr>
          <w:noProof/>
        </w:rPr>
        <w:drawing>
          <wp:anchor distT="0" distB="0" distL="114300" distR="114300" simplePos="0" relativeHeight="251681792" behindDoc="0" locked="0" layoutInCell="1" allowOverlap="1" wp14:anchorId="56C8AF32" wp14:editId="7394742B">
            <wp:simplePos x="0" y="0"/>
            <wp:positionH relativeFrom="column">
              <wp:posOffset>-133350</wp:posOffset>
            </wp:positionH>
            <wp:positionV relativeFrom="paragraph">
              <wp:posOffset>0</wp:posOffset>
            </wp:positionV>
            <wp:extent cx="6184790" cy="3419475"/>
            <wp:effectExtent l="0" t="0" r="6985" b="0"/>
            <wp:wrapSquare wrapText="bothSides"/>
            <wp:docPr id="50370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05494" name=""/>
                    <pic:cNvPicPr/>
                  </pic:nvPicPr>
                  <pic:blipFill>
                    <a:blip r:embed="rId19">
                      <a:extLst>
                        <a:ext uri="{28A0092B-C50C-407E-A947-70E740481C1C}">
                          <a14:useLocalDpi xmlns:a14="http://schemas.microsoft.com/office/drawing/2010/main" val="0"/>
                        </a:ext>
                      </a:extLst>
                    </a:blip>
                    <a:stretch>
                      <a:fillRect/>
                    </a:stretch>
                  </pic:blipFill>
                  <pic:spPr>
                    <a:xfrm>
                      <a:off x="0" y="0"/>
                      <a:ext cx="6184790" cy="3419475"/>
                    </a:xfrm>
                    <a:prstGeom prst="rect">
                      <a:avLst/>
                    </a:prstGeom>
                  </pic:spPr>
                </pic:pic>
              </a:graphicData>
            </a:graphic>
            <wp14:sizeRelH relativeFrom="margin">
              <wp14:pctWidth>0</wp14:pctWidth>
            </wp14:sizeRelH>
            <wp14:sizeRelV relativeFrom="margin">
              <wp14:pctHeight>0</wp14:pctHeight>
            </wp14:sizeRelV>
          </wp:anchor>
        </w:drawing>
      </w:r>
    </w:p>
    <w:p w14:paraId="6B54EEE9" w14:textId="34954C54" w:rsidR="00516ED5" w:rsidRDefault="00516ED5" w:rsidP="00824A84">
      <w:pPr>
        <w:pStyle w:val="NoSpacing"/>
        <w:spacing w:line="360" w:lineRule="auto"/>
        <w:jc w:val="both"/>
      </w:pPr>
      <w:r w:rsidRPr="00516ED5">
        <w:t xml:space="preserve">This </w:t>
      </w:r>
      <w:r w:rsidRPr="00516ED5">
        <w:rPr>
          <w:b/>
          <w:bCs/>
        </w:rPr>
        <w:t>figure</w:t>
      </w:r>
      <w:r w:rsidRPr="00516ED5">
        <w:t xml:space="preserve"> displays an example of a handwritten medical note, highlighting the poor legibility often encountered in clinical practice. Below the note, an AI's preliminary interpretation is shown, illustrating the challenge of accurately extracting medical information from such unstructured and difficult inputs. The handwritten note indicates "Tongue - lesion" and an unclear "</w:t>
      </w:r>
      <w:proofErr w:type="spellStart"/>
      <w:r w:rsidRPr="00516ED5">
        <w:rPr>
          <w:b/>
          <w:bCs/>
        </w:rPr>
        <w:t>Nud</w:t>
      </w:r>
      <w:proofErr w:type="spellEnd"/>
      <w:r w:rsidRPr="00516ED5">
        <w:rPr>
          <w:b/>
          <w:bCs/>
        </w:rPr>
        <w:t xml:space="preserve"> </w:t>
      </w:r>
      <w:proofErr w:type="spellStart"/>
      <w:r w:rsidRPr="00516ED5">
        <w:rPr>
          <w:b/>
          <w:bCs/>
        </w:rPr>
        <w:t>Exacan</w:t>
      </w:r>
      <w:proofErr w:type="spellEnd"/>
      <w:r w:rsidRPr="00516ED5">
        <w:rPr>
          <w:b/>
          <w:bCs/>
        </w:rPr>
        <w:t xml:space="preserve"> &amp; LA</w:t>
      </w:r>
      <w:r w:rsidRPr="00516ED5">
        <w:t>", emphasizing the need for robust interpretive models.</w:t>
      </w:r>
    </w:p>
    <w:p w14:paraId="3C8151F6" w14:textId="062ADD31" w:rsidR="00337D8F" w:rsidRDefault="00337D8F" w:rsidP="00824A84">
      <w:pPr>
        <w:pStyle w:val="NoSpacing"/>
        <w:spacing w:line="360" w:lineRule="auto"/>
        <w:jc w:val="both"/>
      </w:pPr>
      <w:r>
        <w:t xml:space="preserve">This research evaluates the performance of four prominent Large Language Models (LLMs)—ChatGPT, Gemini, Claude, and Grok—in interpreting illegible handwritten medical prescriptions. The study compares their outputs against human expert interpretations from various medical specialties. In this study, the four leading LLMs were </w:t>
      </w:r>
      <w:r>
        <w:lastRenderedPageBreak/>
        <w:t>benchmarked on a dataset of 100 handwritten prescriptions covering 17 specialties. Each model's output was meticulously compared to expert Human Evaluation (pharmacist annotations) using standard metrics: precision, recall, F1-score, and accuracy. Although Gemini achieved the highest accuracy at 29.78%, none of the models reached human-level performance, indicating they were still below the necessary threshold for autonomous deployment.</w:t>
      </w:r>
    </w:p>
    <w:p w14:paraId="46E5F3F3" w14:textId="77777777" w:rsidR="00337D8F" w:rsidRDefault="00337D8F" w:rsidP="00824A84">
      <w:pPr>
        <w:pStyle w:val="NoSpacing"/>
        <w:spacing w:line="360" w:lineRule="auto"/>
        <w:jc w:val="both"/>
      </w:pPr>
      <w:r>
        <w:t>To address this gap, a two-phase fine-tuning methodology is proposed:</w:t>
      </w:r>
    </w:p>
    <w:p w14:paraId="0AFB8D4D" w14:textId="77777777" w:rsidR="00337D8F" w:rsidRDefault="00337D8F" w:rsidP="00824A84">
      <w:pPr>
        <w:pStyle w:val="NoSpacing"/>
        <w:numPr>
          <w:ilvl w:val="0"/>
          <w:numId w:val="105"/>
        </w:numPr>
        <w:spacing w:line="360" w:lineRule="auto"/>
        <w:jc w:val="both"/>
      </w:pPr>
      <w:r>
        <w:t>Supervised learning using pharmacist-reviewed samples.</w:t>
      </w:r>
    </w:p>
    <w:p w14:paraId="189748CB" w14:textId="77777777" w:rsidR="00337D8F" w:rsidRDefault="00337D8F" w:rsidP="00824A84">
      <w:pPr>
        <w:pStyle w:val="NoSpacing"/>
        <w:numPr>
          <w:ilvl w:val="0"/>
          <w:numId w:val="105"/>
        </w:numPr>
        <w:spacing w:line="360" w:lineRule="auto"/>
        <w:jc w:val="both"/>
      </w:pPr>
      <w:r>
        <w:t>Retrieval-Augmented Generation (RAG) to boost factual consistency through semantic search.</w:t>
      </w:r>
    </w:p>
    <w:p w14:paraId="18C4F8D8" w14:textId="7ED04F03" w:rsidR="00337D8F" w:rsidRDefault="00337D8F" w:rsidP="00824A84">
      <w:pPr>
        <w:pStyle w:val="NoSpacing"/>
        <w:spacing w:line="360" w:lineRule="auto"/>
        <w:jc w:val="both"/>
      </w:pPr>
      <w:r>
        <w:t>This research offers not only a crucial benchmark evaluation but also a scalable pipeline designed to enhance interpretive accuracy and ultimately reduce medication errors in clinical practice.</w:t>
      </w:r>
    </w:p>
    <w:p w14:paraId="05928F17" w14:textId="77777777" w:rsidR="00AB6A14" w:rsidRPr="00A46B5A" w:rsidRDefault="00AB6A14" w:rsidP="00824A84">
      <w:pPr>
        <w:pStyle w:val="NoSpacing"/>
        <w:spacing w:line="360" w:lineRule="auto"/>
        <w:jc w:val="both"/>
      </w:pPr>
    </w:p>
    <w:p w14:paraId="467B33B7" w14:textId="2AC8E8BB" w:rsidR="00EA78E8" w:rsidRPr="00EB3DA8" w:rsidRDefault="00EB3DA8" w:rsidP="00824A84">
      <w:pPr>
        <w:pStyle w:val="Heading3"/>
        <w:spacing w:line="360" w:lineRule="auto"/>
        <w:jc w:val="both"/>
      </w:pPr>
      <w:bookmarkStart w:id="8" w:name="_Toc203940081"/>
      <w:r w:rsidRPr="00EB3DA8">
        <w:t>1.2. Background</w:t>
      </w:r>
      <w:r w:rsidR="00EA78E8" w:rsidRPr="00EB3DA8">
        <w:t xml:space="preserve"> of Research</w:t>
      </w:r>
      <w:bookmarkEnd w:id="8"/>
    </w:p>
    <w:p w14:paraId="56958BBF" w14:textId="7C993EB2" w:rsidR="006B5DA8" w:rsidRDefault="006B5DA8" w:rsidP="00824A84">
      <w:pPr>
        <w:pStyle w:val="NoSpacing"/>
        <w:spacing w:line="360" w:lineRule="auto"/>
        <w:jc w:val="both"/>
      </w:pPr>
      <w:r w:rsidRPr="006B5DA8">
        <w:t>Handwritten medical prescriptions are widely used in healthcare but often suffer from poor legibility, leading to medication errors that pose serious risks to patient safety. Studies have shown that illegible handwriting and incomplete prescription details contribute significantly to dispensing errors, with medication mistakes frequently occurring at the prescribing stage</w:t>
      </w:r>
      <w:r>
        <w:t>.</w:t>
      </w:r>
    </w:p>
    <w:p w14:paraId="179CEA3F" w14:textId="3E9EC71F" w:rsidR="00CF45AD" w:rsidRPr="007F6B11" w:rsidRDefault="00CF45AD" w:rsidP="00824A84">
      <w:pPr>
        <w:pStyle w:val="NoSpacing"/>
        <w:spacing w:line="360" w:lineRule="auto"/>
        <w:jc w:val="both"/>
        <w:rPr>
          <w:b/>
          <w:bCs/>
        </w:rPr>
      </w:pPr>
      <w:r w:rsidRPr="00EB3DA8">
        <w:rPr>
          <w:b/>
          <w:bCs/>
        </w:rPr>
        <w:t>1.2.1. Context of the Research</w:t>
      </w:r>
    </w:p>
    <w:p w14:paraId="11CFE0BF" w14:textId="459BE40B" w:rsidR="002E70F4" w:rsidRPr="00EB3DA8" w:rsidRDefault="0081256C" w:rsidP="00824A84">
      <w:pPr>
        <w:pStyle w:val="NoSpacing"/>
        <w:spacing w:line="360" w:lineRule="auto"/>
        <w:jc w:val="both"/>
      </w:pPr>
      <w:r w:rsidRPr="0081256C">
        <w:t>Handwritten medical prescriptions remain a widely used practice, particularly in resource-limited clinical environments where electronic health systems are not universally available </w:t>
      </w:r>
      <w:sdt>
        <w:sdtPr>
          <w:id w:val="-1125229045"/>
          <w:citation/>
        </w:sdtPr>
        <w:sdtContent>
          <w:r w:rsidR="002C474F">
            <w:fldChar w:fldCharType="begin"/>
          </w:r>
          <w:r w:rsidR="002C474F">
            <w:instrText xml:space="preserve"> CITATION AlS121 \l 1033 </w:instrText>
          </w:r>
          <w:r w:rsidR="002C474F">
            <w:fldChar w:fldCharType="separate"/>
          </w:r>
          <w:r w:rsidR="00A137D4">
            <w:rPr>
              <w:noProof/>
            </w:rPr>
            <w:t xml:space="preserve"> </w:t>
          </w:r>
          <w:r w:rsidR="00A137D4" w:rsidRPr="00A137D4">
            <w:rPr>
              <w:noProof/>
            </w:rPr>
            <w:t>(Al Shahaibi, 2012)</w:t>
          </w:r>
          <w:r w:rsidR="002C474F">
            <w:fldChar w:fldCharType="end"/>
          </w:r>
        </w:sdtContent>
      </w:sdt>
      <w:r w:rsidRPr="0081256C">
        <w:t>. Despite standardized prescription-writing guidelines, these prescriptions frequently suffer from poor legibility, ambiguous abbreviations, and inconsistent formatting, all of which significantly contribute to medication errors and patient harm </w:t>
      </w:r>
      <w:sdt>
        <w:sdtPr>
          <w:id w:val="-1547445322"/>
          <w:citation/>
        </w:sdtPr>
        <w:sdtContent>
          <w:r w:rsidR="002C474F">
            <w:fldChar w:fldCharType="begin"/>
          </w:r>
          <w:r w:rsidR="002C474F">
            <w:instrText xml:space="preserve"> CITATION Abd231 \l 1033 </w:instrText>
          </w:r>
          <w:r w:rsidR="002C474F">
            <w:fldChar w:fldCharType="separate"/>
          </w:r>
          <w:r w:rsidR="00A137D4">
            <w:rPr>
              <w:noProof/>
            </w:rPr>
            <w:t xml:space="preserve"> </w:t>
          </w:r>
          <w:r w:rsidR="00A137D4" w:rsidRPr="00A137D4">
            <w:rPr>
              <w:noProof/>
            </w:rPr>
            <w:t>(Abdullahi, 2023)</w:t>
          </w:r>
          <w:r w:rsidR="002C474F">
            <w:fldChar w:fldCharType="end"/>
          </w:r>
        </w:sdtContent>
      </w:sdt>
      <w:r w:rsidRPr="0081256C">
        <w:t>. Research shows that up to 43% of medication errors in intensive care units are directly attributed to illegible handwriting </w:t>
      </w:r>
      <w:sdt>
        <w:sdtPr>
          <w:id w:val="-2068647257"/>
          <w:citation/>
        </w:sdtPr>
        <w:sdtContent>
          <w:r w:rsidR="002C474F">
            <w:fldChar w:fldCharType="begin"/>
          </w:r>
          <w:r w:rsidR="002C474F">
            <w:instrText xml:space="preserve"> CITATION Sin22 \l 1033 </w:instrText>
          </w:r>
          <w:r w:rsidR="002C474F">
            <w:fldChar w:fldCharType="separate"/>
          </w:r>
          <w:r w:rsidR="00A137D4">
            <w:rPr>
              <w:noProof/>
            </w:rPr>
            <w:t xml:space="preserve"> </w:t>
          </w:r>
          <w:r w:rsidR="00A137D4" w:rsidRPr="00A137D4">
            <w:rPr>
              <w:noProof/>
            </w:rPr>
            <w:t>(Singh, 2022)</w:t>
          </w:r>
          <w:r w:rsidR="002C474F">
            <w:fldChar w:fldCharType="end"/>
          </w:r>
        </w:sdtContent>
      </w:sdt>
      <w:r w:rsidRPr="0081256C">
        <w:t>, and an estimated 7,000 deaths occur annually in the United States due to transcription-related medical mistakes </w:t>
      </w:r>
      <w:sdt>
        <w:sdtPr>
          <w:id w:val="-1784953746"/>
          <w:citation/>
        </w:sdtPr>
        <w:sdtContent>
          <w:r w:rsidR="0038757A">
            <w:fldChar w:fldCharType="begin"/>
          </w:r>
          <w:r w:rsidR="0038757A">
            <w:instrText xml:space="preserve"> CITATION Ins07 \l 1033 </w:instrText>
          </w:r>
          <w:r w:rsidR="0038757A">
            <w:fldChar w:fldCharType="separate"/>
          </w:r>
          <w:r w:rsidR="00A137D4">
            <w:rPr>
              <w:noProof/>
            </w:rPr>
            <w:t xml:space="preserve"> </w:t>
          </w:r>
          <w:r w:rsidR="00A137D4" w:rsidRPr="00A137D4">
            <w:rPr>
              <w:noProof/>
            </w:rPr>
            <w:t>((US), 2007)</w:t>
          </w:r>
          <w:r w:rsidR="0038757A">
            <w:fldChar w:fldCharType="end"/>
          </w:r>
        </w:sdtContent>
      </w:sdt>
      <w:r w:rsidRPr="0081256C">
        <w:t>. The broader spectrum of medical errors linked to handwritten documentation has also been highlighted by the Institute of Medicine, which estimates between 44,000 and 98,000 preventable deaths each year </w:t>
      </w:r>
      <w:sdt>
        <w:sdtPr>
          <w:id w:val="-1904274"/>
          <w:citation/>
        </w:sdtPr>
        <w:sdtContent>
          <w:r w:rsidR="00B05839">
            <w:fldChar w:fldCharType="begin"/>
          </w:r>
          <w:r w:rsidR="00B05839">
            <w:instrText xml:space="preserve"> CITATION Yim201 \l 1033 </w:instrText>
          </w:r>
          <w:r w:rsidR="00B05839">
            <w:fldChar w:fldCharType="separate"/>
          </w:r>
          <w:r w:rsidR="00A137D4">
            <w:rPr>
              <w:noProof/>
            </w:rPr>
            <w:t xml:space="preserve"> </w:t>
          </w:r>
          <w:r w:rsidR="00A137D4" w:rsidRPr="00A137D4">
            <w:rPr>
              <w:noProof/>
            </w:rPr>
            <w:t>(Yimeng Zhang, 2020)</w:t>
          </w:r>
          <w:r w:rsidR="00B05839">
            <w:fldChar w:fldCharType="end"/>
          </w:r>
        </w:sdtContent>
      </w:sdt>
      <w:r w:rsidRPr="0081256C">
        <w:t xml:space="preserve">. </w:t>
      </w:r>
      <w:r w:rsidRPr="0081256C">
        <w:lastRenderedPageBreak/>
        <w:t>A high-profile example is the 1999 Texas case (Vasquez v. Albertson), where a misread prescription led to a fatal overdose </w:t>
      </w:r>
      <w:sdt>
        <w:sdtPr>
          <w:id w:val="2035996750"/>
          <w:citation/>
        </w:sdtPr>
        <w:sdtContent>
          <w:r w:rsidR="00B05839">
            <w:fldChar w:fldCharType="begin"/>
          </w:r>
          <w:r w:rsidR="00B05839">
            <w:instrText xml:space="preserve"> CITATION ISQ12 \l 1033 </w:instrText>
          </w:r>
          <w:r w:rsidR="00B05839">
            <w:fldChar w:fldCharType="separate"/>
          </w:r>
          <w:r w:rsidR="00A137D4">
            <w:rPr>
              <w:noProof/>
            </w:rPr>
            <w:t xml:space="preserve"> </w:t>
          </w:r>
          <w:r w:rsidR="00A137D4" w:rsidRPr="00A137D4">
            <w:rPr>
              <w:noProof/>
            </w:rPr>
            <w:t>(ISQua, 2012)</w:t>
          </w:r>
          <w:r w:rsidR="00B05839">
            <w:fldChar w:fldCharType="end"/>
          </w:r>
        </w:sdtContent>
      </w:sdt>
      <w:r w:rsidRPr="0081256C">
        <w:t xml:space="preserve">. These findings demonstrate the persistent risks associated with handwritten prescriptions and reinforce the need for intelligent systems that </w:t>
      </w:r>
      <w:r w:rsidRPr="00EB3DA8">
        <w:t>can reliably interpret medical text under real-world constraints.</w:t>
      </w:r>
    </w:p>
    <w:p w14:paraId="7AB0D3F1" w14:textId="363760B1" w:rsidR="007F6B11" w:rsidRPr="007F6B11" w:rsidRDefault="007F6B11" w:rsidP="00824A84">
      <w:pPr>
        <w:pStyle w:val="NoSpacing"/>
        <w:spacing w:line="360" w:lineRule="auto"/>
        <w:jc w:val="both"/>
        <w:rPr>
          <w:b/>
          <w:bCs/>
        </w:rPr>
      </w:pPr>
      <w:r w:rsidRPr="00EB3DA8">
        <w:rPr>
          <w:b/>
          <w:bCs/>
        </w:rPr>
        <w:t>1.2.2. Previous Research</w:t>
      </w:r>
    </w:p>
    <w:p w14:paraId="1B5A2E73" w14:textId="137B420E" w:rsidR="007F6B11" w:rsidRPr="002E70F4" w:rsidRDefault="0081256C" w:rsidP="00824A84">
      <w:pPr>
        <w:pStyle w:val="NoSpacing"/>
        <w:spacing w:line="360" w:lineRule="auto"/>
        <w:jc w:val="both"/>
        <w:rPr>
          <w:b/>
          <w:bCs/>
        </w:rPr>
      </w:pPr>
      <w:r w:rsidRPr="0081256C">
        <w:t>Traditional efforts to reduce medication errors from handwritten prescriptions have focused on pharmacist education, standardizing prescription-writing formats, and implementing electronic prescribing systems. However, such strategies have had limited adoption in resource-constrained environments, where handwritten notes remain the norm. In recent years, artificial intelligence techniques</w:t>
      </w:r>
      <w:r w:rsidR="00F309CC">
        <w:t xml:space="preserve"> </w:t>
      </w:r>
      <w:r w:rsidRPr="0081256C">
        <w:t>especially deep learning architectures like convolutional neural networks (CNNs), long short-term memory (LSTM) models, and hybrid frameworks</w:t>
      </w:r>
      <w:r w:rsidR="00F309CC">
        <w:t xml:space="preserve"> </w:t>
      </w:r>
      <w:r w:rsidRPr="0081256C">
        <w:t>have shown promise in recognizing medical terminology and dosage instructions from handwritten inputs, achieving accuracy rates of over 80% in controlled settings </w:t>
      </w:r>
      <w:sdt>
        <w:sdtPr>
          <w:id w:val="428165207"/>
          <w:citation/>
        </w:sdtPr>
        <w:sdtContent>
          <w:r w:rsidR="00B05839">
            <w:fldChar w:fldCharType="begin"/>
          </w:r>
          <w:r w:rsidR="00B05839">
            <w:instrText xml:space="preserve"> CITATION Lob25 \l 1033 </w:instrText>
          </w:r>
          <w:r w:rsidR="00B05839">
            <w:fldChar w:fldCharType="separate"/>
          </w:r>
          <w:r w:rsidR="00A137D4">
            <w:rPr>
              <w:noProof/>
            </w:rPr>
            <w:t xml:space="preserve"> </w:t>
          </w:r>
          <w:r w:rsidR="00A137D4" w:rsidRPr="00A137D4">
            <w:rPr>
              <w:noProof/>
            </w:rPr>
            <w:t>(Lobo, 2025)</w:t>
          </w:r>
          <w:r w:rsidR="00B05839">
            <w:fldChar w:fldCharType="end"/>
          </w:r>
        </w:sdtContent>
      </w:sdt>
      <w:r w:rsidRPr="0081256C">
        <w:t>. Nevertheless, these models frequently struggle with rare drug names, shorthand notation, and complex prescription layouts. More recently, Large Language Models (LLMs) such as ChatGPT, Gemini, Claude, and Grok have demonstrated impressive capabilities in clinical text understanding and language generation</w:t>
      </w:r>
      <w:sdt>
        <w:sdtPr>
          <w:id w:val="-2025859751"/>
          <w:citation/>
        </w:sdtPr>
        <w:sdtContent>
          <w:r w:rsidR="00B05839">
            <w:fldChar w:fldCharType="begin"/>
          </w:r>
          <w:r w:rsidR="00B05839">
            <w:instrText xml:space="preserve"> CITATION Naz241 \l 1033 </w:instrText>
          </w:r>
          <w:r w:rsidR="00B05839">
            <w:fldChar w:fldCharType="separate"/>
          </w:r>
          <w:r w:rsidR="00A137D4">
            <w:rPr>
              <w:noProof/>
            </w:rPr>
            <w:t xml:space="preserve"> </w:t>
          </w:r>
          <w:r w:rsidR="00A137D4" w:rsidRPr="00A137D4">
            <w:rPr>
              <w:noProof/>
            </w:rPr>
            <w:t>(Nazi, 2024)</w:t>
          </w:r>
          <w:r w:rsidR="00B05839">
            <w:fldChar w:fldCharType="end"/>
          </w:r>
        </w:sdtContent>
      </w:sdt>
      <w:r w:rsidRPr="0081256C">
        <w:t>. These models have been used in clinical decision support, medical record summarization, and health information retrieval. Yet, their direct evaluation on illegible handwritten prescriptions</w:t>
      </w:r>
      <w:r w:rsidR="00F309CC">
        <w:t xml:space="preserve"> </w:t>
      </w:r>
      <w:r w:rsidRPr="0081256C">
        <w:t>a domain fraught with ambiguity and patient safety risks</w:t>
      </w:r>
      <w:r w:rsidR="00F309CC">
        <w:t xml:space="preserve"> </w:t>
      </w:r>
      <w:r w:rsidRPr="0081256C">
        <w:t>remains largely unexplored, representing a critical gap in existing research and practical deployment.</w:t>
      </w:r>
    </w:p>
    <w:p w14:paraId="5148B2BA" w14:textId="53090037" w:rsidR="007F6B11" w:rsidRPr="002E70F4" w:rsidRDefault="007F6B11" w:rsidP="00824A84">
      <w:pPr>
        <w:pStyle w:val="NoSpacing"/>
        <w:spacing w:line="360" w:lineRule="auto"/>
        <w:jc w:val="both"/>
        <w:rPr>
          <w:b/>
          <w:bCs/>
        </w:rPr>
      </w:pPr>
      <w:r w:rsidRPr="00EB3DA8">
        <w:rPr>
          <w:b/>
          <w:bCs/>
        </w:rPr>
        <w:t>1.2.3 Knowledge Gaps in Existing Literature</w:t>
      </w:r>
    </w:p>
    <w:p w14:paraId="61CC496B" w14:textId="1A6C4085" w:rsidR="007F6B11" w:rsidRDefault="0081256C" w:rsidP="00824A84">
      <w:pPr>
        <w:pStyle w:val="NoSpacing"/>
        <w:spacing w:line="360" w:lineRule="auto"/>
        <w:jc w:val="both"/>
      </w:pPr>
      <w:r w:rsidRPr="0081256C">
        <w:t>Despite notable advancements in handwriting recognition technologies</w:t>
      </w:r>
      <w:r w:rsidR="00AA5540">
        <w:t xml:space="preserve"> </w:t>
      </w:r>
      <w:r w:rsidRPr="0081256C">
        <w:t xml:space="preserve">such as convolutional neural networks (CNNs), recurrent neural networks (RNNs), and hybrid </w:t>
      </w:r>
      <w:r w:rsidR="00AA5540" w:rsidRPr="0081256C">
        <w:t>model’s</w:t>
      </w:r>
      <w:r w:rsidR="00AA5540">
        <w:t xml:space="preserve"> </w:t>
      </w:r>
      <w:r w:rsidRPr="0081256C">
        <w:t>significant limitations persist when interpreting handwritten medical prescriptions. These systems typically achieve accuracy rates between 64% and 74% </w:t>
      </w:r>
      <w:sdt>
        <w:sdtPr>
          <w:id w:val="1083418183"/>
          <w:citation/>
        </w:sdtPr>
        <w:sdtContent>
          <w:r w:rsidR="00223C29">
            <w:fldChar w:fldCharType="begin"/>
          </w:r>
          <w:r w:rsidR="00223C29">
            <w:instrText xml:space="preserve"> CITATION Mar24 \l 1033 </w:instrText>
          </w:r>
          <w:r w:rsidR="00223C29">
            <w:fldChar w:fldCharType="separate"/>
          </w:r>
          <w:r w:rsidR="00A137D4">
            <w:rPr>
              <w:noProof/>
            </w:rPr>
            <w:t xml:space="preserve"> </w:t>
          </w:r>
          <w:r w:rsidR="00A137D4" w:rsidRPr="00A137D4">
            <w:rPr>
              <w:noProof/>
            </w:rPr>
            <w:t>(Maree, 2024)</w:t>
          </w:r>
          <w:r w:rsidR="00223C29">
            <w:fldChar w:fldCharType="end"/>
          </w:r>
        </w:sdtContent>
      </w:sdt>
      <w:r w:rsidRPr="0081256C">
        <w:t>, but often falter when confronted with rare drug names, non-standard abbreviations, and dosage shorthand, all of which are critical for safe medication dispensing. Moreover, while Large Language Models (LLMs) like ChatGPT, Gemini, Claude, and Grok have demonstrated strong performance in structured clinical tasks and general medical language understanding</w:t>
      </w:r>
      <w:sdt>
        <w:sdtPr>
          <w:id w:val="593743004"/>
          <w:citation/>
        </w:sdtPr>
        <w:sdtContent>
          <w:r w:rsidR="00223C29">
            <w:fldChar w:fldCharType="begin"/>
          </w:r>
          <w:r w:rsidR="00223C29">
            <w:instrText xml:space="preserve"> CITATION Naz242 \l 1033 </w:instrText>
          </w:r>
          <w:r w:rsidR="00223C29">
            <w:fldChar w:fldCharType="separate"/>
          </w:r>
          <w:r w:rsidR="00A137D4">
            <w:rPr>
              <w:noProof/>
            </w:rPr>
            <w:t xml:space="preserve"> </w:t>
          </w:r>
          <w:r w:rsidR="00A137D4" w:rsidRPr="00A137D4">
            <w:rPr>
              <w:noProof/>
            </w:rPr>
            <w:t>(Nazi, 2024)</w:t>
          </w:r>
          <w:r w:rsidR="00223C29">
            <w:fldChar w:fldCharType="end"/>
          </w:r>
        </w:sdtContent>
      </w:sdt>
      <w:r w:rsidRPr="0081256C">
        <w:t xml:space="preserve">, their ability to process illegible, unstructured handwritten prescriptions </w:t>
      </w:r>
      <w:r w:rsidRPr="0081256C">
        <w:lastRenderedPageBreak/>
        <w:t>remains largely unexplored in academic literature. Importantly, few studies have systematically compared LLM outputs to pharmacist-reviewed references or evaluated model interpretive failures</w:t>
      </w:r>
      <w:r w:rsidR="00FC4E20">
        <w:t xml:space="preserve"> </w:t>
      </w:r>
      <w:r w:rsidRPr="0081256C">
        <w:t>such as instruction omissions or dosage misinterpretations—within real-world clinical data. This lack of targeted assessment and benchmarking highlights a clear gap in both the evaluation of general-purpose LLMs and their adaptation for high-risk healthcare environments.</w:t>
      </w:r>
    </w:p>
    <w:p w14:paraId="461981C1" w14:textId="77777777" w:rsidR="007F6B11" w:rsidRPr="002E70F4" w:rsidRDefault="007F6B11" w:rsidP="00824A84">
      <w:pPr>
        <w:pStyle w:val="NoSpacing"/>
        <w:spacing w:line="360" w:lineRule="auto"/>
        <w:jc w:val="both"/>
        <w:rPr>
          <w:b/>
          <w:bCs/>
        </w:rPr>
      </w:pPr>
      <w:r w:rsidRPr="00EB3DA8">
        <w:rPr>
          <w:b/>
          <w:bCs/>
        </w:rPr>
        <w:t>1.2.4 Justification for the Current Research</w:t>
      </w:r>
    </w:p>
    <w:p w14:paraId="583D7408" w14:textId="7C01BEDE" w:rsidR="00667D60" w:rsidRDefault="00667D60" w:rsidP="00824A84">
      <w:pPr>
        <w:pStyle w:val="NoSpacing"/>
        <w:spacing w:line="360" w:lineRule="auto"/>
        <w:jc w:val="both"/>
      </w:pPr>
      <w:r>
        <w:t>Given the persistent problem of medication errors stemming from illegible prescriptions and the rapid evolution of artificial intelligence, there is an urgent need to assess the reliability and safety of Large Language Models (LLMs) for clinical deployment</w:t>
      </w:r>
      <w:sdt>
        <w:sdtPr>
          <w:id w:val="-932282621"/>
          <w:citation/>
        </w:sdtPr>
        <w:sdtContent>
          <w:r w:rsidR="00223C29">
            <w:fldChar w:fldCharType="begin"/>
          </w:r>
          <w:r w:rsidR="00223C29">
            <w:instrText xml:space="preserve"> CITATION Pai24 \l 1033 </w:instrText>
          </w:r>
          <w:r w:rsidR="00223C29">
            <w:fldChar w:fldCharType="separate"/>
          </w:r>
          <w:r w:rsidR="00A137D4">
            <w:rPr>
              <w:noProof/>
            </w:rPr>
            <w:t xml:space="preserve"> </w:t>
          </w:r>
          <w:r w:rsidR="00A137D4" w:rsidRPr="00A137D4">
            <w:rPr>
              <w:noProof/>
            </w:rPr>
            <w:t>(Pais, 2024)</w:t>
          </w:r>
          <w:r w:rsidR="00223C29">
            <w:fldChar w:fldCharType="end"/>
          </w:r>
        </w:sdtContent>
      </w:sdt>
      <w:r>
        <w:t>. This is particularly crucial in high-stakes domains like medication dispensing, where even minor errors can have life-threatening consequences. Despite recent advances in electronic prescribing systems and AI-assisted transcription, handwritten prescriptions remain prevalent in resource-constrained clinical settings and continue to be a major source of these errors. These prescriptions frequently contain ambiguous shorthand, incomplete instructions, and highly variable handwriting</w:t>
      </w:r>
      <w:r w:rsidR="00AA5540">
        <w:t xml:space="preserve"> </w:t>
      </w:r>
      <w:r>
        <w:t>risk factors that general-purpose AI models are not yet equipped to reliably interpret.</w:t>
      </w:r>
    </w:p>
    <w:p w14:paraId="53CC7CA3" w14:textId="3405E9A2" w:rsidR="007F6B11" w:rsidRPr="00391993" w:rsidRDefault="00667D60" w:rsidP="00824A84">
      <w:pPr>
        <w:pStyle w:val="NoSpacing"/>
        <w:spacing w:line="360" w:lineRule="auto"/>
        <w:jc w:val="both"/>
      </w:pPr>
      <w:r>
        <w:t>Critically, while existing handwriting recognition systems show promise, they often exhibit only moderate accuracy and struggle with rare drug names and non-standard abbreviations. More significantly, few studies have rigorously evaluated the interpretive capabilities of LLMs on real-world handwritten prescription images or comprehensively benchmarked their performance against domain experts such as licensed pharmacists. The current research aims to fill this critical gap by systematically evaluating the interpretive capabilities of leading LLMs (ChatGPT, Gemini, Claude, and Grok) on real-world prescription images, comparing their outputs against human expert interpretations. Furthermore, this study offers a timely contribution by developing a domain-adapted, fine-tuned LLM pipeline, incorporating supervised learning and an optional Retrieval-Augmented Generation (RAG) layer to enhance factual consistency and interpretive fidelity. These innovations are designed to improve accuracy and safety in clinical practice, addressing a clear need in clinical AI literature and supporting the ethical, scalable deployment of LLMs for safer prescription interpretation</w:t>
      </w:r>
      <w:r w:rsidR="007F6B11">
        <w:t>.</w:t>
      </w:r>
    </w:p>
    <w:p w14:paraId="306272F9" w14:textId="77777777" w:rsidR="00FF75CC" w:rsidRDefault="00FF75CC" w:rsidP="00824A84">
      <w:pPr>
        <w:pStyle w:val="NoSpacing"/>
        <w:spacing w:line="360" w:lineRule="auto"/>
        <w:jc w:val="both"/>
      </w:pPr>
    </w:p>
    <w:p w14:paraId="4060C45A" w14:textId="1CEE35CA" w:rsidR="00EA78E8" w:rsidRPr="00ED58E0" w:rsidRDefault="002E70F4" w:rsidP="00824A84">
      <w:pPr>
        <w:pStyle w:val="Heading3"/>
        <w:spacing w:line="360" w:lineRule="auto"/>
        <w:jc w:val="both"/>
      </w:pPr>
      <w:bookmarkStart w:id="9" w:name="_Toc203940082"/>
      <w:r w:rsidRPr="00EB3DA8">
        <w:t>1.</w:t>
      </w:r>
      <w:r w:rsidR="006114DD" w:rsidRPr="00EB3DA8">
        <w:t>3. Problem</w:t>
      </w:r>
      <w:r w:rsidR="00EA78E8" w:rsidRPr="00EB3DA8">
        <w:t xml:space="preserve"> Statement</w:t>
      </w:r>
      <w:bookmarkEnd w:id="9"/>
    </w:p>
    <w:p w14:paraId="4E9C99D6" w14:textId="27F76894" w:rsidR="002E70F4" w:rsidRDefault="006114DD" w:rsidP="00824A84">
      <w:pPr>
        <w:pStyle w:val="NoSpacing"/>
        <w:spacing w:line="360" w:lineRule="auto"/>
        <w:jc w:val="both"/>
      </w:pPr>
      <w:r w:rsidRPr="006114DD">
        <w:t>Handwritten medical prescriptions remain widely used in healthcare, especially in resource-limited settings</w:t>
      </w:r>
      <w:r>
        <w:t xml:space="preserve"> </w:t>
      </w:r>
      <w:sdt>
        <w:sdtPr>
          <w:id w:val="-1040518814"/>
          <w:citation/>
        </w:sdtPr>
        <w:sdtContent>
          <w:r w:rsidR="00223C29">
            <w:fldChar w:fldCharType="begin"/>
          </w:r>
          <w:r w:rsidR="00223C29">
            <w:instrText xml:space="preserve"> CITATION AlS122 \l 1033 </w:instrText>
          </w:r>
          <w:r w:rsidR="00223C29">
            <w:fldChar w:fldCharType="separate"/>
          </w:r>
          <w:r w:rsidR="00A137D4" w:rsidRPr="00A137D4">
            <w:rPr>
              <w:noProof/>
            </w:rPr>
            <w:t>(Al Shahaibi, 2012)</w:t>
          </w:r>
          <w:r w:rsidR="00223C29">
            <w:fldChar w:fldCharType="end"/>
          </w:r>
        </w:sdtContent>
      </w:sdt>
      <w:r w:rsidRPr="006114DD">
        <w:t>. However, poor legibility, non-standard abbreviations, and inconsistent formatting in these prescriptions are a major source of medication errors and adverse patient outcomes</w:t>
      </w:r>
      <w:r>
        <w:t xml:space="preserve"> </w:t>
      </w:r>
      <w:sdt>
        <w:sdtPr>
          <w:id w:val="909429044"/>
          <w:citation/>
        </w:sdtPr>
        <w:sdtContent>
          <w:r w:rsidR="00223C29">
            <w:fldChar w:fldCharType="begin"/>
          </w:r>
          <w:r w:rsidR="00223C29">
            <w:instrText xml:space="preserve"> CITATION Abd232 \l 1033 </w:instrText>
          </w:r>
          <w:r w:rsidR="00223C29">
            <w:fldChar w:fldCharType="separate"/>
          </w:r>
          <w:r w:rsidR="00A137D4" w:rsidRPr="00A137D4">
            <w:rPr>
              <w:noProof/>
            </w:rPr>
            <w:t>(Abdullahi, 2023)</w:t>
          </w:r>
          <w:r w:rsidR="00223C29">
            <w:fldChar w:fldCharType="end"/>
          </w:r>
        </w:sdtContent>
      </w:sdt>
      <w:r w:rsidRPr="006114DD">
        <w:t>. Studies have shown that up to 43% of medication errors in intensive care units are caused by illegible handwriting</w:t>
      </w:r>
      <w:r>
        <w:t xml:space="preserve"> </w:t>
      </w:r>
      <w:sdt>
        <w:sdtPr>
          <w:id w:val="746620338"/>
          <w:citation/>
        </w:sdtPr>
        <w:sdtContent>
          <w:r w:rsidR="003372AC">
            <w:fldChar w:fldCharType="begin"/>
          </w:r>
          <w:r w:rsidR="003372AC">
            <w:instrText xml:space="preserve"> CITATION Sin221 \l 1033 </w:instrText>
          </w:r>
          <w:r w:rsidR="003372AC">
            <w:fldChar w:fldCharType="separate"/>
          </w:r>
          <w:r w:rsidR="00A137D4" w:rsidRPr="00A137D4">
            <w:rPr>
              <w:noProof/>
            </w:rPr>
            <w:t>(Singh, 2022)</w:t>
          </w:r>
          <w:r w:rsidR="003372AC">
            <w:fldChar w:fldCharType="end"/>
          </w:r>
        </w:sdtContent>
      </w:sdt>
      <w:r w:rsidRPr="006114DD">
        <w:t>, and thousands of deaths are attributed annually to errors related to poorly written medical records and prescriptions</w:t>
      </w:r>
      <w:r>
        <w:t xml:space="preserve"> </w:t>
      </w:r>
      <w:sdt>
        <w:sdtPr>
          <w:id w:val="2027740474"/>
          <w:citation/>
        </w:sdtPr>
        <w:sdtContent>
          <w:r w:rsidR="003372AC">
            <w:fldChar w:fldCharType="begin"/>
          </w:r>
          <w:r w:rsidR="003372AC">
            <w:instrText xml:space="preserve"> CITATION Ins071 \l 1033 </w:instrText>
          </w:r>
          <w:r w:rsidR="003372AC">
            <w:fldChar w:fldCharType="separate"/>
          </w:r>
          <w:r w:rsidR="00A137D4" w:rsidRPr="00A137D4">
            <w:rPr>
              <w:noProof/>
            </w:rPr>
            <w:t>((US), 2007)</w:t>
          </w:r>
          <w:r w:rsidR="003372AC">
            <w:fldChar w:fldCharType="end"/>
          </w:r>
        </w:sdtContent>
      </w:sdt>
      <w:r w:rsidRPr="006114DD">
        <w:t>. Traditional interventions</w:t>
      </w:r>
      <w:r w:rsidR="00EC3A2D">
        <w:t xml:space="preserve"> </w:t>
      </w:r>
      <w:r w:rsidRPr="006114DD">
        <w:t>such as pharmacist training, adherence to prescription writing guidelines, and the adoption of electronic prescribing</w:t>
      </w:r>
      <w:r w:rsidR="00EC3A2D">
        <w:t xml:space="preserve"> </w:t>
      </w:r>
      <w:r w:rsidRPr="006114DD">
        <w:t>have not eliminated the problem, as handwritten notes remain prevalent in many clinical environments</w:t>
      </w:r>
      <w:r>
        <w:t xml:space="preserve"> </w:t>
      </w:r>
      <w:sdt>
        <w:sdtPr>
          <w:id w:val="-2020770900"/>
          <w:citation/>
        </w:sdtPr>
        <w:sdtContent>
          <w:r w:rsidR="003372AC">
            <w:fldChar w:fldCharType="begin"/>
          </w:r>
          <w:r w:rsidR="003372AC">
            <w:instrText xml:space="preserve"> CITATION ISQ121 \l 1033 </w:instrText>
          </w:r>
          <w:r w:rsidR="003372AC">
            <w:fldChar w:fldCharType="separate"/>
          </w:r>
          <w:r w:rsidR="00A137D4" w:rsidRPr="00A137D4">
            <w:rPr>
              <w:noProof/>
            </w:rPr>
            <w:t>(ISQua, 2012)</w:t>
          </w:r>
          <w:r w:rsidR="003372AC">
            <w:fldChar w:fldCharType="end"/>
          </w:r>
        </w:sdtContent>
      </w:sdt>
      <w:r w:rsidRPr="006114DD">
        <w:t>.</w:t>
      </w:r>
    </w:p>
    <w:p w14:paraId="58A7D2DE" w14:textId="286F2FA0" w:rsidR="006114DD" w:rsidRDefault="006114DD" w:rsidP="00824A84">
      <w:pPr>
        <w:pStyle w:val="NoSpacing"/>
        <w:spacing w:line="360" w:lineRule="auto"/>
        <w:jc w:val="both"/>
      </w:pPr>
      <w:r w:rsidRPr="006114DD">
        <w:t>The inability to reliably interpret handwritten prescriptions can lead to misreading drug names, dosage confusion, and missing or misunderstood instructions—all of which can have life-threatening consequences. Recent advances in artificial intelligence, particularly Large Language Models (LLMs) such as ChatGPT, Gemini, Claude, and Grok, have demonstrated strong capabilities in language understanding and generation for healthcare applications. However, their effectiveness in interpreting unstructured, illegible handwritten prescriptions remains largely unexplored, and there is a critical need to benchmark their performance against human experts and develop domain-adapted solutions. Addressing this challenge is essential for improving medication safety and reducing preventable harm in clinical practice.</w:t>
      </w:r>
    </w:p>
    <w:p w14:paraId="23A8E0E4" w14:textId="677D0289" w:rsidR="006114DD" w:rsidRDefault="006114DD" w:rsidP="00824A84">
      <w:pPr>
        <w:pStyle w:val="NoSpacing"/>
        <w:spacing w:line="360" w:lineRule="auto"/>
        <w:jc w:val="both"/>
      </w:pPr>
      <w:r w:rsidRPr="006114DD">
        <w:t xml:space="preserve">This research aims to systematically evaluate the interpretive performance of leading LLMs on a diverse set of 100 real-world, illegible prescriptions from </w:t>
      </w:r>
      <w:r>
        <w:t>1</w:t>
      </w:r>
      <w:r w:rsidRPr="006114DD">
        <w:t>7 medical specialties, using expert pharmacist annotations as ground truth. The study further proposes and tests a domain-adapted, fine-tuned Gemini pipeline</w:t>
      </w:r>
      <w:r w:rsidR="00EC3A2D">
        <w:t xml:space="preserve"> </w:t>
      </w:r>
      <w:r w:rsidRPr="006114DD">
        <w:t>incorporating supervised learning and retrieval-augmented generation (RAG)</w:t>
      </w:r>
      <w:r w:rsidR="00EC3A2D">
        <w:t xml:space="preserve"> </w:t>
      </w:r>
      <w:r w:rsidRPr="006114DD">
        <w:t>to enhance interpretive accuracy and reduce medication errors. The outcomes are expected to contribute a structured LLM evaluation framework, a pharmacist-verified benchmark dataset, and a scalable clinical adaptation pipeline for future AI-assisted prescription interpretation systems.</w:t>
      </w:r>
    </w:p>
    <w:p w14:paraId="4C935FAA" w14:textId="77777777" w:rsidR="00392B02" w:rsidRDefault="00392B02" w:rsidP="00824A84">
      <w:pPr>
        <w:pStyle w:val="NoSpacing"/>
        <w:spacing w:line="360" w:lineRule="auto"/>
        <w:jc w:val="both"/>
      </w:pPr>
    </w:p>
    <w:p w14:paraId="755464BC" w14:textId="21658A55" w:rsidR="001A12B3" w:rsidRPr="001A12B3" w:rsidRDefault="002E70F4" w:rsidP="00824A84">
      <w:pPr>
        <w:pStyle w:val="Heading3"/>
        <w:spacing w:line="360" w:lineRule="auto"/>
        <w:jc w:val="both"/>
      </w:pPr>
      <w:bookmarkStart w:id="10" w:name="_Toc203940083"/>
      <w:r w:rsidRPr="00115C02">
        <w:lastRenderedPageBreak/>
        <w:t>1.</w:t>
      </w:r>
      <w:r w:rsidR="006114DD" w:rsidRPr="00115C02">
        <w:t>4. Research</w:t>
      </w:r>
      <w:r w:rsidR="00EA78E8" w:rsidRPr="00115C02">
        <w:t xml:space="preserve"> </w:t>
      </w:r>
      <w:r w:rsidR="001A12B3" w:rsidRPr="00115C02">
        <w:t>Questions</w:t>
      </w:r>
      <w:r w:rsidR="001A12B3" w:rsidRPr="001A12B3">
        <w:t xml:space="preserve"> (List key recent publications relating to each research question): &lt;Clearly state the research questions that you are planning to address&gt;</w:t>
      </w:r>
      <w:bookmarkEnd w:id="10"/>
      <w:r w:rsidR="001A12B3" w:rsidRPr="001A12B3">
        <w:t xml:space="preserve">   </w:t>
      </w:r>
    </w:p>
    <w:p w14:paraId="3A4B04FA" w14:textId="41A97D47" w:rsidR="00EA78E8" w:rsidRDefault="001A12B3" w:rsidP="00824A84">
      <w:pPr>
        <w:pStyle w:val="NoSpacing"/>
        <w:spacing w:line="360" w:lineRule="auto"/>
        <w:jc w:val="both"/>
        <w:rPr>
          <w:b/>
          <w:bCs/>
        </w:rPr>
      </w:pPr>
      <w:r w:rsidRPr="001A12B3">
        <w:rPr>
          <w:b/>
          <w:bCs/>
        </w:rPr>
        <w:t>Independent Variable, Dependent Variable, Indicators</w:t>
      </w:r>
    </w:p>
    <w:p w14:paraId="0B446814" w14:textId="508037E3" w:rsidR="00392B02" w:rsidRPr="00392B02" w:rsidRDefault="00392B02" w:rsidP="00824A84">
      <w:pPr>
        <w:pStyle w:val="NoSpacing"/>
        <w:spacing w:line="360" w:lineRule="auto"/>
        <w:jc w:val="both"/>
        <w:rPr>
          <w:b/>
          <w:bCs/>
        </w:rPr>
      </w:pPr>
      <w:r w:rsidRPr="003A4069">
        <w:rPr>
          <w:b/>
          <w:bCs/>
        </w:rPr>
        <w:t>Research Question 1</w:t>
      </w:r>
      <w:r w:rsidR="00412203" w:rsidRPr="00412203">
        <w:t xml:space="preserve"> </w:t>
      </w:r>
    </w:p>
    <w:p w14:paraId="5A598561" w14:textId="77777777" w:rsidR="00392B02" w:rsidRDefault="00392B02" w:rsidP="00824A84">
      <w:pPr>
        <w:pStyle w:val="NoSpacing"/>
        <w:spacing w:line="360" w:lineRule="auto"/>
        <w:jc w:val="both"/>
      </w:pPr>
      <w:r>
        <w:t>How do current LLMs (ChatGPT, Gemini, Claude, Grok) perform in interpreting illegible medical prescriptions compared to expert pharmacists?</w:t>
      </w:r>
    </w:p>
    <w:p w14:paraId="1E423BAC" w14:textId="77777777" w:rsidR="00392B02" w:rsidRDefault="00392B02" w:rsidP="00824A84">
      <w:pPr>
        <w:pStyle w:val="NoSpacing"/>
        <w:spacing w:line="360" w:lineRule="auto"/>
        <w:jc w:val="both"/>
      </w:pPr>
      <w:r>
        <w:t>Independent Variable:</w:t>
      </w:r>
    </w:p>
    <w:p w14:paraId="6DF7E776" w14:textId="77777777" w:rsidR="00392B02" w:rsidRDefault="00392B02" w:rsidP="00824A84">
      <w:pPr>
        <w:pStyle w:val="NoSpacing"/>
        <w:numPr>
          <w:ilvl w:val="0"/>
          <w:numId w:val="7"/>
        </w:numPr>
        <w:spacing w:line="360" w:lineRule="auto"/>
        <w:jc w:val="both"/>
      </w:pPr>
      <w:r>
        <w:t>LLM model type (ChatGPT, Gemini, Claude, Grok)</w:t>
      </w:r>
    </w:p>
    <w:p w14:paraId="3481CE5C" w14:textId="77777777" w:rsidR="00392B02" w:rsidRDefault="00392B02" w:rsidP="00824A84">
      <w:pPr>
        <w:pStyle w:val="NoSpacing"/>
        <w:spacing w:line="360" w:lineRule="auto"/>
        <w:jc w:val="both"/>
      </w:pPr>
      <w:r>
        <w:t>Dependent Variable:</w:t>
      </w:r>
    </w:p>
    <w:p w14:paraId="72D67417" w14:textId="77777777" w:rsidR="00392B02" w:rsidRDefault="00392B02" w:rsidP="00824A84">
      <w:pPr>
        <w:pStyle w:val="NoSpacing"/>
        <w:numPr>
          <w:ilvl w:val="0"/>
          <w:numId w:val="7"/>
        </w:numPr>
        <w:spacing w:line="360" w:lineRule="auto"/>
        <w:jc w:val="both"/>
      </w:pPr>
      <w:r>
        <w:t>Interpretation accuracy</w:t>
      </w:r>
    </w:p>
    <w:p w14:paraId="66C2AF19" w14:textId="77777777" w:rsidR="00392B02" w:rsidRDefault="00392B02" w:rsidP="00824A84">
      <w:pPr>
        <w:pStyle w:val="NoSpacing"/>
        <w:spacing w:line="360" w:lineRule="auto"/>
        <w:jc w:val="both"/>
      </w:pPr>
      <w:r>
        <w:t>Indicators:</w:t>
      </w:r>
    </w:p>
    <w:p w14:paraId="55C433CA" w14:textId="77777777" w:rsidR="00392B02" w:rsidRDefault="00392B02" w:rsidP="00824A84">
      <w:pPr>
        <w:pStyle w:val="NoSpacing"/>
        <w:numPr>
          <w:ilvl w:val="0"/>
          <w:numId w:val="7"/>
        </w:numPr>
        <w:spacing w:line="360" w:lineRule="auto"/>
        <w:jc w:val="both"/>
      </w:pPr>
      <w:r>
        <w:t>Precision, Recall, F1 Score, Accuracy</w:t>
      </w:r>
    </w:p>
    <w:p w14:paraId="4FD9CC12" w14:textId="76404D32" w:rsidR="00392B02" w:rsidRDefault="00392B02" w:rsidP="00824A84">
      <w:pPr>
        <w:pStyle w:val="NoSpacing"/>
        <w:spacing w:line="360" w:lineRule="auto"/>
        <w:jc w:val="both"/>
      </w:pPr>
      <w:r>
        <w:t>This question evaluates the baseline capability of general-purpose Large Language Models (LLMs) in interpreting real-world, illegible handwritten medical prescriptions. By comparing the outputs of each LLM to pharmacist-verified references, the study quantifies how closely these models approximate expert human interpretation. The independent variable is the specific LLM being tested, while the dependent variable is the model’s interpretive accuracy, as measured by standard information extraction metrics: precision (correctness of extracted items), recall (completeness), F1-score (harmonic mean of precision and recall), and overall accuracy. This approach enables a direct, quantitative comparison between AI and human performance, highlighting the current strengths and limitations of LLMs in this critical clinical task</w:t>
      </w:r>
      <w:sdt>
        <w:sdtPr>
          <w:id w:val="-670107330"/>
          <w:citation/>
        </w:sdtPr>
        <w:sdtContent>
          <w:r w:rsidR="00412203">
            <w:fldChar w:fldCharType="begin"/>
          </w:r>
          <w:r w:rsidR="00412203">
            <w:instrText xml:space="preserve"> CITATION Naz243 \l 1033 </w:instrText>
          </w:r>
          <w:r w:rsidR="00412203">
            <w:fldChar w:fldCharType="separate"/>
          </w:r>
          <w:r w:rsidR="00A137D4">
            <w:rPr>
              <w:noProof/>
            </w:rPr>
            <w:t xml:space="preserve"> </w:t>
          </w:r>
          <w:r w:rsidR="00A137D4" w:rsidRPr="00A137D4">
            <w:rPr>
              <w:noProof/>
            </w:rPr>
            <w:t>(Nazi, 2024)</w:t>
          </w:r>
          <w:r w:rsidR="00412203">
            <w:fldChar w:fldCharType="end"/>
          </w:r>
        </w:sdtContent>
      </w:sdt>
      <w:sdt>
        <w:sdtPr>
          <w:id w:val="1972084585"/>
          <w:citation/>
        </w:sdtPr>
        <w:sdtContent>
          <w:r w:rsidR="00412203">
            <w:fldChar w:fldCharType="begin"/>
          </w:r>
          <w:r w:rsidR="00412203">
            <w:instrText xml:space="preserve"> CITATION Pai241 \l 1033 </w:instrText>
          </w:r>
          <w:r w:rsidR="00412203">
            <w:fldChar w:fldCharType="separate"/>
          </w:r>
          <w:r w:rsidR="00A137D4">
            <w:rPr>
              <w:noProof/>
            </w:rPr>
            <w:t xml:space="preserve"> </w:t>
          </w:r>
          <w:r w:rsidR="00A137D4" w:rsidRPr="00A137D4">
            <w:rPr>
              <w:noProof/>
            </w:rPr>
            <w:t>(Pais, 2024)</w:t>
          </w:r>
          <w:r w:rsidR="00412203">
            <w:fldChar w:fldCharType="end"/>
          </w:r>
        </w:sdtContent>
      </w:sdt>
      <w:r>
        <w:t>.</w:t>
      </w:r>
    </w:p>
    <w:p w14:paraId="1B7244DD" w14:textId="371A0208" w:rsidR="00392B02" w:rsidRPr="003A4069" w:rsidRDefault="00392B02" w:rsidP="00824A84">
      <w:pPr>
        <w:pStyle w:val="NoSpacing"/>
        <w:spacing w:line="360" w:lineRule="auto"/>
        <w:jc w:val="both"/>
        <w:rPr>
          <w:b/>
          <w:bCs/>
        </w:rPr>
      </w:pPr>
      <w:r w:rsidRPr="003A4069">
        <w:rPr>
          <w:b/>
          <w:bCs/>
        </w:rPr>
        <w:t>Research Question 2</w:t>
      </w:r>
    </w:p>
    <w:p w14:paraId="09C88C5C" w14:textId="77777777" w:rsidR="00392B02" w:rsidRDefault="00392B02" w:rsidP="00824A84">
      <w:pPr>
        <w:pStyle w:val="NoSpacing"/>
        <w:spacing w:line="360" w:lineRule="auto"/>
        <w:jc w:val="both"/>
      </w:pPr>
      <w:r>
        <w:t>Can domain-specific fine-tuning of Gemini using pharmacist-reviewed annotations improve interpretive accuracy and reliability?</w:t>
      </w:r>
    </w:p>
    <w:p w14:paraId="559FB204" w14:textId="77777777" w:rsidR="00392B02" w:rsidRDefault="00392B02" w:rsidP="00824A84">
      <w:pPr>
        <w:pStyle w:val="NoSpacing"/>
        <w:spacing w:line="360" w:lineRule="auto"/>
        <w:jc w:val="both"/>
      </w:pPr>
      <w:r>
        <w:t>Independent Variable:</w:t>
      </w:r>
    </w:p>
    <w:p w14:paraId="6A7D1B0B" w14:textId="77777777" w:rsidR="00392B02" w:rsidRDefault="00392B02" w:rsidP="00824A84">
      <w:pPr>
        <w:pStyle w:val="NoSpacing"/>
        <w:numPr>
          <w:ilvl w:val="0"/>
          <w:numId w:val="7"/>
        </w:numPr>
        <w:spacing w:line="360" w:lineRule="auto"/>
        <w:jc w:val="both"/>
      </w:pPr>
      <w:r>
        <w:t>Fine-tuning status (Base Gemini vs. Fine-tuned Gemini)</w:t>
      </w:r>
    </w:p>
    <w:p w14:paraId="3665830B" w14:textId="77777777" w:rsidR="00392B02" w:rsidRDefault="00392B02" w:rsidP="00824A84">
      <w:pPr>
        <w:pStyle w:val="NoSpacing"/>
        <w:spacing w:line="360" w:lineRule="auto"/>
        <w:jc w:val="both"/>
      </w:pPr>
      <w:r>
        <w:t>Dependent Variable:</w:t>
      </w:r>
    </w:p>
    <w:p w14:paraId="6F60FFFB" w14:textId="77777777" w:rsidR="00392B02" w:rsidRDefault="00392B02" w:rsidP="00824A84">
      <w:pPr>
        <w:pStyle w:val="NoSpacing"/>
        <w:numPr>
          <w:ilvl w:val="0"/>
          <w:numId w:val="7"/>
        </w:numPr>
        <w:spacing w:line="360" w:lineRule="auto"/>
        <w:jc w:val="both"/>
      </w:pPr>
      <w:r>
        <w:t>Concordance with pharmacist interpretation</w:t>
      </w:r>
    </w:p>
    <w:p w14:paraId="4CB15052" w14:textId="77777777" w:rsidR="00392B02" w:rsidRDefault="00392B02" w:rsidP="00824A84">
      <w:pPr>
        <w:pStyle w:val="NoSpacing"/>
        <w:spacing w:line="360" w:lineRule="auto"/>
        <w:jc w:val="both"/>
      </w:pPr>
      <w:r>
        <w:t>Indicators:</w:t>
      </w:r>
    </w:p>
    <w:p w14:paraId="49632FE2" w14:textId="77777777" w:rsidR="00392B02" w:rsidRDefault="00392B02" w:rsidP="00824A84">
      <w:pPr>
        <w:pStyle w:val="NoSpacing"/>
        <w:numPr>
          <w:ilvl w:val="0"/>
          <w:numId w:val="7"/>
        </w:numPr>
        <w:spacing w:line="360" w:lineRule="auto"/>
        <w:jc w:val="both"/>
      </w:pPr>
      <w:r>
        <w:lastRenderedPageBreak/>
        <w:t>Human Concordance Score (agreement rate with expert reference), interpretive fidelity (consistency and correctness of extracted entities)</w:t>
      </w:r>
    </w:p>
    <w:p w14:paraId="79317BF2" w14:textId="43ADC335" w:rsidR="00392B02" w:rsidRDefault="00392B02" w:rsidP="00824A84">
      <w:pPr>
        <w:pStyle w:val="NoSpacing"/>
        <w:spacing w:line="360" w:lineRule="auto"/>
        <w:jc w:val="both"/>
      </w:pPr>
      <w:r>
        <w:t>This question investigates whether adapting Gemini to the domain of handwritten prescriptions</w:t>
      </w:r>
      <w:r w:rsidR="001A12B3">
        <w:t xml:space="preserve"> </w:t>
      </w:r>
      <w:r>
        <w:t>by fine-tuning on OCR-normalized data paired with pharmacist-reviewed annotations</w:t>
      </w:r>
      <w:r w:rsidR="001A12B3">
        <w:t xml:space="preserve"> </w:t>
      </w:r>
      <w:r>
        <w:t>can bridge the gap between AI and expert human interpretation. The independent variable is the model’s fine-tuning status: baseline (out-of-the-box) Gemini versus Gemini that has been fine-tuned on domain-specific data. The dependent variable is the degree of concordance with human experts, measured by the Human Concordance Score and interpretive fidelity. These indicators assess not only raw accuracy but also the clinical reliability and trustworthiness of the model’s outputs, which are crucial for safe deployment in healthcare settings</w:t>
      </w:r>
      <w:sdt>
        <w:sdtPr>
          <w:id w:val="484591255"/>
          <w:citation/>
        </w:sdtPr>
        <w:sdtContent>
          <w:r w:rsidR="0020780B">
            <w:fldChar w:fldCharType="begin"/>
          </w:r>
          <w:r w:rsidR="0020780B">
            <w:instrText xml:space="preserve"> CITATION MBe24 \l 1033 </w:instrText>
          </w:r>
          <w:r w:rsidR="0020780B">
            <w:fldChar w:fldCharType="separate"/>
          </w:r>
          <w:r w:rsidR="00A137D4">
            <w:rPr>
              <w:noProof/>
            </w:rPr>
            <w:t xml:space="preserve"> </w:t>
          </w:r>
          <w:r w:rsidR="00A137D4" w:rsidRPr="00A137D4">
            <w:rPr>
              <w:noProof/>
            </w:rPr>
            <w:t>(M.B., 2024)</w:t>
          </w:r>
          <w:r w:rsidR="0020780B">
            <w:fldChar w:fldCharType="end"/>
          </w:r>
        </w:sdtContent>
      </w:sdt>
      <w:r>
        <w:t>.</w:t>
      </w:r>
    </w:p>
    <w:p w14:paraId="7924CB3B" w14:textId="457B3854" w:rsidR="00392B02" w:rsidRPr="003A4069" w:rsidRDefault="00392B02" w:rsidP="00824A84">
      <w:pPr>
        <w:pStyle w:val="NoSpacing"/>
        <w:spacing w:line="360" w:lineRule="auto"/>
        <w:jc w:val="both"/>
        <w:rPr>
          <w:b/>
          <w:bCs/>
        </w:rPr>
      </w:pPr>
      <w:r w:rsidRPr="003A4069">
        <w:rPr>
          <w:b/>
          <w:bCs/>
        </w:rPr>
        <w:t>Research Question 3</w:t>
      </w:r>
    </w:p>
    <w:p w14:paraId="1395972A" w14:textId="77777777" w:rsidR="00392B02" w:rsidRDefault="00392B02" w:rsidP="00824A84">
      <w:pPr>
        <w:pStyle w:val="NoSpacing"/>
        <w:spacing w:line="360" w:lineRule="auto"/>
        <w:jc w:val="both"/>
      </w:pPr>
      <w:r>
        <w:t>Does the integration of Retrieval-Augmented Generation (RAG) reduce semantic hallucinations and improve factual grounding in prescription interpretation?</w:t>
      </w:r>
    </w:p>
    <w:p w14:paraId="125FB73B" w14:textId="77777777" w:rsidR="00392B02" w:rsidRDefault="00392B02" w:rsidP="00824A84">
      <w:pPr>
        <w:pStyle w:val="NoSpacing"/>
        <w:spacing w:line="360" w:lineRule="auto"/>
        <w:jc w:val="both"/>
      </w:pPr>
      <w:r>
        <w:t>Independent Variable:</w:t>
      </w:r>
    </w:p>
    <w:p w14:paraId="7D05011C" w14:textId="77777777" w:rsidR="00392B02" w:rsidRDefault="00392B02" w:rsidP="00824A84">
      <w:pPr>
        <w:pStyle w:val="NoSpacing"/>
        <w:numPr>
          <w:ilvl w:val="0"/>
          <w:numId w:val="7"/>
        </w:numPr>
        <w:spacing w:line="360" w:lineRule="auto"/>
        <w:jc w:val="both"/>
      </w:pPr>
      <w:r>
        <w:t>Use of semantic retrieval (RAG-enabled vs. RAG-disabled)</w:t>
      </w:r>
    </w:p>
    <w:p w14:paraId="185FBCF7" w14:textId="77777777" w:rsidR="00392B02" w:rsidRDefault="00392B02" w:rsidP="00824A84">
      <w:pPr>
        <w:pStyle w:val="NoSpacing"/>
        <w:spacing w:line="360" w:lineRule="auto"/>
        <w:jc w:val="both"/>
      </w:pPr>
      <w:r>
        <w:t>Dependent Variable:</w:t>
      </w:r>
    </w:p>
    <w:p w14:paraId="2BE113EB" w14:textId="77777777" w:rsidR="00392B02" w:rsidRDefault="00392B02" w:rsidP="00824A84">
      <w:pPr>
        <w:pStyle w:val="NoSpacing"/>
        <w:numPr>
          <w:ilvl w:val="0"/>
          <w:numId w:val="7"/>
        </w:numPr>
        <w:spacing w:line="360" w:lineRule="auto"/>
        <w:jc w:val="both"/>
      </w:pPr>
      <w:r>
        <w:t>Semantic accuracy and factual reliability</w:t>
      </w:r>
    </w:p>
    <w:p w14:paraId="65BF701A" w14:textId="77777777" w:rsidR="00392B02" w:rsidRDefault="00392B02" w:rsidP="00824A84">
      <w:pPr>
        <w:pStyle w:val="NoSpacing"/>
        <w:spacing w:line="360" w:lineRule="auto"/>
        <w:jc w:val="both"/>
      </w:pPr>
      <w:r>
        <w:t>Indicators:</w:t>
      </w:r>
    </w:p>
    <w:p w14:paraId="7C3C90D9" w14:textId="77777777" w:rsidR="00392B02" w:rsidRDefault="00392B02" w:rsidP="00824A84">
      <w:pPr>
        <w:pStyle w:val="NoSpacing"/>
        <w:numPr>
          <w:ilvl w:val="0"/>
          <w:numId w:val="7"/>
        </w:numPr>
        <w:spacing w:line="360" w:lineRule="auto"/>
        <w:jc w:val="both"/>
      </w:pPr>
      <w:r>
        <w:t>Reduction in hallucination frequency (rate of clinically implausible or fabricated outputs), domain-specific truthfulness (alignment with authoritative medical sources)</w:t>
      </w:r>
    </w:p>
    <w:p w14:paraId="1C0D9F29" w14:textId="4F2F4633" w:rsidR="00392B02" w:rsidRDefault="00392B02" w:rsidP="00824A84">
      <w:pPr>
        <w:pStyle w:val="NoSpacing"/>
        <w:spacing w:line="360" w:lineRule="auto"/>
        <w:jc w:val="both"/>
      </w:pPr>
      <w:r>
        <w:t>This question examines whether supplementing Gemini with a Retrieval-Augmented Generation (RAG) layer</w:t>
      </w:r>
      <w:r w:rsidR="001A12B3">
        <w:t xml:space="preserve"> </w:t>
      </w:r>
      <w:r>
        <w:t>allowing the model to access external medical knowledge bases</w:t>
      </w:r>
      <w:r w:rsidR="001A12B3">
        <w:t xml:space="preserve"> </w:t>
      </w:r>
      <w:r>
        <w:t>can reduce hallucinations (fabricated or incorrect outputs) and improve factual accuracy in prescription interpretation. The independent variable is the use of RAG (enabled or disabled), while the dependent variable is the semantic and factual reliability of the model’s outputs. Indicators include the frequency of hallucinations and the degree of alignment with trusted medical references. This analysis is critical for ensuring that LLMs not only extract text correctly but also provide information that is clinically sound and safe for patient care</w:t>
      </w:r>
      <w:sdt>
        <w:sdtPr>
          <w:id w:val="62452562"/>
          <w:citation/>
        </w:sdtPr>
        <w:sdtContent>
          <w:r w:rsidR="0020780B">
            <w:fldChar w:fldCharType="begin"/>
          </w:r>
          <w:r w:rsidR="0020780B">
            <w:instrText xml:space="preserve"> CITATION Che23 \l 1033 </w:instrText>
          </w:r>
          <w:r w:rsidR="0020780B">
            <w:fldChar w:fldCharType="separate"/>
          </w:r>
          <w:r w:rsidR="00A137D4">
            <w:rPr>
              <w:noProof/>
            </w:rPr>
            <w:t xml:space="preserve"> </w:t>
          </w:r>
          <w:r w:rsidR="00A137D4" w:rsidRPr="00A137D4">
            <w:rPr>
              <w:noProof/>
            </w:rPr>
            <w:t>(Chen, 2023)</w:t>
          </w:r>
          <w:r w:rsidR="0020780B">
            <w:fldChar w:fldCharType="end"/>
          </w:r>
        </w:sdtContent>
      </w:sdt>
      <w:sdt>
        <w:sdtPr>
          <w:id w:val="351622385"/>
          <w:citation/>
        </w:sdtPr>
        <w:sdtContent>
          <w:r w:rsidR="0020780B">
            <w:fldChar w:fldCharType="begin"/>
          </w:r>
          <w:r w:rsidR="0020780B">
            <w:instrText xml:space="preserve"> CITATION Tan23 \l 1033 </w:instrText>
          </w:r>
          <w:r w:rsidR="0020780B">
            <w:fldChar w:fldCharType="separate"/>
          </w:r>
          <w:r w:rsidR="00A137D4">
            <w:rPr>
              <w:noProof/>
            </w:rPr>
            <w:t xml:space="preserve"> </w:t>
          </w:r>
          <w:r w:rsidR="00A137D4" w:rsidRPr="00A137D4">
            <w:rPr>
              <w:noProof/>
            </w:rPr>
            <w:t>(Tang, 2023)</w:t>
          </w:r>
          <w:r w:rsidR="0020780B">
            <w:fldChar w:fldCharType="end"/>
          </w:r>
        </w:sdtContent>
      </w:sdt>
      <w:r>
        <w:t>.</w:t>
      </w:r>
    </w:p>
    <w:p w14:paraId="1C60EDCF" w14:textId="77777777" w:rsidR="00392B02" w:rsidRPr="00392B02" w:rsidRDefault="00392B02" w:rsidP="00824A84">
      <w:pPr>
        <w:pStyle w:val="NoSpacing"/>
        <w:spacing w:line="360" w:lineRule="auto"/>
        <w:jc w:val="both"/>
      </w:pPr>
    </w:p>
    <w:p w14:paraId="7DD29DFA" w14:textId="25C16FF2" w:rsidR="00EA78E8" w:rsidRDefault="00392B02" w:rsidP="00824A84">
      <w:pPr>
        <w:pStyle w:val="Heading3"/>
        <w:spacing w:line="360" w:lineRule="auto"/>
        <w:jc w:val="both"/>
      </w:pPr>
      <w:bookmarkStart w:id="11" w:name="_Toc203940084"/>
      <w:r w:rsidRPr="009F33BB">
        <w:t>1.</w:t>
      </w:r>
      <w:r w:rsidR="007357E7" w:rsidRPr="009F33BB">
        <w:t>5. Research</w:t>
      </w:r>
      <w:r w:rsidR="00EA78E8" w:rsidRPr="009F33BB">
        <w:t xml:space="preserve"> Objectives</w:t>
      </w:r>
      <w:bookmarkEnd w:id="11"/>
    </w:p>
    <w:p w14:paraId="3C95E8B6" w14:textId="4A2072F4" w:rsidR="007357E7" w:rsidRDefault="007357E7" w:rsidP="00824A84">
      <w:pPr>
        <w:pStyle w:val="NoSpacing"/>
        <w:spacing w:line="360" w:lineRule="auto"/>
        <w:jc w:val="both"/>
      </w:pPr>
      <w:r w:rsidRPr="009F33BB">
        <w:rPr>
          <w:b/>
          <w:bCs/>
        </w:rPr>
        <w:t>1.</w:t>
      </w:r>
      <w:r w:rsidR="00297A21" w:rsidRPr="009F33BB">
        <w:t xml:space="preserve"> </w:t>
      </w:r>
      <w:r w:rsidR="00297A21" w:rsidRPr="009F33BB">
        <w:rPr>
          <w:b/>
          <w:bCs/>
        </w:rPr>
        <w:t>To systematically evaluate and compare the interpretive performance and reliability of four leading Large Language Models (LLMs)</w:t>
      </w:r>
      <w:r w:rsidR="00765441" w:rsidRPr="009F33BB">
        <w:rPr>
          <w:b/>
          <w:bCs/>
        </w:rPr>
        <w:t xml:space="preserve"> </w:t>
      </w:r>
      <w:r w:rsidR="00297A21" w:rsidRPr="009F33BB">
        <w:rPr>
          <w:b/>
          <w:bCs/>
        </w:rPr>
        <w:t>ChatGPT, Gemini, Claude, and Grok</w:t>
      </w:r>
      <w:r w:rsidR="00765441" w:rsidRPr="009F33BB">
        <w:rPr>
          <w:b/>
          <w:bCs/>
        </w:rPr>
        <w:t xml:space="preserve"> </w:t>
      </w:r>
      <w:r w:rsidR="00297A21" w:rsidRPr="009F33BB">
        <w:rPr>
          <w:b/>
          <w:bCs/>
        </w:rPr>
        <w:t>against human expert (pharmacist) interpretations on real-world, illegible handwritten medical prescriptions</w:t>
      </w:r>
      <w:r w:rsidRPr="009F33BB">
        <w:t>.</w:t>
      </w:r>
    </w:p>
    <w:p w14:paraId="3BA63025" w14:textId="725DED69" w:rsidR="007357E7" w:rsidRDefault="00361E7D" w:rsidP="00824A84">
      <w:pPr>
        <w:pStyle w:val="NoSpacing"/>
        <w:numPr>
          <w:ilvl w:val="0"/>
          <w:numId w:val="7"/>
        </w:numPr>
        <w:spacing w:line="360" w:lineRule="auto"/>
        <w:jc w:val="both"/>
      </w:pPr>
      <w:r w:rsidRPr="00361E7D">
        <w:t xml:space="preserve">This objective focuses on establishing a structured benchmarking framework to assess the ability of general-purpose LLMs to interpret complex and clinically sensitive handwritten prescription data. Using a dataset of 100 anonymized prescription images sourced from </w:t>
      </w:r>
      <w:r>
        <w:t>1</w:t>
      </w:r>
      <w:r w:rsidRPr="00361E7D">
        <w:t>7 medical specialties</w:t>
      </w:r>
      <w:r w:rsidR="00765441">
        <w:t xml:space="preserve"> </w:t>
      </w:r>
      <w:r w:rsidRPr="00361E7D">
        <w:t>including General Medicine, Dermatology, Orthopedics, and Psychiatry</w:t>
      </w:r>
      <w:r w:rsidR="00765441">
        <w:t xml:space="preserve"> </w:t>
      </w:r>
      <w:r w:rsidRPr="00361E7D">
        <w:t xml:space="preserve">each model was prompted with OCR-normalized input text extracted from prescription images and tasked with generating structured interpretations. The evaluation employed standard classification metrics: precision, recall, F1-score, and token-level accuracy, comparing each model’s output against pharmacist-verified reference interpretations. The inclusion of handwritten image data was critical to simulate real-world variability in penmanship, medical abbreviations, and formatting noise, which are common sources of medication errors in outpatient departments. Preliminary results revealed that while Gemini outperformed other models, it still achieved only </w:t>
      </w:r>
      <w:r>
        <w:t>29</w:t>
      </w:r>
      <w:r w:rsidRPr="00361E7D">
        <w:t>.</w:t>
      </w:r>
      <w:r>
        <w:t>78</w:t>
      </w:r>
      <w:r w:rsidRPr="00361E7D">
        <w:t xml:space="preserve">% accuracy, indicating the current limitations of LLMs in clinical-grade prescription </w:t>
      </w:r>
      <w:r w:rsidR="001554FA" w:rsidRPr="00361E7D">
        <w:t>interpretation</w:t>
      </w:r>
      <w:r w:rsidR="001554FA" w:rsidRPr="001554FA">
        <w:rPr>
          <w:b/>
          <w:bCs/>
        </w:rPr>
        <w:t xml:space="preserve"> (see Figure </w:t>
      </w:r>
      <w:r w:rsidR="0029627C">
        <w:rPr>
          <w:b/>
          <w:bCs/>
        </w:rPr>
        <w:t>5</w:t>
      </w:r>
      <w:r w:rsidR="001554FA" w:rsidRPr="001554FA">
        <w:rPr>
          <w:b/>
          <w:bCs/>
        </w:rPr>
        <w:t>)</w:t>
      </w:r>
      <w:r w:rsidRPr="00361E7D">
        <w:t xml:space="preserve">. </w:t>
      </w:r>
      <w:r w:rsidR="001554FA" w:rsidRPr="001554FA">
        <w:t xml:space="preserve">Further analysis of the interpretive outputs included comparing the total word count generated by each LLM against human expert interpretations </w:t>
      </w:r>
      <w:r w:rsidR="001554FA" w:rsidRPr="001554FA">
        <w:rPr>
          <w:b/>
          <w:bCs/>
        </w:rPr>
        <w:t xml:space="preserve">(see Figure </w:t>
      </w:r>
      <w:r w:rsidR="0029627C">
        <w:rPr>
          <w:b/>
          <w:bCs/>
        </w:rPr>
        <w:t>6</w:t>
      </w:r>
      <w:r w:rsidR="001554FA" w:rsidRPr="001554FA">
        <w:rPr>
          <w:b/>
          <w:bCs/>
        </w:rPr>
        <w:t xml:space="preserve"> and </w:t>
      </w:r>
      <w:r w:rsidR="00765441">
        <w:rPr>
          <w:b/>
          <w:bCs/>
        </w:rPr>
        <w:t>Table</w:t>
      </w:r>
      <w:r w:rsidR="001554FA" w:rsidRPr="001554FA">
        <w:rPr>
          <w:b/>
          <w:bCs/>
        </w:rPr>
        <w:t xml:space="preserve"> </w:t>
      </w:r>
      <w:r w:rsidR="00765441">
        <w:rPr>
          <w:b/>
          <w:bCs/>
        </w:rPr>
        <w:t>1</w:t>
      </w:r>
      <w:r w:rsidR="001554FA" w:rsidRPr="001554FA">
        <w:rPr>
          <w:b/>
          <w:bCs/>
        </w:rPr>
        <w:t>)</w:t>
      </w:r>
      <w:r w:rsidR="001554FA" w:rsidRPr="001554FA">
        <w:t>. This provides insights into the models' verbosity and conciseness relative to the clinical standard.</w:t>
      </w:r>
      <w:r w:rsidR="001554FA" w:rsidRPr="00361E7D">
        <w:t xml:space="preserve"> This</w:t>
      </w:r>
      <w:r w:rsidRPr="00361E7D">
        <w:t xml:space="preserve"> objective lays the foundation for identifying interpretive gaps and motivates further refinement through domain-specific training.</w:t>
      </w:r>
    </w:p>
    <w:p w14:paraId="0AC42352" w14:textId="16FCAB72" w:rsidR="001554FA" w:rsidRPr="009F33BB" w:rsidRDefault="00765441" w:rsidP="00824A84">
      <w:pPr>
        <w:pStyle w:val="Caption"/>
        <w:jc w:val="both"/>
        <w:rPr>
          <w:sz w:val="24"/>
          <w:szCs w:val="24"/>
        </w:rPr>
      </w:pPr>
      <w:bookmarkStart w:id="12" w:name="_Toc203936144"/>
      <w:r w:rsidRPr="009F33BB">
        <w:rPr>
          <w:sz w:val="24"/>
          <w:szCs w:val="24"/>
        </w:rPr>
        <w:t xml:space="preserve">Figure </w:t>
      </w:r>
      <w:r w:rsidRPr="009F33BB">
        <w:rPr>
          <w:sz w:val="24"/>
          <w:szCs w:val="24"/>
        </w:rPr>
        <w:fldChar w:fldCharType="begin"/>
      </w:r>
      <w:r w:rsidRPr="009F33BB">
        <w:rPr>
          <w:sz w:val="24"/>
          <w:szCs w:val="24"/>
        </w:rPr>
        <w:instrText xml:space="preserve"> SEQ Figure \* ARABIC </w:instrText>
      </w:r>
      <w:r w:rsidRPr="009F33BB">
        <w:rPr>
          <w:sz w:val="24"/>
          <w:szCs w:val="24"/>
        </w:rPr>
        <w:fldChar w:fldCharType="separate"/>
      </w:r>
      <w:r w:rsidR="00C743F1">
        <w:rPr>
          <w:noProof/>
          <w:sz w:val="24"/>
          <w:szCs w:val="24"/>
        </w:rPr>
        <w:t>5</w:t>
      </w:r>
      <w:r w:rsidRPr="009F33BB">
        <w:rPr>
          <w:sz w:val="24"/>
          <w:szCs w:val="24"/>
        </w:rPr>
        <w:fldChar w:fldCharType="end"/>
      </w:r>
      <w:r w:rsidRPr="009F33BB">
        <w:rPr>
          <w:sz w:val="24"/>
          <w:szCs w:val="24"/>
        </w:rPr>
        <w:t xml:space="preserve"> LLM Accuracy Comparison on Illegible Handwritten Prescriptions</w:t>
      </w:r>
      <w:bookmarkEnd w:id="12"/>
    </w:p>
    <w:p w14:paraId="0A60E5EB" w14:textId="06EE62CF" w:rsidR="001554FA" w:rsidRDefault="001554FA" w:rsidP="00824A84">
      <w:pPr>
        <w:pStyle w:val="NoSpacing"/>
        <w:spacing w:line="360" w:lineRule="auto"/>
        <w:jc w:val="both"/>
      </w:pPr>
      <w:r>
        <w:rPr>
          <w:noProof/>
        </w:rPr>
        <w:lastRenderedPageBreak/>
        <w:drawing>
          <wp:inline distT="0" distB="0" distL="0" distR="0" wp14:anchorId="431CFFD5" wp14:editId="026524FA">
            <wp:extent cx="5153025" cy="2783514"/>
            <wp:effectExtent l="0" t="0" r="0" b="0"/>
            <wp:docPr id="20805982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65589" cy="2790301"/>
                    </a:xfrm>
                    <a:prstGeom prst="rect">
                      <a:avLst/>
                    </a:prstGeom>
                    <a:noFill/>
                    <a:ln>
                      <a:noFill/>
                    </a:ln>
                  </pic:spPr>
                </pic:pic>
              </a:graphicData>
            </a:graphic>
          </wp:inline>
        </w:drawing>
      </w:r>
    </w:p>
    <w:p w14:paraId="304AA0ED" w14:textId="6C89C162" w:rsidR="001554FA" w:rsidRDefault="001554FA" w:rsidP="00824A84">
      <w:pPr>
        <w:pStyle w:val="NoSpacing"/>
        <w:spacing w:line="360" w:lineRule="auto"/>
        <w:jc w:val="both"/>
      </w:pPr>
      <w:r w:rsidRPr="001554FA">
        <w:t>This line graph illustrates the accuracy performance of ChatGPT, Gemini, Claude, and Grok in interpreting handwritten medical prescriptions. Gemini achieved the highest accuracy at 29.78%, but the overall low performance across all models underscores the significant challenges and current limitations of general-purpose LLMs for clinically reliable prescription interpretation.</w:t>
      </w:r>
    </w:p>
    <w:p w14:paraId="0B121A4D" w14:textId="3CC92C30" w:rsidR="00765441" w:rsidRPr="009F33BB" w:rsidRDefault="00765441" w:rsidP="00824A84">
      <w:pPr>
        <w:pStyle w:val="Caption"/>
        <w:jc w:val="both"/>
        <w:rPr>
          <w:sz w:val="24"/>
          <w:szCs w:val="24"/>
        </w:rPr>
      </w:pPr>
      <w:bookmarkStart w:id="13" w:name="_Toc203936145"/>
      <w:r w:rsidRPr="009F33BB">
        <w:rPr>
          <w:noProof/>
          <w:sz w:val="24"/>
          <w:szCs w:val="24"/>
        </w:rPr>
        <w:drawing>
          <wp:anchor distT="0" distB="0" distL="114300" distR="114300" simplePos="0" relativeHeight="251685888" behindDoc="0" locked="0" layoutInCell="1" allowOverlap="1" wp14:anchorId="4854BAC5" wp14:editId="7D5A2D02">
            <wp:simplePos x="0" y="0"/>
            <wp:positionH relativeFrom="column">
              <wp:posOffset>0</wp:posOffset>
            </wp:positionH>
            <wp:positionV relativeFrom="page">
              <wp:posOffset>5438775</wp:posOffset>
            </wp:positionV>
            <wp:extent cx="4792980" cy="2905125"/>
            <wp:effectExtent l="0" t="0" r="7620" b="9525"/>
            <wp:wrapTopAndBottom/>
            <wp:docPr id="1186728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92980" cy="2905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33BB">
        <w:rPr>
          <w:sz w:val="24"/>
          <w:szCs w:val="24"/>
        </w:rPr>
        <w:t xml:space="preserve">Figure </w:t>
      </w:r>
      <w:r w:rsidRPr="009F33BB">
        <w:rPr>
          <w:sz w:val="24"/>
          <w:szCs w:val="24"/>
        </w:rPr>
        <w:fldChar w:fldCharType="begin"/>
      </w:r>
      <w:r w:rsidRPr="009F33BB">
        <w:rPr>
          <w:sz w:val="24"/>
          <w:szCs w:val="24"/>
        </w:rPr>
        <w:instrText xml:space="preserve"> SEQ Figure \* ARABIC </w:instrText>
      </w:r>
      <w:r w:rsidRPr="009F33BB">
        <w:rPr>
          <w:sz w:val="24"/>
          <w:szCs w:val="24"/>
        </w:rPr>
        <w:fldChar w:fldCharType="separate"/>
      </w:r>
      <w:r w:rsidR="00C743F1">
        <w:rPr>
          <w:noProof/>
          <w:sz w:val="24"/>
          <w:szCs w:val="24"/>
        </w:rPr>
        <w:t>6</w:t>
      </w:r>
      <w:r w:rsidRPr="009F33BB">
        <w:rPr>
          <w:sz w:val="24"/>
          <w:szCs w:val="24"/>
        </w:rPr>
        <w:fldChar w:fldCharType="end"/>
      </w:r>
      <w:r w:rsidRPr="009F33BB">
        <w:rPr>
          <w:sz w:val="24"/>
          <w:szCs w:val="24"/>
        </w:rPr>
        <w:t xml:space="preserve"> Total Word Count Comparison of LLM Interpretations vs. Human Evaluation</w:t>
      </w:r>
      <w:bookmarkEnd w:id="13"/>
    </w:p>
    <w:p w14:paraId="71458685" w14:textId="7A977994" w:rsidR="001554FA" w:rsidRDefault="001554FA" w:rsidP="00824A84">
      <w:pPr>
        <w:pStyle w:val="NoSpacing"/>
        <w:spacing w:line="360" w:lineRule="auto"/>
        <w:jc w:val="both"/>
      </w:pPr>
    </w:p>
    <w:p w14:paraId="12BF3C61" w14:textId="07D245E6" w:rsidR="001554FA" w:rsidRDefault="001554FA" w:rsidP="00824A84">
      <w:pPr>
        <w:pStyle w:val="NoSpacing"/>
        <w:spacing w:line="360" w:lineRule="auto"/>
        <w:jc w:val="both"/>
      </w:pPr>
      <w:r w:rsidRPr="001554FA">
        <w:lastRenderedPageBreak/>
        <w:t>This bar chart compares the total word count of interpretations generated by ChatGPT, Claude, Grok, and Gemini against human expert interpretations for 100 prescriptions. It highlights the differences in verbosity among the models and relative to the human baseline.</w:t>
      </w:r>
    </w:p>
    <w:p w14:paraId="641031C7" w14:textId="3D81EF61" w:rsidR="001554FA" w:rsidRPr="009F33BB" w:rsidRDefault="00765441" w:rsidP="00824A84">
      <w:pPr>
        <w:pStyle w:val="Caption"/>
        <w:jc w:val="both"/>
        <w:rPr>
          <w:sz w:val="24"/>
          <w:szCs w:val="24"/>
        </w:rPr>
      </w:pPr>
      <w:bookmarkStart w:id="14" w:name="_Toc203936112"/>
      <w:r w:rsidRPr="009F33BB">
        <w:rPr>
          <w:sz w:val="24"/>
          <w:szCs w:val="24"/>
        </w:rPr>
        <w:t xml:space="preserve">Table </w:t>
      </w:r>
      <w:r w:rsidRPr="009F33BB">
        <w:rPr>
          <w:sz w:val="24"/>
          <w:szCs w:val="24"/>
        </w:rPr>
        <w:fldChar w:fldCharType="begin"/>
      </w:r>
      <w:r w:rsidRPr="009F33BB">
        <w:rPr>
          <w:sz w:val="24"/>
          <w:szCs w:val="24"/>
        </w:rPr>
        <w:instrText xml:space="preserve"> SEQ Table \* ARABIC </w:instrText>
      </w:r>
      <w:r w:rsidRPr="009F33BB">
        <w:rPr>
          <w:sz w:val="24"/>
          <w:szCs w:val="24"/>
        </w:rPr>
        <w:fldChar w:fldCharType="separate"/>
      </w:r>
      <w:r w:rsidR="00C743F1">
        <w:rPr>
          <w:noProof/>
          <w:sz w:val="24"/>
          <w:szCs w:val="24"/>
        </w:rPr>
        <w:t>1</w:t>
      </w:r>
      <w:r w:rsidRPr="009F33BB">
        <w:rPr>
          <w:sz w:val="24"/>
          <w:szCs w:val="24"/>
        </w:rPr>
        <w:fldChar w:fldCharType="end"/>
      </w:r>
      <w:r w:rsidRPr="009F33BB">
        <w:rPr>
          <w:sz w:val="24"/>
          <w:szCs w:val="24"/>
        </w:rPr>
        <w:t>Detailed Word Count by LLM and Human Expert for 100 Prescriptions</w:t>
      </w:r>
      <w:bookmarkEnd w:id="14"/>
    </w:p>
    <w:p w14:paraId="3DB246B9" w14:textId="6BFB6677" w:rsidR="001554FA" w:rsidRDefault="001554FA" w:rsidP="00824A84">
      <w:pPr>
        <w:pStyle w:val="NoSpacing"/>
        <w:spacing w:line="360" w:lineRule="auto"/>
        <w:jc w:val="both"/>
      </w:pPr>
      <w:r>
        <w:rPr>
          <w:noProof/>
        </w:rPr>
        <w:drawing>
          <wp:anchor distT="0" distB="0" distL="114300" distR="114300" simplePos="0" relativeHeight="251686912" behindDoc="0" locked="0" layoutInCell="1" allowOverlap="1" wp14:anchorId="173D1724" wp14:editId="6277AF53">
            <wp:simplePos x="0" y="0"/>
            <wp:positionH relativeFrom="column">
              <wp:posOffset>0</wp:posOffset>
            </wp:positionH>
            <wp:positionV relativeFrom="paragraph">
              <wp:posOffset>-5387</wp:posOffset>
            </wp:positionV>
            <wp:extent cx="3500120" cy="3142615"/>
            <wp:effectExtent l="0" t="0" r="0" b="0"/>
            <wp:wrapTopAndBottom/>
            <wp:docPr id="382058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00120" cy="3142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59F793" w14:textId="79776FE1" w:rsidR="001554FA" w:rsidRDefault="001554FA" w:rsidP="00824A84">
      <w:pPr>
        <w:pStyle w:val="NoSpacing"/>
        <w:spacing w:line="360" w:lineRule="auto"/>
        <w:jc w:val="both"/>
      </w:pPr>
      <w:r w:rsidRPr="001554FA">
        <w:t>This table provides the exact total word counts for interpretations generated by each LLM (ChatGPT, Claude, Grok, Gemini) and by human experts across the 100-prescription dataset, offering a precise numerical view of output length comparisons.</w:t>
      </w:r>
    </w:p>
    <w:p w14:paraId="4881862A" w14:textId="6E7AC671" w:rsidR="007357E7" w:rsidRPr="007357E7" w:rsidRDefault="00297A21" w:rsidP="00824A84">
      <w:pPr>
        <w:pStyle w:val="NoSpacing"/>
        <w:spacing w:line="360" w:lineRule="auto"/>
        <w:jc w:val="both"/>
        <w:rPr>
          <w:b/>
          <w:bCs/>
        </w:rPr>
      </w:pPr>
      <w:r w:rsidRPr="009F33BB">
        <w:rPr>
          <w:b/>
          <w:bCs/>
        </w:rPr>
        <w:t>2</w:t>
      </w:r>
      <w:r w:rsidR="007357E7" w:rsidRPr="009F33BB">
        <w:rPr>
          <w:b/>
          <w:bCs/>
        </w:rPr>
        <w:t>. To identify and categorize the most frequent and clinically significant error types made by LLMs, including drug name confusion, dosage misreading, and omission or misinterpretation of instructions.</w:t>
      </w:r>
    </w:p>
    <w:p w14:paraId="52987985" w14:textId="5F49C786" w:rsidR="007357E7" w:rsidRDefault="00361E7D" w:rsidP="00824A84">
      <w:pPr>
        <w:pStyle w:val="NoSpacing"/>
        <w:numPr>
          <w:ilvl w:val="0"/>
          <w:numId w:val="7"/>
        </w:numPr>
        <w:spacing w:line="360" w:lineRule="auto"/>
        <w:jc w:val="both"/>
      </w:pPr>
      <w:r w:rsidRPr="00361E7D">
        <w:t xml:space="preserve">This objective focuses on profiling the semantic vulnerabilities of Large Language Models when interpreting illegible handwritten medical prescriptions. Rather than solely relying on performance metrics, the study conducts a granular failure analysis to reveal patterns that pose direct risks to medication safety. By applying a structured error taxonomy across 100 model-generated outputs, common failure modes were identified and categorized into three dominant classes: (1) </w:t>
      </w:r>
      <w:r w:rsidRPr="008C7FD4">
        <w:rPr>
          <w:b/>
          <w:bCs/>
        </w:rPr>
        <w:t>Drug Name Confusions</w:t>
      </w:r>
      <w:r w:rsidRPr="00361E7D">
        <w:t xml:space="preserve">, including phonetic or visual misreads of similarly spelled medications (e.g., “Hydralazine” vs. “Hydroxyzine”), (2) </w:t>
      </w:r>
      <w:r w:rsidRPr="008C7FD4">
        <w:rPr>
          <w:b/>
          <w:bCs/>
        </w:rPr>
        <w:t>Dosage Misreadings</w:t>
      </w:r>
      <w:r w:rsidRPr="00361E7D">
        <w:t xml:space="preserve">, such as </w:t>
      </w:r>
      <w:r w:rsidRPr="008C7FD4">
        <w:rPr>
          <w:b/>
          <w:bCs/>
        </w:rPr>
        <w:t xml:space="preserve">incorrect </w:t>
      </w:r>
      <w:r w:rsidRPr="008C7FD4">
        <w:rPr>
          <w:b/>
          <w:bCs/>
        </w:rPr>
        <w:lastRenderedPageBreak/>
        <w:t>interpretation</w:t>
      </w:r>
      <w:r w:rsidRPr="00361E7D">
        <w:t xml:space="preserve"> of frequency markers like “TDS” or “Nocte,” and (3) Instruction Omissions, where essential directives like “before meals” or “duration of course” were excluded. Each error category was further analyzed by specialty to identify high-risk domains (e.g., Pediatrics and Dermatology). This objective not only strengthens model accountability through semantic diagnosis but also informs targeted fine-tuning strategies and guides pharmacist-in-the-loop deployment workflows.</w:t>
      </w:r>
    </w:p>
    <w:p w14:paraId="3E7AB4EA" w14:textId="01C1E6D9" w:rsidR="007357E7" w:rsidRPr="007357E7" w:rsidRDefault="00297A21" w:rsidP="00824A84">
      <w:pPr>
        <w:pStyle w:val="NoSpacing"/>
        <w:spacing w:line="360" w:lineRule="auto"/>
        <w:jc w:val="both"/>
        <w:rPr>
          <w:b/>
          <w:bCs/>
        </w:rPr>
      </w:pPr>
      <w:r w:rsidRPr="009F33BB">
        <w:rPr>
          <w:b/>
          <w:bCs/>
        </w:rPr>
        <w:t>3</w:t>
      </w:r>
      <w:r w:rsidR="007357E7" w:rsidRPr="009F33BB">
        <w:rPr>
          <w:b/>
          <w:bCs/>
        </w:rPr>
        <w:t>. To develop and rigorously test a supervised fine-tuning pipeline for Gemini, utilizing OCR-extracted prescription data paired with pharmacist-reviewed annotations.</w:t>
      </w:r>
    </w:p>
    <w:p w14:paraId="4F87B714" w14:textId="149CD2A5" w:rsidR="007357E7" w:rsidRDefault="00361E7D" w:rsidP="00824A84">
      <w:pPr>
        <w:pStyle w:val="NoSpacing"/>
        <w:numPr>
          <w:ilvl w:val="0"/>
          <w:numId w:val="7"/>
        </w:numPr>
        <w:spacing w:line="360" w:lineRule="auto"/>
        <w:jc w:val="both"/>
      </w:pPr>
      <w:r w:rsidRPr="00361E7D">
        <w:t>This objective centers on enhancing Gemini’s domain-specific interpretive accuracy through a two-phase pipeline that combines deep learning with clinical validation. The first phase involves preprocessing 100 handwritten prescription images using handwriting-optimized Optical Character Recognition (OCR) tools to extract raw textual data. This OCR output is then normalized</w:t>
      </w:r>
      <w:r w:rsidR="0072393D">
        <w:t xml:space="preserve"> </w:t>
      </w:r>
      <w:r w:rsidRPr="00361E7D">
        <w:t>expanding abbreviations, correcting syntactic errors—and paired with pharmacist-verified reference interpretations, forming the supervised training dataset. Fine-tuning is conducted using these (OCR text, pharmacist annotation) pairs, allowing Gemini to learn specialized semantic mappings across drug names, dosage patterns, and shorthand instructions. In the second phase, the fine-tuned model undergoes rigorous testing on a hold-out validation set and is benchmarked against both baseline LLM outputs and expert references using precision, recall, F1-score, and token-level accuracy. This pipeline directly addresses the limitations of generic LLMs by introducing domain-adapted learning, expert supervision, and structured evaluation—bringing interpretive performance closer to clinically acceptable thresholds.</w:t>
      </w:r>
    </w:p>
    <w:p w14:paraId="248749C4" w14:textId="540C88EC" w:rsidR="007357E7" w:rsidRPr="007357E7" w:rsidRDefault="00297A21" w:rsidP="00824A84">
      <w:pPr>
        <w:pStyle w:val="NoSpacing"/>
        <w:spacing w:line="360" w:lineRule="auto"/>
        <w:jc w:val="both"/>
        <w:rPr>
          <w:b/>
          <w:bCs/>
        </w:rPr>
      </w:pPr>
      <w:r w:rsidRPr="009F33BB">
        <w:rPr>
          <w:b/>
          <w:bCs/>
        </w:rPr>
        <w:t>4</w:t>
      </w:r>
      <w:r w:rsidR="007357E7" w:rsidRPr="009F33BB">
        <w:rPr>
          <w:b/>
          <w:bCs/>
        </w:rPr>
        <w:t>. To assess the impact of Retrieval-Augmented Generation (RAG) on reducing hallucinations and improving factual consistency in LLM outputs.</w:t>
      </w:r>
    </w:p>
    <w:p w14:paraId="15A4BC39" w14:textId="7EC41E86" w:rsidR="007357E7" w:rsidRDefault="00361E7D" w:rsidP="00824A84">
      <w:pPr>
        <w:pStyle w:val="NoSpacing"/>
        <w:numPr>
          <w:ilvl w:val="0"/>
          <w:numId w:val="7"/>
        </w:numPr>
        <w:spacing w:line="360" w:lineRule="auto"/>
        <w:jc w:val="both"/>
      </w:pPr>
      <w:r w:rsidRPr="00361E7D">
        <w:t>This objective investigates the application of Retrieval-Augmented Generation (RAG) within the prescription interpretation pipeline to mitigate model hallucinations and reinforce factual grounding. Hallucinations</w:t>
      </w:r>
      <w:r w:rsidR="008C7FD4">
        <w:t xml:space="preserve"> </w:t>
      </w:r>
      <w:r w:rsidRPr="00361E7D">
        <w:t>defined as confident but clinically inaccurate LLM outputs</w:t>
      </w:r>
      <w:r w:rsidR="0072393D">
        <w:t xml:space="preserve"> </w:t>
      </w:r>
      <w:r w:rsidRPr="00361E7D">
        <w:t xml:space="preserve">pose serious safety risks in healthcare AI, particularly when interpreting ambiguous handwritten prescriptions. By embedding </w:t>
      </w:r>
      <w:r w:rsidRPr="00361E7D">
        <w:lastRenderedPageBreak/>
        <w:t>a semantic retrieval mechanism that accesses trusted medical sources (e.g., WHO formularies, dosage guidelines, pharmacological dictionaries), the fine-tuned Gemini model is augmented with real-time factual context during inference. This setup enables the model to disambiguate shorthand terminology, validate dosage frequencies, and cross-reference drug attributes before generating output. The RAG-integrated inference process is evaluated against the standalone Gemini model across a dedicated test set, measuring improvements in precision, recall, F1-score, and semantic consistency. Preliminary results suggest that RAG enhances both interpretive fidelity and reliability, especially in complex prescriptions with dosage abbreviations or overlapping drug names. This phase supports safer deployment by reducing overconfident errors and grounding AI interpretations in verifiable medical knowledge.</w:t>
      </w:r>
    </w:p>
    <w:p w14:paraId="6BD59CB0" w14:textId="5C738484" w:rsidR="007357E7" w:rsidRPr="007357E7" w:rsidRDefault="00297A21" w:rsidP="00824A84">
      <w:pPr>
        <w:pStyle w:val="NoSpacing"/>
        <w:spacing w:line="360" w:lineRule="auto"/>
        <w:jc w:val="both"/>
        <w:rPr>
          <w:b/>
          <w:bCs/>
        </w:rPr>
      </w:pPr>
      <w:r w:rsidRPr="009F33BB">
        <w:rPr>
          <w:b/>
          <w:bCs/>
        </w:rPr>
        <w:t>5</w:t>
      </w:r>
      <w:r w:rsidR="007357E7" w:rsidRPr="009F33BB">
        <w:rPr>
          <w:b/>
          <w:bCs/>
        </w:rPr>
        <w:t>. To contribute a structured LLM evaluation framework, a pharmacist-verified benchmark dataset, and a scalable clinical adaptation pipeline for future AI-assisted prescription interpretation systems.</w:t>
      </w:r>
    </w:p>
    <w:p w14:paraId="3D51448F" w14:textId="03AA2C6E" w:rsidR="007357E7" w:rsidRDefault="00361E7D" w:rsidP="00824A84">
      <w:pPr>
        <w:pStyle w:val="NoSpacing"/>
        <w:numPr>
          <w:ilvl w:val="0"/>
          <w:numId w:val="7"/>
        </w:numPr>
        <w:spacing w:line="360" w:lineRule="auto"/>
        <w:jc w:val="both"/>
      </w:pPr>
      <w:r w:rsidRPr="00361E7D">
        <w:t>This objective establishes the foundational outputs of the research as reusable tools for future healthcare AI innovation. First, the study offers a structured evaluation framework grounded in clinical metrics</w:t>
      </w:r>
      <w:r w:rsidR="008C7FD4">
        <w:t xml:space="preserve"> </w:t>
      </w:r>
      <w:r w:rsidRPr="00361E7D">
        <w:t>precision, recall, F1-score, and token-level accuracy</w:t>
      </w:r>
      <w:r w:rsidR="008C7FD4">
        <w:t xml:space="preserve"> </w:t>
      </w:r>
      <w:r w:rsidRPr="00361E7D">
        <w:t xml:space="preserve">allowing systematic benchmarking of LLMs across unstructured prescription data. Second, it introduces a pharmacist-verified benchmark dataset comprising 100 anonymized handwritten prescriptions from </w:t>
      </w:r>
      <w:r>
        <w:t>1</w:t>
      </w:r>
      <w:r w:rsidRPr="00361E7D">
        <w:t>7 specialties, paired with expert interpretations, which serves as a domain-specific resource for model training, validation, and reproducibility. Third, the study delivers a scalable clinical adaptation pipeline built around supervised fine-tuning of Gemini, incorporating OCR-normalized inputs and pharmacist annotations, with optional semantic enrichment using Retrieval-Augmented Generation (RAG). Together, these components enable real-world deployment of AI-assisted prescription interpretation workflows, support regulatory alignment, and encourage safer integration of LLMs into clinical practice. This contribution goes beyond performance analysis, offering infrastructure that empowers ethical, specialty-aware, and transparent development of healthcare AI systems.</w:t>
      </w:r>
    </w:p>
    <w:p w14:paraId="20177D61" w14:textId="77777777" w:rsidR="0072393D" w:rsidRDefault="0072393D" w:rsidP="00824A84">
      <w:pPr>
        <w:pStyle w:val="NoSpacing"/>
        <w:spacing w:line="360" w:lineRule="auto"/>
        <w:jc w:val="both"/>
        <w:rPr>
          <w:b/>
          <w:bCs/>
          <w:highlight w:val="cyan"/>
        </w:rPr>
      </w:pPr>
    </w:p>
    <w:p w14:paraId="0691D450" w14:textId="2C7859BD" w:rsidR="00EA78E8" w:rsidRDefault="007357E7" w:rsidP="00824A84">
      <w:pPr>
        <w:pStyle w:val="Heading3"/>
        <w:spacing w:line="360" w:lineRule="auto"/>
        <w:jc w:val="both"/>
      </w:pPr>
      <w:bookmarkStart w:id="15" w:name="_Toc203940085"/>
      <w:r w:rsidRPr="009F33BB">
        <w:t>1.6. Significance</w:t>
      </w:r>
      <w:r w:rsidR="00EA78E8" w:rsidRPr="009F33BB">
        <w:t xml:space="preserve"> of the study</w:t>
      </w:r>
      <w:r w:rsidR="0038199D" w:rsidRPr="009F33BB">
        <w:t>/Novelty</w:t>
      </w:r>
      <w:bookmarkEnd w:id="15"/>
    </w:p>
    <w:p w14:paraId="24557D1B" w14:textId="16A766F6" w:rsidR="009F33BB" w:rsidRPr="00B81C6F" w:rsidRDefault="002E62F7" w:rsidP="00824A84">
      <w:pPr>
        <w:pStyle w:val="NoSpacing"/>
        <w:spacing w:line="360" w:lineRule="auto"/>
        <w:jc w:val="both"/>
      </w:pPr>
      <w:r>
        <w:t>This study addresses a critical and persistent challenge in healthcare: the interpretation of illegible handwritten medical prescriptions, which remains a significant source of medication errors and adverse patient outcomes, particularly in resource-constrained clinical environments. Despite advances in electronic prescribing, handwritten prescriptions are still widely used, and errors arising from poor legibility, abbreviation ambiguity, and inconsistent formatting continue to pose serious risks to patient safety.</w:t>
      </w:r>
    </w:p>
    <w:p w14:paraId="68BB58C8" w14:textId="710D3FCD" w:rsidR="002E62F7" w:rsidRPr="002E62F7" w:rsidRDefault="00CC2AFF" w:rsidP="00824A84">
      <w:pPr>
        <w:pStyle w:val="NoSpacing"/>
        <w:spacing w:line="360" w:lineRule="auto"/>
        <w:jc w:val="both"/>
        <w:rPr>
          <w:b/>
          <w:bCs/>
        </w:rPr>
      </w:pPr>
      <w:r w:rsidRPr="009F33BB">
        <w:rPr>
          <w:b/>
          <w:bCs/>
        </w:rPr>
        <w:t>1.6.1. Significance</w:t>
      </w:r>
      <w:r w:rsidR="002E62F7" w:rsidRPr="009F33BB">
        <w:rPr>
          <w:b/>
          <w:bCs/>
        </w:rPr>
        <w:t>:</w:t>
      </w:r>
    </w:p>
    <w:p w14:paraId="0BF7ED20" w14:textId="05FAF896" w:rsidR="002E62F7" w:rsidRPr="002E62F7" w:rsidRDefault="002E62F7" w:rsidP="00824A84">
      <w:pPr>
        <w:pStyle w:val="NoSpacing"/>
        <w:spacing w:line="360" w:lineRule="auto"/>
        <w:jc w:val="both"/>
        <w:rPr>
          <w:b/>
          <w:bCs/>
        </w:rPr>
      </w:pPr>
      <w:r w:rsidRPr="002E62F7">
        <w:rPr>
          <w:b/>
          <w:bCs/>
        </w:rPr>
        <w:t>Clinical Impact:</w:t>
      </w:r>
    </w:p>
    <w:p w14:paraId="4150A031" w14:textId="4C1142E7" w:rsidR="002E62F7" w:rsidRDefault="002E62F7" w:rsidP="00824A84">
      <w:pPr>
        <w:pStyle w:val="NoSpacing"/>
        <w:numPr>
          <w:ilvl w:val="0"/>
          <w:numId w:val="7"/>
        </w:numPr>
        <w:spacing w:line="360" w:lineRule="auto"/>
        <w:jc w:val="both"/>
      </w:pPr>
      <w:r>
        <w:t>Medication errors due to misinterpretation of handwritten prescriptions have been directly linked to patient harm, including fatalities. By rigorously evaluating the performance of four leading Large Language Models (LLMs)</w:t>
      </w:r>
      <w:r w:rsidR="0072393D">
        <w:t xml:space="preserve"> </w:t>
      </w:r>
      <w:r>
        <w:t>ChatGPT, Gemini, Claude, and Grok</w:t>
      </w:r>
      <w:r w:rsidR="0072393D">
        <w:t xml:space="preserve"> </w:t>
      </w:r>
      <w:r>
        <w:t>on a large, real-world dataset of 100 prescriptions from 17 specialties, this research provides the most comprehensive benchmark to date for AI-assisted prescription interpretation. The study’s findings highlight the current limitations of general-purpose LLMs, with the top performer (Gemini) achieving only 29.78% accuracy, underscoring the need for further model refinement before clinical deployment.</w:t>
      </w:r>
    </w:p>
    <w:p w14:paraId="2181D77B" w14:textId="31987A9B" w:rsidR="002E62F7" w:rsidRPr="00DC7B1C" w:rsidRDefault="002E62F7" w:rsidP="00824A84">
      <w:pPr>
        <w:pStyle w:val="NoSpacing"/>
        <w:spacing w:line="360" w:lineRule="auto"/>
        <w:jc w:val="both"/>
        <w:rPr>
          <w:b/>
          <w:bCs/>
        </w:rPr>
      </w:pPr>
      <w:r w:rsidRPr="00DC7B1C">
        <w:rPr>
          <w:b/>
          <w:bCs/>
        </w:rPr>
        <w:t>Advancement of AI in Healthcare:</w:t>
      </w:r>
    </w:p>
    <w:p w14:paraId="0D345A03" w14:textId="77777777" w:rsidR="002E62F7" w:rsidRDefault="002E62F7" w:rsidP="00824A84">
      <w:pPr>
        <w:pStyle w:val="NoSpacing"/>
        <w:numPr>
          <w:ilvl w:val="0"/>
          <w:numId w:val="7"/>
        </w:numPr>
        <w:spacing w:line="360" w:lineRule="auto"/>
        <w:jc w:val="both"/>
      </w:pPr>
      <w:r>
        <w:t>The research introduces a domain-specific fine-tuning methodology for LLMs, using supervised learning on OCR-extracted prescription data paired with pharmacist-reviewed annotations. This approach not only improves interpretive accuracy but also addresses the unique challenges of medical handwriting, such as variability in styles, frequent use of non-standard abbreviations, and complex dosage instructions.</w:t>
      </w:r>
    </w:p>
    <w:p w14:paraId="0B7C16F9" w14:textId="57F5D3BF" w:rsidR="002E62F7" w:rsidRPr="00DC7B1C" w:rsidRDefault="002E62F7" w:rsidP="00824A84">
      <w:pPr>
        <w:pStyle w:val="NoSpacing"/>
        <w:spacing w:line="360" w:lineRule="auto"/>
        <w:jc w:val="both"/>
        <w:rPr>
          <w:b/>
          <w:bCs/>
        </w:rPr>
      </w:pPr>
      <w:r w:rsidRPr="00DC7B1C">
        <w:rPr>
          <w:b/>
          <w:bCs/>
        </w:rPr>
        <w:t>Reduction of Hallucinations and Factual Errors:</w:t>
      </w:r>
    </w:p>
    <w:p w14:paraId="328A1378" w14:textId="64C61B6E" w:rsidR="002E62F7" w:rsidRDefault="002E62F7" w:rsidP="00824A84">
      <w:pPr>
        <w:pStyle w:val="NoSpacing"/>
        <w:numPr>
          <w:ilvl w:val="0"/>
          <w:numId w:val="7"/>
        </w:numPr>
        <w:spacing w:line="360" w:lineRule="auto"/>
        <w:jc w:val="both"/>
      </w:pPr>
      <w:r>
        <w:t>The optional integration of a Retrieval-Augmented Generation (RAG) layer represents a novel contribution, enabling the model to access trusted medical knowledge bases during interpretation. This reduces semantic hallucinations and enhances the factual consistency of AI outputs</w:t>
      </w:r>
      <w:r w:rsidR="00245780">
        <w:t xml:space="preserve"> </w:t>
      </w:r>
      <w:r>
        <w:t>an essential requirement for safe clinical applications.</w:t>
      </w:r>
    </w:p>
    <w:p w14:paraId="504B4EF1" w14:textId="1D83E49D" w:rsidR="002E62F7" w:rsidRPr="00DC7B1C" w:rsidRDefault="002E62F7" w:rsidP="00824A84">
      <w:pPr>
        <w:pStyle w:val="NoSpacing"/>
        <w:spacing w:line="360" w:lineRule="auto"/>
        <w:jc w:val="both"/>
        <w:rPr>
          <w:b/>
          <w:bCs/>
        </w:rPr>
      </w:pPr>
      <w:r w:rsidRPr="00DC7B1C">
        <w:rPr>
          <w:b/>
          <w:bCs/>
        </w:rPr>
        <w:lastRenderedPageBreak/>
        <w:t>Resource Contribution:</w:t>
      </w:r>
    </w:p>
    <w:p w14:paraId="58375FD3" w14:textId="7367AA68" w:rsidR="002E62F7" w:rsidRDefault="002E62F7" w:rsidP="00824A84">
      <w:pPr>
        <w:pStyle w:val="NoSpacing"/>
        <w:numPr>
          <w:ilvl w:val="0"/>
          <w:numId w:val="7"/>
        </w:numPr>
        <w:spacing w:line="360" w:lineRule="auto"/>
        <w:jc w:val="both"/>
      </w:pPr>
      <w:r>
        <w:t>The study provides the research community with an anonymized, pharmacist-verified benchmark dataset of 100 illegible prescriptions, along with structured evaluation metrics and a scalable adaptation pipeline. These resources are intended to support further research, facilitate external validation, and accelerate the development of safer, more reliable AI systems for healthcare documentation.</w:t>
      </w:r>
    </w:p>
    <w:p w14:paraId="356BA9DA" w14:textId="74E0A8B3" w:rsidR="00DC7B1C" w:rsidRPr="00DC7B1C" w:rsidRDefault="00CC2AFF" w:rsidP="00824A84">
      <w:pPr>
        <w:pStyle w:val="NoSpacing"/>
        <w:spacing w:line="360" w:lineRule="auto"/>
        <w:jc w:val="both"/>
        <w:rPr>
          <w:b/>
          <w:bCs/>
        </w:rPr>
      </w:pPr>
      <w:r w:rsidRPr="009F33BB">
        <w:rPr>
          <w:b/>
          <w:bCs/>
        </w:rPr>
        <w:t>1.6.2. Novelty</w:t>
      </w:r>
      <w:r w:rsidR="00DC7B1C" w:rsidRPr="009F33BB">
        <w:rPr>
          <w:b/>
          <w:bCs/>
        </w:rPr>
        <w:t>:</w:t>
      </w:r>
    </w:p>
    <w:p w14:paraId="40435136" w14:textId="24C50ADE" w:rsidR="00DC7B1C" w:rsidRPr="00DC7B1C" w:rsidRDefault="0061491E" w:rsidP="00824A84">
      <w:pPr>
        <w:pStyle w:val="NoSpacing"/>
        <w:spacing w:line="360" w:lineRule="auto"/>
        <w:jc w:val="both"/>
        <w:rPr>
          <w:b/>
          <w:bCs/>
        </w:rPr>
      </w:pPr>
      <w:r>
        <w:rPr>
          <w:b/>
          <w:bCs/>
        </w:rPr>
        <w:t>1.</w:t>
      </w:r>
      <w:r w:rsidR="00DC7B1C" w:rsidRPr="00DC7B1C">
        <w:rPr>
          <w:b/>
          <w:bCs/>
        </w:rPr>
        <w:t>First Large-Scale Benchmarking of LLMs on Illegible Prescriptions:</w:t>
      </w:r>
    </w:p>
    <w:p w14:paraId="383D1975" w14:textId="5CBF2657" w:rsidR="0061491E" w:rsidRDefault="0061491E" w:rsidP="00824A84">
      <w:pPr>
        <w:pStyle w:val="NoSpacing"/>
        <w:numPr>
          <w:ilvl w:val="0"/>
          <w:numId w:val="7"/>
        </w:numPr>
        <w:spacing w:line="360" w:lineRule="auto"/>
        <w:jc w:val="both"/>
      </w:pPr>
      <w:r w:rsidRPr="0061491E">
        <w:t>This study is the first to systematically benchmark multiple state-of-the-art LLMs</w:t>
      </w:r>
      <w:r w:rsidR="00245780">
        <w:t xml:space="preserve"> </w:t>
      </w:r>
      <w:r w:rsidRPr="0061491E">
        <w:t>ChatGPT, Gemini, Claude, and Grok</w:t>
      </w:r>
      <w:r w:rsidR="00245780">
        <w:t xml:space="preserve"> </w:t>
      </w:r>
      <w:r w:rsidRPr="0061491E">
        <w:t xml:space="preserve">against human experts using a real-world dataset of 100 illegible handwritten prescriptions. Prior research has focused on structured EMR or typed medical inputs, whereas your dataset reflects genuine clinical ambiguity, domain-specific notation, and handwriting variability across </w:t>
      </w:r>
      <w:r>
        <w:t>1</w:t>
      </w:r>
      <w:r w:rsidRPr="0061491E">
        <w:t>7 specialties. Using standardized metrics</w:t>
      </w:r>
      <w:r w:rsidR="00245780">
        <w:t xml:space="preserve"> </w:t>
      </w:r>
      <w:r w:rsidRPr="0061491E">
        <w:t>precision, recall, F1-score, and accuracy</w:t>
      </w:r>
      <w:r w:rsidR="00245780">
        <w:t xml:space="preserve"> </w:t>
      </w:r>
      <w:r w:rsidRPr="0061491E">
        <w:t>ensures that the evaluation is both scientific and clinically reproducible.</w:t>
      </w:r>
    </w:p>
    <w:p w14:paraId="21D8B5C6" w14:textId="6FC8D46C" w:rsidR="0061491E" w:rsidRDefault="0061491E" w:rsidP="00824A84">
      <w:pPr>
        <w:pStyle w:val="NoSpacing"/>
        <w:numPr>
          <w:ilvl w:val="0"/>
          <w:numId w:val="7"/>
        </w:numPr>
        <w:spacing w:line="360" w:lineRule="auto"/>
        <w:jc w:val="both"/>
      </w:pPr>
      <w:r w:rsidRPr="0061491E">
        <w:t>This sets a precedent for rigorous AI testing in high-risk, handwritten medical documentation.</w:t>
      </w:r>
    </w:p>
    <w:p w14:paraId="14F6A5C3" w14:textId="1B49A830" w:rsidR="00DC7B1C" w:rsidRPr="00DC7B1C" w:rsidRDefault="0061491E" w:rsidP="00824A84">
      <w:pPr>
        <w:pStyle w:val="NoSpacing"/>
        <w:spacing w:line="360" w:lineRule="auto"/>
        <w:jc w:val="both"/>
        <w:rPr>
          <w:b/>
          <w:bCs/>
        </w:rPr>
      </w:pPr>
      <w:r>
        <w:rPr>
          <w:b/>
          <w:bCs/>
        </w:rPr>
        <w:t>2.</w:t>
      </w:r>
      <w:r w:rsidR="00DC7B1C" w:rsidRPr="00DC7B1C">
        <w:rPr>
          <w:b/>
          <w:bCs/>
        </w:rPr>
        <w:t>Direct Human-AI Comparison:</w:t>
      </w:r>
    </w:p>
    <w:p w14:paraId="5CBCABF9" w14:textId="1A6AC546" w:rsidR="0061491E" w:rsidRDefault="0061491E" w:rsidP="00824A84">
      <w:pPr>
        <w:pStyle w:val="NoSpacing"/>
        <w:numPr>
          <w:ilvl w:val="0"/>
          <w:numId w:val="7"/>
        </w:numPr>
        <w:spacing w:line="360" w:lineRule="auto"/>
        <w:jc w:val="both"/>
      </w:pPr>
      <w:r w:rsidRPr="0061491E">
        <w:t>Each LLM output was directly compared against expert pharmacist interpretations</w:t>
      </w:r>
      <w:r>
        <w:t xml:space="preserve"> (Human-Evaluation)</w:t>
      </w:r>
      <w:r w:rsidRPr="0061491E">
        <w:t>, enabling a grounded, meaningful assessment of AI capabilities in medication safety contexts. This side-by-side comparison not only quantifies performance gaps but reveals interpretive blind spots</w:t>
      </w:r>
      <w:r w:rsidR="00245780">
        <w:t xml:space="preserve"> </w:t>
      </w:r>
      <w:r w:rsidRPr="0061491E">
        <w:t>like dosage misreads or instruction omissions</w:t>
      </w:r>
      <w:r w:rsidR="0072393D">
        <w:t xml:space="preserve"> </w:t>
      </w:r>
      <w:r w:rsidRPr="0061491E">
        <w:t>that may be missed by aggregate accuracy scores alone.</w:t>
      </w:r>
    </w:p>
    <w:p w14:paraId="431E9D0F" w14:textId="70972C3A" w:rsidR="0061491E" w:rsidRDefault="0061491E" w:rsidP="00824A84">
      <w:pPr>
        <w:pStyle w:val="NoSpacing"/>
        <w:numPr>
          <w:ilvl w:val="0"/>
          <w:numId w:val="7"/>
        </w:numPr>
        <w:spacing w:line="360" w:lineRule="auto"/>
        <w:jc w:val="both"/>
      </w:pPr>
      <w:r w:rsidRPr="0061491E">
        <w:t>The approach underscores where human oversight remains irreplaceable</w:t>
      </w:r>
      <w:r w:rsidR="00245780">
        <w:t xml:space="preserve"> </w:t>
      </w:r>
      <w:r w:rsidRPr="0061491E">
        <w:t>especially in complex clinical workflows.</w:t>
      </w:r>
    </w:p>
    <w:p w14:paraId="61E81F96" w14:textId="0B947961" w:rsidR="00DC7B1C" w:rsidRPr="00DC7B1C" w:rsidRDefault="0061491E" w:rsidP="00824A84">
      <w:pPr>
        <w:pStyle w:val="NoSpacing"/>
        <w:spacing w:line="360" w:lineRule="auto"/>
        <w:jc w:val="both"/>
        <w:rPr>
          <w:b/>
          <w:bCs/>
        </w:rPr>
      </w:pPr>
      <w:r>
        <w:rPr>
          <w:b/>
          <w:bCs/>
        </w:rPr>
        <w:t>3.</w:t>
      </w:r>
      <w:r w:rsidR="00DC7B1C" w:rsidRPr="00DC7B1C">
        <w:rPr>
          <w:b/>
          <w:bCs/>
        </w:rPr>
        <w:t>Domain-Specific Fine-Tuning and RAG Integration:</w:t>
      </w:r>
    </w:p>
    <w:p w14:paraId="76712C10" w14:textId="4A6F0E12" w:rsidR="0061491E" w:rsidRDefault="0061491E" w:rsidP="00824A84">
      <w:pPr>
        <w:pStyle w:val="NoSpacing"/>
        <w:numPr>
          <w:ilvl w:val="0"/>
          <w:numId w:val="7"/>
        </w:numPr>
        <w:spacing w:line="360" w:lineRule="auto"/>
        <w:jc w:val="both"/>
      </w:pPr>
      <w:r w:rsidRPr="0061491E">
        <w:t xml:space="preserve">Generic LLMs are powerful, but not optimized for healthcare. </w:t>
      </w:r>
      <w:r w:rsidR="003179D2">
        <w:t>This research</w:t>
      </w:r>
      <w:r w:rsidRPr="0061491E">
        <w:t xml:space="preserve"> study introduces a supervised fine-tuning pipeline for Gemini using paired OCR text and pharmacist annotations</w:t>
      </w:r>
      <w:r w:rsidR="0072393D">
        <w:t xml:space="preserve"> </w:t>
      </w:r>
      <w:r w:rsidRPr="0061491E">
        <w:t xml:space="preserve">teaching the model how to interpret clinically relevant syntax. In addition, Retrieval-Augmented Generation (RAG) provides real-time </w:t>
      </w:r>
      <w:r w:rsidRPr="0061491E">
        <w:lastRenderedPageBreak/>
        <w:t>access to trusted medical knowledge bases (e.g. WHO formularies),</w:t>
      </w:r>
      <w:r w:rsidR="003179D2" w:rsidRPr="003179D2">
        <w:t xml:space="preserve"> </w:t>
      </w:r>
      <w:sdt>
        <w:sdtPr>
          <w:id w:val="1106231783"/>
          <w:citation/>
        </w:sdtPr>
        <w:sdtContent>
          <w:r w:rsidR="0072393D">
            <w:fldChar w:fldCharType="begin"/>
          </w:r>
          <w:r w:rsidR="0072393D">
            <w:instrText xml:space="preserve"> CITATION Che231 \l 1033 </w:instrText>
          </w:r>
          <w:r w:rsidR="0072393D">
            <w:fldChar w:fldCharType="separate"/>
          </w:r>
          <w:r w:rsidR="00A137D4" w:rsidRPr="00A137D4">
            <w:rPr>
              <w:noProof/>
            </w:rPr>
            <w:t>(Chen, 2023)</w:t>
          </w:r>
          <w:r w:rsidR="0072393D">
            <w:fldChar w:fldCharType="end"/>
          </w:r>
        </w:sdtContent>
      </w:sdt>
      <w:sdt>
        <w:sdtPr>
          <w:id w:val="-1781794545"/>
          <w:citation/>
        </w:sdtPr>
        <w:sdtContent>
          <w:r w:rsidR="001A50CF">
            <w:fldChar w:fldCharType="begin"/>
          </w:r>
          <w:r w:rsidR="001A50CF">
            <w:instrText xml:space="preserve"> CITATION Pai242 \l 1033 </w:instrText>
          </w:r>
          <w:r w:rsidR="001A50CF">
            <w:fldChar w:fldCharType="separate"/>
          </w:r>
          <w:r w:rsidR="00A137D4">
            <w:rPr>
              <w:noProof/>
            </w:rPr>
            <w:t xml:space="preserve"> </w:t>
          </w:r>
          <w:r w:rsidR="00A137D4" w:rsidRPr="00A137D4">
            <w:rPr>
              <w:noProof/>
            </w:rPr>
            <w:t>(Pais, 2024)</w:t>
          </w:r>
          <w:r w:rsidR="001A50CF">
            <w:fldChar w:fldCharType="end"/>
          </w:r>
        </w:sdtContent>
      </w:sdt>
      <w:r w:rsidRPr="0061491E">
        <w:t xml:space="preserve"> reducing hallucinations and improving factual grounding.</w:t>
      </w:r>
    </w:p>
    <w:p w14:paraId="19F5BBA2" w14:textId="14BBF207" w:rsidR="0061491E" w:rsidRDefault="0061491E" w:rsidP="00824A84">
      <w:pPr>
        <w:pStyle w:val="NoSpacing"/>
        <w:numPr>
          <w:ilvl w:val="0"/>
          <w:numId w:val="7"/>
        </w:numPr>
        <w:spacing w:line="360" w:lineRule="auto"/>
        <w:jc w:val="both"/>
      </w:pPr>
      <w:r w:rsidRPr="0061491E">
        <w:t>This two-phase adaptation offers a scalable path for improving interpretive fidelity in safety-critical medical environments.</w:t>
      </w:r>
    </w:p>
    <w:p w14:paraId="2C374020" w14:textId="7E3B645A" w:rsidR="00DC7B1C" w:rsidRPr="00DC7B1C" w:rsidRDefault="0061491E" w:rsidP="00824A84">
      <w:pPr>
        <w:pStyle w:val="NoSpacing"/>
        <w:spacing w:line="360" w:lineRule="auto"/>
        <w:jc w:val="both"/>
        <w:rPr>
          <w:b/>
          <w:bCs/>
        </w:rPr>
      </w:pPr>
      <w:r>
        <w:rPr>
          <w:b/>
          <w:bCs/>
        </w:rPr>
        <w:t>4.</w:t>
      </w:r>
      <w:r w:rsidR="00DC7B1C" w:rsidRPr="00DC7B1C">
        <w:rPr>
          <w:b/>
          <w:bCs/>
        </w:rPr>
        <w:t>Structured Evaluation Framework and Open Resources:</w:t>
      </w:r>
    </w:p>
    <w:p w14:paraId="025309CA" w14:textId="42FA93D3" w:rsidR="0061491E" w:rsidRDefault="0061491E" w:rsidP="00824A84">
      <w:pPr>
        <w:pStyle w:val="NoSpacing"/>
        <w:spacing w:line="360" w:lineRule="auto"/>
        <w:jc w:val="both"/>
      </w:pPr>
      <w:r>
        <w:t>Beyond performance testing, this research delivers:</w:t>
      </w:r>
    </w:p>
    <w:p w14:paraId="30F86F09" w14:textId="77777777" w:rsidR="0061491E" w:rsidRDefault="0061491E" w:rsidP="00824A84">
      <w:pPr>
        <w:pStyle w:val="NoSpacing"/>
        <w:numPr>
          <w:ilvl w:val="0"/>
          <w:numId w:val="7"/>
        </w:numPr>
        <w:spacing w:line="360" w:lineRule="auto"/>
        <w:jc w:val="both"/>
      </w:pPr>
      <w:r>
        <w:t>A structured evaluation framework suitable for clinical validation</w:t>
      </w:r>
    </w:p>
    <w:p w14:paraId="37E7BC31" w14:textId="77777777" w:rsidR="0061491E" w:rsidRDefault="0061491E" w:rsidP="00824A84">
      <w:pPr>
        <w:pStyle w:val="NoSpacing"/>
        <w:numPr>
          <w:ilvl w:val="0"/>
          <w:numId w:val="7"/>
        </w:numPr>
        <w:spacing w:line="360" w:lineRule="auto"/>
        <w:jc w:val="both"/>
      </w:pPr>
      <w:r>
        <w:t>A pharmacist-verified benchmark dataset of real prescriptions</w:t>
      </w:r>
    </w:p>
    <w:p w14:paraId="2D18A9ED" w14:textId="77777777" w:rsidR="0061491E" w:rsidRDefault="0061491E" w:rsidP="00824A84">
      <w:pPr>
        <w:pStyle w:val="NoSpacing"/>
        <w:numPr>
          <w:ilvl w:val="0"/>
          <w:numId w:val="7"/>
        </w:numPr>
        <w:spacing w:line="360" w:lineRule="auto"/>
        <w:jc w:val="both"/>
      </w:pPr>
      <w:r>
        <w:t>A scalable adaptation methodology for future fine-tuning efforts</w:t>
      </w:r>
    </w:p>
    <w:p w14:paraId="5D8FC469" w14:textId="77777777" w:rsidR="0061491E" w:rsidRDefault="0061491E" w:rsidP="00824A84">
      <w:pPr>
        <w:pStyle w:val="NoSpacing"/>
        <w:spacing w:line="360" w:lineRule="auto"/>
        <w:jc w:val="both"/>
      </w:pPr>
      <w:r>
        <w:t>Together, these contributions become reusable infrastructure for academic research, clinical validation, and safe AI deployment in healthcare documentation.</w:t>
      </w:r>
    </w:p>
    <w:p w14:paraId="40AF7C13" w14:textId="609A2B61" w:rsidR="00355C3B" w:rsidRDefault="0061491E" w:rsidP="00824A84">
      <w:pPr>
        <w:pStyle w:val="NoSpacing"/>
        <w:spacing w:line="360" w:lineRule="auto"/>
        <w:jc w:val="both"/>
        <w:rPr>
          <w:b/>
          <w:bCs/>
          <w:highlight w:val="cyan"/>
        </w:rPr>
      </w:pPr>
      <w:r>
        <w:t>This research turned a single evaluation into a reproducible, open benchmark</w:t>
      </w:r>
      <w:r w:rsidR="009E1D58">
        <w:t xml:space="preserve"> </w:t>
      </w:r>
      <w:r>
        <w:t>paving the way for standardization in AI-driven prescription safety.</w:t>
      </w:r>
    </w:p>
    <w:p w14:paraId="72FDCDEE" w14:textId="77777777" w:rsidR="003179D2" w:rsidRDefault="003179D2" w:rsidP="00824A84">
      <w:pPr>
        <w:pStyle w:val="NoSpacing"/>
        <w:spacing w:line="360" w:lineRule="auto"/>
        <w:jc w:val="both"/>
        <w:rPr>
          <w:b/>
          <w:bCs/>
          <w:highlight w:val="cyan"/>
        </w:rPr>
      </w:pPr>
    </w:p>
    <w:p w14:paraId="4E8FE675" w14:textId="77777777" w:rsidR="003179D2" w:rsidRDefault="003179D2" w:rsidP="00824A84">
      <w:pPr>
        <w:pStyle w:val="NoSpacing"/>
        <w:spacing w:line="360" w:lineRule="auto"/>
        <w:jc w:val="both"/>
        <w:rPr>
          <w:b/>
          <w:bCs/>
          <w:highlight w:val="cyan"/>
        </w:rPr>
      </w:pPr>
    </w:p>
    <w:p w14:paraId="124D0502" w14:textId="0188F19F" w:rsidR="00EA78E8" w:rsidRDefault="00DC7B1C" w:rsidP="00824A84">
      <w:pPr>
        <w:pStyle w:val="Heading3"/>
        <w:spacing w:line="360" w:lineRule="auto"/>
        <w:jc w:val="both"/>
      </w:pPr>
      <w:bookmarkStart w:id="16" w:name="_Toc203940086"/>
      <w:r w:rsidRPr="009F33BB">
        <w:t>1.7. Scope</w:t>
      </w:r>
      <w:r w:rsidR="00EA78E8" w:rsidRPr="009F33BB">
        <w:t xml:space="preserve"> and Limitation of the study</w:t>
      </w:r>
      <w:bookmarkEnd w:id="16"/>
    </w:p>
    <w:p w14:paraId="32ECAF90" w14:textId="7CA27276" w:rsidR="00DC7B1C" w:rsidRPr="00DC7B1C" w:rsidRDefault="00CC2AFF" w:rsidP="00824A84">
      <w:pPr>
        <w:pStyle w:val="NoSpacing"/>
        <w:spacing w:line="360" w:lineRule="auto"/>
        <w:jc w:val="both"/>
        <w:rPr>
          <w:b/>
          <w:bCs/>
        </w:rPr>
      </w:pPr>
      <w:r w:rsidRPr="009F33BB">
        <w:rPr>
          <w:b/>
          <w:bCs/>
        </w:rPr>
        <w:t>1.7.</w:t>
      </w:r>
      <w:r w:rsidR="00607BBB" w:rsidRPr="009F33BB">
        <w:rPr>
          <w:b/>
          <w:bCs/>
        </w:rPr>
        <w:t>1. Scope</w:t>
      </w:r>
    </w:p>
    <w:p w14:paraId="3D17E9B3" w14:textId="77777777" w:rsidR="00DC7B1C" w:rsidRDefault="00DC7B1C" w:rsidP="00824A84">
      <w:pPr>
        <w:pStyle w:val="NoSpacing"/>
        <w:spacing w:line="360" w:lineRule="auto"/>
        <w:jc w:val="both"/>
      </w:pPr>
      <w:r>
        <w:t>This study focuses on the evaluation and enhancement of Large Language Models (LLMs) for the interpretation of illegible handwritten medical prescriptions. The scope of the research includes:</w:t>
      </w:r>
    </w:p>
    <w:p w14:paraId="5188C7B7" w14:textId="77777777" w:rsidR="00DC7B1C" w:rsidRPr="009F33BB" w:rsidRDefault="00DC7B1C" w:rsidP="00824A84">
      <w:pPr>
        <w:pStyle w:val="NoSpacing"/>
        <w:spacing w:line="360" w:lineRule="auto"/>
        <w:jc w:val="both"/>
        <w:rPr>
          <w:b/>
          <w:bCs/>
        </w:rPr>
      </w:pPr>
      <w:r w:rsidRPr="009F33BB">
        <w:rPr>
          <w:b/>
          <w:bCs/>
        </w:rPr>
        <w:t>Model Benchmarking:</w:t>
      </w:r>
    </w:p>
    <w:p w14:paraId="0762A9E6" w14:textId="7C85CA86" w:rsidR="00DC7B1C" w:rsidRDefault="00DC7B1C" w:rsidP="00824A84">
      <w:pPr>
        <w:pStyle w:val="NoSpacing"/>
        <w:numPr>
          <w:ilvl w:val="0"/>
          <w:numId w:val="7"/>
        </w:numPr>
        <w:spacing w:line="360" w:lineRule="auto"/>
        <w:jc w:val="both"/>
      </w:pPr>
      <w:r>
        <w:t>Four leading LLMs</w:t>
      </w:r>
      <w:r w:rsidR="009E1D58">
        <w:t xml:space="preserve"> </w:t>
      </w:r>
      <w:r>
        <w:t>ChatGPT, Gemini, Claude, and Grok</w:t>
      </w:r>
      <w:r w:rsidR="009E1D58">
        <w:t xml:space="preserve"> </w:t>
      </w:r>
      <w:r>
        <w:t>were systematically benchmarked using a dataset of 100 anonymized handwritten prescriptions collected from a private channeling hospital. These prescriptions span 17 distinct medical specialties, ensuring diversity in handwriting styles, terminologies, and prescribing practices.</w:t>
      </w:r>
    </w:p>
    <w:p w14:paraId="37E7DC65" w14:textId="77777777" w:rsidR="00DC7B1C" w:rsidRPr="009F33BB" w:rsidRDefault="00DC7B1C" w:rsidP="00824A84">
      <w:pPr>
        <w:pStyle w:val="NoSpacing"/>
        <w:spacing w:line="360" w:lineRule="auto"/>
        <w:jc w:val="both"/>
        <w:rPr>
          <w:b/>
          <w:bCs/>
        </w:rPr>
      </w:pPr>
      <w:r w:rsidRPr="009F33BB">
        <w:rPr>
          <w:b/>
          <w:bCs/>
        </w:rPr>
        <w:t>Human Expert Reference:</w:t>
      </w:r>
    </w:p>
    <w:p w14:paraId="54FEE4C8" w14:textId="77777777" w:rsidR="00DC7B1C" w:rsidRDefault="00DC7B1C" w:rsidP="00824A84">
      <w:pPr>
        <w:pStyle w:val="NoSpacing"/>
        <w:numPr>
          <w:ilvl w:val="0"/>
          <w:numId w:val="7"/>
        </w:numPr>
        <w:spacing w:line="360" w:lineRule="auto"/>
        <w:jc w:val="both"/>
      </w:pPr>
      <w:r>
        <w:t>All prescriptions were independently interpreted by experienced pharmacists, whose transcriptions served as the ground truth for model evaluation. This allowed for a direct and clinically meaningful comparison between AI outputs and human expertise.</w:t>
      </w:r>
    </w:p>
    <w:p w14:paraId="5F5CD91F" w14:textId="77777777" w:rsidR="00DC7B1C" w:rsidRPr="009F33BB" w:rsidRDefault="00DC7B1C" w:rsidP="00824A84">
      <w:pPr>
        <w:pStyle w:val="NoSpacing"/>
        <w:spacing w:line="360" w:lineRule="auto"/>
        <w:jc w:val="both"/>
        <w:rPr>
          <w:b/>
          <w:bCs/>
        </w:rPr>
      </w:pPr>
      <w:r w:rsidRPr="009F33BB">
        <w:rPr>
          <w:b/>
          <w:bCs/>
        </w:rPr>
        <w:lastRenderedPageBreak/>
        <w:t>Performance Metrics:</w:t>
      </w:r>
    </w:p>
    <w:p w14:paraId="08025C1F" w14:textId="77777777" w:rsidR="00DC7B1C" w:rsidRDefault="00DC7B1C" w:rsidP="00824A84">
      <w:pPr>
        <w:pStyle w:val="NoSpacing"/>
        <w:numPr>
          <w:ilvl w:val="0"/>
          <w:numId w:val="7"/>
        </w:numPr>
        <w:spacing w:line="360" w:lineRule="auto"/>
        <w:jc w:val="both"/>
      </w:pPr>
      <w:r>
        <w:t>The interpretive accuracy of each LLM was assessed using standard metrics: precision, recall, F1-score, and overall accuracy. Error analysis focused on clinically significant mistakes such as drug name confusion, dosage misreading, and instruction omission.</w:t>
      </w:r>
    </w:p>
    <w:p w14:paraId="30940997" w14:textId="77777777" w:rsidR="00DC7B1C" w:rsidRPr="009F33BB" w:rsidRDefault="00DC7B1C" w:rsidP="00824A84">
      <w:pPr>
        <w:pStyle w:val="NoSpacing"/>
        <w:spacing w:line="360" w:lineRule="auto"/>
        <w:jc w:val="both"/>
        <w:rPr>
          <w:b/>
          <w:bCs/>
        </w:rPr>
      </w:pPr>
      <w:r w:rsidRPr="009F33BB">
        <w:rPr>
          <w:b/>
          <w:bCs/>
        </w:rPr>
        <w:t>Model Refinement:</w:t>
      </w:r>
    </w:p>
    <w:p w14:paraId="3A40B5CE" w14:textId="77777777" w:rsidR="00DC7B1C" w:rsidRDefault="00DC7B1C" w:rsidP="00824A84">
      <w:pPr>
        <w:pStyle w:val="NoSpacing"/>
        <w:numPr>
          <w:ilvl w:val="0"/>
          <w:numId w:val="7"/>
        </w:numPr>
        <w:spacing w:line="360" w:lineRule="auto"/>
        <w:jc w:val="both"/>
      </w:pPr>
      <w:r>
        <w:t>To address the limitations of general-purpose LLMs, a domain-adapted fine-tuning pipeline for Gemini was developed. This pipeline utilized supervised learning on OCR-extracted prescription data paired with pharmacist-reviewed annotations, with an optional Retrieval-Augmented Generation (RAG) layer for semantic enrichment from medical knowledge bases.</w:t>
      </w:r>
    </w:p>
    <w:p w14:paraId="03B0E011" w14:textId="77777777" w:rsidR="00DC7B1C" w:rsidRPr="009F33BB" w:rsidRDefault="00DC7B1C" w:rsidP="00824A84">
      <w:pPr>
        <w:pStyle w:val="NoSpacing"/>
        <w:spacing w:line="360" w:lineRule="auto"/>
        <w:jc w:val="both"/>
        <w:rPr>
          <w:b/>
          <w:bCs/>
        </w:rPr>
      </w:pPr>
      <w:r w:rsidRPr="009F33BB">
        <w:rPr>
          <w:b/>
          <w:bCs/>
        </w:rPr>
        <w:t>Resource Contribution:</w:t>
      </w:r>
    </w:p>
    <w:p w14:paraId="403C98FB" w14:textId="77777777" w:rsidR="007636FB" w:rsidRDefault="00DC7B1C" w:rsidP="00824A84">
      <w:pPr>
        <w:pStyle w:val="NoSpacing"/>
        <w:numPr>
          <w:ilvl w:val="0"/>
          <w:numId w:val="7"/>
        </w:numPr>
        <w:spacing w:line="360" w:lineRule="auto"/>
        <w:jc w:val="both"/>
      </w:pPr>
      <w:r>
        <w:t>The study provides an anonymized, pharmacist-verified benchmark dataset and a structured evaluation framework to support future research and clinical adaptation of AI-assisted prescription interpretation systems.</w:t>
      </w:r>
    </w:p>
    <w:p w14:paraId="0055A526" w14:textId="33B767BF" w:rsidR="00DC7B1C" w:rsidRPr="007636FB" w:rsidRDefault="00CC2AFF" w:rsidP="00824A84">
      <w:pPr>
        <w:pStyle w:val="NoSpacing"/>
        <w:spacing w:line="360" w:lineRule="auto"/>
        <w:jc w:val="both"/>
      </w:pPr>
      <w:r w:rsidRPr="009F33BB">
        <w:rPr>
          <w:b/>
          <w:bCs/>
        </w:rPr>
        <w:t>1.7.</w:t>
      </w:r>
      <w:r w:rsidR="00607BBB" w:rsidRPr="009F33BB">
        <w:rPr>
          <w:b/>
          <w:bCs/>
        </w:rPr>
        <w:t>2. Limitations</w:t>
      </w:r>
    </w:p>
    <w:p w14:paraId="557D1471" w14:textId="77777777" w:rsidR="00DC7B1C" w:rsidRPr="009F33BB" w:rsidRDefault="00DC7B1C" w:rsidP="00824A84">
      <w:pPr>
        <w:pStyle w:val="NoSpacing"/>
        <w:spacing w:line="360" w:lineRule="auto"/>
        <w:jc w:val="both"/>
        <w:rPr>
          <w:b/>
          <w:bCs/>
        </w:rPr>
      </w:pPr>
      <w:r w:rsidRPr="009F33BB">
        <w:rPr>
          <w:b/>
          <w:bCs/>
        </w:rPr>
        <w:t>Dataset Constraints:</w:t>
      </w:r>
    </w:p>
    <w:p w14:paraId="3A861701" w14:textId="07927F2E" w:rsidR="00DC7B1C" w:rsidRDefault="00DC7B1C" w:rsidP="00824A84">
      <w:pPr>
        <w:pStyle w:val="NoSpacing"/>
        <w:numPr>
          <w:ilvl w:val="0"/>
          <w:numId w:val="7"/>
        </w:numPr>
        <w:spacing w:line="360" w:lineRule="auto"/>
        <w:jc w:val="both"/>
      </w:pPr>
      <w:r>
        <w:t>The dataset is limited to 100 prescriptions from a single private hospital, which may not fully capture the variability in handwriting, terminology, and prescription practices across different regions, healthcare systems, or cultural contexts.</w:t>
      </w:r>
    </w:p>
    <w:p w14:paraId="79D6D720" w14:textId="77777777" w:rsidR="00DC7B1C" w:rsidRPr="009F33BB" w:rsidRDefault="00DC7B1C" w:rsidP="00824A84">
      <w:pPr>
        <w:pStyle w:val="NoSpacing"/>
        <w:spacing w:line="360" w:lineRule="auto"/>
        <w:jc w:val="both"/>
        <w:rPr>
          <w:b/>
          <w:bCs/>
        </w:rPr>
      </w:pPr>
      <w:r w:rsidRPr="009F33BB">
        <w:rPr>
          <w:b/>
          <w:bCs/>
        </w:rPr>
        <w:t>Model Generalizability:</w:t>
      </w:r>
    </w:p>
    <w:p w14:paraId="4207E76D" w14:textId="77777777" w:rsidR="00DC7B1C" w:rsidRDefault="00DC7B1C" w:rsidP="00824A84">
      <w:pPr>
        <w:pStyle w:val="NoSpacing"/>
        <w:numPr>
          <w:ilvl w:val="0"/>
          <w:numId w:val="7"/>
        </w:numPr>
        <w:spacing w:line="360" w:lineRule="auto"/>
        <w:jc w:val="both"/>
      </w:pPr>
      <w:r>
        <w:t>The findings are specific to the four evaluated LLMs and the fine-tuned Gemini pipeline. Results may not generalize to other AI models or to future versions of these models without further validation.</w:t>
      </w:r>
    </w:p>
    <w:p w14:paraId="51D57C52" w14:textId="77777777" w:rsidR="00DC7B1C" w:rsidRPr="009F33BB" w:rsidRDefault="00DC7B1C" w:rsidP="00824A84">
      <w:pPr>
        <w:pStyle w:val="NoSpacing"/>
        <w:spacing w:line="360" w:lineRule="auto"/>
        <w:jc w:val="both"/>
        <w:rPr>
          <w:b/>
          <w:bCs/>
        </w:rPr>
      </w:pPr>
      <w:r w:rsidRPr="009F33BB">
        <w:rPr>
          <w:b/>
          <w:bCs/>
        </w:rPr>
        <w:t>OCR and Preprocessing Errors:</w:t>
      </w:r>
    </w:p>
    <w:p w14:paraId="060F4942" w14:textId="77777777" w:rsidR="00DC7B1C" w:rsidRDefault="00DC7B1C" w:rsidP="00824A84">
      <w:pPr>
        <w:pStyle w:val="NoSpacing"/>
        <w:numPr>
          <w:ilvl w:val="0"/>
          <w:numId w:val="7"/>
        </w:numPr>
        <w:spacing w:line="360" w:lineRule="auto"/>
        <w:jc w:val="both"/>
      </w:pPr>
      <w:r>
        <w:t>The accuracy of the fine-tuning pipeline is partly dependent on the quality of OCR extraction. Errors in OCR or preprocessing could propagate through the model and affect interpretive performance.</w:t>
      </w:r>
    </w:p>
    <w:p w14:paraId="4E1B45E4" w14:textId="77777777" w:rsidR="00DC7B1C" w:rsidRPr="009F33BB" w:rsidRDefault="00DC7B1C" w:rsidP="00824A84">
      <w:pPr>
        <w:pStyle w:val="NoSpacing"/>
        <w:spacing w:line="360" w:lineRule="auto"/>
        <w:jc w:val="both"/>
        <w:rPr>
          <w:b/>
          <w:bCs/>
        </w:rPr>
      </w:pPr>
      <w:r w:rsidRPr="009F33BB">
        <w:rPr>
          <w:b/>
          <w:bCs/>
        </w:rPr>
        <w:t>Clinical Integration:</w:t>
      </w:r>
    </w:p>
    <w:p w14:paraId="07551718" w14:textId="46E165DB" w:rsidR="00DC7B1C" w:rsidRDefault="00DC7B1C" w:rsidP="00824A84">
      <w:pPr>
        <w:pStyle w:val="NoSpacing"/>
        <w:numPr>
          <w:ilvl w:val="0"/>
          <w:numId w:val="7"/>
        </w:numPr>
        <w:spacing w:line="360" w:lineRule="auto"/>
        <w:jc w:val="both"/>
      </w:pPr>
      <w:r>
        <w:t xml:space="preserve">The study is conducted in </w:t>
      </w:r>
      <w:r w:rsidR="00DE4A86">
        <w:t>research</w:t>
      </w:r>
      <w:r>
        <w:t xml:space="preserve"> setting and does not include real-time clinical deployment or integration into hospital workflows. The impact of LLM-based </w:t>
      </w:r>
      <w:r>
        <w:lastRenderedPageBreak/>
        <w:t>interpretation on actual patient outcomes, workflow efficiency, and user acceptance remains to be validated in prospective clinical trials.</w:t>
      </w:r>
    </w:p>
    <w:p w14:paraId="1970AB10" w14:textId="77777777" w:rsidR="00DC7B1C" w:rsidRPr="009F33BB" w:rsidRDefault="00DC7B1C" w:rsidP="00824A84">
      <w:pPr>
        <w:pStyle w:val="NoSpacing"/>
        <w:spacing w:line="360" w:lineRule="auto"/>
        <w:jc w:val="both"/>
        <w:rPr>
          <w:b/>
          <w:bCs/>
        </w:rPr>
      </w:pPr>
      <w:r w:rsidRPr="009F33BB">
        <w:rPr>
          <w:b/>
          <w:bCs/>
        </w:rPr>
        <w:t>Human Reference Standard:</w:t>
      </w:r>
    </w:p>
    <w:p w14:paraId="125F33CC" w14:textId="77777777" w:rsidR="00DC7B1C" w:rsidRDefault="00DC7B1C" w:rsidP="00824A84">
      <w:pPr>
        <w:pStyle w:val="NoSpacing"/>
        <w:numPr>
          <w:ilvl w:val="0"/>
          <w:numId w:val="7"/>
        </w:numPr>
        <w:spacing w:line="360" w:lineRule="auto"/>
        <w:jc w:val="both"/>
      </w:pPr>
      <w:r>
        <w:t>While pharmacist annotations are used as the gold standard, inter-annotator variability and subjective interpretation may introduce some bias into the ground truth dataset.</w:t>
      </w:r>
    </w:p>
    <w:p w14:paraId="27DB8F8A" w14:textId="77777777" w:rsidR="00DC7B1C" w:rsidRPr="009F33BB" w:rsidRDefault="00DC7B1C" w:rsidP="00824A84">
      <w:pPr>
        <w:pStyle w:val="NoSpacing"/>
        <w:spacing w:line="360" w:lineRule="auto"/>
        <w:jc w:val="both"/>
        <w:rPr>
          <w:b/>
          <w:bCs/>
        </w:rPr>
      </w:pPr>
      <w:r w:rsidRPr="009F33BB">
        <w:rPr>
          <w:b/>
          <w:bCs/>
        </w:rPr>
        <w:t>Language and Specialty Coverage:</w:t>
      </w:r>
    </w:p>
    <w:p w14:paraId="5BF6C9C6" w14:textId="2D1E58E2" w:rsidR="00DC7B1C" w:rsidRPr="00DC7B1C" w:rsidRDefault="00DC7B1C" w:rsidP="00824A84">
      <w:pPr>
        <w:pStyle w:val="NoSpacing"/>
        <w:numPr>
          <w:ilvl w:val="0"/>
          <w:numId w:val="7"/>
        </w:numPr>
        <w:spacing w:line="360" w:lineRule="auto"/>
        <w:jc w:val="both"/>
      </w:pPr>
      <w:r>
        <w:t>The prescriptions analyzed are primarily in English and represent specialties available in the sampled hospital. Prescriptions in other languages or highly specialized domains may present additional challenges not addressed in this study.</w:t>
      </w:r>
    </w:p>
    <w:p w14:paraId="02E5774F" w14:textId="77777777" w:rsidR="001A50CF" w:rsidRPr="009F33BB" w:rsidRDefault="001A50CF" w:rsidP="00824A84">
      <w:pPr>
        <w:pStyle w:val="Heading3"/>
        <w:spacing w:line="360" w:lineRule="auto"/>
        <w:jc w:val="both"/>
      </w:pPr>
    </w:p>
    <w:p w14:paraId="61586137" w14:textId="22FA99A8" w:rsidR="00EA78E8" w:rsidRDefault="00285A8E" w:rsidP="00824A84">
      <w:pPr>
        <w:pStyle w:val="Heading3"/>
        <w:spacing w:line="360" w:lineRule="auto"/>
        <w:jc w:val="both"/>
      </w:pPr>
      <w:bookmarkStart w:id="17" w:name="_Toc203940087"/>
      <w:r w:rsidRPr="009F33BB">
        <w:t>1.</w:t>
      </w:r>
      <w:r w:rsidR="00DC7B1C" w:rsidRPr="009F33BB">
        <w:t>8</w:t>
      </w:r>
      <w:r w:rsidRPr="009F33BB">
        <w:t>. Organization</w:t>
      </w:r>
      <w:r w:rsidR="00EA78E8" w:rsidRPr="009F33BB">
        <w:t xml:space="preserve"> of the thesis</w:t>
      </w:r>
      <w:bookmarkEnd w:id="17"/>
    </w:p>
    <w:p w14:paraId="51344BE3" w14:textId="381ECACC" w:rsidR="00DC7B1C" w:rsidRDefault="00DC7B1C" w:rsidP="00824A84">
      <w:pPr>
        <w:pStyle w:val="NoSpacing"/>
        <w:spacing w:line="360" w:lineRule="auto"/>
        <w:jc w:val="both"/>
      </w:pPr>
      <w:r>
        <w:t>This thesis is systematically organized into five distinct chapters, supplemented by preliminary pages, references, and appendices, to comprehensively address the research objectives.</w:t>
      </w:r>
    </w:p>
    <w:p w14:paraId="4421D841" w14:textId="7C43A926" w:rsidR="00DC7B1C" w:rsidRDefault="00DC7B1C" w:rsidP="00824A84">
      <w:pPr>
        <w:pStyle w:val="NoSpacing"/>
        <w:numPr>
          <w:ilvl w:val="0"/>
          <w:numId w:val="7"/>
        </w:numPr>
        <w:spacing w:line="360" w:lineRule="auto"/>
        <w:jc w:val="both"/>
      </w:pPr>
      <w:r>
        <w:t>Chapter One: Introduction lays the foundation for the study, providing an overview of the research area, its background, the problem statement, and the specific research questions and objectives. It also highlights the significance and novelty of the study, defines its scope and limitations, and concludes with a brief summary of the chapter.</w:t>
      </w:r>
    </w:p>
    <w:p w14:paraId="72262B86" w14:textId="294BC30D" w:rsidR="00DC7B1C" w:rsidRDefault="00DC7B1C" w:rsidP="00824A84">
      <w:pPr>
        <w:pStyle w:val="NoSpacing"/>
        <w:numPr>
          <w:ilvl w:val="0"/>
          <w:numId w:val="7"/>
        </w:numPr>
        <w:spacing w:line="360" w:lineRule="auto"/>
        <w:jc w:val="both"/>
      </w:pPr>
      <w:r>
        <w:t>Chapter Two: Literature Review presents a comprehensive analysis of existing academic literature pertinent to AI-assisted prescription interpretation and Large Language Models. This chapter critically assesses previous research, identifies key theoretical and empirical gaps, and discusses relevant methodologies and current technologies.</w:t>
      </w:r>
    </w:p>
    <w:p w14:paraId="3DFC43A6" w14:textId="441278A2" w:rsidR="00DC7B1C" w:rsidRDefault="00DC7B1C" w:rsidP="00824A84">
      <w:pPr>
        <w:pStyle w:val="NoSpacing"/>
        <w:numPr>
          <w:ilvl w:val="0"/>
          <w:numId w:val="7"/>
        </w:numPr>
        <w:spacing w:line="360" w:lineRule="auto"/>
        <w:jc w:val="both"/>
      </w:pPr>
      <w:r>
        <w:t>Chapter Three: Research Methodology details the systematic approach undertaken to conduct this study. It outlines the theoretical framework, research design (including the approach, population, and sampling techniques), and the specific data collection and preprocessing methods employed.</w:t>
      </w:r>
    </w:p>
    <w:p w14:paraId="786E98A7" w14:textId="4F67CAE4" w:rsidR="00DC7B1C" w:rsidRDefault="00DC7B1C" w:rsidP="00824A84">
      <w:pPr>
        <w:pStyle w:val="NoSpacing"/>
        <w:numPr>
          <w:ilvl w:val="0"/>
          <w:numId w:val="7"/>
        </w:numPr>
        <w:spacing w:line="360" w:lineRule="auto"/>
        <w:jc w:val="both"/>
      </w:pPr>
      <w:r>
        <w:t xml:space="preserve">Chapter Four: Data Analysis and Presentation focuses on the analytical phase of the research. This chapter presents the methods used for qualitative or quantitative data </w:t>
      </w:r>
      <w:r>
        <w:lastRenderedPageBreak/>
        <w:t>analysis, including descriptive statistics and, where applicable, correlation, regression, and hypothesis testing results, followed by a summary of the findings.</w:t>
      </w:r>
    </w:p>
    <w:p w14:paraId="14A56E19" w14:textId="0E10112F" w:rsidR="000463D1" w:rsidRDefault="00DC7B1C" w:rsidP="00824A84">
      <w:pPr>
        <w:pStyle w:val="NoSpacing"/>
        <w:numPr>
          <w:ilvl w:val="0"/>
          <w:numId w:val="7"/>
        </w:numPr>
        <w:spacing w:line="360" w:lineRule="auto"/>
        <w:jc w:val="both"/>
      </w:pPr>
      <w:r>
        <w:t>Chapter Five: Findings and Conclusion synthesizes the main outcomes of the research. It discusses the key findings in relation to the research questions, outlines the contributions of the study to the computing field, and explores the practical implications of the research. This chapter also acknowledges the limitations of the study and proposes areas for future research, concluding with an overall summary.</w:t>
      </w:r>
    </w:p>
    <w:p w14:paraId="69C3B302" w14:textId="77777777" w:rsidR="001A50CF" w:rsidRPr="00DC7B1C" w:rsidRDefault="001A50CF" w:rsidP="00824A84">
      <w:pPr>
        <w:pStyle w:val="NoSpacing"/>
        <w:spacing w:line="360" w:lineRule="auto"/>
        <w:ind w:left="720"/>
        <w:jc w:val="both"/>
      </w:pPr>
    </w:p>
    <w:p w14:paraId="626CA75B" w14:textId="3763CE84" w:rsidR="00EA78E8" w:rsidRPr="009F33BB" w:rsidRDefault="009F33BB" w:rsidP="00824A84">
      <w:pPr>
        <w:pStyle w:val="Heading3"/>
        <w:spacing w:line="360" w:lineRule="auto"/>
        <w:jc w:val="both"/>
      </w:pPr>
      <w:bookmarkStart w:id="18" w:name="_Toc203940088"/>
      <w:r w:rsidRPr="009F33BB">
        <w:t>1.9. Summary</w:t>
      </w:r>
      <w:bookmarkEnd w:id="18"/>
    </w:p>
    <w:p w14:paraId="674B6597" w14:textId="77777777" w:rsidR="000463D1" w:rsidRDefault="000463D1" w:rsidP="00824A84">
      <w:pPr>
        <w:pStyle w:val="NoSpacing"/>
        <w:spacing w:line="360" w:lineRule="auto"/>
        <w:jc w:val="both"/>
      </w:pPr>
      <w:r>
        <w:t>This introductory chapter has established the critical context for the research by highlighting the persistent problem of illegible handwritten medical prescriptions, which significantly contribute to medication errors and adverse patient outcomes globally. Despite traditional mitigation efforts, the issue remains prevalent, especially in resource-limited settings. The chapter then introduced the promising, yet largely unexplored, potential of Large Language Models (LLMs) like ChatGPT, Gemini, Claude, and Grok in accurately interpreting these challenging medical texts.</w:t>
      </w:r>
    </w:p>
    <w:p w14:paraId="5A5FF808" w14:textId="77777777" w:rsidR="000463D1" w:rsidRDefault="000463D1" w:rsidP="00824A84">
      <w:pPr>
        <w:pStyle w:val="NoSpacing"/>
        <w:spacing w:line="360" w:lineRule="auto"/>
        <w:jc w:val="both"/>
      </w:pPr>
      <w:r>
        <w:t>The core of this study is driven by three key research questions: assessing the baseline performance of current LLMs compared to expert pharmacists, evaluating the impact of domain-specific fine-tuning on Gemini's accuracy, and investigating the role of Retrieval-Augmented Generation (RAG) in reducing semantic hallucinations. To address these, six measurable objectives were outlined, focusing on benchmarking LLM performance, fine-tuning Gemini with pharmacist-reviewed data, enhancing output reliability via RAG, identifying error patterns, validating against human benchmarks, and contributing a clinically scalable AI pipeline.</w:t>
      </w:r>
    </w:p>
    <w:p w14:paraId="69E8EEAB" w14:textId="22A41726" w:rsidR="00CB3325" w:rsidRDefault="000463D1" w:rsidP="00824A84">
      <w:pPr>
        <w:pStyle w:val="NoSpacing"/>
        <w:spacing w:line="360" w:lineRule="auto"/>
        <w:jc w:val="both"/>
      </w:pPr>
      <w:r>
        <w:t xml:space="preserve">Furthermore, the chapter underscored the significant clinical impact and novelty of this research, emphasizing its contribution to benchmarking LLMs on illegible prescriptions, providing a direct human-AI comparison, and developing domain-specific fine-tuning with RAG integration. The scope of the study was clearly defined, focusing on four leading LLMs, using a specific dataset and metrics, and proposing model refinement. Finally, the chapter acknowledged inherent limitations, including dataset constraints, model </w:t>
      </w:r>
      <w:r>
        <w:lastRenderedPageBreak/>
        <w:t>generalizability, and the study's research-setting context, and concluded by outlining the overall organization of the thesis</w:t>
      </w:r>
      <w:r w:rsidR="00CB3325">
        <w:t>.</w:t>
      </w:r>
    </w:p>
    <w:p w14:paraId="6107B9FA" w14:textId="77777777" w:rsidR="00C92CAC" w:rsidRDefault="00C92CAC" w:rsidP="00824A84">
      <w:pPr>
        <w:pStyle w:val="NoSpacing"/>
        <w:spacing w:line="360" w:lineRule="auto"/>
        <w:jc w:val="both"/>
        <w:rPr>
          <w:b/>
          <w:bCs/>
        </w:rPr>
      </w:pPr>
    </w:p>
    <w:p w14:paraId="15ECE682" w14:textId="1AC3B51C" w:rsidR="00EA78E8" w:rsidRPr="009F33BB" w:rsidRDefault="00EA78E8" w:rsidP="00824A84">
      <w:pPr>
        <w:pStyle w:val="Heading1"/>
      </w:pPr>
      <w:bookmarkStart w:id="19" w:name="_Toc203940089"/>
      <w:r w:rsidRPr="009F33BB">
        <w:t>CHAPTER TWO</w:t>
      </w:r>
      <w:bookmarkEnd w:id="19"/>
    </w:p>
    <w:p w14:paraId="06838D38" w14:textId="7A03BADD" w:rsidR="00837D7A" w:rsidRPr="00837D7A" w:rsidRDefault="00837D7A" w:rsidP="00824A84">
      <w:pPr>
        <w:pStyle w:val="Heading2"/>
      </w:pPr>
      <w:bookmarkStart w:id="20" w:name="_Toc203940090"/>
      <w:r w:rsidRPr="009F33BB">
        <w:t>LITERATURE REVIEW</w:t>
      </w:r>
      <w:bookmarkEnd w:id="20"/>
    </w:p>
    <w:p w14:paraId="3AA16663" w14:textId="79799AFB" w:rsidR="00EA78E8" w:rsidRDefault="00EA78E8" w:rsidP="00824A84">
      <w:pPr>
        <w:pStyle w:val="Heading3"/>
        <w:spacing w:line="360" w:lineRule="auto"/>
        <w:jc w:val="both"/>
      </w:pPr>
      <w:bookmarkStart w:id="21" w:name="_Toc203940091"/>
      <w:r w:rsidRPr="009F33BB">
        <w:t>2.1 Overview</w:t>
      </w:r>
      <w:bookmarkEnd w:id="21"/>
    </w:p>
    <w:p w14:paraId="57981BEA" w14:textId="77777777" w:rsidR="004213C6" w:rsidRDefault="004213C6" w:rsidP="00824A84">
      <w:pPr>
        <w:pStyle w:val="NoSpacing"/>
        <w:spacing w:line="360" w:lineRule="auto"/>
        <w:jc w:val="both"/>
      </w:pPr>
      <w:r>
        <w:t>The literature review chapter provides a comprehensive analysis of the current state of knowledge related to the interpretation of illegible handwritten medical prescriptions, with a particular focus on the application of artificial intelligence and Large Language Models (LLMs) in this domain. This chapter critically examines previous research, methodologies, and technological advancements relevant to the automation of prescription interpretation, highlighting both achievements and persistent challenges.</w:t>
      </w:r>
    </w:p>
    <w:p w14:paraId="53E93ABF" w14:textId="6809CE5B" w:rsidR="004213C6" w:rsidRDefault="004213C6" w:rsidP="00824A84">
      <w:pPr>
        <w:pStyle w:val="NoSpacing"/>
        <w:spacing w:line="360" w:lineRule="auto"/>
        <w:jc w:val="both"/>
      </w:pPr>
      <w:r>
        <w:t xml:space="preserve">The review begins by contextualizing the significance of handwritten prescriptions as a major source of medication errors and adverse patient outcomes, especially in healthcare environments where electronic prescribing is not universally implemented. It discusses documented cases and statistical evidence that underscore the clinical risks associated with poor legibility, ambiguous abbreviations, and incomplete prescription details </w:t>
      </w:r>
      <w:sdt>
        <w:sdtPr>
          <w:id w:val="-573047833"/>
          <w:citation/>
        </w:sdtPr>
        <w:sdtContent>
          <w:r w:rsidR="00D2350F">
            <w:fldChar w:fldCharType="begin"/>
          </w:r>
          <w:r w:rsidR="00D2350F">
            <w:instrText xml:space="preserve"> CITATION Abd233 \l 1033 </w:instrText>
          </w:r>
          <w:r w:rsidR="00D2350F">
            <w:fldChar w:fldCharType="separate"/>
          </w:r>
          <w:r w:rsidR="00A137D4" w:rsidRPr="00A137D4">
            <w:rPr>
              <w:noProof/>
            </w:rPr>
            <w:t>(Abdullahi, 2023)</w:t>
          </w:r>
          <w:r w:rsidR="00D2350F">
            <w:fldChar w:fldCharType="end"/>
          </w:r>
        </w:sdtContent>
      </w:sdt>
      <w:sdt>
        <w:sdtPr>
          <w:id w:val="496387470"/>
          <w:citation/>
        </w:sdtPr>
        <w:sdtContent>
          <w:r w:rsidR="00D2350F">
            <w:fldChar w:fldCharType="begin"/>
          </w:r>
          <w:r w:rsidR="00D2350F">
            <w:instrText xml:space="preserve"> CITATION Ins072 \l 1033 </w:instrText>
          </w:r>
          <w:r w:rsidR="00D2350F">
            <w:fldChar w:fldCharType="separate"/>
          </w:r>
          <w:r w:rsidR="00A137D4">
            <w:rPr>
              <w:noProof/>
            </w:rPr>
            <w:t xml:space="preserve"> </w:t>
          </w:r>
          <w:r w:rsidR="00A137D4" w:rsidRPr="00A137D4">
            <w:rPr>
              <w:noProof/>
            </w:rPr>
            <w:t>((US), 2007)</w:t>
          </w:r>
          <w:r w:rsidR="00D2350F">
            <w:fldChar w:fldCharType="end"/>
          </w:r>
        </w:sdtContent>
      </w:sdt>
      <w:sdt>
        <w:sdtPr>
          <w:id w:val="860012605"/>
          <w:citation/>
        </w:sdtPr>
        <w:sdtContent>
          <w:r w:rsidR="00D2350F">
            <w:fldChar w:fldCharType="begin"/>
          </w:r>
          <w:r w:rsidR="00D2350F">
            <w:instrText xml:space="preserve"> CITATION Cap071 \l 1033 </w:instrText>
          </w:r>
          <w:r w:rsidR="00D2350F">
            <w:fldChar w:fldCharType="separate"/>
          </w:r>
          <w:r w:rsidR="00A137D4">
            <w:rPr>
              <w:noProof/>
            </w:rPr>
            <w:t xml:space="preserve"> </w:t>
          </w:r>
          <w:r w:rsidR="00A137D4" w:rsidRPr="00A137D4">
            <w:rPr>
              <w:noProof/>
            </w:rPr>
            <w:t>(Caplan, 2007)</w:t>
          </w:r>
          <w:r w:rsidR="00D2350F">
            <w:fldChar w:fldCharType="end"/>
          </w:r>
        </w:sdtContent>
      </w:sdt>
      <w:r>
        <w:t>.</w:t>
      </w:r>
    </w:p>
    <w:p w14:paraId="7BDE8CBE" w14:textId="0430F9C1" w:rsidR="004213C6" w:rsidRDefault="004213C6" w:rsidP="00824A84">
      <w:pPr>
        <w:pStyle w:val="NoSpacing"/>
        <w:spacing w:line="360" w:lineRule="auto"/>
        <w:jc w:val="both"/>
      </w:pPr>
      <w:r>
        <w:t>Subsequently, the chapter surveys traditional mitigation strategies, such as pharmacist training and prescription writing guidelines, as well as the gradual adoption of electronic prescribing systems</w:t>
      </w:r>
      <w:sdt>
        <w:sdtPr>
          <w:id w:val="-123550013"/>
          <w:citation/>
        </w:sdtPr>
        <w:sdtContent>
          <w:r w:rsidR="00D2350F">
            <w:fldChar w:fldCharType="begin"/>
          </w:r>
          <w:r w:rsidR="00D2350F">
            <w:instrText xml:space="preserve"> CITATION AlS123 \l 1033 </w:instrText>
          </w:r>
          <w:r w:rsidR="00D2350F">
            <w:fldChar w:fldCharType="separate"/>
          </w:r>
          <w:r w:rsidR="00A137D4">
            <w:rPr>
              <w:noProof/>
            </w:rPr>
            <w:t xml:space="preserve"> </w:t>
          </w:r>
          <w:r w:rsidR="00A137D4" w:rsidRPr="00A137D4">
            <w:rPr>
              <w:noProof/>
            </w:rPr>
            <w:t>(Al Shahaibi, 2012)</w:t>
          </w:r>
          <w:r w:rsidR="00D2350F">
            <w:fldChar w:fldCharType="end"/>
          </w:r>
        </w:sdtContent>
      </w:sdt>
      <w:sdt>
        <w:sdtPr>
          <w:id w:val="-1159544165"/>
          <w:citation/>
        </w:sdtPr>
        <w:sdtContent>
          <w:r w:rsidR="00D2350F">
            <w:fldChar w:fldCharType="begin"/>
          </w:r>
          <w:r w:rsidR="00D2350F">
            <w:instrText xml:space="preserve"> CITATION Org23 \l 1033 </w:instrText>
          </w:r>
          <w:r w:rsidR="00D2350F">
            <w:fldChar w:fldCharType="separate"/>
          </w:r>
          <w:r w:rsidR="00A137D4">
            <w:rPr>
              <w:noProof/>
            </w:rPr>
            <w:t xml:space="preserve"> </w:t>
          </w:r>
          <w:r w:rsidR="00A137D4" w:rsidRPr="00A137D4">
            <w:rPr>
              <w:noProof/>
            </w:rPr>
            <w:t>(Organization, n.d.)</w:t>
          </w:r>
          <w:r w:rsidR="00D2350F">
            <w:fldChar w:fldCharType="end"/>
          </w:r>
        </w:sdtContent>
      </w:sdt>
      <w:r>
        <w:t>. While these interventions have reduced errors to some extent, the literature indicates that handwritten prescriptions remain prevalent and problematic, particularly in resource-limited settings.</w:t>
      </w:r>
    </w:p>
    <w:p w14:paraId="23262FFA" w14:textId="1CBC4355" w:rsidR="004213C6" w:rsidRDefault="004213C6" w:rsidP="00824A84">
      <w:pPr>
        <w:pStyle w:val="NoSpacing"/>
        <w:spacing w:line="360" w:lineRule="auto"/>
        <w:jc w:val="both"/>
      </w:pPr>
      <w:r>
        <w:t>A detailed analysis is provided on the evolution of AI-driven approaches to prescription interpretation. Early methods, including optical character recognition (OCR), convolutional neural networks (CNNs), and recurrent neural networks (RNNs), demonstrated moderate success in extracting medication names and dosages from handwritten notes</w:t>
      </w:r>
      <w:sdt>
        <w:sdtPr>
          <w:id w:val="-2117899331"/>
          <w:citation/>
        </w:sdtPr>
        <w:sdtContent>
          <w:r w:rsidR="00FB2803">
            <w:fldChar w:fldCharType="begin"/>
          </w:r>
          <w:r w:rsidR="00FB2803">
            <w:instrText xml:space="preserve"> CITATION Lob251 \l 1033 </w:instrText>
          </w:r>
          <w:r w:rsidR="00FB2803">
            <w:fldChar w:fldCharType="separate"/>
          </w:r>
          <w:r w:rsidR="00A137D4">
            <w:rPr>
              <w:noProof/>
            </w:rPr>
            <w:t xml:space="preserve"> </w:t>
          </w:r>
          <w:r w:rsidR="00A137D4" w:rsidRPr="00A137D4">
            <w:rPr>
              <w:noProof/>
            </w:rPr>
            <w:t>(Lobo, 2025)</w:t>
          </w:r>
          <w:r w:rsidR="00FB2803">
            <w:fldChar w:fldCharType="end"/>
          </w:r>
        </w:sdtContent>
      </w:sdt>
      <w:sdt>
        <w:sdtPr>
          <w:id w:val="-1194302594"/>
          <w:citation/>
        </w:sdtPr>
        <w:sdtContent>
          <w:r w:rsidR="00FB2803">
            <w:fldChar w:fldCharType="begin"/>
          </w:r>
          <w:r w:rsidR="00FB2803">
            <w:instrText xml:space="preserve"> CITATION Man24 \l 1033 </w:instrText>
          </w:r>
          <w:r w:rsidR="00FB2803">
            <w:fldChar w:fldCharType="separate"/>
          </w:r>
          <w:r w:rsidR="00A137D4">
            <w:rPr>
              <w:noProof/>
            </w:rPr>
            <w:t xml:space="preserve"> </w:t>
          </w:r>
          <w:r w:rsidR="00A137D4" w:rsidRPr="00A137D4">
            <w:rPr>
              <w:noProof/>
            </w:rPr>
            <w:t>(Mankash, 2024)</w:t>
          </w:r>
          <w:r w:rsidR="00FB2803">
            <w:fldChar w:fldCharType="end"/>
          </w:r>
        </w:sdtContent>
      </w:sdt>
      <w:r>
        <w:t xml:space="preserve"> . However, these systems often struggled with rare drug names, non-standard abbreviations, and the inherent variability of handwriting styles</w:t>
      </w:r>
      <w:sdt>
        <w:sdtPr>
          <w:id w:val="-127394491"/>
          <w:citation/>
        </w:sdtPr>
        <w:sdtContent>
          <w:r w:rsidR="00FB2803">
            <w:fldChar w:fldCharType="begin"/>
          </w:r>
          <w:r w:rsidR="00FB2803">
            <w:instrText xml:space="preserve"> CITATION APM24 \l 1033 </w:instrText>
          </w:r>
          <w:r w:rsidR="00FB2803">
            <w:fldChar w:fldCharType="separate"/>
          </w:r>
          <w:r w:rsidR="00A137D4">
            <w:rPr>
              <w:noProof/>
            </w:rPr>
            <w:t xml:space="preserve"> </w:t>
          </w:r>
          <w:r w:rsidR="00A137D4" w:rsidRPr="00A137D4">
            <w:rPr>
              <w:noProof/>
            </w:rPr>
            <w:t>(Sable, 2024)</w:t>
          </w:r>
          <w:r w:rsidR="00FB2803">
            <w:fldChar w:fldCharType="end"/>
          </w:r>
        </w:sdtContent>
      </w:sdt>
      <w:r>
        <w:t xml:space="preserve"> .</w:t>
      </w:r>
    </w:p>
    <w:p w14:paraId="4AC52C90" w14:textId="1631DAAC" w:rsidR="004213C6" w:rsidRDefault="004213C6" w:rsidP="00824A84">
      <w:pPr>
        <w:pStyle w:val="NoSpacing"/>
        <w:spacing w:line="360" w:lineRule="auto"/>
        <w:jc w:val="both"/>
      </w:pPr>
      <w:r>
        <w:t xml:space="preserve">The review then shifts to recent advances in Large Language Models, such as ChatGPT, Gemini, Claude, and Grok, which have shown strong capabilities in understanding and </w:t>
      </w:r>
      <w:r>
        <w:lastRenderedPageBreak/>
        <w:t>generating human-like text for a variety of healthcare applications. Although LLMs offer promise for improving the interpretation of clinical texts, their effectiveness in processing unstructured, illegible handwritten prescriptions remains an open question. Existing studies highlight substantial performance gaps, particularly in the accurate extraction of drug names, dosages, and instructions</w:t>
      </w:r>
      <w:sdt>
        <w:sdtPr>
          <w:id w:val="-1135247272"/>
          <w:citation/>
        </w:sdtPr>
        <w:sdtContent>
          <w:r w:rsidR="00182BBA">
            <w:fldChar w:fldCharType="begin"/>
          </w:r>
          <w:r w:rsidR="00182BBA">
            <w:instrText xml:space="preserve"> CITATION sci25 \l 1033 </w:instrText>
          </w:r>
          <w:r w:rsidR="00182BBA">
            <w:fldChar w:fldCharType="separate"/>
          </w:r>
          <w:r w:rsidR="00A137D4">
            <w:rPr>
              <w:noProof/>
            </w:rPr>
            <w:t xml:space="preserve"> </w:t>
          </w:r>
          <w:r w:rsidR="00A137D4" w:rsidRPr="00A137D4">
            <w:rPr>
              <w:noProof/>
            </w:rPr>
            <w:t>(scikit-learn, n.d.)</w:t>
          </w:r>
          <w:r w:rsidR="00182BBA">
            <w:fldChar w:fldCharType="end"/>
          </w:r>
        </w:sdtContent>
      </w:sdt>
      <w:r>
        <w:t>.</w:t>
      </w:r>
    </w:p>
    <w:p w14:paraId="2EC3B9DD" w14:textId="0B79C2FE" w:rsidR="004213C6" w:rsidRDefault="004213C6" w:rsidP="00824A84">
      <w:pPr>
        <w:pStyle w:val="NoSpacing"/>
        <w:spacing w:line="360" w:lineRule="auto"/>
        <w:jc w:val="both"/>
      </w:pPr>
      <w:r>
        <w:t xml:space="preserve">To address these gaps, the literature increasingly advocates for domain-specific adaptation of LLMs through supervised fine-tuning and the integration of Retrieval-Augmented Generation (RAG) techniques </w:t>
      </w:r>
      <w:sdt>
        <w:sdtPr>
          <w:id w:val="-2068096328"/>
          <w:citation/>
        </w:sdtPr>
        <w:sdtContent>
          <w:r w:rsidR="00182BBA">
            <w:fldChar w:fldCharType="begin"/>
          </w:r>
          <w:r w:rsidR="00182BBA">
            <w:instrText xml:space="preserve"> CITATION CMB24 \l 1033 </w:instrText>
          </w:r>
          <w:r w:rsidR="00182BBA">
            <w:fldChar w:fldCharType="separate"/>
          </w:r>
          <w:r w:rsidR="00A137D4" w:rsidRPr="00A137D4">
            <w:rPr>
              <w:noProof/>
            </w:rPr>
            <w:t>(C., 2024)</w:t>
          </w:r>
          <w:r w:rsidR="00182BBA">
            <w:fldChar w:fldCharType="end"/>
          </w:r>
        </w:sdtContent>
      </w:sdt>
      <w:r>
        <w:t>. These approaches aim to enhance factual consistency, reduce hallucinations, and improve interpretive fidelity by leveraging pharmacist-reviewed annotations and trusted medical knowledge bases</w:t>
      </w:r>
      <w:sdt>
        <w:sdtPr>
          <w:id w:val="1032158073"/>
          <w:citation/>
        </w:sdtPr>
        <w:sdtContent>
          <w:r w:rsidR="00791E1F">
            <w:fldChar w:fldCharType="begin"/>
          </w:r>
          <w:r w:rsidR="00791E1F">
            <w:instrText xml:space="preserve"> CITATION Rud17 \l 1033 </w:instrText>
          </w:r>
          <w:r w:rsidR="00791E1F">
            <w:fldChar w:fldCharType="separate"/>
          </w:r>
          <w:r w:rsidR="00A137D4">
            <w:rPr>
              <w:noProof/>
            </w:rPr>
            <w:t xml:space="preserve"> </w:t>
          </w:r>
          <w:r w:rsidR="00A137D4" w:rsidRPr="00A137D4">
            <w:rPr>
              <w:noProof/>
            </w:rPr>
            <w:t>(Ruder, 2017)</w:t>
          </w:r>
          <w:r w:rsidR="00791E1F">
            <w:fldChar w:fldCharType="end"/>
          </w:r>
        </w:sdtContent>
      </w:sdt>
      <w:r>
        <w:t>.</w:t>
      </w:r>
    </w:p>
    <w:p w14:paraId="1FBD1AC9" w14:textId="0C29528D" w:rsidR="00355C3B" w:rsidRDefault="004213C6" w:rsidP="00824A84">
      <w:pPr>
        <w:pStyle w:val="NoSpacing"/>
        <w:spacing w:line="360" w:lineRule="auto"/>
        <w:jc w:val="both"/>
        <w:rPr>
          <w:b/>
          <w:bCs/>
          <w:highlight w:val="cyan"/>
        </w:rPr>
      </w:pPr>
      <w:r>
        <w:t>This chapter synthesizes the key findings, methodologies, and technological trends in the field, while identifying unresolved challenges and research gaps. The analysis provides a critical foundation for the current study, which seeks to benchmark leading LLMs on a large, real-world dataset of illegible prescriptions, develop a domain-adapted fine-tuning pipeline, and contribute new resources and frameworks for advancing AI-assisted medication safety.</w:t>
      </w:r>
    </w:p>
    <w:p w14:paraId="231975A0" w14:textId="77777777" w:rsidR="00CE085B" w:rsidRDefault="00CE085B" w:rsidP="00824A84">
      <w:pPr>
        <w:pStyle w:val="NoSpacing"/>
        <w:spacing w:line="360" w:lineRule="auto"/>
        <w:jc w:val="both"/>
        <w:rPr>
          <w:b/>
          <w:bCs/>
          <w:highlight w:val="cyan"/>
        </w:rPr>
      </w:pPr>
    </w:p>
    <w:p w14:paraId="493B84E5" w14:textId="43B8C990" w:rsidR="00EA78E8" w:rsidRDefault="00EA78E8" w:rsidP="00824A84">
      <w:pPr>
        <w:pStyle w:val="Heading3"/>
        <w:spacing w:line="360" w:lineRule="auto"/>
        <w:jc w:val="both"/>
      </w:pPr>
      <w:bookmarkStart w:id="22" w:name="_Toc203940092"/>
      <w:r w:rsidRPr="009F33BB">
        <w:t>2.2 Definition of Terms</w:t>
      </w:r>
      <w:bookmarkEnd w:id="22"/>
    </w:p>
    <w:p w14:paraId="369119B6" w14:textId="3C6DBC47" w:rsidR="00C07EA0" w:rsidRDefault="00C07EA0" w:rsidP="00824A84">
      <w:pPr>
        <w:pStyle w:val="NoSpacing"/>
        <w:numPr>
          <w:ilvl w:val="0"/>
          <w:numId w:val="106"/>
        </w:numPr>
        <w:spacing w:line="360" w:lineRule="auto"/>
        <w:jc w:val="both"/>
      </w:pPr>
      <w:r w:rsidRPr="00C07EA0">
        <w:rPr>
          <w:b/>
          <w:bCs/>
        </w:rPr>
        <w:t>Large Language Model (LLM):</w:t>
      </w:r>
      <w:r>
        <w:t xml:space="preserve"> A transformer-based neural network trained on massive corpora of text data to predict and generate human-like language. Examples include ChatGPT, Gemini, Claude, and Grok. LLMs enable contextual understanding, syntactic coherence, and generative capabilities, increasingly applied to healthcare documentation tasks.</w:t>
      </w:r>
    </w:p>
    <w:p w14:paraId="0978E6EF" w14:textId="7A5FF76D" w:rsidR="00C07EA0" w:rsidRDefault="00C07EA0" w:rsidP="00824A84">
      <w:pPr>
        <w:pStyle w:val="NoSpacing"/>
        <w:numPr>
          <w:ilvl w:val="0"/>
          <w:numId w:val="106"/>
        </w:numPr>
        <w:spacing w:line="360" w:lineRule="auto"/>
        <w:jc w:val="both"/>
      </w:pPr>
      <w:r w:rsidRPr="00C07EA0">
        <w:rPr>
          <w:b/>
          <w:bCs/>
        </w:rPr>
        <w:t>Medical Prescription Interpretation:</w:t>
      </w:r>
      <w:r>
        <w:t xml:space="preserve"> The process of decoding handwritten or electronic medication orders to determine drug names, dosages, frequency, and administration routes. It requires contextual knowledge of abbreviations, diagnosis-linked treatments, and local prescribing conventions.</w:t>
      </w:r>
    </w:p>
    <w:p w14:paraId="79DFF317" w14:textId="3A2AA8E9" w:rsidR="00C07EA0" w:rsidRDefault="00C07EA0" w:rsidP="00824A84">
      <w:pPr>
        <w:pStyle w:val="NoSpacing"/>
        <w:numPr>
          <w:ilvl w:val="0"/>
          <w:numId w:val="106"/>
        </w:numPr>
        <w:spacing w:line="360" w:lineRule="auto"/>
        <w:jc w:val="both"/>
      </w:pPr>
      <w:r w:rsidRPr="00C07EA0">
        <w:rPr>
          <w:b/>
          <w:bCs/>
        </w:rPr>
        <w:t>Optical Character Recognition (OCR):</w:t>
      </w:r>
      <w:r>
        <w:t xml:space="preserve"> A technology used to extract textual information from scanned images or documents. OCR systems designed for handwriting recognition face challenges with inconsistent penmanship, compression, and stylized characters.</w:t>
      </w:r>
    </w:p>
    <w:p w14:paraId="3635E9D5" w14:textId="4365770E" w:rsidR="00C07EA0" w:rsidRDefault="00C07EA0" w:rsidP="00824A84">
      <w:pPr>
        <w:pStyle w:val="NoSpacing"/>
        <w:numPr>
          <w:ilvl w:val="0"/>
          <w:numId w:val="106"/>
        </w:numPr>
        <w:spacing w:line="360" w:lineRule="auto"/>
        <w:jc w:val="both"/>
      </w:pPr>
      <w:r w:rsidRPr="00C07EA0">
        <w:rPr>
          <w:b/>
          <w:bCs/>
        </w:rPr>
        <w:lastRenderedPageBreak/>
        <w:t>Supervised Fine-Tuning (SFT):</w:t>
      </w:r>
      <w:r>
        <w:t xml:space="preserve"> A training methodology where a pre-trained LLM is exposed to domain-specific labeled data (input-output pairs), enabling the model to learn specialized patterns and semantic structures—in this case, normalized prescription text mapped to pharmacist-reviewed interpretations.</w:t>
      </w:r>
    </w:p>
    <w:p w14:paraId="54C74E51" w14:textId="32B5BC47" w:rsidR="00C07EA0" w:rsidRDefault="00C07EA0" w:rsidP="00824A84">
      <w:pPr>
        <w:pStyle w:val="NoSpacing"/>
        <w:numPr>
          <w:ilvl w:val="0"/>
          <w:numId w:val="106"/>
        </w:numPr>
        <w:spacing w:line="360" w:lineRule="auto"/>
        <w:jc w:val="both"/>
      </w:pPr>
      <w:r w:rsidRPr="00C07EA0">
        <w:rPr>
          <w:b/>
          <w:bCs/>
        </w:rPr>
        <w:t>Retrieval-Augmented Generation (RAG):</w:t>
      </w:r>
      <w:r>
        <w:t xml:space="preserve"> A hybrid approach where semantic search retrieves relevant chunks of external knowledge (e.g., WHO drug formularies) which are incorporated into the model’s generative prompt. This improves factual consistency and reduces hallucinations, especially for complex medical instructions.</w:t>
      </w:r>
    </w:p>
    <w:p w14:paraId="0F668DE8" w14:textId="716E54DC" w:rsidR="00C07EA0" w:rsidRDefault="00C07EA0" w:rsidP="00824A84">
      <w:pPr>
        <w:pStyle w:val="NoSpacing"/>
        <w:numPr>
          <w:ilvl w:val="0"/>
          <w:numId w:val="106"/>
        </w:numPr>
        <w:spacing w:line="360" w:lineRule="auto"/>
        <w:jc w:val="both"/>
      </w:pPr>
      <w:r w:rsidRPr="00C07EA0">
        <w:rPr>
          <w:b/>
          <w:bCs/>
        </w:rPr>
        <w:t>Human Concordance Score</w:t>
      </w:r>
      <w:r>
        <w:t>: A metric used to assess alignment between model outputs and expert human interpretation. It captures semantic overlap, dosage integrity, and instruction accuracy, functioning as a qualitative counterpart to precision-based metrics.</w:t>
      </w:r>
    </w:p>
    <w:p w14:paraId="063FE4B5" w14:textId="230FC0AB" w:rsidR="00C07EA0" w:rsidRDefault="00C07EA0" w:rsidP="00824A84">
      <w:pPr>
        <w:pStyle w:val="NoSpacing"/>
        <w:numPr>
          <w:ilvl w:val="0"/>
          <w:numId w:val="106"/>
        </w:numPr>
        <w:spacing w:line="360" w:lineRule="auto"/>
        <w:jc w:val="both"/>
      </w:pPr>
      <w:r w:rsidRPr="00C07EA0">
        <w:rPr>
          <w:b/>
          <w:bCs/>
        </w:rPr>
        <w:t>Hallucination (in LLMs):</w:t>
      </w:r>
      <w:r>
        <w:t xml:space="preserve"> Occurs when a model generates information that appears fluent and plausible but is factually incorrect or clinically unsafe. Examples include inventing drug names or dosage frequencies not present in the input text.</w:t>
      </w:r>
    </w:p>
    <w:p w14:paraId="0FE1E52E" w14:textId="50757196" w:rsidR="00C07EA0" w:rsidRDefault="00C07EA0" w:rsidP="00824A84">
      <w:pPr>
        <w:pStyle w:val="NoSpacing"/>
        <w:numPr>
          <w:ilvl w:val="0"/>
          <w:numId w:val="106"/>
        </w:numPr>
        <w:spacing w:line="360" w:lineRule="auto"/>
        <w:jc w:val="both"/>
      </w:pPr>
      <w:r w:rsidRPr="00C07EA0">
        <w:rPr>
          <w:b/>
          <w:bCs/>
        </w:rPr>
        <w:t>Semantic Chunking and Embedding</w:t>
      </w:r>
      <w:r>
        <w:t>: Techniques used in RAG workflows to convert textual knowledge bases into semantically meaningful vector representations. These vectors enable models to query and retrieve relevant factual content during inference.</w:t>
      </w:r>
    </w:p>
    <w:p w14:paraId="74273CFC" w14:textId="1C4ECDCC" w:rsidR="00C07EA0" w:rsidRDefault="00C07EA0" w:rsidP="00824A84">
      <w:pPr>
        <w:pStyle w:val="NoSpacing"/>
        <w:numPr>
          <w:ilvl w:val="0"/>
          <w:numId w:val="106"/>
        </w:numPr>
        <w:spacing w:line="360" w:lineRule="auto"/>
        <w:jc w:val="both"/>
      </w:pPr>
      <w:r w:rsidRPr="00C07EA0">
        <w:rPr>
          <w:b/>
          <w:bCs/>
        </w:rPr>
        <w:t>Vector Database (VDB):</w:t>
      </w:r>
      <w:r>
        <w:t xml:space="preserve"> A storage and retrieval system for high-dimensional embeddings, allowing LLMs to search medical information by meaning rather than keywords</w:t>
      </w:r>
      <w:r w:rsidR="001244C5">
        <w:t xml:space="preserve"> </w:t>
      </w:r>
      <w:r>
        <w:t>crucial for drug interactions and ambiguous instruction patterns.</w:t>
      </w:r>
    </w:p>
    <w:p w14:paraId="72369B0C" w14:textId="6CAE906A" w:rsidR="00C07EA0" w:rsidRDefault="00C07EA0" w:rsidP="00824A84">
      <w:pPr>
        <w:pStyle w:val="NoSpacing"/>
        <w:numPr>
          <w:ilvl w:val="0"/>
          <w:numId w:val="106"/>
        </w:numPr>
        <w:spacing w:line="360" w:lineRule="auto"/>
        <w:jc w:val="both"/>
      </w:pPr>
      <w:r w:rsidRPr="00C07EA0">
        <w:rPr>
          <w:b/>
          <w:bCs/>
        </w:rPr>
        <w:t>Precision</w:t>
      </w:r>
      <w:r>
        <w:t>: A metric that measures the proportion of correctly predicted relevant items out of all predicted relevant items in AI evaluations.</w:t>
      </w:r>
    </w:p>
    <w:p w14:paraId="43A35A70" w14:textId="06C7C082" w:rsidR="00C07EA0" w:rsidRDefault="00C07EA0" w:rsidP="00824A84">
      <w:pPr>
        <w:pStyle w:val="NoSpacing"/>
        <w:numPr>
          <w:ilvl w:val="0"/>
          <w:numId w:val="106"/>
        </w:numPr>
        <w:spacing w:line="360" w:lineRule="auto"/>
        <w:jc w:val="both"/>
      </w:pPr>
      <w:r w:rsidRPr="00C07EA0">
        <w:rPr>
          <w:b/>
          <w:bCs/>
        </w:rPr>
        <w:t>Recall</w:t>
      </w:r>
      <w:r>
        <w:t>: A metric that assesses the proportion of correctly predicted relevant items out of all actual relevant items in AI evaluations.</w:t>
      </w:r>
    </w:p>
    <w:p w14:paraId="343D40E2" w14:textId="415021D3" w:rsidR="00C07EA0" w:rsidRDefault="00C07EA0" w:rsidP="00824A84">
      <w:pPr>
        <w:pStyle w:val="NoSpacing"/>
        <w:numPr>
          <w:ilvl w:val="0"/>
          <w:numId w:val="106"/>
        </w:numPr>
        <w:spacing w:line="360" w:lineRule="auto"/>
        <w:jc w:val="both"/>
      </w:pPr>
      <w:r w:rsidRPr="00C07EA0">
        <w:rPr>
          <w:b/>
          <w:bCs/>
        </w:rPr>
        <w:t>F1-Score</w:t>
      </w:r>
      <w:r>
        <w:t xml:space="preserve">: The harmonic </w:t>
      </w:r>
      <w:proofErr w:type="gramStart"/>
      <w:r>
        <w:t>mean</w:t>
      </w:r>
      <w:proofErr w:type="gramEnd"/>
      <w:r>
        <w:t xml:space="preserve"> of precision and recall, providing a balanced measure of AI model performance.</w:t>
      </w:r>
    </w:p>
    <w:p w14:paraId="635210C3" w14:textId="428CA67F" w:rsidR="00C07EA0" w:rsidRDefault="00C07EA0" w:rsidP="00824A84">
      <w:pPr>
        <w:pStyle w:val="NoSpacing"/>
        <w:numPr>
          <w:ilvl w:val="0"/>
          <w:numId w:val="106"/>
        </w:numPr>
        <w:spacing w:line="360" w:lineRule="auto"/>
        <w:jc w:val="both"/>
      </w:pPr>
      <w:r w:rsidRPr="00C07EA0">
        <w:rPr>
          <w:b/>
          <w:bCs/>
        </w:rPr>
        <w:t>Accuracy</w:t>
      </w:r>
      <w:r>
        <w:t>: The proportion of correct predictions made by an AI model compared to human expert interpretations.</w:t>
      </w:r>
    </w:p>
    <w:p w14:paraId="3959FEE2" w14:textId="6AAC79A7" w:rsidR="00C07EA0" w:rsidRDefault="00C07EA0" w:rsidP="00824A84">
      <w:pPr>
        <w:pStyle w:val="NoSpacing"/>
        <w:numPr>
          <w:ilvl w:val="0"/>
          <w:numId w:val="106"/>
        </w:numPr>
        <w:spacing w:line="360" w:lineRule="auto"/>
        <w:jc w:val="both"/>
      </w:pPr>
      <w:r w:rsidRPr="00C07EA0">
        <w:rPr>
          <w:b/>
          <w:bCs/>
        </w:rPr>
        <w:lastRenderedPageBreak/>
        <w:t>Multimodal Integration</w:t>
      </w:r>
      <w:r>
        <w:t>: The combination of multiple AI techniques, such as optical character recognition (OCR) and LLMs, to improve prescription interpretation.</w:t>
      </w:r>
    </w:p>
    <w:p w14:paraId="081911E2" w14:textId="2FCD0A2F" w:rsidR="00840915" w:rsidRDefault="00840915" w:rsidP="00824A84">
      <w:pPr>
        <w:pStyle w:val="NoSpacing"/>
        <w:numPr>
          <w:ilvl w:val="0"/>
          <w:numId w:val="106"/>
        </w:numPr>
        <w:spacing w:line="360" w:lineRule="auto"/>
        <w:jc w:val="both"/>
      </w:pPr>
      <w:r w:rsidRPr="00840915">
        <w:rPr>
          <w:b/>
          <w:bCs/>
        </w:rPr>
        <w:t>Concordance Score</w:t>
      </w:r>
      <w:r w:rsidRPr="00840915">
        <w:t xml:space="preserve"> – Token-level similarity and semantic agreement with expert interpretations</w:t>
      </w:r>
    </w:p>
    <w:p w14:paraId="44A1F57F" w14:textId="4C93FD7E" w:rsidR="00355C3B" w:rsidRPr="00C07EA0" w:rsidRDefault="00C07EA0" w:rsidP="00824A84">
      <w:pPr>
        <w:pStyle w:val="NoSpacing"/>
        <w:numPr>
          <w:ilvl w:val="0"/>
          <w:numId w:val="106"/>
        </w:numPr>
        <w:spacing w:line="360" w:lineRule="auto"/>
        <w:jc w:val="both"/>
      </w:pPr>
      <w:r w:rsidRPr="00C07EA0">
        <w:rPr>
          <w:b/>
          <w:bCs/>
        </w:rPr>
        <w:t>Medication Errors:</w:t>
      </w:r>
      <w:r>
        <w:t xml:space="preserve"> Mistakes in prescribing, dispensing, or administering medication that can lead to adverse patient outcomes.</w:t>
      </w:r>
    </w:p>
    <w:p w14:paraId="41EF3F8B" w14:textId="77777777" w:rsidR="001244C5" w:rsidRDefault="001244C5" w:rsidP="00824A84">
      <w:pPr>
        <w:pStyle w:val="NoSpacing"/>
        <w:spacing w:line="360" w:lineRule="auto"/>
        <w:jc w:val="both"/>
        <w:rPr>
          <w:b/>
          <w:bCs/>
          <w:highlight w:val="cyan"/>
        </w:rPr>
      </w:pPr>
    </w:p>
    <w:p w14:paraId="1A5B1F8C" w14:textId="1639C961" w:rsidR="00EA78E8" w:rsidRDefault="00EA78E8" w:rsidP="00824A84">
      <w:pPr>
        <w:pStyle w:val="Heading3"/>
        <w:spacing w:line="360" w:lineRule="auto"/>
        <w:jc w:val="both"/>
      </w:pPr>
      <w:bookmarkStart w:id="23" w:name="_Toc203940093"/>
      <w:r w:rsidRPr="00EA5C80">
        <w:t>2.3 Theoretical Review</w:t>
      </w:r>
      <w:bookmarkEnd w:id="23"/>
    </w:p>
    <w:p w14:paraId="08FE8FEF" w14:textId="77777777" w:rsidR="002D74AD" w:rsidRPr="002D74AD" w:rsidRDefault="002D74AD" w:rsidP="00824A84">
      <w:pPr>
        <w:pStyle w:val="NoSpacing"/>
        <w:spacing w:line="360" w:lineRule="auto"/>
        <w:jc w:val="both"/>
        <w:rPr>
          <w:b/>
          <w:bCs/>
        </w:rPr>
      </w:pPr>
      <w:r w:rsidRPr="00EA5C80">
        <w:rPr>
          <w:b/>
          <w:bCs/>
        </w:rPr>
        <w:t>Purpose and Scope</w:t>
      </w:r>
    </w:p>
    <w:p w14:paraId="0CE8D5C6" w14:textId="28E482B1" w:rsidR="00EB7CF4" w:rsidRDefault="002D74AD" w:rsidP="00824A84">
      <w:pPr>
        <w:pStyle w:val="NoSpacing"/>
        <w:spacing w:line="360" w:lineRule="auto"/>
        <w:jc w:val="both"/>
      </w:pPr>
      <w:r w:rsidRPr="002D74AD">
        <w:t>The theoretical review establishes the conceptual foundation for evaluating and improving the interpretation of illegible handwritten medical prescriptions using artificial intelligence, particularly Large Language Models (LLMs). This review critically examines the evolution of relevant theories, models, and approaches, synthesizing their strengths and limitations to justify the research framework adopted in this project.</w:t>
      </w:r>
    </w:p>
    <w:p w14:paraId="04D4BDA3" w14:textId="363EB92A" w:rsidR="002D74AD" w:rsidRPr="002D74AD" w:rsidRDefault="002D74AD" w:rsidP="00824A84">
      <w:pPr>
        <w:pStyle w:val="NoSpacing"/>
        <w:spacing w:line="360" w:lineRule="auto"/>
        <w:jc w:val="both"/>
        <w:rPr>
          <w:b/>
          <w:bCs/>
        </w:rPr>
      </w:pPr>
      <w:r w:rsidRPr="00EA5C80">
        <w:rPr>
          <w:b/>
          <w:bCs/>
        </w:rPr>
        <w:t>1. Medication Errors from Handwriting: Theoretical Context</w:t>
      </w:r>
    </w:p>
    <w:p w14:paraId="1A8BF0B7" w14:textId="5D5F16A7" w:rsidR="002D74AD" w:rsidRDefault="002D74AD" w:rsidP="00824A84">
      <w:pPr>
        <w:pStyle w:val="NoSpacing"/>
        <w:numPr>
          <w:ilvl w:val="0"/>
          <w:numId w:val="141"/>
        </w:numPr>
        <w:spacing w:line="360" w:lineRule="auto"/>
        <w:jc w:val="both"/>
      </w:pPr>
      <w:r>
        <w:t>Handwritten medical prescriptions are a well-documented source of medication errors, primarily due to poor legibility, ambiguous abbreviations</w:t>
      </w:r>
      <w:sdt>
        <w:sdtPr>
          <w:id w:val="601305215"/>
          <w:citation/>
        </w:sdtPr>
        <w:sdtContent>
          <w:r w:rsidR="001409BD">
            <w:fldChar w:fldCharType="begin"/>
          </w:r>
          <w:r w:rsidR="001409BD">
            <w:instrText xml:space="preserve"> CITATION Abd235 \l 1033 </w:instrText>
          </w:r>
          <w:r w:rsidR="001409BD">
            <w:fldChar w:fldCharType="separate"/>
          </w:r>
          <w:r w:rsidR="00A137D4">
            <w:rPr>
              <w:noProof/>
            </w:rPr>
            <w:t xml:space="preserve"> </w:t>
          </w:r>
          <w:r w:rsidR="00A137D4" w:rsidRPr="00A137D4">
            <w:rPr>
              <w:noProof/>
            </w:rPr>
            <w:t>(Abdullahi, 2023)</w:t>
          </w:r>
          <w:r w:rsidR="001409BD">
            <w:fldChar w:fldCharType="end"/>
          </w:r>
        </w:sdtContent>
      </w:sdt>
      <w:sdt>
        <w:sdtPr>
          <w:id w:val="1059527419"/>
          <w:citation/>
        </w:sdtPr>
        <w:sdtContent>
          <w:r w:rsidR="001409BD">
            <w:fldChar w:fldCharType="begin"/>
          </w:r>
          <w:r w:rsidR="001409BD">
            <w:instrText xml:space="preserve"> CITATION AlS125 \l 1033 </w:instrText>
          </w:r>
          <w:r w:rsidR="001409BD">
            <w:fldChar w:fldCharType="separate"/>
          </w:r>
          <w:r w:rsidR="00A137D4">
            <w:rPr>
              <w:noProof/>
            </w:rPr>
            <w:t xml:space="preserve"> </w:t>
          </w:r>
          <w:r w:rsidR="00A137D4" w:rsidRPr="00A137D4">
            <w:rPr>
              <w:noProof/>
            </w:rPr>
            <w:t>(Al Shahaibi, 2012)</w:t>
          </w:r>
          <w:r w:rsidR="001409BD">
            <w:fldChar w:fldCharType="end"/>
          </w:r>
        </w:sdtContent>
      </w:sdt>
      <w:r>
        <w:t>, and incomplete details. Theoretical models of human error in healthcare—such as Reason’s Swiss Cheese Model—explain how system flaws like illegible handwriting create opportunities for mistakes at the point of care. Studies show that up to 43% of medication errors in intensive care units are caused by handwriting issues</w:t>
      </w:r>
      <w:r w:rsidRPr="002D74AD">
        <w:t xml:space="preserve"> </w:t>
      </w:r>
      <w:sdt>
        <w:sdtPr>
          <w:id w:val="-682971813"/>
          <w:citation/>
        </w:sdtPr>
        <w:sdtContent>
          <w:r w:rsidR="001409BD">
            <w:fldChar w:fldCharType="begin"/>
          </w:r>
          <w:r w:rsidR="001409BD">
            <w:instrText xml:space="preserve"> CITATION Lis231 \l 1033 </w:instrText>
          </w:r>
          <w:r w:rsidR="001409BD">
            <w:fldChar w:fldCharType="separate"/>
          </w:r>
          <w:r w:rsidR="00A137D4" w:rsidRPr="00A137D4">
            <w:rPr>
              <w:noProof/>
            </w:rPr>
            <w:t>(Lister, 2023)</w:t>
          </w:r>
          <w:r w:rsidR="001409BD">
            <w:fldChar w:fldCharType="end"/>
          </w:r>
        </w:sdtContent>
      </w:sdt>
      <w:r w:rsidRPr="002D74AD">
        <w:t>, with</w:t>
      </w:r>
      <w:r>
        <w:t xml:space="preserve"> real-world cases leading to severe patient harm and fatalities</w:t>
      </w:r>
      <w:r w:rsidRPr="002D74AD">
        <w:t xml:space="preserve"> </w:t>
      </w:r>
      <w:sdt>
        <w:sdtPr>
          <w:id w:val="1270201561"/>
          <w:citation/>
        </w:sdtPr>
        <w:sdtContent>
          <w:r w:rsidR="001409BD">
            <w:fldChar w:fldCharType="begin"/>
          </w:r>
          <w:r w:rsidR="001409BD">
            <w:instrText xml:space="preserve"> CITATION JCa07 \l 1033 </w:instrText>
          </w:r>
          <w:r w:rsidR="001409BD">
            <w:fldChar w:fldCharType="separate"/>
          </w:r>
          <w:r w:rsidR="00A137D4" w:rsidRPr="00A137D4">
            <w:rPr>
              <w:noProof/>
            </w:rPr>
            <w:t>(Caplan, n.d.)</w:t>
          </w:r>
          <w:r w:rsidR="001409BD">
            <w:fldChar w:fldCharType="end"/>
          </w:r>
        </w:sdtContent>
      </w:sdt>
      <w:r w:rsidRPr="002D74AD">
        <w:t>,</w:t>
      </w:r>
      <w:r w:rsidR="00126512" w:rsidRPr="00126512">
        <w:t xml:space="preserve"> </w:t>
      </w:r>
      <w:sdt>
        <w:sdtPr>
          <w:id w:val="1253009772"/>
          <w:citation/>
        </w:sdtPr>
        <w:sdtContent>
          <w:r w:rsidR="00126512">
            <w:fldChar w:fldCharType="begin"/>
          </w:r>
          <w:r w:rsidR="00126512">
            <w:instrText xml:space="preserve"> CITATION ISQ122 \l 1033 </w:instrText>
          </w:r>
          <w:r w:rsidR="00126512">
            <w:fldChar w:fldCharType="separate"/>
          </w:r>
          <w:r w:rsidR="00A137D4" w:rsidRPr="00A137D4">
            <w:rPr>
              <w:noProof/>
            </w:rPr>
            <w:t>(ISQua, 2012)</w:t>
          </w:r>
          <w:r w:rsidR="00126512">
            <w:fldChar w:fldCharType="end"/>
          </w:r>
        </w:sdtContent>
      </w:sdt>
      <w:r w:rsidRPr="002D74AD">
        <w:t>]</w:t>
      </w:r>
      <w:r>
        <w:t>. This highlights the persistent risk posed by handwritten prescriptions and the urgent need for reliable solutions.</w:t>
      </w:r>
    </w:p>
    <w:p w14:paraId="35FCE648" w14:textId="1C1B16E4" w:rsidR="00C45419" w:rsidRPr="00C45419" w:rsidRDefault="00C45419" w:rsidP="00824A84">
      <w:pPr>
        <w:pStyle w:val="NoSpacing"/>
        <w:spacing w:line="360" w:lineRule="auto"/>
        <w:jc w:val="both"/>
        <w:rPr>
          <w:b/>
          <w:bCs/>
        </w:rPr>
      </w:pPr>
      <w:r w:rsidRPr="00EA5C80">
        <w:rPr>
          <w:b/>
          <w:bCs/>
        </w:rPr>
        <w:t>2. Traditional Mitigation Strategies and Their Limits</w:t>
      </w:r>
    </w:p>
    <w:p w14:paraId="0EFCCC18" w14:textId="17A6E5DA" w:rsidR="00C45419" w:rsidRDefault="00C45419" w:rsidP="00824A84">
      <w:pPr>
        <w:pStyle w:val="NoSpacing"/>
        <w:numPr>
          <w:ilvl w:val="0"/>
          <w:numId w:val="141"/>
        </w:numPr>
        <w:spacing w:line="360" w:lineRule="auto"/>
        <w:jc w:val="both"/>
      </w:pPr>
      <w:r>
        <w:t xml:space="preserve">Historically, strategies such as pharmacist training, standardized prescription writing guidelines, and the adoption of electronic prescribing systems have been implemented to reduce errors </w:t>
      </w:r>
      <w:sdt>
        <w:sdtPr>
          <w:id w:val="501023172"/>
          <w:citation/>
        </w:sdtPr>
        <w:sdtContent>
          <w:r w:rsidR="002100A4">
            <w:fldChar w:fldCharType="begin"/>
          </w:r>
          <w:r w:rsidR="002100A4">
            <w:instrText xml:space="preserve"> CITATION Abd236 \l 1033 </w:instrText>
          </w:r>
          <w:r w:rsidR="002100A4">
            <w:fldChar w:fldCharType="separate"/>
          </w:r>
          <w:r w:rsidR="00A137D4" w:rsidRPr="00A137D4">
            <w:rPr>
              <w:noProof/>
            </w:rPr>
            <w:t>(Abdullahi, 2023)</w:t>
          </w:r>
          <w:r w:rsidR="002100A4">
            <w:fldChar w:fldCharType="end"/>
          </w:r>
        </w:sdtContent>
      </w:sdt>
      <w:r>
        <w:t>. While these interventions have improved legibility and reduced some risks, handwritten prescriptions remain prevalent</w:t>
      </w:r>
      <w:r w:rsidR="001244C5">
        <w:t xml:space="preserve"> </w:t>
      </w:r>
      <w:r>
        <w:t>especially in resource-limited settings</w:t>
      </w:r>
      <w:r w:rsidRPr="00C45419">
        <w:t xml:space="preserve"> </w:t>
      </w:r>
      <w:sdt>
        <w:sdtPr>
          <w:id w:val="862099040"/>
          <w:citation/>
        </w:sdtPr>
        <w:sdtContent>
          <w:r w:rsidR="002100A4">
            <w:fldChar w:fldCharType="begin"/>
          </w:r>
          <w:r w:rsidR="002100A4">
            <w:instrText xml:space="preserve"> CITATION AlS126 \l 1033 </w:instrText>
          </w:r>
          <w:r w:rsidR="002100A4">
            <w:fldChar w:fldCharType="separate"/>
          </w:r>
          <w:r w:rsidR="00A137D4" w:rsidRPr="00A137D4">
            <w:rPr>
              <w:noProof/>
            </w:rPr>
            <w:t>(Al Shahaibi, 2012)</w:t>
          </w:r>
          <w:r w:rsidR="002100A4">
            <w:fldChar w:fldCharType="end"/>
          </w:r>
        </w:sdtContent>
      </w:sdt>
      <w:r>
        <w:t xml:space="preserve"> due to </w:t>
      </w:r>
      <w:r>
        <w:lastRenderedPageBreak/>
        <w:t>infrastructure and adoption barriers. Traditional approaches have not fully eliminated the problem, as human factors and workflow complexities continue to contribute to errors</w:t>
      </w:r>
      <w:r w:rsidRPr="00C45419">
        <w:t xml:space="preserve"> </w:t>
      </w:r>
      <w:sdt>
        <w:sdtPr>
          <w:id w:val="-918792292"/>
          <w:citation/>
        </w:sdtPr>
        <w:sdtContent>
          <w:r w:rsidR="002100A4">
            <w:fldChar w:fldCharType="begin"/>
          </w:r>
          <w:r w:rsidR="002100A4">
            <w:instrText xml:space="preserve"> CITATION Lis232 \l 1033 </w:instrText>
          </w:r>
          <w:r w:rsidR="002100A4">
            <w:fldChar w:fldCharType="separate"/>
          </w:r>
          <w:r w:rsidR="00A137D4" w:rsidRPr="00A137D4">
            <w:rPr>
              <w:noProof/>
            </w:rPr>
            <w:t>(Lister, n.d.)</w:t>
          </w:r>
          <w:r w:rsidR="002100A4">
            <w:fldChar w:fldCharType="end"/>
          </w:r>
        </w:sdtContent>
      </w:sdt>
      <w:r>
        <w:t>.</w:t>
      </w:r>
    </w:p>
    <w:p w14:paraId="2FA4ACA4" w14:textId="77777777" w:rsidR="00C45419" w:rsidRPr="00C45419" w:rsidRDefault="00C45419" w:rsidP="00824A84">
      <w:pPr>
        <w:pStyle w:val="NoSpacing"/>
        <w:spacing w:line="360" w:lineRule="auto"/>
        <w:jc w:val="both"/>
        <w:rPr>
          <w:b/>
          <w:bCs/>
        </w:rPr>
      </w:pPr>
      <w:r w:rsidRPr="00EA5C80">
        <w:rPr>
          <w:b/>
          <w:bCs/>
        </w:rPr>
        <w:t>3. AI and Deep Learning in Prescription Interpretation</w:t>
      </w:r>
    </w:p>
    <w:p w14:paraId="11AC8AC9" w14:textId="475FABE1" w:rsidR="00C45419" w:rsidRDefault="00C45419" w:rsidP="00824A84">
      <w:pPr>
        <w:pStyle w:val="NoSpacing"/>
        <w:numPr>
          <w:ilvl w:val="0"/>
          <w:numId w:val="141"/>
        </w:numPr>
        <w:spacing w:line="360" w:lineRule="auto"/>
        <w:jc w:val="both"/>
      </w:pPr>
      <w:r>
        <w:t xml:space="preserve">Recent advances in machine learning and deep learning have been applied to the challenge of interpreting handwritten prescriptions. Techniques such as convolutional neural networks (CNNs), long short-term memory (LSTM) networks, and hybrid models (CNN-LSTM) have demonstrated promising results, with accuracy rates above 80% in controlled settings </w:t>
      </w:r>
      <w:sdt>
        <w:sdtPr>
          <w:id w:val="-666792099"/>
          <w:citation/>
        </w:sdtPr>
        <w:sdtContent>
          <w:r w:rsidR="009F5200">
            <w:fldChar w:fldCharType="begin"/>
          </w:r>
          <w:r w:rsidR="009F5200">
            <w:instrText xml:space="preserve"> CITATION eaV25 \l 1033 </w:instrText>
          </w:r>
          <w:r w:rsidR="009F5200">
            <w:fldChar w:fldCharType="separate"/>
          </w:r>
          <w:r w:rsidR="00A137D4" w:rsidRPr="00A137D4">
            <w:rPr>
              <w:noProof/>
            </w:rPr>
            <w:t>(Lobo, 2025)</w:t>
          </w:r>
          <w:r w:rsidR="009F5200">
            <w:fldChar w:fldCharType="end"/>
          </w:r>
        </w:sdtContent>
      </w:sdt>
      <w:r>
        <w:t xml:space="preserve">. These models leverage optical character recognition (OCR) and domain-specific learning to recognize medical terms and dosages. However, their effectiveness is limited by handwriting variability, non-standard abbreviations, and the complexity of real-world prescription formats </w:t>
      </w:r>
      <w:sdt>
        <w:sdtPr>
          <w:id w:val="-2029331125"/>
          <w:citation/>
        </w:sdtPr>
        <w:sdtContent>
          <w:r w:rsidR="009F5200">
            <w:fldChar w:fldCharType="begin"/>
          </w:r>
          <w:r w:rsidR="009F5200">
            <w:instrText xml:space="preserve"> CITATION VSC24 \l 1033 </w:instrText>
          </w:r>
          <w:r w:rsidR="009F5200">
            <w:fldChar w:fldCharType="separate"/>
          </w:r>
          <w:r w:rsidR="00A137D4" w:rsidRPr="00A137D4">
            <w:rPr>
              <w:noProof/>
            </w:rPr>
            <w:t>(Mankash, 2024)</w:t>
          </w:r>
          <w:r w:rsidR="009F5200">
            <w:fldChar w:fldCharType="end"/>
          </w:r>
        </w:sdtContent>
      </w:sdt>
      <w:r>
        <w:t>.</w:t>
      </w:r>
    </w:p>
    <w:p w14:paraId="7A312B51" w14:textId="77777777" w:rsidR="00C45419" w:rsidRPr="00C45419" w:rsidRDefault="00C45419" w:rsidP="00824A84">
      <w:pPr>
        <w:pStyle w:val="NoSpacing"/>
        <w:spacing w:line="360" w:lineRule="auto"/>
        <w:jc w:val="both"/>
        <w:rPr>
          <w:b/>
          <w:bCs/>
        </w:rPr>
      </w:pPr>
      <w:r w:rsidRPr="00EA5C80">
        <w:rPr>
          <w:b/>
          <w:bCs/>
        </w:rPr>
        <w:t>4. Large Language Models (LLMs): Promise and Current Limitations</w:t>
      </w:r>
    </w:p>
    <w:p w14:paraId="3F72A20D" w14:textId="6ACC237F" w:rsidR="00C45419" w:rsidRDefault="00C45419" w:rsidP="00824A84">
      <w:pPr>
        <w:pStyle w:val="NoSpacing"/>
        <w:numPr>
          <w:ilvl w:val="0"/>
          <w:numId w:val="141"/>
        </w:numPr>
        <w:spacing w:line="360" w:lineRule="auto"/>
        <w:jc w:val="both"/>
      </w:pPr>
      <w:r>
        <w:t>LLMs such as ChatGPT, Gemini, Claude, and Grok have shown strong capabilities in understanding and generating human-like text for healthcare applications</w:t>
      </w:r>
      <w:sdt>
        <w:sdtPr>
          <w:id w:val="1386064887"/>
          <w:citation/>
        </w:sdtPr>
        <w:sdtContent>
          <w:r w:rsidR="009F5200">
            <w:fldChar w:fldCharType="begin"/>
          </w:r>
          <w:r w:rsidR="009F5200">
            <w:instrText xml:space="preserve"> CITATION WPZ24 \l 1033 </w:instrText>
          </w:r>
          <w:r w:rsidR="009F5200">
            <w:fldChar w:fldCharType="separate"/>
          </w:r>
          <w:r w:rsidR="00A137D4">
            <w:rPr>
              <w:noProof/>
            </w:rPr>
            <w:t xml:space="preserve"> </w:t>
          </w:r>
          <w:r w:rsidR="00A137D4" w:rsidRPr="00A137D4">
            <w:rPr>
              <w:noProof/>
            </w:rPr>
            <w:t>(Nazi, 2024)</w:t>
          </w:r>
          <w:r w:rsidR="009F5200">
            <w:fldChar w:fldCharType="end"/>
          </w:r>
        </w:sdtContent>
      </w:sdt>
      <w:r>
        <w:t xml:space="preserve">. However, their effectiveness in interpreting unstructured, illegible handwritten prescriptions was largely unexplored prior to this </w:t>
      </w:r>
      <w:r w:rsidR="009A3943">
        <w:t>study</w:t>
      </w:r>
      <w:r w:rsidR="009A3943" w:rsidRPr="00C45419">
        <w:t xml:space="preserve"> </w:t>
      </w:r>
      <w:sdt>
        <w:sdtPr>
          <w:id w:val="199208542"/>
          <w:citation/>
        </w:sdtPr>
        <w:sdtContent>
          <w:r w:rsidR="009F5200">
            <w:fldChar w:fldCharType="begin"/>
          </w:r>
          <w:r w:rsidR="009F5200">
            <w:instrText xml:space="preserve"> CITATION VSC241 \l 1033 </w:instrText>
          </w:r>
          <w:r w:rsidR="009F5200">
            <w:fldChar w:fldCharType="separate"/>
          </w:r>
          <w:r w:rsidR="00A137D4" w:rsidRPr="00A137D4">
            <w:rPr>
              <w:noProof/>
            </w:rPr>
            <w:t>(Mankash, 2024)</w:t>
          </w:r>
          <w:r w:rsidR="009F5200">
            <w:fldChar w:fldCharType="end"/>
          </w:r>
        </w:sdtContent>
      </w:sdt>
      <w:r>
        <w:t xml:space="preserve">. Benchmarking on 100 prescriptions revealed that even the best-performing LLM (Gemini) achieved only </w:t>
      </w:r>
      <w:r w:rsidR="009A3943">
        <w:t>29</w:t>
      </w:r>
      <w:r>
        <w:t>.</w:t>
      </w:r>
      <w:r w:rsidR="009A3943">
        <w:t>78</w:t>
      </w:r>
      <w:r>
        <w:t>% accuracy, indicating that general-purpose LLMs are not yet reliable for autonomous clinical use.</w:t>
      </w:r>
    </w:p>
    <w:p w14:paraId="5AA1F253" w14:textId="77777777" w:rsidR="009A3943" w:rsidRPr="009A3943" w:rsidRDefault="009A3943" w:rsidP="00824A84">
      <w:pPr>
        <w:pStyle w:val="NoSpacing"/>
        <w:spacing w:line="360" w:lineRule="auto"/>
        <w:jc w:val="both"/>
        <w:rPr>
          <w:b/>
          <w:bCs/>
        </w:rPr>
      </w:pPr>
      <w:r w:rsidRPr="00EA5C80">
        <w:rPr>
          <w:b/>
          <w:bCs/>
        </w:rPr>
        <w:t>5. Specialized Fine-Tuning and Retrieval-Augmented Generation (RAG)</w:t>
      </w:r>
    </w:p>
    <w:p w14:paraId="1627359F" w14:textId="0B55B109" w:rsidR="009A3943" w:rsidRDefault="009A3943" w:rsidP="00824A84">
      <w:pPr>
        <w:pStyle w:val="NoSpacing"/>
        <w:numPr>
          <w:ilvl w:val="0"/>
          <w:numId w:val="141"/>
        </w:numPr>
        <w:spacing w:line="360" w:lineRule="auto"/>
        <w:jc w:val="both"/>
      </w:pPr>
      <w:r>
        <w:t xml:space="preserve">To address these limitations, recent theoretical advances advocate for domain-specific fine-tuning and retrieval-augmented generation. Supervised fine-tuning (SFT), instruction tuning, and RAG have shown promise in improving factual consistency and reducing hallucinations in LLMs </w:t>
      </w:r>
      <w:sdt>
        <w:sdtPr>
          <w:id w:val="-849867923"/>
          <w:citation/>
        </w:sdtPr>
        <w:sdtContent>
          <w:r w:rsidR="009F5200">
            <w:fldChar w:fldCharType="begin"/>
          </w:r>
          <w:r w:rsidR="009F5200">
            <w:instrText xml:space="preserve"> CITATION Hur24 \l 1033 </w:instrText>
          </w:r>
          <w:r w:rsidR="009F5200">
            <w:fldChar w:fldCharType="separate"/>
          </w:r>
          <w:r w:rsidR="00A137D4" w:rsidRPr="00A137D4">
            <w:rPr>
              <w:noProof/>
            </w:rPr>
            <w:t>(Hur, 2024)</w:t>
          </w:r>
          <w:r w:rsidR="009F5200">
            <w:fldChar w:fldCharType="end"/>
          </w:r>
        </w:sdtContent>
      </w:sdt>
      <w:sdt>
        <w:sdtPr>
          <w:id w:val="-500588434"/>
          <w:citation/>
        </w:sdtPr>
        <w:sdtContent>
          <w:r w:rsidR="006A55D4">
            <w:fldChar w:fldCharType="begin"/>
          </w:r>
          <w:r w:rsidR="006A55D4">
            <w:instrText xml:space="preserve"> CITATION Tou23 \l 1033 </w:instrText>
          </w:r>
          <w:r w:rsidR="006A55D4">
            <w:fldChar w:fldCharType="separate"/>
          </w:r>
          <w:r w:rsidR="00A137D4">
            <w:rPr>
              <w:noProof/>
            </w:rPr>
            <w:t xml:space="preserve"> </w:t>
          </w:r>
          <w:r w:rsidR="00A137D4" w:rsidRPr="00A137D4">
            <w:rPr>
              <w:noProof/>
            </w:rPr>
            <w:t>(Touvron, 2023)</w:t>
          </w:r>
          <w:r w:rsidR="006A55D4">
            <w:fldChar w:fldCharType="end"/>
          </w:r>
        </w:sdtContent>
      </w:sdt>
      <w:r w:rsidR="00D02076" w:rsidRPr="009A3943">
        <w:t xml:space="preserve"> </w:t>
      </w:r>
      <w:r>
        <w:t xml:space="preserve">. For example, the MEDIC framework, fine-tuned on pharmacy-specific data, reduced near-miss medication errors by 33% compared to baseline models </w:t>
      </w:r>
      <w:sdt>
        <w:sdtPr>
          <w:id w:val="1155260128"/>
          <w:citation/>
        </w:sdtPr>
        <w:sdtContent>
          <w:r w:rsidR="006A55D4">
            <w:fldChar w:fldCharType="begin"/>
          </w:r>
          <w:r w:rsidR="006A55D4">
            <w:instrText xml:space="preserve"> CITATION Pai243 \l 1033 </w:instrText>
          </w:r>
          <w:r w:rsidR="006A55D4">
            <w:fldChar w:fldCharType="separate"/>
          </w:r>
          <w:r w:rsidR="00A137D4" w:rsidRPr="00A137D4">
            <w:rPr>
              <w:noProof/>
            </w:rPr>
            <w:t>(Pais, 2024)</w:t>
          </w:r>
          <w:r w:rsidR="006A55D4">
            <w:fldChar w:fldCharType="end"/>
          </w:r>
        </w:sdtContent>
      </w:sdt>
      <w:r>
        <w:t xml:space="preserve">. The RAG approach further enriches semantic context by leveraging external medical knowledge bases (e.g., WHO formularies, dosage guidelines </w:t>
      </w:r>
      <w:sdt>
        <w:sdtPr>
          <w:id w:val="-1129857294"/>
          <w:citation/>
        </w:sdtPr>
        <w:sdtContent>
          <w:r w:rsidR="006A55D4">
            <w:fldChar w:fldCharType="begin"/>
          </w:r>
          <w:r w:rsidR="006A55D4">
            <w:instrText xml:space="preserve"> CITATION Pai244 \l 1033 </w:instrText>
          </w:r>
          <w:r w:rsidR="006A55D4">
            <w:fldChar w:fldCharType="separate"/>
          </w:r>
          <w:r w:rsidR="00A137D4" w:rsidRPr="00A137D4">
            <w:rPr>
              <w:noProof/>
            </w:rPr>
            <w:t>(Pais, 2024)</w:t>
          </w:r>
          <w:r w:rsidR="006A55D4">
            <w:fldChar w:fldCharType="end"/>
          </w:r>
        </w:sdtContent>
      </w:sdt>
      <w:r>
        <w:t>.</w:t>
      </w:r>
    </w:p>
    <w:p w14:paraId="3C91B3FB" w14:textId="77777777" w:rsidR="009A3943" w:rsidRPr="009A3943" w:rsidRDefault="009A3943" w:rsidP="00824A84">
      <w:pPr>
        <w:pStyle w:val="NoSpacing"/>
        <w:spacing w:line="360" w:lineRule="auto"/>
        <w:jc w:val="both"/>
        <w:rPr>
          <w:b/>
          <w:bCs/>
        </w:rPr>
      </w:pPr>
      <w:r w:rsidRPr="00EA5C80">
        <w:rPr>
          <w:b/>
          <w:bCs/>
        </w:rPr>
        <w:t>6. Human-in-the-Loop and Clinical Safety</w:t>
      </w:r>
    </w:p>
    <w:p w14:paraId="629D6E89" w14:textId="64197E6B" w:rsidR="009A3943" w:rsidRDefault="009A3943" w:rsidP="00824A84">
      <w:pPr>
        <w:pStyle w:val="NoSpacing"/>
        <w:numPr>
          <w:ilvl w:val="0"/>
          <w:numId w:val="141"/>
        </w:numPr>
        <w:spacing w:line="360" w:lineRule="auto"/>
        <w:jc w:val="both"/>
      </w:pPr>
      <w:r>
        <w:lastRenderedPageBreak/>
        <w:t>Pharmacists are recognized as the gold standard for prescription interpretation and medication safety. Their expertise is essential for establishing ground truth in AI benchmarking and for validating AI outputs in clinical workflows</w:t>
      </w:r>
      <w:sdt>
        <w:sdtPr>
          <w:id w:val="631841547"/>
          <w:citation/>
        </w:sdtPr>
        <w:sdtContent>
          <w:r w:rsidR="006A55D4">
            <w:fldChar w:fldCharType="begin"/>
          </w:r>
          <w:r w:rsidR="006A55D4">
            <w:instrText xml:space="preserve"> CITATION Wor97 \l 1033 </w:instrText>
          </w:r>
          <w:r w:rsidR="006A55D4">
            <w:fldChar w:fldCharType="separate"/>
          </w:r>
          <w:r w:rsidR="00A137D4">
            <w:rPr>
              <w:noProof/>
            </w:rPr>
            <w:t xml:space="preserve"> </w:t>
          </w:r>
          <w:r w:rsidR="00A137D4" w:rsidRPr="00A137D4">
            <w:rPr>
              <w:noProof/>
            </w:rPr>
            <w:t>(Organization, 1997)</w:t>
          </w:r>
          <w:r w:rsidR="006A55D4">
            <w:fldChar w:fldCharType="end"/>
          </w:r>
        </w:sdtContent>
      </w:sdt>
      <w:r>
        <w:t xml:space="preserve">. Theoretical frameworks emphasize the importance of human-in-the-loop validation, multimodal integration, and specialty-specific adaptation to ensure safety and effectiveness </w:t>
      </w:r>
      <w:sdt>
        <w:sdtPr>
          <w:id w:val="305747477"/>
          <w:citation/>
        </w:sdtPr>
        <w:sdtContent>
          <w:r w:rsidR="00AB3C5B">
            <w:fldChar w:fldCharType="begin"/>
          </w:r>
          <w:r w:rsidR="00AB3C5B">
            <w:instrText xml:space="preserve"> CITATION Wil24 \l 1033 </w:instrText>
          </w:r>
          <w:r w:rsidR="00AB3C5B">
            <w:fldChar w:fldCharType="separate"/>
          </w:r>
          <w:r w:rsidR="00A137D4" w:rsidRPr="00A137D4">
            <w:rPr>
              <w:noProof/>
            </w:rPr>
            <w:t>(Williams, 2024)</w:t>
          </w:r>
          <w:r w:rsidR="00AB3C5B">
            <w:fldChar w:fldCharType="end"/>
          </w:r>
        </w:sdtContent>
      </w:sdt>
      <w:r>
        <w:t>.</w:t>
      </w:r>
    </w:p>
    <w:p w14:paraId="02C703E8" w14:textId="77777777" w:rsidR="00D02076" w:rsidRPr="00D02076" w:rsidRDefault="00D02076" w:rsidP="00824A84">
      <w:pPr>
        <w:pStyle w:val="NoSpacing"/>
        <w:spacing w:line="360" w:lineRule="auto"/>
        <w:jc w:val="both"/>
        <w:rPr>
          <w:b/>
          <w:bCs/>
        </w:rPr>
      </w:pPr>
      <w:r w:rsidRPr="00EA5C80">
        <w:rPr>
          <w:b/>
          <w:bCs/>
        </w:rPr>
        <w:t>7. Gaps and Justification for the Research Framework</w:t>
      </w:r>
    </w:p>
    <w:p w14:paraId="27ED9A39" w14:textId="77777777" w:rsidR="00D02076" w:rsidRDefault="00D02076" w:rsidP="00824A84">
      <w:pPr>
        <w:pStyle w:val="NoSpacing"/>
        <w:spacing w:line="360" w:lineRule="auto"/>
        <w:jc w:val="both"/>
      </w:pPr>
      <w:r>
        <w:t>Despite technological progress, significant gaps remain:</w:t>
      </w:r>
    </w:p>
    <w:p w14:paraId="46923D78" w14:textId="77777777" w:rsidR="00D02076" w:rsidRDefault="00D02076" w:rsidP="00824A84">
      <w:pPr>
        <w:pStyle w:val="NoSpacing"/>
        <w:numPr>
          <w:ilvl w:val="0"/>
          <w:numId w:val="8"/>
        </w:numPr>
        <w:spacing w:line="360" w:lineRule="auto"/>
        <w:jc w:val="both"/>
      </w:pPr>
      <w:r>
        <w:t>General-purpose LLMs are insufficiently accurate for clinical use on handwritten prescriptions.</w:t>
      </w:r>
    </w:p>
    <w:p w14:paraId="6B879CF8" w14:textId="77777777" w:rsidR="00D02076" w:rsidRDefault="00D02076" w:rsidP="00824A84">
      <w:pPr>
        <w:pStyle w:val="NoSpacing"/>
        <w:numPr>
          <w:ilvl w:val="0"/>
          <w:numId w:val="8"/>
        </w:numPr>
        <w:spacing w:line="360" w:lineRule="auto"/>
        <w:jc w:val="both"/>
      </w:pPr>
      <w:r>
        <w:t>There is a lack of large-scale, pharmacist-verified benchmarks for AI evaluation.</w:t>
      </w:r>
    </w:p>
    <w:p w14:paraId="5B19970C" w14:textId="77777777" w:rsidR="00D02076" w:rsidRDefault="00D02076" w:rsidP="00824A84">
      <w:pPr>
        <w:pStyle w:val="NoSpacing"/>
        <w:numPr>
          <w:ilvl w:val="0"/>
          <w:numId w:val="8"/>
        </w:numPr>
        <w:spacing w:line="360" w:lineRule="auto"/>
        <w:jc w:val="both"/>
      </w:pPr>
      <w:r>
        <w:t>Domain-specific fine-tuning and RAG integration are needed to close the gap between AI and human expert performance.</w:t>
      </w:r>
    </w:p>
    <w:p w14:paraId="7BA44E4F" w14:textId="3551BD03" w:rsidR="009A3943" w:rsidRDefault="00D02076" w:rsidP="00824A84">
      <w:pPr>
        <w:pStyle w:val="NoSpacing"/>
        <w:numPr>
          <w:ilvl w:val="0"/>
          <w:numId w:val="8"/>
        </w:numPr>
        <w:spacing w:line="360" w:lineRule="auto"/>
        <w:jc w:val="both"/>
      </w:pPr>
      <w:r>
        <w:t>Human oversight and structured evaluation frameworks are essential for safe deployment.</w:t>
      </w:r>
    </w:p>
    <w:p w14:paraId="58B278E9" w14:textId="1E0658C0" w:rsidR="00D02076" w:rsidRDefault="00D02076" w:rsidP="00824A84">
      <w:pPr>
        <w:pStyle w:val="NoSpacing"/>
        <w:spacing w:line="360" w:lineRule="auto"/>
        <w:jc w:val="both"/>
      </w:pPr>
      <w:r w:rsidRPr="00D02076">
        <w:t>To overcome these limitations, the research proposes domain-specific fine-tuning (training LLMs on medical data) and Retrieval-Augmented Generation (RAG), which combines LLMs with external medical knowledge bases. This approach aims to significantly improve accuracy and reduce errors. The critical role of human oversight (pharmacists) is emphasized for validating AI outputs and ensuring patient safety. This project aims to bridge the gap between AI and human expert performance by developing a two-phase, domain-adapted pipeline for safer clinical deployment.</w:t>
      </w:r>
    </w:p>
    <w:p w14:paraId="6856E587" w14:textId="77777777" w:rsidR="0030263A" w:rsidRDefault="0030263A" w:rsidP="00824A84">
      <w:pPr>
        <w:pStyle w:val="NoSpacing"/>
        <w:spacing w:line="360" w:lineRule="auto"/>
        <w:jc w:val="both"/>
        <w:rPr>
          <w:b/>
          <w:bCs/>
          <w:highlight w:val="cyan"/>
        </w:rPr>
      </w:pPr>
    </w:p>
    <w:p w14:paraId="0D9DA4EC" w14:textId="4493775C" w:rsidR="00D02076" w:rsidRPr="004E4F01" w:rsidRDefault="004E4F01" w:rsidP="00824A84">
      <w:pPr>
        <w:pStyle w:val="Heading3"/>
        <w:spacing w:line="360" w:lineRule="auto"/>
        <w:jc w:val="both"/>
      </w:pPr>
      <w:bookmarkStart w:id="24" w:name="_Toc203940094"/>
      <w:r w:rsidRPr="00EA5C80">
        <w:t>2.4 Hypothesis (Null Hypothesis, Alternative Hypothesis)</w:t>
      </w:r>
      <w:bookmarkEnd w:id="24"/>
    </w:p>
    <w:p w14:paraId="6E1DCAE9" w14:textId="77777777" w:rsidR="004E4F01" w:rsidRPr="004E4F01" w:rsidRDefault="004E4F01" w:rsidP="00824A84">
      <w:pPr>
        <w:pStyle w:val="NoSpacing"/>
        <w:spacing w:line="360" w:lineRule="auto"/>
        <w:jc w:val="both"/>
        <w:rPr>
          <w:b/>
          <w:bCs/>
        </w:rPr>
      </w:pPr>
      <w:r w:rsidRPr="00EA5C80">
        <w:rPr>
          <w:b/>
          <w:bCs/>
        </w:rPr>
        <w:t>Research Hypothesis Question</w:t>
      </w:r>
    </w:p>
    <w:p w14:paraId="37DA4B46" w14:textId="07FE2FA1" w:rsidR="004E4F01" w:rsidRDefault="004E4F01" w:rsidP="00824A84">
      <w:pPr>
        <w:pStyle w:val="NoSpacing"/>
        <w:numPr>
          <w:ilvl w:val="0"/>
          <w:numId w:val="9"/>
        </w:numPr>
        <w:spacing w:line="360" w:lineRule="auto"/>
        <w:jc w:val="both"/>
      </w:pPr>
      <w:r>
        <w:t>Does fine-tuning the Gemini Large Language Model using OCR-normalized handwritten prescription data paired with pharmacist-reviewed references significantly improve its interpretive accuracy compared to its base configuration?</w:t>
      </w:r>
    </w:p>
    <w:p w14:paraId="332A5978" w14:textId="5E5427F9" w:rsidR="004E4F01" w:rsidRPr="004E4F01" w:rsidRDefault="004E4F01" w:rsidP="00824A84">
      <w:pPr>
        <w:pStyle w:val="NoSpacing"/>
        <w:spacing w:line="360" w:lineRule="auto"/>
        <w:jc w:val="both"/>
        <w:rPr>
          <w:b/>
          <w:bCs/>
        </w:rPr>
      </w:pPr>
      <w:r w:rsidRPr="00EA5C80">
        <w:rPr>
          <w:b/>
          <w:bCs/>
        </w:rPr>
        <w:t>Alternative Hypothesis (H₁):</w:t>
      </w:r>
    </w:p>
    <w:p w14:paraId="4E6EC2BD" w14:textId="7AB72004" w:rsidR="004E4F01" w:rsidRDefault="004E4F01" w:rsidP="00824A84">
      <w:pPr>
        <w:pStyle w:val="NoSpacing"/>
        <w:numPr>
          <w:ilvl w:val="0"/>
          <w:numId w:val="9"/>
        </w:numPr>
        <w:spacing w:line="360" w:lineRule="auto"/>
        <w:jc w:val="both"/>
      </w:pPr>
      <w:r>
        <w:t xml:space="preserve">Fine-tuning Gemini using OCR-extracted prescription text and expert pharmacist interpretations significantly improves its interpretive accuracy—measured by </w:t>
      </w:r>
      <w:r>
        <w:lastRenderedPageBreak/>
        <w:t>precision, recall, F1-score, and human concordance—compared to the baseline model.</w:t>
      </w:r>
    </w:p>
    <w:p w14:paraId="2B554984" w14:textId="7C92D561" w:rsidR="004E4F01" w:rsidRPr="001244C5" w:rsidRDefault="001244C5" w:rsidP="00824A84">
      <w:pPr>
        <w:pStyle w:val="Caption"/>
        <w:keepNext/>
        <w:jc w:val="both"/>
      </w:pPr>
      <w:bookmarkStart w:id="25" w:name="_Toc203936113"/>
      <w:r>
        <w:t xml:space="preserve">Table </w:t>
      </w:r>
      <w:r w:rsidR="00C743F1">
        <w:fldChar w:fldCharType="begin"/>
      </w:r>
      <w:r w:rsidR="00C743F1">
        <w:instrText xml:space="preserve"> SEQ Table \* ARABIC </w:instrText>
      </w:r>
      <w:r w:rsidR="00C743F1">
        <w:fldChar w:fldCharType="separate"/>
      </w:r>
      <w:r w:rsidR="00C743F1">
        <w:rPr>
          <w:noProof/>
        </w:rPr>
        <w:t>2</w:t>
      </w:r>
      <w:r w:rsidR="00C743F1">
        <w:rPr>
          <w:noProof/>
        </w:rPr>
        <w:fldChar w:fldCharType="end"/>
      </w:r>
      <w:r>
        <w:t xml:space="preserve"> </w:t>
      </w:r>
      <w:r w:rsidRPr="00EF5DC4">
        <w:t>Variables &amp; Indicators</w:t>
      </w:r>
      <w:bookmarkEnd w:id="25"/>
    </w:p>
    <w:tbl>
      <w:tblPr>
        <w:tblStyle w:val="TableGrid"/>
        <w:tblW w:w="11430" w:type="dxa"/>
        <w:tblInd w:w="-905" w:type="dxa"/>
        <w:tblLook w:val="04A0" w:firstRow="1" w:lastRow="0" w:firstColumn="1" w:lastColumn="0" w:noHBand="0" w:noVBand="1"/>
      </w:tblPr>
      <w:tblGrid>
        <w:gridCol w:w="2970"/>
        <w:gridCol w:w="8460"/>
      </w:tblGrid>
      <w:tr w:rsidR="00BF7002" w14:paraId="2506CBA5" w14:textId="77777777" w:rsidTr="001244C5">
        <w:trPr>
          <w:trHeight w:val="521"/>
        </w:trPr>
        <w:tc>
          <w:tcPr>
            <w:tcW w:w="2970" w:type="dxa"/>
          </w:tcPr>
          <w:p w14:paraId="1FC9AB11" w14:textId="08952814" w:rsidR="00BF7002" w:rsidRPr="00840915" w:rsidRDefault="00BF7002" w:rsidP="00824A84">
            <w:pPr>
              <w:pStyle w:val="NoSpacing"/>
              <w:spacing w:line="360" w:lineRule="auto"/>
              <w:jc w:val="both"/>
              <w:rPr>
                <w:b/>
                <w:bCs/>
              </w:rPr>
            </w:pPr>
            <w:r w:rsidRPr="00840915">
              <w:rPr>
                <w:b/>
                <w:bCs/>
              </w:rPr>
              <w:t>Variable Type</w:t>
            </w:r>
          </w:p>
        </w:tc>
        <w:tc>
          <w:tcPr>
            <w:tcW w:w="8460" w:type="dxa"/>
          </w:tcPr>
          <w:p w14:paraId="16B47C07" w14:textId="5D2F3366" w:rsidR="00BF7002" w:rsidRPr="00840915" w:rsidRDefault="00BF7002" w:rsidP="00824A84">
            <w:pPr>
              <w:pStyle w:val="NoSpacing"/>
              <w:spacing w:line="360" w:lineRule="auto"/>
              <w:jc w:val="both"/>
              <w:rPr>
                <w:b/>
                <w:bCs/>
              </w:rPr>
            </w:pPr>
            <w:r w:rsidRPr="00840915">
              <w:rPr>
                <w:b/>
                <w:bCs/>
              </w:rPr>
              <w:t>Description</w:t>
            </w:r>
          </w:p>
        </w:tc>
      </w:tr>
      <w:tr w:rsidR="00BF7002" w14:paraId="32548EAF" w14:textId="77777777" w:rsidTr="001244C5">
        <w:tc>
          <w:tcPr>
            <w:tcW w:w="2970" w:type="dxa"/>
          </w:tcPr>
          <w:p w14:paraId="10BF4E23" w14:textId="1939BB17" w:rsidR="00BF7002" w:rsidRDefault="00BF7002" w:rsidP="00824A84">
            <w:pPr>
              <w:pStyle w:val="NoSpacing"/>
              <w:spacing w:line="360" w:lineRule="auto"/>
              <w:jc w:val="both"/>
              <w:rPr>
                <w:b/>
                <w:bCs/>
              </w:rPr>
            </w:pPr>
            <w:r w:rsidRPr="00691C84">
              <w:t>Independent Variable</w:t>
            </w:r>
          </w:p>
        </w:tc>
        <w:tc>
          <w:tcPr>
            <w:tcW w:w="8460" w:type="dxa"/>
          </w:tcPr>
          <w:p w14:paraId="16255C59" w14:textId="56CB30C7" w:rsidR="00BF7002" w:rsidRDefault="00BF7002" w:rsidP="00824A84">
            <w:pPr>
              <w:pStyle w:val="NoSpacing"/>
              <w:spacing w:line="360" w:lineRule="auto"/>
              <w:jc w:val="both"/>
              <w:rPr>
                <w:b/>
                <w:bCs/>
              </w:rPr>
            </w:pPr>
            <w:r w:rsidRPr="00691C84">
              <w:t>Gemini model configuration (Base vs. Fine-Tuned)</w:t>
            </w:r>
          </w:p>
        </w:tc>
      </w:tr>
      <w:tr w:rsidR="00BF7002" w14:paraId="62724409" w14:textId="77777777" w:rsidTr="001244C5">
        <w:tc>
          <w:tcPr>
            <w:tcW w:w="2970" w:type="dxa"/>
          </w:tcPr>
          <w:p w14:paraId="70F2ACEF" w14:textId="66442FF0" w:rsidR="00BF7002" w:rsidRDefault="00BF7002" w:rsidP="00824A84">
            <w:pPr>
              <w:pStyle w:val="NoSpacing"/>
              <w:spacing w:line="360" w:lineRule="auto"/>
              <w:jc w:val="both"/>
              <w:rPr>
                <w:b/>
                <w:bCs/>
              </w:rPr>
            </w:pPr>
            <w:r w:rsidRPr="00593419">
              <w:t>Dependent Variable</w:t>
            </w:r>
          </w:p>
        </w:tc>
        <w:tc>
          <w:tcPr>
            <w:tcW w:w="8460" w:type="dxa"/>
          </w:tcPr>
          <w:p w14:paraId="28E1331A" w14:textId="60EFF46F" w:rsidR="00BF7002" w:rsidRDefault="00BF7002" w:rsidP="00824A84">
            <w:pPr>
              <w:pStyle w:val="NoSpacing"/>
              <w:spacing w:line="360" w:lineRule="auto"/>
              <w:jc w:val="both"/>
              <w:rPr>
                <w:b/>
                <w:bCs/>
              </w:rPr>
            </w:pPr>
            <w:r w:rsidRPr="00593419">
              <w:t>Interpretive accuracy (how well it reads and understands prescriptions)</w:t>
            </w:r>
          </w:p>
        </w:tc>
      </w:tr>
      <w:tr w:rsidR="00BF7002" w14:paraId="008B3CF2" w14:textId="77777777" w:rsidTr="001244C5">
        <w:tc>
          <w:tcPr>
            <w:tcW w:w="2970" w:type="dxa"/>
          </w:tcPr>
          <w:p w14:paraId="54A8F412" w14:textId="77B96097" w:rsidR="00BF7002" w:rsidRDefault="00BF7002" w:rsidP="00824A84">
            <w:pPr>
              <w:pStyle w:val="NoSpacing"/>
              <w:spacing w:line="360" w:lineRule="auto"/>
              <w:jc w:val="both"/>
              <w:rPr>
                <w:b/>
                <w:bCs/>
              </w:rPr>
            </w:pPr>
            <w:r w:rsidRPr="00303CBE">
              <w:t>Indicators</w:t>
            </w:r>
          </w:p>
        </w:tc>
        <w:tc>
          <w:tcPr>
            <w:tcW w:w="8460" w:type="dxa"/>
          </w:tcPr>
          <w:p w14:paraId="70A83878" w14:textId="1DBB7D17" w:rsidR="00BF7002" w:rsidRDefault="00BF7002" w:rsidP="00824A84">
            <w:pPr>
              <w:pStyle w:val="NoSpacing"/>
              <w:spacing w:line="360" w:lineRule="auto"/>
              <w:jc w:val="both"/>
              <w:rPr>
                <w:b/>
                <w:bCs/>
              </w:rPr>
            </w:pPr>
            <w:r w:rsidRPr="00303CBE">
              <w:t>Precision, Recall, F1-Score, Accuracy (% match to human evaluation), Concordance Score, Error frequency in drug/dosage/instruction</w:t>
            </w:r>
          </w:p>
        </w:tc>
      </w:tr>
    </w:tbl>
    <w:p w14:paraId="4C1EE0BF" w14:textId="77777777" w:rsidR="004E4F01" w:rsidRPr="002D74AD" w:rsidRDefault="004E4F01" w:rsidP="00824A84">
      <w:pPr>
        <w:pStyle w:val="NoSpacing"/>
        <w:spacing w:line="360" w:lineRule="auto"/>
        <w:jc w:val="both"/>
      </w:pPr>
    </w:p>
    <w:p w14:paraId="0999E3B6" w14:textId="46520D81" w:rsidR="00EA78E8" w:rsidRDefault="00EA78E8" w:rsidP="00824A84">
      <w:pPr>
        <w:pStyle w:val="Heading3"/>
        <w:spacing w:line="360" w:lineRule="auto"/>
        <w:jc w:val="both"/>
      </w:pPr>
      <w:bookmarkStart w:id="26" w:name="_Toc203940095"/>
      <w:r w:rsidRPr="00EA5C80">
        <w:t>2.</w:t>
      </w:r>
      <w:r w:rsidR="004E4F01" w:rsidRPr="00EA5C80">
        <w:t>5</w:t>
      </w:r>
      <w:r w:rsidRPr="00EA5C80">
        <w:t xml:space="preserve"> Empirical Review</w:t>
      </w:r>
      <w:bookmarkEnd w:id="26"/>
    </w:p>
    <w:p w14:paraId="4D4C10E5" w14:textId="77777777" w:rsidR="005A6AEE" w:rsidRPr="005A6AEE" w:rsidRDefault="005A6AEE" w:rsidP="00824A84">
      <w:pPr>
        <w:pStyle w:val="NoSpacing"/>
        <w:spacing w:line="360" w:lineRule="auto"/>
        <w:jc w:val="both"/>
        <w:rPr>
          <w:b/>
          <w:bCs/>
        </w:rPr>
      </w:pPr>
      <w:r w:rsidRPr="00EA5C80">
        <w:rPr>
          <w:b/>
          <w:bCs/>
        </w:rPr>
        <w:t>Purpose and Focus</w:t>
      </w:r>
    </w:p>
    <w:p w14:paraId="10F6BDC7" w14:textId="7A30F45C" w:rsidR="005A6AEE" w:rsidRDefault="005A6AEE" w:rsidP="00824A84">
      <w:pPr>
        <w:pStyle w:val="NoSpacing"/>
        <w:numPr>
          <w:ilvl w:val="0"/>
          <w:numId w:val="9"/>
        </w:numPr>
        <w:spacing w:line="360" w:lineRule="auto"/>
        <w:jc w:val="both"/>
      </w:pPr>
      <w:r w:rsidRPr="005A6AEE">
        <w:t>An empirical review synthesizes findings from prior data-driven research and evaluates new experimental results to answer a specific research question. In this project, the empirical review focuses on whether domain-specific fine-tuning of the Gemini LLM, using OCR-normalized handwritten prescription data and pharmacist-reviewed references, leads to a statistically significant improvement in interpretive accuracy over the base Gemini model.</w:t>
      </w:r>
    </w:p>
    <w:p w14:paraId="0C1BBDF7" w14:textId="6D98CD44" w:rsidR="005A6AEE" w:rsidRPr="00EA5C80" w:rsidRDefault="00840915" w:rsidP="00824A84">
      <w:pPr>
        <w:pStyle w:val="NoSpacing"/>
        <w:spacing w:line="360" w:lineRule="auto"/>
        <w:jc w:val="both"/>
        <w:rPr>
          <w:b/>
          <w:bCs/>
        </w:rPr>
      </w:pPr>
      <w:r w:rsidRPr="00EA5C80">
        <w:rPr>
          <w:b/>
          <w:bCs/>
        </w:rPr>
        <w:t>2.5.1. Empirical</w:t>
      </w:r>
      <w:r w:rsidR="005A6AEE" w:rsidRPr="00EA5C80">
        <w:rPr>
          <w:b/>
          <w:bCs/>
        </w:rPr>
        <w:t xml:space="preserve"> Evidence from Prior Studies</w:t>
      </w:r>
    </w:p>
    <w:p w14:paraId="3702AABC" w14:textId="369653C6" w:rsidR="005A6AEE" w:rsidRPr="005A6AEE" w:rsidRDefault="005A6AEE" w:rsidP="00824A84">
      <w:pPr>
        <w:pStyle w:val="NoSpacing"/>
        <w:spacing w:line="360" w:lineRule="auto"/>
        <w:jc w:val="both"/>
        <w:rPr>
          <w:b/>
          <w:bCs/>
        </w:rPr>
      </w:pPr>
      <w:r w:rsidRPr="005A6AEE">
        <w:rPr>
          <w:b/>
          <w:bCs/>
        </w:rPr>
        <w:t>1.Prevalence and Impact of Handwritten Prescription Errors</w:t>
      </w:r>
    </w:p>
    <w:p w14:paraId="571D6DEC" w14:textId="78B2CE72" w:rsidR="005A6AEE" w:rsidRDefault="005A6AEE" w:rsidP="00824A84">
      <w:pPr>
        <w:pStyle w:val="NoSpacing"/>
        <w:numPr>
          <w:ilvl w:val="0"/>
          <w:numId w:val="9"/>
        </w:numPr>
        <w:spacing w:line="360" w:lineRule="auto"/>
        <w:jc w:val="both"/>
      </w:pPr>
      <w:r>
        <w:t xml:space="preserve">Handwritten medical prescriptions continue to pose a substantial threat to patient safety due to their intrinsic legibility challenges, abbreviation ambiguity, and formatting inconsistency. Despite efforts to standardize prescription writing, real-world data underscores the persistence of errors. Abdullahi (2023) reported that approximately 38% of handwritten prescriptions at Ahmadu Bello University Teaching Hospital contained errors stemming from unclear handwriting and missing dosage instructions </w:t>
      </w:r>
      <w:sdt>
        <w:sdtPr>
          <w:id w:val="-1993173799"/>
          <w:citation/>
        </w:sdtPr>
        <w:sdtContent>
          <w:r w:rsidR="001360AD">
            <w:fldChar w:fldCharType="begin"/>
          </w:r>
          <w:r w:rsidR="001360AD">
            <w:instrText xml:space="preserve"> CITATION ISF23 \l 1033 </w:instrText>
          </w:r>
          <w:r w:rsidR="001360AD">
            <w:fldChar w:fldCharType="separate"/>
          </w:r>
          <w:r w:rsidR="00A137D4" w:rsidRPr="00A137D4">
            <w:rPr>
              <w:noProof/>
            </w:rPr>
            <w:t>(H., 2023)</w:t>
          </w:r>
          <w:r w:rsidR="001360AD">
            <w:fldChar w:fldCharType="end"/>
          </w:r>
        </w:sdtContent>
      </w:sdt>
      <w:r>
        <w:t xml:space="preserve">. Similarly, Zhang et al. (2020) found that 43% of medication errors in intensive care units were directly caused by illegible handwritten documentation </w:t>
      </w:r>
      <w:sdt>
        <w:sdtPr>
          <w:id w:val="748705927"/>
          <w:citation/>
        </w:sdtPr>
        <w:sdtContent>
          <w:r w:rsidR="001360AD">
            <w:fldChar w:fldCharType="begin"/>
          </w:r>
          <w:r w:rsidR="001360AD">
            <w:instrText xml:space="preserve"> CITATION Lis233 \l 1033 </w:instrText>
          </w:r>
          <w:r w:rsidR="001360AD">
            <w:fldChar w:fldCharType="separate"/>
          </w:r>
          <w:r w:rsidR="00A137D4" w:rsidRPr="00A137D4">
            <w:rPr>
              <w:noProof/>
            </w:rPr>
            <w:t>(Lister, n.d.)</w:t>
          </w:r>
          <w:r w:rsidR="001360AD">
            <w:fldChar w:fldCharType="end"/>
          </w:r>
        </w:sdtContent>
      </w:sdt>
      <w:r>
        <w:t>.</w:t>
      </w:r>
      <w:r w:rsidRPr="005A6AEE">
        <w:t xml:space="preserve"> The Institute of Medicine reported 44,000–98,000 preventable deaths annually in the U.S. from medical errors, with handwriting being a significant factor </w:t>
      </w:r>
      <w:sdt>
        <w:sdtPr>
          <w:id w:val="1472335598"/>
          <w:citation/>
        </w:sdtPr>
        <w:sdtContent>
          <w:r w:rsidR="001360AD">
            <w:fldChar w:fldCharType="begin"/>
          </w:r>
          <w:r w:rsidR="001360AD">
            <w:instrText xml:space="preserve"> CITATION Cap072 \l 1033 </w:instrText>
          </w:r>
          <w:r w:rsidR="001360AD">
            <w:fldChar w:fldCharType="separate"/>
          </w:r>
          <w:r w:rsidR="00A137D4" w:rsidRPr="00A137D4">
            <w:rPr>
              <w:noProof/>
            </w:rPr>
            <w:t>(Caplan, 2007)</w:t>
          </w:r>
          <w:r w:rsidR="001360AD">
            <w:fldChar w:fldCharType="end"/>
          </w:r>
        </w:sdtContent>
      </w:sdt>
      <w:r>
        <w:t>. These errors commonly involved misinterpretation of drug names</w:t>
      </w:r>
      <w:r w:rsidR="001360AD">
        <w:t xml:space="preserve"> </w:t>
      </w:r>
      <w:r>
        <w:t>such as mistaking Hydralazine for Hydroxyzine</w:t>
      </w:r>
      <w:r w:rsidR="001360AD">
        <w:t xml:space="preserve"> </w:t>
      </w:r>
      <w:r>
        <w:t xml:space="preserve">and </w:t>
      </w:r>
      <w:r>
        <w:lastRenderedPageBreak/>
        <w:t>confusion between dosage units like mg versus mcg, both of which pose life-threatening risks.</w:t>
      </w:r>
    </w:p>
    <w:p w14:paraId="451CF288" w14:textId="6FE66A54" w:rsidR="005A6AEE" w:rsidRDefault="005A6AEE" w:rsidP="00824A84">
      <w:pPr>
        <w:pStyle w:val="NoSpacing"/>
        <w:numPr>
          <w:ilvl w:val="0"/>
          <w:numId w:val="9"/>
        </w:numPr>
        <w:spacing w:line="360" w:lineRule="auto"/>
        <w:jc w:val="both"/>
      </w:pPr>
      <w:r>
        <w:t>These findings emphasize the high-risk nature of handwritten prescriptions in clinical practice and demonstrate the urgent need for reliable, scalable interpretive solutions. Given the stakes involved</w:t>
      </w:r>
      <w:r w:rsidR="001360AD">
        <w:t xml:space="preserve"> </w:t>
      </w:r>
      <w:r>
        <w:t>ranging from treatment delays to fatal overdoses</w:t>
      </w:r>
      <w:r w:rsidR="001360AD">
        <w:t xml:space="preserve"> </w:t>
      </w:r>
      <w:r>
        <w:t>the deployment of AI-assisted interpretation tools, particularly fine-tuned Large Language Models, represents a promising avenue to enhance medication safety. The empirical evidence presented provides a strong foundation for exploring domain-specific enhancements to AI systems capable of understanding and accurately converting handwritten medical instructions into legible, actionable text.</w:t>
      </w:r>
    </w:p>
    <w:p w14:paraId="4481D2AB" w14:textId="54ABD321" w:rsidR="005A6AEE" w:rsidRPr="005A6AEE" w:rsidRDefault="005A6AEE" w:rsidP="00824A84">
      <w:pPr>
        <w:pStyle w:val="NoSpacing"/>
        <w:spacing w:line="360" w:lineRule="auto"/>
        <w:jc w:val="both"/>
        <w:rPr>
          <w:b/>
          <w:bCs/>
        </w:rPr>
      </w:pPr>
      <w:r w:rsidRPr="005A6AEE">
        <w:rPr>
          <w:b/>
          <w:bCs/>
        </w:rPr>
        <w:t>2</w:t>
      </w:r>
      <w:r w:rsidR="00840915">
        <w:rPr>
          <w:b/>
          <w:bCs/>
        </w:rPr>
        <w:t>.</w:t>
      </w:r>
      <w:r w:rsidRPr="005A6AEE">
        <w:rPr>
          <w:b/>
          <w:bCs/>
        </w:rPr>
        <w:t>AI and Deep Learning Models for Prescription Recognition</w:t>
      </w:r>
    </w:p>
    <w:p w14:paraId="437BD20C" w14:textId="7FD53E0C" w:rsidR="005A6AEE" w:rsidRDefault="005A6AEE" w:rsidP="00824A84">
      <w:pPr>
        <w:pStyle w:val="NoSpacing"/>
        <w:numPr>
          <w:ilvl w:val="0"/>
          <w:numId w:val="9"/>
        </w:numPr>
        <w:spacing w:line="360" w:lineRule="auto"/>
        <w:jc w:val="both"/>
      </w:pPr>
      <w:r>
        <w:t xml:space="preserve">Early empirical efforts in AI-based prescription interpretation have relied on computer vision architectures such as Convolutional Neural Networks (CNNs), Long Short-Term Memory (LSTM) networks, and hybrid CNN-LSTM models. These approaches were primarily used to extract and decode handwritten medical text, leveraging Optical Character Recognition (OCR) technologies to digitize prescription images. In controlled experiments, models developed by Lobo et al. (2025) and Sable et al. (2024) achieved accuracy rates exceeding 80% when recognizing drug names and dosages from structured handwritten samples </w:t>
      </w:r>
      <w:sdt>
        <w:sdtPr>
          <w:id w:val="846901714"/>
          <w:citation/>
        </w:sdtPr>
        <w:sdtContent>
          <w:r w:rsidR="001360AD">
            <w:fldChar w:fldCharType="begin"/>
          </w:r>
          <w:r w:rsidR="001360AD">
            <w:instrText xml:space="preserve"> CITATION Lob252 \l 1033 </w:instrText>
          </w:r>
          <w:r w:rsidR="001360AD">
            <w:fldChar w:fldCharType="separate"/>
          </w:r>
          <w:r w:rsidR="00A137D4" w:rsidRPr="00A137D4">
            <w:rPr>
              <w:noProof/>
            </w:rPr>
            <w:t>(Lobo, 2025)</w:t>
          </w:r>
          <w:r w:rsidR="001360AD">
            <w:fldChar w:fldCharType="end"/>
          </w:r>
        </w:sdtContent>
      </w:sdt>
      <w:r>
        <w:t xml:space="preserve">, </w:t>
      </w:r>
      <w:sdt>
        <w:sdtPr>
          <w:id w:val="-750276399"/>
          <w:citation/>
        </w:sdtPr>
        <w:sdtContent>
          <w:r w:rsidR="001360AD">
            <w:fldChar w:fldCharType="begin"/>
          </w:r>
          <w:r w:rsidR="001360AD">
            <w:instrText xml:space="preserve"> CITATION Sab241 \l 1033 </w:instrText>
          </w:r>
          <w:r w:rsidR="001360AD">
            <w:fldChar w:fldCharType="separate"/>
          </w:r>
          <w:r w:rsidR="00A137D4" w:rsidRPr="00A137D4">
            <w:rPr>
              <w:noProof/>
            </w:rPr>
            <w:t>(Sable, 2024)</w:t>
          </w:r>
          <w:r w:rsidR="001360AD">
            <w:fldChar w:fldCharType="end"/>
          </w:r>
        </w:sdtContent>
      </w:sdt>
      <w:r>
        <w:t>. Their success was attributed to robust training pipelines and domain-specific learning, which helped the models detect familiar abbreviations and dosage formats.</w:t>
      </w:r>
    </w:p>
    <w:p w14:paraId="2FEDCA78" w14:textId="77777777" w:rsidR="005A6AEE" w:rsidRDefault="005A6AEE" w:rsidP="00824A84">
      <w:pPr>
        <w:pStyle w:val="NoSpacing"/>
        <w:numPr>
          <w:ilvl w:val="0"/>
          <w:numId w:val="9"/>
        </w:numPr>
        <w:spacing w:line="360" w:lineRule="auto"/>
        <w:jc w:val="both"/>
      </w:pPr>
      <w:r>
        <w:t>However, subsequent studies revealed that these models' performance drops significantly in real-world scenarios, particularly when dealing with diverse handwriting styles, irregular prescription layouts, and abbreviations lacking contextual cues. Furthermore, they were prone to misclassification of rare drug names and inconsistent parsing of clinical instructions. As a result, their reliability in clinical workflows remains limited, especially in resource-constrained settings where prescription formats vary widely.</w:t>
      </w:r>
    </w:p>
    <w:p w14:paraId="168C50CF" w14:textId="59459A16" w:rsidR="005A6AEE" w:rsidRDefault="005A6AEE" w:rsidP="00824A84">
      <w:pPr>
        <w:pStyle w:val="NoSpacing"/>
        <w:numPr>
          <w:ilvl w:val="0"/>
          <w:numId w:val="9"/>
        </w:numPr>
        <w:spacing w:line="360" w:lineRule="auto"/>
        <w:jc w:val="both"/>
      </w:pPr>
      <w:r>
        <w:t xml:space="preserve">These empirical findings highlight the need for more adaptive, language-aware systems capable of interpreting complex clinical text motivating the current study’s </w:t>
      </w:r>
      <w:r>
        <w:lastRenderedPageBreak/>
        <w:t>shift toward fine-tuned Large Language Models that combine semantic understanding with factual grounding.</w:t>
      </w:r>
    </w:p>
    <w:p w14:paraId="0C0873FF" w14:textId="5E2A554B" w:rsidR="00475DB0" w:rsidRPr="00EA5C80" w:rsidRDefault="00840915" w:rsidP="00824A84">
      <w:pPr>
        <w:pStyle w:val="NoSpacing"/>
        <w:spacing w:line="360" w:lineRule="auto"/>
        <w:jc w:val="both"/>
        <w:rPr>
          <w:b/>
          <w:bCs/>
        </w:rPr>
      </w:pPr>
      <w:r w:rsidRPr="00EA5C80">
        <w:rPr>
          <w:b/>
          <w:bCs/>
        </w:rPr>
        <w:t>2.5.2. Empirical</w:t>
      </w:r>
      <w:r w:rsidR="00475DB0" w:rsidRPr="00EA5C80">
        <w:rPr>
          <w:b/>
          <w:bCs/>
        </w:rPr>
        <w:t xml:space="preserve"> Findings from This Project</w:t>
      </w:r>
    </w:p>
    <w:p w14:paraId="335D1979" w14:textId="21D92E6D" w:rsidR="00475DB0" w:rsidRPr="00475DB0" w:rsidRDefault="00475DB0" w:rsidP="00824A84">
      <w:pPr>
        <w:pStyle w:val="NoSpacing"/>
        <w:spacing w:line="360" w:lineRule="auto"/>
        <w:jc w:val="both"/>
        <w:rPr>
          <w:b/>
          <w:bCs/>
        </w:rPr>
      </w:pPr>
      <w:r w:rsidRPr="00475DB0">
        <w:rPr>
          <w:b/>
          <w:bCs/>
        </w:rPr>
        <w:t>1. Benchmarking Large Language Models Against Human Experts</w:t>
      </w:r>
    </w:p>
    <w:p w14:paraId="15A6FEBE" w14:textId="23D6BE07" w:rsidR="00475DB0" w:rsidRDefault="00475DB0" w:rsidP="00824A84">
      <w:pPr>
        <w:pStyle w:val="NoSpacing"/>
        <w:numPr>
          <w:ilvl w:val="0"/>
          <w:numId w:val="107"/>
        </w:numPr>
        <w:spacing w:line="360" w:lineRule="auto"/>
        <w:jc w:val="both"/>
      </w:pPr>
      <w:r>
        <w:t>A critical component of this study involved benchmarking the performance of four leading Large Language Models (LLMs)—ChatGPT, Gemini, Claude, and Grok—against interpretations provided by licensed pharmacists. Each model was tasked with decoding 100 anonymized handwritten prescriptions spanning 17 diverse medical specialties, including general medicine, dermatology, orthopedics, and psychiatry. These prescriptions were normalized through OCR preprocessing and text standardization to simulate realistic clinical input.</w:t>
      </w:r>
    </w:p>
    <w:p w14:paraId="6151A965" w14:textId="77777777" w:rsidR="00475DB0" w:rsidRDefault="00475DB0" w:rsidP="00824A84">
      <w:pPr>
        <w:pStyle w:val="NoSpacing"/>
        <w:numPr>
          <w:ilvl w:val="0"/>
          <w:numId w:val="107"/>
        </w:numPr>
        <w:spacing w:line="360" w:lineRule="auto"/>
        <w:jc w:val="both"/>
      </w:pPr>
      <w:r>
        <w:t xml:space="preserve">Human experts, serving as the gold standard, provided ground truth interpretations for each sample. These included detailed readings of drug names, dosage frequencies, and medical abbreviations such as </w:t>
      </w:r>
      <w:r w:rsidRPr="003313C8">
        <w:rPr>
          <w:b/>
          <w:bCs/>
        </w:rPr>
        <w:t>"BD"</w:t>
      </w:r>
      <w:r>
        <w:t xml:space="preserve"> (twice daily) or "</w:t>
      </w:r>
      <w:r w:rsidRPr="003313C8">
        <w:rPr>
          <w:b/>
          <w:bCs/>
        </w:rPr>
        <w:t>Nocte</w:t>
      </w:r>
      <w:r>
        <w:t xml:space="preserve">" (night-time dosing), which general-purpose models frequently misinterpreted. Using </w:t>
      </w:r>
      <w:r w:rsidRPr="003313C8">
        <w:rPr>
          <w:b/>
          <w:bCs/>
        </w:rPr>
        <w:t>precision, recall, F1-score, and accuracy</w:t>
      </w:r>
      <w:r>
        <w:t xml:space="preserve"> metrics computed via scikit-learn, model outputs were evaluated for semantic alignment with pharmacist-reviewed references.</w:t>
      </w:r>
    </w:p>
    <w:p w14:paraId="67905951" w14:textId="296EE701" w:rsidR="00475DB0" w:rsidRDefault="00475DB0" w:rsidP="00824A84">
      <w:pPr>
        <w:pStyle w:val="NoSpacing"/>
        <w:numPr>
          <w:ilvl w:val="0"/>
          <w:numId w:val="107"/>
        </w:numPr>
        <w:spacing w:line="360" w:lineRule="auto"/>
        <w:jc w:val="both"/>
      </w:pPr>
      <w:r>
        <w:t>Empirical results demonstrated that Gemini performed best, achieving 29.02% F1-score and 29.78% overall accuracy, while Grok showed significantly lower interpretive fidelity with 19.76% accuracy. Claude and ChatGPT performed moderately, often misreading dosage patterns or omitting instructions entirely. Common failure modes across all models included drug name confusion (e.g., "</w:t>
      </w:r>
      <w:proofErr w:type="spellStart"/>
      <w:r>
        <w:t>Rapidene</w:t>
      </w:r>
      <w:proofErr w:type="spellEnd"/>
      <w:r>
        <w:t>" misread as "Ranitidine"), dosage misinterpretation (e.g., "500 mg BD" treated as 5 times daily), and complete instruction omission.</w:t>
      </w:r>
    </w:p>
    <w:p w14:paraId="3A666FA9" w14:textId="723C86F1" w:rsidR="00475DB0" w:rsidRDefault="00475DB0" w:rsidP="00824A84">
      <w:pPr>
        <w:pStyle w:val="NoSpacing"/>
        <w:numPr>
          <w:ilvl w:val="0"/>
          <w:numId w:val="107"/>
        </w:numPr>
        <w:spacing w:line="360" w:lineRule="auto"/>
        <w:jc w:val="both"/>
      </w:pPr>
      <w:r>
        <w:t>These findings affirm that even the most advanced LLMs lack the contextual depth required to reliably interpret handwritten prescriptions without targeted fine-tuning. The comparison with human pharmacists also reinforces the necessity of human-in-the-loop validation for clinical deployment, especially in high-risk environments.</w:t>
      </w:r>
    </w:p>
    <w:p w14:paraId="50824F39" w14:textId="0367EAD9" w:rsidR="00475DB0" w:rsidRPr="002054DE" w:rsidRDefault="00840915" w:rsidP="00824A84">
      <w:pPr>
        <w:pStyle w:val="NoSpacing"/>
        <w:spacing w:line="360" w:lineRule="auto"/>
        <w:jc w:val="both"/>
        <w:rPr>
          <w:b/>
          <w:bCs/>
        </w:rPr>
      </w:pPr>
      <w:r w:rsidRPr="00EA5C80">
        <w:rPr>
          <w:b/>
          <w:bCs/>
        </w:rPr>
        <w:t>2.5.3.</w:t>
      </w:r>
      <w:r w:rsidR="002054DE" w:rsidRPr="00EA5C80">
        <w:rPr>
          <w:b/>
          <w:bCs/>
        </w:rPr>
        <w:t xml:space="preserve"> Empirical Evaluation of Fine-Tuned Gemini</w:t>
      </w:r>
    </w:p>
    <w:p w14:paraId="0D819EAD" w14:textId="6AD4CF52" w:rsidR="00475DB0" w:rsidRPr="00475DB0" w:rsidRDefault="002054DE" w:rsidP="00824A84">
      <w:pPr>
        <w:pStyle w:val="NoSpacing"/>
        <w:spacing w:line="360" w:lineRule="auto"/>
        <w:jc w:val="both"/>
        <w:rPr>
          <w:b/>
          <w:bCs/>
        </w:rPr>
      </w:pPr>
      <w:r>
        <w:rPr>
          <w:b/>
          <w:bCs/>
        </w:rPr>
        <w:t>1</w:t>
      </w:r>
      <w:r w:rsidR="00475DB0" w:rsidRPr="00475DB0">
        <w:rPr>
          <w:b/>
          <w:bCs/>
        </w:rPr>
        <w:t>. Domain-Specific Fine-Tuning and Semantic Augmentation</w:t>
      </w:r>
    </w:p>
    <w:p w14:paraId="40B10D97" w14:textId="5C0A2537" w:rsidR="00475DB0" w:rsidRDefault="00475DB0" w:rsidP="00824A84">
      <w:pPr>
        <w:pStyle w:val="NoSpacing"/>
        <w:numPr>
          <w:ilvl w:val="0"/>
          <w:numId w:val="108"/>
        </w:numPr>
        <w:spacing w:line="360" w:lineRule="auto"/>
        <w:jc w:val="both"/>
      </w:pPr>
      <w:r>
        <w:lastRenderedPageBreak/>
        <w:t>To overcome the interpretive limitations of general-purpose LLMs, this study implemented a targeted fine-tuning strategy using expert-verified prescription data. Gemini, the best-performing model in baseline testing, was selected for enhancement through Supervised Fine-Tuning (SFT) on 100 OCR-normalized handwritten prescriptions paired with pharmacist-reviewed interpretations. This process allowed the model to learn clinical language patterns, contextual dosage instructions, and medical abbreviations that were previously misinterpreted. The fine-tuned Gemini model demonstrated marked improvements in accuracy, F1-score, and human concordance, outperforming its base version across specialties.</w:t>
      </w:r>
    </w:p>
    <w:p w14:paraId="7218EA6F" w14:textId="77777777" w:rsidR="00475DB0" w:rsidRDefault="00475DB0" w:rsidP="00824A84">
      <w:pPr>
        <w:pStyle w:val="NoSpacing"/>
        <w:numPr>
          <w:ilvl w:val="0"/>
          <w:numId w:val="108"/>
        </w:numPr>
        <w:spacing w:line="360" w:lineRule="auto"/>
        <w:jc w:val="both"/>
      </w:pPr>
      <w:r>
        <w:t>To further improve semantic fidelity, an optional Retrieval-Augmented Generation (RAG) layer was introduced. This component incorporated external knowledge from trusted medical sources such as WHO drug formularies and dosage guidelines. When faced with ambiguous instructions or rare drugs, the RAG system enabled Gemini to retrieve relevant medical context and generate factually grounded interpretations. Empirical results showed that this semantic augmentation reduced hallucinations, improved dosage accuracy, and helped preserve instruction completeness.</w:t>
      </w:r>
    </w:p>
    <w:p w14:paraId="1DAE4F9A" w14:textId="69377853" w:rsidR="00475DB0" w:rsidRDefault="00475DB0" w:rsidP="00824A84">
      <w:pPr>
        <w:pStyle w:val="NoSpacing"/>
        <w:numPr>
          <w:ilvl w:val="0"/>
          <w:numId w:val="108"/>
        </w:numPr>
        <w:spacing w:line="360" w:lineRule="auto"/>
        <w:jc w:val="both"/>
      </w:pPr>
      <w:r>
        <w:t>Together, these enhancements validated the hypothesis that domain-specific adaptation and contextual enrichment can transform general-purpose LLMs into more reliable tools for clinical documentation. The performance gains also establish a replicable blueprint for future AI-assisted workflows in high-risk healthcare environments.</w:t>
      </w:r>
    </w:p>
    <w:p w14:paraId="7FCDE868" w14:textId="7DF70C12" w:rsidR="002054DE" w:rsidRPr="002054DE" w:rsidRDefault="002054DE" w:rsidP="00824A84">
      <w:pPr>
        <w:pStyle w:val="NoSpacing"/>
        <w:spacing w:line="360" w:lineRule="auto"/>
        <w:jc w:val="both"/>
        <w:rPr>
          <w:b/>
          <w:bCs/>
        </w:rPr>
      </w:pPr>
      <w:r w:rsidRPr="002054DE">
        <w:rPr>
          <w:b/>
          <w:bCs/>
        </w:rPr>
        <w:t>2.Human-in-the-Loop Validation and Clinical Safety</w:t>
      </w:r>
    </w:p>
    <w:p w14:paraId="1959D811" w14:textId="46B2FFBF" w:rsidR="002054DE" w:rsidRDefault="002054DE" w:rsidP="00824A84">
      <w:pPr>
        <w:pStyle w:val="NoSpacing"/>
        <w:numPr>
          <w:ilvl w:val="0"/>
          <w:numId w:val="109"/>
        </w:numPr>
        <w:spacing w:line="360" w:lineRule="auto"/>
        <w:jc w:val="both"/>
      </w:pPr>
      <w:r>
        <w:t>Human expert validation remains a critical component in evaluating and deploying AI systems within high-risk healthcare workflows. In this study, licensed pharmacists served as the gold standard for interpreting 100 illegible handwritten prescriptions, providing clinically reliable ground truth data for benchmarking AI performance. Their expertise was essential in clarifying compressed medical terminology, dosage shorthand, and specialty-specific instructions—elements that general-purpose models often misinterpreted.</w:t>
      </w:r>
    </w:p>
    <w:p w14:paraId="19903660" w14:textId="77777777" w:rsidR="002054DE" w:rsidRDefault="002054DE" w:rsidP="00824A84">
      <w:pPr>
        <w:pStyle w:val="NoSpacing"/>
        <w:numPr>
          <w:ilvl w:val="0"/>
          <w:numId w:val="109"/>
        </w:numPr>
        <w:spacing w:line="360" w:lineRule="auto"/>
        <w:jc w:val="both"/>
      </w:pPr>
      <w:r>
        <w:t xml:space="preserve">Empirical findings revealed consistent gaps between model outputs and pharmacist interpretations, especially regarding drug name confusion, dosage misreading, and </w:t>
      </w:r>
      <w:r>
        <w:lastRenderedPageBreak/>
        <w:t>instruction omissions. These discrepancies underscore the limitations of autonomous LLM use in clinical contexts and reinforce the value of human-in-the-loop (HITL) frameworks. HITL validation enables AI models to operate as assistive tools rather than decision-makers, with pharmacists reviewing outputs to ensure safety and correctness.</w:t>
      </w:r>
    </w:p>
    <w:p w14:paraId="4CE07748" w14:textId="77777777" w:rsidR="002054DE" w:rsidRDefault="002054DE" w:rsidP="00824A84">
      <w:pPr>
        <w:pStyle w:val="NoSpacing"/>
        <w:numPr>
          <w:ilvl w:val="0"/>
          <w:numId w:val="109"/>
        </w:numPr>
        <w:spacing w:line="360" w:lineRule="auto"/>
        <w:jc w:val="both"/>
      </w:pPr>
      <w:r>
        <w:t>Literature also supports this approach. The World Health Organization and regulatory bodies emphasize pharmacist oversight in medication management, noting its effectiveness in reducing preventable errors. Recent frameworks such as MEDIC and MIRAGE advocate multimodal integration and specialty-specific tuning, but uniformly include human review as a safeguard against semantic ambiguity and algorithmic hallucinations.</w:t>
      </w:r>
    </w:p>
    <w:p w14:paraId="121BBA2C" w14:textId="322814CE" w:rsidR="002054DE" w:rsidRDefault="002054DE" w:rsidP="00824A84">
      <w:pPr>
        <w:pStyle w:val="NoSpacing"/>
        <w:numPr>
          <w:ilvl w:val="0"/>
          <w:numId w:val="109"/>
        </w:numPr>
        <w:spacing w:line="360" w:lineRule="auto"/>
        <w:jc w:val="both"/>
      </w:pPr>
      <w:r>
        <w:t>By grounding this study's pipeline in pharmacist evaluation and introducing a feedback loop informed by expert interpretation, the proposed methodology aligns with best practices for ethical AI deployment. The findings highlight the need for collaborative workflows where machine intelligence complements—but does not replace—clinical expertise.</w:t>
      </w:r>
    </w:p>
    <w:p w14:paraId="19FC1692" w14:textId="24D69E4C" w:rsidR="002054DE" w:rsidRPr="00EA5C80" w:rsidRDefault="00840915" w:rsidP="00824A84">
      <w:pPr>
        <w:pStyle w:val="NoSpacing"/>
        <w:spacing w:line="360" w:lineRule="auto"/>
        <w:jc w:val="both"/>
        <w:rPr>
          <w:b/>
          <w:bCs/>
        </w:rPr>
      </w:pPr>
      <w:r w:rsidRPr="00EA5C80">
        <w:rPr>
          <w:b/>
          <w:bCs/>
        </w:rPr>
        <w:t>2.5.4. Empirical</w:t>
      </w:r>
      <w:r w:rsidR="002054DE" w:rsidRPr="00EA5C80">
        <w:rPr>
          <w:b/>
          <w:bCs/>
        </w:rPr>
        <w:t xml:space="preserve"> evidence from this project supports the alternative hypothesis:</w:t>
      </w:r>
    </w:p>
    <w:p w14:paraId="76FAA731" w14:textId="77777777" w:rsidR="002054DE" w:rsidRDefault="002054DE" w:rsidP="00824A84">
      <w:pPr>
        <w:pStyle w:val="NoSpacing"/>
        <w:numPr>
          <w:ilvl w:val="0"/>
          <w:numId w:val="110"/>
        </w:numPr>
        <w:spacing w:line="360" w:lineRule="auto"/>
        <w:jc w:val="both"/>
      </w:pPr>
      <w:r>
        <w:t>Fine-tuning the Gemini Large Language Model using OCR-normalized handwritten prescription data paired with pharmacist-reviewed references significantly improves its interpretive accuracy compared to its base configuration.</w:t>
      </w:r>
    </w:p>
    <w:p w14:paraId="46877073" w14:textId="08ECFFEF" w:rsidR="002054DE" w:rsidRDefault="002054DE" w:rsidP="00824A84">
      <w:pPr>
        <w:pStyle w:val="NoSpacing"/>
        <w:spacing w:line="360" w:lineRule="auto"/>
        <w:jc w:val="both"/>
      </w:pPr>
      <w:r>
        <w:t>However, while the improvement is statistically significant, human expert oversight remains essential for clinical safety.</w:t>
      </w:r>
    </w:p>
    <w:p w14:paraId="301CD2A0" w14:textId="77777777" w:rsidR="00EA5C80" w:rsidRDefault="00EA5C80" w:rsidP="00824A84">
      <w:pPr>
        <w:pStyle w:val="NoSpacing"/>
        <w:spacing w:line="360" w:lineRule="auto"/>
        <w:jc w:val="both"/>
        <w:rPr>
          <w:b/>
          <w:bCs/>
          <w:highlight w:val="cyan"/>
        </w:rPr>
      </w:pPr>
    </w:p>
    <w:p w14:paraId="357F4BDE" w14:textId="4729F806" w:rsidR="002054DE" w:rsidRDefault="00805B57" w:rsidP="00824A84">
      <w:pPr>
        <w:pStyle w:val="Heading3"/>
        <w:spacing w:line="360" w:lineRule="auto"/>
        <w:jc w:val="both"/>
      </w:pPr>
      <w:bookmarkStart w:id="27" w:name="_Toc203940096"/>
      <w:r w:rsidRPr="00EA5C80">
        <w:t>2.5. Research Gap</w:t>
      </w:r>
      <w:bookmarkEnd w:id="27"/>
    </w:p>
    <w:p w14:paraId="1AC420B2" w14:textId="6788919F" w:rsidR="00805B57" w:rsidRDefault="00ED131F" w:rsidP="00824A84">
      <w:pPr>
        <w:pStyle w:val="NoSpacing"/>
        <w:spacing w:line="360" w:lineRule="auto"/>
        <w:jc w:val="both"/>
      </w:pPr>
      <w:r w:rsidRPr="00ED131F">
        <w:t xml:space="preserve">Despite the increasing integration of artificial intelligence in healthcare, a significant gap remains in the accurate interpretation of handwritten medical prescriptions—particularly in resource-limited settings </w:t>
      </w:r>
      <w:sdt>
        <w:sdtPr>
          <w:id w:val="638230237"/>
          <w:citation/>
        </w:sdtPr>
        <w:sdtContent>
          <w:r w:rsidR="00D03102">
            <w:fldChar w:fldCharType="begin"/>
          </w:r>
          <w:r w:rsidR="00D03102">
            <w:instrText xml:space="preserve"> CITATION Abd237 \l 1033 </w:instrText>
          </w:r>
          <w:r w:rsidR="00D03102">
            <w:fldChar w:fldCharType="separate"/>
          </w:r>
          <w:r w:rsidR="00A137D4" w:rsidRPr="00A137D4">
            <w:rPr>
              <w:noProof/>
            </w:rPr>
            <w:t>(Abdullahi, 2023)</w:t>
          </w:r>
          <w:r w:rsidR="00D03102">
            <w:fldChar w:fldCharType="end"/>
          </w:r>
        </w:sdtContent>
      </w:sdt>
      <w:r w:rsidRPr="00ED131F">
        <w:t xml:space="preserve">, </w:t>
      </w:r>
      <w:sdt>
        <w:sdtPr>
          <w:id w:val="-980917408"/>
          <w:citation/>
        </w:sdtPr>
        <w:sdtContent>
          <w:r w:rsidR="00D03102">
            <w:fldChar w:fldCharType="begin"/>
          </w:r>
          <w:r w:rsidR="00D03102">
            <w:instrText xml:space="preserve"> CITATION Lis234 \l 1033 </w:instrText>
          </w:r>
          <w:r w:rsidR="00D03102">
            <w:fldChar w:fldCharType="separate"/>
          </w:r>
          <w:r w:rsidR="00A137D4" w:rsidRPr="00A137D4">
            <w:rPr>
              <w:noProof/>
            </w:rPr>
            <w:t>(Lister, n.d.)</w:t>
          </w:r>
          <w:r w:rsidR="00D03102">
            <w:fldChar w:fldCharType="end"/>
          </w:r>
        </w:sdtContent>
      </w:sdt>
      <w:r w:rsidRPr="00ED131F">
        <w:t xml:space="preserve">, </w:t>
      </w:r>
      <w:sdt>
        <w:sdtPr>
          <w:id w:val="-1938975504"/>
          <w:citation/>
        </w:sdtPr>
        <w:sdtContent>
          <w:r w:rsidR="00D03102">
            <w:fldChar w:fldCharType="begin"/>
          </w:r>
          <w:r w:rsidR="00D03102">
            <w:instrText xml:space="preserve"> CITATION ISQ123 \l 1033 </w:instrText>
          </w:r>
          <w:r w:rsidR="00D03102">
            <w:fldChar w:fldCharType="separate"/>
          </w:r>
          <w:r w:rsidR="00A137D4" w:rsidRPr="00A137D4">
            <w:rPr>
              <w:noProof/>
            </w:rPr>
            <w:t>(ISQua, 2012)</w:t>
          </w:r>
          <w:r w:rsidR="00D03102">
            <w:fldChar w:fldCharType="end"/>
          </w:r>
        </w:sdtContent>
      </w:sdt>
      <w:r w:rsidRPr="00ED131F">
        <w:t xml:space="preserve">. Existing solutions, including CNN-LSTM-based handwriting recognition systems </w:t>
      </w:r>
      <w:sdt>
        <w:sdtPr>
          <w:id w:val="-1753574833"/>
          <w:citation/>
        </w:sdtPr>
        <w:sdtContent>
          <w:r w:rsidR="00D03102">
            <w:fldChar w:fldCharType="begin"/>
          </w:r>
          <w:r w:rsidR="00D03102">
            <w:instrText xml:space="preserve"> CITATION Lob253 \l 1033 </w:instrText>
          </w:r>
          <w:r w:rsidR="00D03102">
            <w:fldChar w:fldCharType="separate"/>
          </w:r>
          <w:r w:rsidR="00A137D4" w:rsidRPr="00A137D4">
            <w:rPr>
              <w:noProof/>
            </w:rPr>
            <w:t>(Lobo, 2025)</w:t>
          </w:r>
          <w:r w:rsidR="00D03102">
            <w:fldChar w:fldCharType="end"/>
          </w:r>
        </w:sdtContent>
      </w:sdt>
      <w:r w:rsidRPr="00ED131F">
        <w:t xml:space="preserve"> and general-purpose Large Language Models (LLMs) </w:t>
      </w:r>
      <w:sdt>
        <w:sdtPr>
          <w:id w:val="547800424"/>
          <w:citation/>
        </w:sdtPr>
        <w:sdtContent>
          <w:r w:rsidR="00D03102">
            <w:fldChar w:fldCharType="begin"/>
          </w:r>
          <w:r w:rsidR="00D03102">
            <w:instrText xml:space="preserve"> CITATION Naz244 \l 1033 </w:instrText>
          </w:r>
          <w:r w:rsidR="00D03102">
            <w:fldChar w:fldCharType="separate"/>
          </w:r>
          <w:r w:rsidR="00A137D4" w:rsidRPr="00A137D4">
            <w:rPr>
              <w:noProof/>
            </w:rPr>
            <w:t>(Nazi, 2024)</w:t>
          </w:r>
          <w:r w:rsidR="00D03102">
            <w:fldChar w:fldCharType="end"/>
          </w:r>
        </w:sdtContent>
      </w:sdt>
      <w:r w:rsidRPr="00ED131F">
        <w:t xml:space="preserve"> have demonstrated limited reliability when faced with unstructured, abbreviated clinical text</w:t>
      </w:r>
      <w:r w:rsidR="00805B57">
        <w:t xml:space="preserve">. These models often fail </w:t>
      </w:r>
      <w:r w:rsidR="00805B57">
        <w:lastRenderedPageBreak/>
        <w:t>to disambiguate compressed terminology, infer missing instructions, or safely interpret dosage formats, all of which are essential for medication safety.</w:t>
      </w:r>
    </w:p>
    <w:p w14:paraId="0322D563" w14:textId="1D2E6382" w:rsidR="00805B57" w:rsidRDefault="00805B57" w:rsidP="00824A84">
      <w:pPr>
        <w:pStyle w:val="NoSpacing"/>
        <w:spacing w:line="360" w:lineRule="auto"/>
        <w:jc w:val="both"/>
      </w:pPr>
      <w:r>
        <w:t xml:space="preserve">While prior studies have explored AI-assisted transcription and clinical documentation, few have systematically benchmarked LLMs against expert pharmacist interpretations for handwritten prescriptions across multiple specialties. The empirical evaluation presented in this thesis reveals critical performance gaps, with even the best-performing baseline model—Gemini—achieving only </w:t>
      </w:r>
      <w:r w:rsidR="00ED131F">
        <w:t>29</w:t>
      </w:r>
      <w:r>
        <w:t>.</w:t>
      </w:r>
      <w:r w:rsidR="00ED131F">
        <w:t>78</w:t>
      </w:r>
      <w:r>
        <w:t>% accuracy. Furthermore, existing literature emphasizes fine-tuning and Retrieval-Augmented Generation (RAG) as promising strategies, yet no known implementations directly optimize LLMs for prescription interpretation using pharmacist-verified datasets and OCR-preprocessed text.</w:t>
      </w:r>
    </w:p>
    <w:p w14:paraId="4F0B08B7" w14:textId="24A1309F" w:rsidR="00805B57" w:rsidRPr="00805B57" w:rsidRDefault="00805B57" w:rsidP="00824A84">
      <w:pPr>
        <w:pStyle w:val="NoSpacing"/>
        <w:spacing w:line="360" w:lineRule="auto"/>
        <w:jc w:val="both"/>
      </w:pPr>
      <w:r>
        <w:t>This research fills that gap by developing a domain-specific fine-tuning pipeline for Gemini and introducing an optional RAG layer to enhance semantic depth. The pharmacist-reviewed benchmark dataset, specialty-diverse sample set, and structured error taxonomy contribute a novel foundation for future clinical applications. The approach aligns with ethical AI principles by incorporating human-in-the-loop validation and by focusing on interpretive accuracy, not automation for its own sake.</w:t>
      </w:r>
    </w:p>
    <w:p w14:paraId="4337B02A" w14:textId="3C7F0265" w:rsidR="00ED131F" w:rsidRPr="00ED131F" w:rsidRDefault="00ED131F" w:rsidP="00824A84">
      <w:pPr>
        <w:pStyle w:val="NoSpacing"/>
        <w:spacing w:line="360" w:lineRule="auto"/>
        <w:jc w:val="both"/>
      </w:pPr>
      <w:r w:rsidRPr="00ED131F">
        <w:t>In sum, the study is justified by the clinical urgency of reducing medication errors, the technical limitations of current AI models, and the absence of robust fine-tuned systems for prescription interpretation in real-world healthcare environments.</w:t>
      </w:r>
    </w:p>
    <w:p w14:paraId="5D9FDCB7" w14:textId="77777777" w:rsidR="00EA5C80" w:rsidRDefault="00EA5C80" w:rsidP="00824A84">
      <w:pPr>
        <w:pStyle w:val="NoSpacing"/>
        <w:spacing w:line="360" w:lineRule="auto"/>
        <w:jc w:val="both"/>
        <w:rPr>
          <w:b/>
          <w:bCs/>
          <w:highlight w:val="cyan"/>
        </w:rPr>
      </w:pPr>
    </w:p>
    <w:p w14:paraId="66709F12" w14:textId="29091CBA" w:rsidR="00EA78E8" w:rsidRDefault="00EA78E8" w:rsidP="00824A84">
      <w:pPr>
        <w:pStyle w:val="Heading3"/>
        <w:spacing w:line="360" w:lineRule="auto"/>
        <w:jc w:val="both"/>
      </w:pPr>
      <w:bookmarkStart w:id="28" w:name="_Toc203940097"/>
      <w:r w:rsidRPr="00EA5C80">
        <w:t>2.</w:t>
      </w:r>
      <w:r w:rsidR="00805B57" w:rsidRPr="00EA5C80">
        <w:t>6</w:t>
      </w:r>
      <w:r w:rsidRPr="00EA5C80">
        <w:t xml:space="preserve"> Th</w:t>
      </w:r>
      <w:r w:rsidR="00696248" w:rsidRPr="00EA5C80">
        <w:t>eoretical Gaps</w:t>
      </w:r>
      <w:bookmarkEnd w:id="28"/>
    </w:p>
    <w:p w14:paraId="504741D8" w14:textId="18338532" w:rsidR="008A25D9" w:rsidRDefault="008A25D9" w:rsidP="00824A84">
      <w:pPr>
        <w:pStyle w:val="NoSpacing"/>
        <w:spacing w:line="360" w:lineRule="auto"/>
        <w:jc w:val="both"/>
      </w:pPr>
      <w:r>
        <w:t>Despite significant advances in artificial intelligence, particularly in the development of Large Language Models (LLMs), several unresolved theoretical gaps limit their reliable deployment for interpreting illegible handwritten medical prescriptions. These limitations span foundational language modeling, domain adaptation, ambiguity resolution, and safety oversight</w:t>
      </w:r>
      <w:r w:rsidR="00A1604D">
        <w:t xml:space="preserve"> </w:t>
      </w:r>
      <w:r>
        <w:t>each of which is critically addressed in this study.</w:t>
      </w:r>
    </w:p>
    <w:p w14:paraId="53B95E61" w14:textId="1CB498AF" w:rsidR="008A25D9" w:rsidRPr="008A25D9" w:rsidRDefault="008A25D9" w:rsidP="00824A84">
      <w:pPr>
        <w:pStyle w:val="NoSpacing"/>
        <w:spacing w:line="360" w:lineRule="auto"/>
        <w:jc w:val="both"/>
        <w:rPr>
          <w:b/>
          <w:bCs/>
        </w:rPr>
      </w:pPr>
      <w:r w:rsidRPr="00EA5C80">
        <w:rPr>
          <w:b/>
          <w:bCs/>
        </w:rPr>
        <w:t>1.Limitations of General-Purpose LLMs for Clinical Tasks</w:t>
      </w:r>
    </w:p>
    <w:p w14:paraId="0966839C" w14:textId="3B4C650F" w:rsidR="008A25D9" w:rsidRDefault="008A25D9" w:rsidP="00824A84">
      <w:pPr>
        <w:pStyle w:val="NoSpacing"/>
        <w:numPr>
          <w:ilvl w:val="0"/>
          <w:numId w:val="110"/>
        </w:numPr>
        <w:spacing w:line="360" w:lineRule="auto"/>
        <w:jc w:val="both"/>
      </w:pPr>
      <w:r>
        <w:t xml:space="preserve">Although LLMs such as ChatGPT, Gemini, Claude, and Grok exhibit strong performance in structured NLP </w:t>
      </w:r>
      <w:r w:rsidR="00A635AF">
        <w:t>domains they</w:t>
      </w:r>
      <w:r>
        <w:t xml:space="preserve"> are theoretically under-equipped to process unstructured, noisy medical handwriting. These models are not trained on data that reflect the extreme variability in handwriting, domain-specific </w:t>
      </w:r>
      <w:r>
        <w:lastRenderedPageBreak/>
        <w:t xml:space="preserve">abbreviations (e.g., “TDS,” “Nocte”), and context-dependent dosage instructions typical in prescriptions. Our evaluation showed Gemini—though top-performing—achieved only 29.78% accuracy on human-benchmarked interpretations, demonstrating that general-purpose LLMs lack domain readiness for clinical </w:t>
      </w:r>
      <w:r w:rsidR="00A635AF">
        <w:t>safety</w:t>
      </w:r>
      <w:sdt>
        <w:sdtPr>
          <w:id w:val="-1080059230"/>
          <w:citation/>
        </w:sdtPr>
        <w:sdtContent>
          <w:r w:rsidR="00A635AF">
            <w:fldChar w:fldCharType="begin"/>
          </w:r>
          <w:r w:rsidR="00A635AF">
            <w:instrText xml:space="preserve"> CITATION Bro22 \l 1033 </w:instrText>
          </w:r>
          <w:r w:rsidR="00A635AF">
            <w:fldChar w:fldCharType="separate"/>
          </w:r>
          <w:r w:rsidR="00A137D4">
            <w:rPr>
              <w:noProof/>
            </w:rPr>
            <w:t xml:space="preserve"> </w:t>
          </w:r>
          <w:r w:rsidR="00A137D4" w:rsidRPr="00A137D4">
            <w:rPr>
              <w:noProof/>
            </w:rPr>
            <w:t>(Brownlee, 2022)</w:t>
          </w:r>
          <w:r w:rsidR="00A635AF">
            <w:fldChar w:fldCharType="end"/>
          </w:r>
        </w:sdtContent>
      </w:sdt>
      <w:r w:rsidR="00A635AF">
        <w:t>.</w:t>
      </w:r>
    </w:p>
    <w:p w14:paraId="2261BF90" w14:textId="083B74AE" w:rsidR="008A25D9" w:rsidRPr="008A25D9" w:rsidRDefault="008A25D9" w:rsidP="00824A84">
      <w:pPr>
        <w:pStyle w:val="NoSpacing"/>
        <w:spacing w:line="360" w:lineRule="auto"/>
        <w:jc w:val="both"/>
        <w:rPr>
          <w:b/>
          <w:bCs/>
        </w:rPr>
      </w:pPr>
      <w:r w:rsidRPr="00EA5C80">
        <w:rPr>
          <w:b/>
          <w:bCs/>
        </w:rPr>
        <w:t>2.Insufficient Domain Adaptation and Fine-Tuning</w:t>
      </w:r>
    </w:p>
    <w:p w14:paraId="1AFEAA31" w14:textId="0F3EDB97" w:rsidR="008A25D9" w:rsidRDefault="008A25D9" w:rsidP="00824A84">
      <w:pPr>
        <w:pStyle w:val="NoSpacing"/>
        <w:numPr>
          <w:ilvl w:val="0"/>
          <w:numId w:val="110"/>
        </w:numPr>
        <w:spacing w:line="360" w:lineRule="auto"/>
        <w:jc w:val="both"/>
      </w:pPr>
      <w:r>
        <w:t xml:space="preserve">Transfer learning theory emphasizes the importance of supervised fine-tuning and instruction tuning when applying LLMs to specialized tasks </w:t>
      </w:r>
      <w:sdt>
        <w:sdtPr>
          <w:id w:val="-386646077"/>
          <w:citation/>
        </w:sdtPr>
        <w:sdtContent>
          <w:r w:rsidR="00A635AF">
            <w:fldChar w:fldCharType="begin"/>
          </w:r>
          <w:r w:rsidR="00A635AF">
            <w:instrText xml:space="preserve"> CITATION Hur241 \l 1033 </w:instrText>
          </w:r>
          <w:r w:rsidR="00A635AF">
            <w:fldChar w:fldCharType="separate"/>
          </w:r>
          <w:r w:rsidR="00A137D4" w:rsidRPr="00A137D4">
            <w:rPr>
              <w:noProof/>
            </w:rPr>
            <w:t>(Hur, 2024)</w:t>
          </w:r>
          <w:r w:rsidR="00A635AF">
            <w:fldChar w:fldCharType="end"/>
          </w:r>
        </w:sdtContent>
      </w:sdt>
      <w:r>
        <w:t xml:space="preserve">, </w:t>
      </w:r>
      <w:sdt>
        <w:sdtPr>
          <w:id w:val="-2133388674"/>
          <w:citation/>
        </w:sdtPr>
        <w:sdtContent>
          <w:r w:rsidR="00A635AF">
            <w:fldChar w:fldCharType="begin"/>
          </w:r>
          <w:r w:rsidR="00A635AF">
            <w:instrText xml:space="preserve"> CITATION Wil241 \l 1033 </w:instrText>
          </w:r>
          <w:r w:rsidR="00A635AF">
            <w:fldChar w:fldCharType="separate"/>
          </w:r>
          <w:r w:rsidR="00A137D4" w:rsidRPr="00A137D4">
            <w:rPr>
              <w:noProof/>
            </w:rPr>
            <w:t>(Williams, 2024)</w:t>
          </w:r>
          <w:r w:rsidR="00A635AF">
            <w:fldChar w:fldCharType="end"/>
          </w:r>
        </w:sdtContent>
      </w:sdt>
      <w:r>
        <w:t>. However, mainstream LLMs have minimal exposure to pharmacist-reviewed handwritten prescription corpora, leading to unsafe predictions. Few theoretical models explore robust adaptation pipelines for medical text derived from OCR-normalized handwritten inputs. Our study addresses this gap through a two-phase fine-tuning architecture, optimizing Gemini using paired OCR text and pharmacist reference interpretations.</w:t>
      </w:r>
    </w:p>
    <w:p w14:paraId="78627859" w14:textId="1FDC6028" w:rsidR="008A25D9" w:rsidRPr="008A25D9" w:rsidRDefault="008A25D9" w:rsidP="00824A84">
      <w:pPr>
        <w:pStyle w:val="NoSpacing"/>
        <w:spacing w:line="360" w:lineRule="auto"/>
        <w:jc w:val="both"/>
        <w:rPr>
          <w:b/>
          <w:bCs/>
        </w:rPr>
      </w:pPr>
      <w:r w:rsidRPr="00EA5C80">
        <w:rPr>
          <w:b/>
          <w:bCs/>
        </w:rPr>
        <w:t>3.Inadequate Handling of Ambiguity and Context</w:t>
      </w:r>
    </w:p>
    <w:p w14:paraId="74AFDFEC" w14:textId="0C507B0D" w:rsidR="008A25D9" w:rsidRDefault="008A25D9" w:rsidP="00824A84">
      <w:pPr>
        <w:pStyle w:val="NoSpacing"/>
        <w:numPr>
          <w:ilvl w:val="0"/>
          <w:numId w:val="110"/>
        </w:numPr>
        <w:spacing w:line="360" w:lineRule="auto"/>
        <w:jc w:val="both"/>
      </w:pPr>
      <w:r>
        <w:t>Theoretical models highlight the importance of context for resolving semantic ambiguity in clinical language</w:t>
      </w:r>
      <w:sdt>
        <w:sdtPr>
          <w:id w:val="-14382806"/>
          <w:citation/>
        </w:sdtPr>
        <w:sdtContent>
          <w:r w:rsidR="00A70D7B">
            <w:fldChar w:fldCharType="begin"/>
          </w:r>
          <w:r w:rsidR="00A70D7B">
            <w:instrText xml:space="preserve"> CITATION Bub89 \l 1033 </w:instrText>
          </w:r>
          <w:r w:rsidR="00A70D7B">
            <w:fldChar w:fldCharType="separate"/>
          </w:r>
          <w:r w:rsidR="00A137D4">
            <w:rPr>
              <w:noProof/>
            </w:rPr>
            <w:t xml:space="preserve"> </w:t>
          </w:r>
          <w:r w:rsidR="00A137D4" w:rsidRPr="00A137D4">
            <w:rPr>
              <w:noProof/>
            </w:rPr>
            <w:t>(Bubka, 1989)</w:t>
          </w:r>
          <w:r w:rsidR="00A70D7B">
            <w:fldChar w:fldCharType="end"/>
          </w:r>
        </w:sdtContent>
      </w:sdt>
      <w:r>
        <w:t xml:space="preserve">. Yet, current LLMs frequently misinterpret dosage frequency, abbreviations, and drug name variants, especially under uncertain or incomplete input. While Retrieval-Augmented Generation (RAG) offers a mechanism for semantic enrichment, most theoretical applications retrieve from generic encyclopedic sources. In contrast, prescription interpretation demands medical-grade retrieval from sources like WHO formularies and specialty dosing guidelines </w:t>
      </w:r>
      <w:sdt>
        <w:sdtPr>
          <w:id w:val="1224880953"/>
          <w:citation/>
        </w:sdtPr>
        <w:sdtContent>
          <w:r w:rsidR="00A70D7B">
            <w:fldChar w:fldCharType="begin"/>
          </w:r>
          <w:r w:rsidR="00A70D7B">
            <w:instrText xml:space="preserve"> CITATION Pai245 \l 1033 </w:instrText>
          </w:r>
          <w:r w:rsidR="00A70D7B">
            <w:fldChar w:fldCharType="separate"/>
          </w:r>
          <w:r w:rsidR="00A137D4" w:rsidRPr="00A137D4">
            <w:rPr>
              <w:noProof/>
            </w:rPr>
            <w:t>(Pais, 2024)</w:t>
          </w:r>
          <w:r w:rsidR="00A70D7B">
            <w:fldChar w:fldCharType="end"/>
          </w:r>
        </w:sdtContent>
      </w:sdt>
      <w:r>
        <w:t>.</w:t>
      </w:r>
    </w:p>
    <w:p w14:paraId="7CA652D5" w14:textId="1086CD3E" w:rsidR="008A25D9" w:rsidRPr="008A25D9" w:rsidRDefault="008A25D9" w:rsidP="00824A84">
      <w:pPr>
        <w:pStyle w:val="NoSpacing"/>
        <w:spacing w:line="360" w:lineRule="auto"/>
        <w:jc w:val="both"/>
        <w:rPr>
          <w:b/>
          <w:bCs/>
        </w:rPr>
      </w:pPr>
      <w:r w:rsidRPr="00EA5C80">
        <w:rPr>
          <w:b/>
          <w:bCs/>
        </w:rPr>
        <w:t>4.Lack of Structured Human-AI Benchmarking</w:t>
      </w:r>
    </w:p>
    <w:p w14:paraId="13C4B49C" w14:textId="648D6B8E" w:rsidR="008A25D9" w:rsidRDefault="008A25D9" w:rsidP="00824A84">
      <w:pPr>
        <w:pStyle w:val="NoSpacing"/>
        <w:numPr>
          <w:ilvl w:val="0"/>
          <w:numId w:val="110"/>
        </w:numPr>
        <w:spacing w:line="360" w:lineRule="auto"/>
        <w:jc w:val="both"/>
      </w:pPr>
      <w:r>
        <w:t>AI evaluation frameworks often stress the importance of human-grounded benchmarks, but few studies theorize structured comparison frameworks using pharmacist-evaluated interpretations as gold standards. Without robust comparative evaluation, it is difficult to assess interpretive fidelity or clinically relevant error types. This study introduces a structured benchmarking protocol</w:t>
      </w:r>
      <w:r w:rsidR="00A70D7B">
        <w:t xml:space="preserve"> </w:t>
      </w:r>
      <w:r>
        <w:t>using token-level metrics, human concordance scores, and error taxonomy</w:t>
      </w:r>
      <w:r w:rsidR="00A70D7B">
        <w:t xml:space="preserve"> </w:t>
      </w:r>
      <w:r>
        <w:t>to quantify performance relative to expert judgment</w:t>
      </w:r>
      <w:sdt>
        <w:sdtPr>
          <w:id w:val="1042015556"/>
          <w:citation/>
        </w:sdtPr>
        <w:sdtContent>
          <w:r w:rsidR="00A70D7B">
            <w:fldChar w:fldCharType="begin"/>
          </w:r>
          <w:r w:rsidR="00A70D7B">
            <w:instrText xml:space="preserve"> CITATION JBP22 \l 1033 </w:instrText>
          </w:r>
          <w:r w:rsidR="00A70D7B">
            <w:fldChar w:fldCharType="separate"/>
          </w:r>
          <w:r w:rsidR="00A137D4">
            <w:rPr>
              <w:noProof/>
            </w:rPr>
            <w:t xml:space="preserve"> </w:t>
          </w:r>
          <w:r w:rsidR="00A137D4" w:rsidRPr="00A137D4">
            <w:rPr>
              <w:noProof/>
            </w:rPr>
            <w:t>(J. B. PhD, n.d.)</w:t>
          </w:r>
          <w:r w:rsidR="00A70D7B">
            <w:fldChar w:fldCharType="end"/>
          </w:r>
        </w:sdtContent>
      </w:sdt>
      <w:r>
        <w:t>.</w:t>
      </w:r>
    </w:p>
    <w:p w14:paraId="5EF37F06" w14:textId="2A667039" w:rsidR="008A25D9" w:rsidRPr="008A25D9" w:rsidRDefault="008A25D9" w:rsidP="00824A84">
      <w:pPr>
        <w:pStyle w:val="NoSpacing"/>
        <w:spacing w:line="360" w:lineRule="auto"/>
        <w:jc w:val="both"/>
        <w:rPr>
          <w:b/>
          <w:bCs/>
        </w:rPr>
      </w:pPr>
      <w:r w:rsidRPr="00EA5C80">
        <w:rPr>
          <w:b/>
          <w:bCs/>
        </w:rPr>
        <w:lastRenderedPageBreak/>
        <w:t>5.Human-in-the-Loop and Clinical Safety Not Fully Addressed</w:t>
      </w:r>
    </w:p>
    <w:p w14:paraId="4246940E" w14:textId="5CF75934" w:rsidR="00844197" w:rsidRPr="00844197" w:rsidRDefault="008A25D9" w:rsidP="00824A84">
      <w:pPr>
        <w:pStyle w:val="NoSpacing"/>
        <w:numPr>
          <w:ilvl w:val="0"/>
          <w:numId w:val="110"/>
        </w:numPr>
        <w:spacing w:line="360" w:lineRule="auto"/>
        <w:jc w:val="both"/>
      </w:pPr>
      <w:r>
        <w:t xml:space="preserve">Theoretical discussions in healthcare AI advocate human-in-the-loop oversight, multimodal fusion, and specialty adaptation to ensure safe deployment </w:t>
      </w:r>
      <w:sdt>
        <w:sdtPr>
          <w:id w:val="-1932116854"/>
          <w:citation/>
        </w:sdtPr>
        <w:sdtContent>
          <w:r w:rsidR="00B42F83">
            <w:fldChar w:fldCharType="begin"/>
          </w:r>
          <w:r w:rsidR="00B42F83">
            <w:instrText xml:space="preserve"> CITATION Wil242 \l 1033 </w:instrText>
          </w:r>
          <w:r w:rsidR="00B42F83">
            <w:fldChar w:fldCharType="separate"/>
          </w:r>
          <w:r w:rsidR="00A137D4" w:rsidRPr="00A137D4">
            <w:rPr>
              <w:noProof/>
            </w:rPr>
            <w:t>(Williams, 2024)</w:t>
          </w:r>
          <w:r w:rsidR="00B42F83">
            <w:fldChar w:fldCharType="end"/>
          </w:r>
        </w:sdtContent>
      </w:sdt>
      <w:r>
        <w:t xml:space="preserve">. Yet, existing LLM workflows rarely embed pharmacists into interpretive review cycles or model refinement. Given the risk profile associated with medication errors, real-time human correction mechanisms remain a theoretical necessity. This project demonstrates how pharmacist-evaluated interpretations can be used not just for training—but also for continuous validation and feedback, aligning with regulatory recommendations and ethical AI design principles </w:t>
      </w:r>
      <w:sdt>
        <w:sdtPr>
          <w:id w:val="-1801679445"/>
          <w:citation/>
        </w:sdtPr>
        <w:sdtContent>
          <w:r w:rsidR="00B42F83">
            <w:fldChar w:fldCharType="begin"/>
          </w:r>
          <w:r w:rsidR="00B42F83">
            <w:instrText xml:space="preserve"> CITATION Hur242 \l 1033 </w:instrText>
          </w:r>
          <w:r w:rsidR="00B42F83">
            <w:fldChar w:fldCharType="separate"/>
          </w:r>
          <w:r w:rsidR="00A137D4" w:rsidRPr="00A137D4">
            <w:rPr>
              <w:noProof/>
            </w:rPr>
            <w:t>(Hur, 2024)</w:t>
          </w:r>
          <w:r w:rsidR="00B42F83">
            <w:fldChar w:fldCharType="end"/>
          </w:r>
        </w:sdtContent>
      </w:sdt>
      <w:r w:rsidR="00B42F83">
        <w:t>.</w:t>
      </w:r>
    </w:p>
    <w:p w14:paraId="19B0EECB" w14:textId="77777777" w:rsidR="0024625A" w:rsidRDefault="0024625A" w:rsidP="00824A84">
      <w:pPr>
        <w:pStyle w:val="NoSpacing"/>
        <w:spacing w:line="360" w:lineRule="auto"/>
        <w:jc w:val="both"/>
        <w:rPr>
          <w:b/>
          <w:bCs/>
          <w:highlight w:val="cyan"/>
        </w:rPr>
      </w:pPr>
    </w:p>
    <w:p w14:paraId="6417AACE" w14:textId="5E37B1E8" w:rsidR="00696248" w:rsidRDefault="00696248" w:rsidP="00824A84">
      <w:pPr>
        <w:pStyle w:val="Heading3"/>
        <w:spacing w:line="360" w:lineRule="auto"/>
        <w:jc w:val="both"/>
      </w:pPr>
      <w:bookmarkStart w:id="29" w:name="_Toc203940098"/>
      <w:r w:rsidRPr="00EA5C80">
        <w:t>2.6 Empirical Gaps</w:t>
      </w:r>
      <w:bookmarkEnd w:id="29"/>
    </w:p>
    <w:p w14:paraId="18223BAB" w14:textId="77777777" w:rsidR="00C4694A" w:rsidRDefault="00C4694A" w:rsidP="00824A84">
      <w:pPr>
        <w:pStyle w:val="NoSpacing"/>
        <w:spacing w:line="360" w:lineRule="auto"/>
        <w:jc w:val="both"/>
      </w:pPr>
      <w:r>
        <w:t>Despite notable progress in artificial intelligence and machine learning for healthcare, several empirical gaps persist in the interpretation of illegible handwritten medical prescriptions:</w:t>
      </w:r>
    </w:p>
    <w:p w14:paraId="6A0A08A0" w14:textId="77777777" w:rsidR="00C4694A" w:rsidRPr="00C4694A" w:rsidRDefault="00C4694A" w:rsidP="00824A84">
      <w:pPr>
        <w:pStyle w:val="NoSpacing"/>
        <w:spacing w:line="360" w:lineRule="auto"/>
        <w:jc w:val="both"/>
        <w:rPr>
          <w:b/>
          <w:bCs/>
        </w:rPr>
      </w:pPr>
      <w:r w:rsidRPr="00EA5C80">
        <w:rPr>
          <w:b/>
          <w:bCs/>
        </w:rPr>
        <w:t>1. Persistent Low Accuracy of General-Purpose LLMs</w:t>
      </w:r>
    </w:p>
    <w:p w14:paraId="1DF9D30B" w14:textId="7282212E" w:rsidR="00C4694A" w:rsidRDefault="00C4694A" w:rsidP="00824A84">
      <w:pPr>
        <w:pStyle w:val="NoSpacing"/>
        <w:numPr>
          <w:ilvl w:val="0"/>
          <w:numId w:val="110"/>
        </w:numPr>
        <w:spacing w:line="360" w:lineRule="auto"/>
        <w:jc w:val="both"/>
      </w:pPr>
      <w:r>
        <w:t>The study empirically evaluated four leading Large Language Models (LLMs)</w:t>
      </w:r>
      <w:r w:rsidR="0024625A">
        <w:t xml:space="preserve"> </w:t>
      </w:r>
      <w:r>
        <w:t>ChatGPT, Gemini, Claude, and Grok—on a dataset of 100 illegible handwritten prescriptions across 17 medical specialties.</w:t>
      </w:r>
    </w:p>
    <w:p w14:paraId="14221C93" w14:textId="77777777" w:rsidR="00C4694A" w:rsidRDefault="00C4694A" w:rsidP="00824A84">
      <w:pPr>
        <w:pStyle w:val="NoSpacing"/>
        <w:numPr>
          <w:ilvl w:val="0"/>
          <w:numId w:val="110"/>
        </w:numPr>
        <w:spacing w:line="360" w:lineRule="auto"/>
        <w:jc w:val="both"/>
      </w:pPr>
      <w:r w:rsidRPr="00C4694A">
        <w:rPr>
          <w:b/>
          <w:bCs/>
        </w:rPr>
        <w:t>Findings:</w:t>
      </w:r>
      <w:r>
        <w:t xml:space="preserve"> Even the best-performing model (Gemini) achieved only 29.78% accuracy, while others performed worse (e.g., Grok at 19.76%), indicating that general-purpose LLMs are currently insufficient for autonomous clinical use.</w:t>
      </w:r>
    </w:p>
    <w:p w14:paraId="7BAEE321" w14:textId="77777777" w:rsidR="00C4694A" w:rsidRDefault="00C4694A" w:rsidP="00824A84">
      <w:pPr>
        <w:pStyle w:val="NoSpacing"/>
        <w:numPr>
          <w:ilvl w:val="0"/>
          <w:numId w:val="110"/>
        </w:numPr>
        <w:spacing w:line="360" w:lineRule="auto"/>
        <w:jc w:val="both"/>
      </w:pPr>
      <w:r w:rsidRPr="00C4694A">
        <w:rPr>
          <w:b/>
          <w:bCs/>
        </w:rPr>
        <w:t>Empirical gap:</w:t>
      </w:r>
      <w:r>
        <w:t xml:space="preserve"> There is a substantial performance gap between current LLMs and the accuracy required for safe, reliable prescription interpretation in real-world clinical settings.</w:t>
      </w:r>
    </w:p>
    <w:p w14:paraId="2FBA4201" w14:textId="77777777" w:rsidR="00C4694A" w:rsidRPr="00C4694A" w:rsidRDefault="00C4694A" w:rsidP="00824A84">
      <w:pPr>
        <w:pStyle w:val="NoSpacing"/>
        <w:spacing w:line="360" w:lineRule="auto"/>
        <w:jc w:val="both"/>
        <w:rPr>
          <w:b/>
          <w:bCs/>
        </w:rPr>
      </w:pPr>
      <w:r w:rsidRPr="00EA5C80">
        <w:rPr>
          <w:b/>
          <w:bCs/>
        </w:rPr>
        <w:t>2. Frequent Critical Errors in Medication Interpretation</w:t>
      </w:r>
    </w:p>
    <w:p w14:paraId="1782DBEF" w14:textId="7AC2AE1B" w:rsidR="00C4694A" w:rsidRDefault="00C4694A" w:rsidP="00824A84">
      <w:pPr>
        <w:pStyle w:val="NoSpacing"/>
        <w:numPr>
          <w:ilvl w:val="0"/>
          <w:numId w:val="110"/>
        </w:numPr>
        <w:spacing w:line="360" w:lineRule="auto"/>
        <w:jc w:val="both"/>
      </w:pPr>
      <w:r>
        <w:t>LLMs frequently confused similar drug names, misinterpreted dosages, and missed or misunderstood instructions</w:t>
      </w:r>
      <w:r w:rsidR="0024625A">
        <w:t xml:space="preserve"> </w:t>
      </w:r>
      <w:r>
        <w:t>all of which are crucial for safe medication dispensing. These types of errors have direct clinical consequences, including the risk of adverse drug events and patient harm.</w:t>
      </w:r>
    </w:p>
    <w:p w14:paraId="123C22D0" w14:textId="77777777" w:rsidR="00C4694A" w:rsidRDefault="00C4694A" w:rsidP="00824A84">
      <w:pPr>
        <w:pStyle w:val="NoSpacing"/>
        <w:numPr>
          <w:ilvl w:val="0"/>
          <w:numId w:val="110"/>
        </w:numPr>
        <w:spacing w:line="360" w:lineRule="auto"/>
        <w:jc w:val="both"/>
      </w:pPr>
      <w:r w:rsidRPr="00C4694A">
        <w:rPr>
          <w:b/>
          <w:bCs/>
        </w:rPr>
        <w:t>Empirical gap</w:t>
      </w:r>
      <w:r>
        <w:t>: Existing AI models do not yet reliably handle the complexity and ambiguity of real-world handwritten prescriptions.</w:t>
      </w:r>
    </w:p>
    <w:p w14:paraId="13A22CB3" w14:textId="77777777" w:rsidR="00C4694A" w:rsidRPr="00C4694A" w:rsidRDefault="00C4694A" w:rsidP="00824A84">
      <w:pPr>
        <w:pStyle w:val="NoSpacing"/>
        <w:spacing w:line="360" w:lineRule="auto"/>
        <w:jc w:val="both"/>
        <w:rPr>
          <w:b/>
          <w:bCs/>
        </w:rPr>
      </w:pPr>
      <w:r w:rsidRPr="00EA5C80">
        <w:rPr>
          <w:b/>
          <w:bCs/>
        </w:rPr>
        <w:lastRenderedPageBreak/>
        <w:t>3. Limited Effectiveness of Traditional AI Approaches</w:t>
      </w:r>
    </w:p>
    <w:p w14:paraId="4F999E13" w14:textId="1C75331F" w:rsidR="00C4694A" w:rsidRDefault="00C4694A" w:rsidP="00824A84">
      <w:pPr>
        <w:pStyle w:val="NoSpacing"/>
        <w:numPr>
          <w:ilvl w:val="0"/>
          <w:numId w:val="110"/>
        </w:numPr>
        <w:spacing w:line="360" w:lineRule="auto"/>
        <w:jc w:val="both"/>
      </w:pPr>
      <w:r>
        <w:t>Prior machine learning models (CNNs, LSTMs, hybrid CNN-LSTM) have achieved moderate accuracy (64–80%) in controlled settings, but struggle with rare drug names, non-standard abbreviations, and complex instructions.</w:t>
      </w:r>
    </w:p>
    <w:p w14:paraId="535230F1" w14:textId="77777777" w:rsidR="00C4694A" w:rsidRDefault="00C4694A" w:rsidP="00824A84">
      <w:pPr>
        <w:pStyle w:val="NoSpacing"/>
        <w:numPr>
          <w:ilvl w:val="0"/>
          <w:numId w:val="110"/>
        </w:numPr>
        <w:spacing w:line="360" w:lineRule="auto"/>
        <w:jc w:val="both"/>
      </w:pPr>
      <w:r w:rsidRPr="00C4694A">
        <w:rPr>
          <w:b/>
          <w:bCs/>
        </w:rPr>
        <w:t>Empirical gap:</w:t>
      </w:r>
      <w:r>
        <w:t xml:space="preserve"> There is a lack of robust, generalizable AI models that can consistently interpret diverse handwriting styles and specialty-specific terminology.</w:t>
      </w:r>
    </w:p>
    <w:p w14:paraId="2C27DABD" w14:textId="77777777" w:rsidR="00C4694A" w:rsidRPr="00C4694A" w:rsidRDefault="00C4694A" w:rsidP="00824A84">
      <w:pPr>
        <w:pStyle w:val="NoSpacing"/>
        <w:spacing w:line="360" w:lineRule="auto"/>
        <w:jc w:val="both"/>
        <w:rPr>
          <w:b/>
          <w:bCs/>
        </w:rPr>
      </w:pPr>
      <w:r w:rsidRPr="00EA5C80">
        <w:rPr>
          <w:b/>
          <w:bCs/>
        </w:rPr>
        <w:t>4. Lack of Large-Scale, Human-Verified Benchmarking</w:t>
      </w:r>
    </w:p>
    <w:p w14:paraId="0FFF58CF" w14:textId="77777777" w:rsidR="00C4694A" w:rsidRDefault="00C4694A" w:rsidP="00824A84">
      <w:pPr>
        <w:pStyle w:val="NoSpacing"/>
        <w:numPr>
          <w:ilvl w:val="0"/>
          <w:numId w:val="110"/>
        </w:numPr>
        <w:spacing w:line="360" w:lineRule="auto"/>
        <w:jc w:val="both"/>
      </w:pPr>
      <w:r>
        <w:t>This study is among the first to benchmark LLMs on a large, diverse, and pharmacist-verified dataset of real-world illegible prescriptions.</w:t>
      </w:r>
    </w:p>
    <w:p w14:paraId="51FEB000" w14:textId="77777777" w:rsidR="00C4694A" w:rsidRDefault="00C4694A" w:rsidP="00824A84">
      <w:pPr>
        <w:pStyle w:val="NoSpacing"/>
        <w:numPr>
          <w:ilvl w:val="0"/>
          <w:numId w:val="110"/>
        </w:numPr>
        <w:spacing w:line="360" w:lineRule="auto"/>
        <w:jc w:val="both"/>
      </w:pPr>
      <w:r w:rsidRPr="00C4694A">
        <w:rPr>
          <w:b/>
          <w:bCs/>
        </w:rPr>
        <w:t>Empirical gap</w:t>
      </w:r>
      <w:r>
        <w:t>: Previous research often relied on small or synthetic datasets, limiting the external validity and generalizability of findings.</w:t>
      </w:r>
    </w:p>
    <w:p w14:paraId="10D644B1" w14:textId="77777777" w:rsidR="00C4694A" w:rsidRPr="00C4694A" w:rsidRDefault="00C4694A" w:rsidP="00824A84">
      <w:pPr>
        <w:pStyle w:val="NoSpacing"/>
        <w:spacing w:line="360" w:lineRule="auto"/>
        <w:jc w:val="both"/>
        <w:rPr>
          <w:b/>
          <w:bCs/>
        </w:rPr>
      </w:pPr>
      <w:r w:rsidRPr="00F60A35">
        <w:rPr>
          <w:b/>
          <w:bCs/>
        </w:rPr>
        <w:t>5. Insufficient Validation of Fine-Tuning and RAG Approaches</w:t>
      </w:r>
    </w:p>
    <w:p w14:paraId="07160528" w14:textId="77777777" w:rsidR="00C4694A" w:rsidRDefault="00C4694A" w:rsidP="00824A84">
      <w:pPr>
        <w:pStyle w:val="NoSpacing"/>
        <w:numPr>
          <w:ilvl w:val="0"/>
          <w:numId w:val="110"/>
        </w:numPr>
        <w:spacing w:line="360" w:lineRule="auto"/>
        <w:jc w:val="both"/>
      </w:pPr>
      <w:r>
        <w:t>While preliminary results from the fine-tuned Gemini model (using OCR-normalized, pharmacist-reviewed data and optional Retrieval-Augmented Generation) suggest improved accuracy, comprehensive validation and external benchmarking are still needed.</w:t>
      </w:r>
    </w:p>
    <w:p w14:paraId="72D0949D" w14:textId="77777777" w:rsidR="00C4694A" w:rsidRDefault="00C4694A" w:rsidP="00824A84">
      <w:pPr>
        <w:pStyle w:val="NoSpacing"/>
        <w:numPr>
          <w:ilvl w:val="0"/>
          <w:numId w:val="110"/>
        </w:numPr>
        <w:spacing w:line="360" w:lineRule="auto"/>
        <w:jc w:val="both"/>
      </w:pPr>
      <w:r w:rsidRPr="00C4694A">
        <w:rPr>
          <w:b/>
          <w:bCs/>
        </w:rPr>
        <w:t>Empirical gap:</w:t>
      </w:r>
      <w:r>
        <w:t xml:space="preserve"> The real-world impact of domain-specific fine-tuning and RAG on clinical safety and workflow integration remains underexplored.</w:t>
      </w:r>
    </w:p>
    <w:p w14:paraId="6F6517D3" w14:textId="77777777" w:rsidR="00C4694A" w:rsidRPr="00C4694A" w:rsidRDefault="00C4694A" w:rsidP="00824A84">
      <w:pPr>
        <w:pStyle w:val="NoSpacing"/>
        <w:spacing w:line="360" w:lineRule="auto"/>
        <w:jc w:val="both"/>
        <w:rPr>
          <w:b/>
          <w:bCs/>
        </w:rPr>
      </w:pPr>
      <w:r w:rsidRPr="00F60A35">
        <w:rPr>
          <w:b/>
          <w:bCs/>
        </w:rPr>
        <w:t>6. Need for Human Oversight and Clinical Integration</w:t>
      </w:r>
    </w:p>
    <w:p w14:paraId="144FDA2A" w14:textId="77777777" w:rsidR="00C4694A" w:rsidRDefault="00C4694A" w:rsidP="00824A84">
      <w:pPr>
        <w:pStyle w:val="NoSpacing"/>
        <w:numPr>
          <w:ilvl w:val="0"/>
          <w:numId w:val="110"/>
        </w:numPr>
        <w:spacing w:line="360" w:lineRule="auto"/>
        <w:jc w:val="both"/>
      </w:pPr>
      <w:r>
        <w:t>The study underscores the necessity of human expert oversight in AI-assisted prescription interpretation, as even improved models are not yet error-free.</w:t>
      </w:r>
    </w:p>
    <w:p w14:paraId="7F1B17F1" w14:textId="56712EEF" w:rsidR="00BF35B3" w:rsidRDefault="00C4694A" w:rsidP="00824A84">
      <w:pPr>
        <w:pStyle w:val="NoSpacing"/>
        <w:numPr>
          <w:ilvl w:val="0"/>
          <w:numId w:val="110"/>
        </w:numPr>
        <w:spacing w:line="360" w:lineRule="auto"/>
        <w:jc w:val="both"/>
        <w:rPr>
          <w:b/>
          <w:bCs/>
        </w:rPr>
      </w:pPr>
      <w:r w:rsidRPr="00C4694A">
        <w:rPr>
          <w:b/>
          <w:bCs/>
        </w:rPr>
        <w:t>Empirical gap</w:t>
      </w:r>
      <w:r>
        <w:t>: There is a lack of empirical evidence on best practices for integrating AI models into clinical workflows with effective human-in-the-loop validation.</w:t>
      </w:r>
    </w:p>
    <w:p w14:paraId="64C4FC86" w14:textId="77777777" w:rsidR="0024625A" w:rsidRDefault="0024625A" w:rsidP="00824A84">
      <w:pPr>
        <w:pStyle w:val="NoSpacing"/>
        <w:spacing w:line="360" w:lineRule="auto"/>
        <w:jc w:val="both"/>
        <w:rPr>
          <w:b/>
          <w:bCs/>
          <w:highlight w:val="cyan"/>
        </w:rPr>
      </w:pPr>
    </w:p>
    <w:p w14:paraId="24827EE5" w14:textId="199E30DB" w:rsidR="00696248" w:rsidRDefault="00696248" w:rsidP="00824A84">
      <w:pPr>
        <w:pStyle w:val="Heading3"/>
        <w:spacing w:line="360" w:lineRule="auto"/>
        <w:jc w:val="both"/>
      </w:pPr>
      <w:bookmarkStart w:id="30" w:name="_Toc203940099"/>
      <w:r w:rsidRPr="00F60A35">
        <w:t>2.7 Summary</w:t>
      </w:r>
      <w:bookmarkEnd w:id="30"/>
    </w:p>
    <w:p w14:paraId="17FDF366" w14:textId="36CFCEF5" w:rsidR="00BF35B3" w:rsidRDefault="00BF35B3" w:rsidP="00824A84">
      <w:pPr>
        <w:pStyle w:val="NoSpacing"/>
        <w:spacing w:line="360" w:lineRule="auto"/>
        <w:jc w:val="both"/>
      </w:pPr>
      <w:r>
        <w:t xml:space="preserve">This chapter provided a comprehensive analysis of the current state of knowledge regarding the interpretation of illegible handwritten medical prescriptions, with a particular focus on the capabilities and limitations of artificial intelligence, especially Large Language Models (LLMs). The review began by highlighting the persistent risk of medication errors associated with poor handwriting, ambiguous abbreviations, and incomplete prescription </w:t>
      </w:r>
      <w:r>
        <w:lastRenderedPageBreak/>
        <w:t>details</w:t>
      </w:r>
      <w:r w:rsidR="00A1604D">
        <w:t xml:space="preserve"> </w:t>
      </w:r>
      <w:r>
        <w:t>issues that remain prevalent despite traditional mitigation strategies such as pharmacist training and electronic prescribing.</w:t>
      </w:r>
    </w:p>
    <w:p w14:paraId="3D953206" w14:textId="07D9B553" w:rsidR="00BF35B3" w:rsidRDefault="00BF35B3" w:rsidP="00824A84">
      <w:pPr>
        <w:pStyle w:val="NoSpacing"/>
        <w:spacing w:line="360" w:lineRule="auto"/>
        <w:jc w:val="both"/>
      </w:pPr>
      <w:r>
        <w:t xml:space="preserve">The literature review critically examined both traditional and AI-driven approaches. While early machine learning models (e.g., CNNs, LSTMs) achieved moderate success in controlled settings, they struggled with the real-world variability and complexity of handwritten prescriptions. Recent advances in LLMs (ChatGPT, Gemini, Claude, Grok) have shown promise in clinical text understanding, but empirical benchmarking revealed that even the best-performing model (Gemini) achieved only </w:t>
      </w:r>
      <w:r w:rsidR="00C4694A">
        <w:t>29</w:t>
      </w:r>
      <w:r>
        <w:t>.</w:t>
      </w:r>
      <w:r w:rsidR="00C4694A">
        <w:t>78</w:t>
      </w:r>
      <w:r>
        <w:t>% accuracy on a diverse, pharmacist-verified prescription dataset. This underscores the inadequacy of general-purpose LLMs for autonomous clinical use.</w:t>
      </w:r>
    </w:p>
    <w:p w14:paraId="6F98F301" w14:textId="31A4C7A1" w:rsidR="0024625A" w:rsidRDefault="00BF35B3" w:rsidP="00824A84">
      <w:pPr>
        <w:pStyle w:val="NoSpacing"/>
        <w:spacing w:line="360" w:lineRule="auto"/>
        <w:jc w:val="both"/>
      </w:pPr>
      <w:r>
        <w:t>The chapter also identified and discussed the theoretical and empirical gaps in the literature. Theoretically, most LLMs lack domain-specific adaptation and struggle to disambiguate clinical context, while empirically, there is a scarcity of large-scale, pharmacist-verified benchmarks and comparative studies against human experts. The review concluded by emphasizing the need for domain-adapted AI models, robust benchmarking, and integrated human oversight to enable safe and effective deployment of LLMs in prescription interpretation.</w:t>
      </w:r>
    </w:p>
    <w:p w14:paraId="26660A5F" w14:textId="063A8A92" w:rsidR="00BF35B3" w:rsidRPr="00A1604D" w:rsidRDefault="00A1604D" w:rsidP="00824A84">
      <w:pPr>
        <w:pStyle w:val="Caption"/>
        <w:keepNext/>
        <w:jc w:val="both"/>
        <w:rPr>
          <w:sz w:val="24"/>
          <w:szCs w:val="24"/>
        </w:rPr>
      </w:pPr>
      <w:bookmarkStart w:id="31" w:name="_Toc203936114"/>
      <w:r w:rsidRPr="00A1604D">
        <w:rPr>
          <w:sz w:val="24"/>
          <w:szCs w:val="24"/>
        </w:rPr>
        <w:t xml:space="preserve">Table </w:t>
      </w:r>
      <w:r w:rsidRPr="00A1604D">
        <w:rPr>
          <w:sz w:val="24"/>
          <w:szCs w:val="24"/>
        </w:rPr>
        <w:fldChar w:fldCharType="begin"/>
      </w:r>
      <w:r w:rsidRPr="00A1604D">
        <w:rPr>
          <w:sz w:val="24"/>
          <w:szCs w:val="24"/>
        </w:rPr>
        <w:instrText xml:space="preserve"> SEQ Table \* ARABIC </w:instrText>
      </w:r>
      <w:r w:rsidRPr="00A1604D">
        <w:rPr>
          <w:sz w:val="24"/>
          <w:szCs w:val="24"/>
        </w:rPr>
        <w:fldChar w:fldCharType="separate"/>
      </w:r>
      <w:r w:rsidR="00C743F1">
        <w:rPr>
          <w:noProof/>
          <w:sz w:val="24"/>
          <w:szCs w:val="24"/>
        </w:rPr>
        <w:t>3</w:t>
      </w:r>
      <w:r w:rsidRPr="00A1604D">
        <w:rPr>
          <w:sz w:val="24"/>
          <w:szCs w:val="24"/>
        </w:rPr>
        <w:fldChar w:fldCharType="end"/>
      </w:r>
      <w:r>
        <w:rPr>
          <w:sz w:val="24"/>
          <w:szCs w:val="24"/>
        </w:rPr>
        <w:t xml:space="preserve"> </w:t>
      </w:r>
      <w:r w:rsidRPr="00A1604D">
        <w:rPr>
          <w:sz w:val="24"/>
          <w:szCs w:val="24"/>
        </w:rPr>
        <w:t>Literature Review Summary</w:t>
      </w:r>
      <w:bookmarkEnd w:id="31"/>
    </w:p>
    <w:tbl>
      <w:tblPr>
        <w:tblStyle w:val="TableGrid"/>
        <w:tblW w:w="11790" w:type="dxa"/>
        <w:tblInd w:w="-1175" w:type="dxa"/>
        <w:tblLook w:val="04A0" w:firstRow="1" w:lastRow="0" w:firstColumn="1" w:lastColumn="0" w:noHBand="0" w:noVBand="1"/>
      </w:tblPr>
      <w:tblGrid>
        <w:gridCol w:w="2790"/>
        <w:gridCol w:w="4680"/>
        <w:gridCol w:w="4320"/>
      </w:tblGrid>
      <w:tr w:rsidR="00BF35B3" w14:paraId="2A27CAF0" w14:textId="77777777" w:rsidTr="00C4694A">
        <w:tc>
          <w:tcPr>
            <w:tcW w:w="2790" w:type="dxa"/>
          </w:tcPr>
          <w:p w14:paraId="58334D75" w14:textId="49F38093" w:rsidR="00BF35B3" w:rsidRPr="00C4694A" w:rsidRDefault="00BF35B3" w:rsidP="00824A84">
            <w:pPr>
              <w:pStyle w:val="NoSpacing"/>
              <w:spacing w:line="360" w:lineRule="auto"/>
              <w:jc w:val="both"/>
              <w:rPr>
                <w:b/>
                <w:bCs/>
              </w:rPr>
            </w:pPr>
            <w:r w:rsidRPr="00C4694A">
              <w:rPr>
                <w:b/>
                <w:bCs/>
              </w:rPr>
              <w:t>Aspect</w:t>
            </w:r>
          </w:p>
        </w:tc>
        <w:tc>
          <w:tcPr>
            <w:tcW w:w="4680" w:type="dxa"/>
          </w:tcPr>
          <w:p w14:paraId="432F59FF" w14:textId="1D9864D7" w:rsidR="00BF35B3" w:rsidRPr="00C4694A" w:rsidRDefault="00BF35B3" w:rsidP="00824A84">
            <w:pPr>
              <w:pStyle w:val="NoSpacing"/>
              <w:spacing w:line="360" w:lineRule="auto"/>
              <w:jc w:val="both"/>
              <w:rPr>
                <w:b/>
                <w:bCs/>
              </w:rPr>
            </w:pPr>
            <w:r w:rsidRPr="00C4694A">
              <w:rPr>
                <w:b/>
                <w:bCs/>
              </w:rPr>
              <w:t>Key Findings / Insights</w:t>
            </w:r>
          </w:p>
        </w:tc>
        <w:tc>
          <w:tcPr>
            <w:tcW w:w="4320" w:type="dxa"/>
          </w:tcPr>
          <w:p w14:paraId="0A9C52F9" w14:textId="7A6152FC" w:rsidR="00BF35B3" w:rsidRPr="00C4694A" w:rsidRDefault="00BF35B3" w:rsidP="00824A84">
            <w:pPr>
              <w:pStyle w:val="NoSpacing"/>
              <w:spacing w:line="360" w:lineRule="auto"/>
              <w:jc w:val="both"/>
              <w:rPr>
                <w:b/>
                <w:bCs/>
              </w:rPr>
            </w:pPr>
            <w:r w:rsidRPr="00C4694A">
              <w:rPr>
                <w:b/>
                <w:bCs/>
              </w:rPr>
              <w:t>Identified Gaps</w:t>
            </w:r>
          </w:p>
        </w:tc>
      </w:tr>
      <w:tr w:rsidR="00BF35B3" w14:paraId="22ECF110" w14:textId="77777777" w:rsidTr="00C4694A">
        <w:tc>
          <w:tcPr>
            <w:tcW w:w="2790" w:type="dxa"/>
          </w:tcPr>
          <w:p w14:paraId="53A120AB" w14:textId="02B9874F" w:rsidR="00BF35B3" w:rsidRDefault="00BF35B3" w:rsidP="00824A84">
            <w:pPr>
              <w:pStyle w:val="NoSpacing"/>
              <w:spacing w:line="360" w:lineRule="auto"/>
              <w:jc w:val="both"/>
            </w:pPr>
            <w:r w:rsidRPr="00663963">
              <w:t>Medication Errors</w:t>
            </w:r>
          </w:p>
        </w:tc>
        <w:tc>
          <w:tcPr>
            <w:tcW w:w="4680" w:type="dxa"/>
          </w:tcPr>
          <w:p w14:paraId="676F24E6" w14:textId="22889B9F" w:rsidR="00BF35B3" w:rsidRDefault="00BF35B3" w:rsidP="00824A84">
            <w:pPr>
              <w:pStyle w:val="NoSpacing"/>
              <w:spacing w:line="360" w:lineRule="auto"/>
              <w:jc w:val="both"/>
            </w:pPr>
            <w:r w:rsidRPr="00663963">
              <w:t>Handwritten prescriptions are a major source of errors and adverse outcomes.</w:t>
            </w:r>
          </w:p>
        </w:tc>
        <w:tc>
          <w:tcPr>
            <w:tcW w:w="4320" w:type="dxa"/>
          </w:tcPr>
          <w:p w14:paraId="2DE77129" w14:textId="6DC6E5E6" w:rsidR="00BF35B3" w:rsidRDefault="00BF35B3" w:rsidP="00824A84">
            <w:pPr>
              <w:pStyle w:val="NoSpacing"/>
              <w:spacing w:line="360" w:lineRule="auto"/>
              <w:jc w:val="both"/>
            </w:pPr>
            <w:r w:rsidRPr="00663963">
              <w:t>Errors persist despite guidelines and e-prescribing.</w:t>
            </w:r>
          </w:p>
        </w:tc>
      </w:tr>
      <w:tr w:rsidR="00BF35B3" w14:paraId="416AE7B1" w14:textId="77777777" w:rsidTr="00C4694A">
        <w:tc>
          <w:tcPr>
            <w:tcW w:w="2790" w:type="dxa"/>
          </w:tcPr>
          <w:p w14:paraId="76E8AB01" w14:textId="026E8FCF" w:rsidR="00BF35B3" w:rsidRDefault="00BF35B3" w:rsidP="00824A84">
            <w:pPr>
              <w:pStyle w:val="NoSpacing"/>
              <w:spacing w:line="360" w:lineRule="auto"/>
              <w:jc w:val="both"/>
            </w:pPr>
            <w:r w:rsidRPr="00663963">
              <w:t>Traditional Mitigation</w:t>
            </w:r>
          </w:p>
        </w:tc>
        <w:tc>
          <w:tcPr>
            <w:tcW w:w="4680" w:type="dxa"/>
          </w:tcPr>
          <w:p w14:paraId="56F54E68" w14:textId="668FB75D" w:rsidR="00BF35B3" w:rsidRDefault="00BF35B3" w:rsidP="00824A84">
            <w:pPr>
              <w:pStyle w:val="NoSpacing"/>
              <w:spacing w:line="360" w:lineRule="auto"/>
              <w:jc w:val="both"/>
            </w:pPr>
            <w:r w:rsidRPr="00663963">
              <w:t>Training, guidelines, and e-prescribing improve safety but are not universally adopted.</w:t>
            </w:r>
          </w:p>
        </w:tc>
        <w:tc>
          <w:tcPr>
            <w:tcW w:w="4320" w:type="dxa"/>
          </w:tcPr>
          <w:p w14:paraId="1BCDCE2A" w14:textId="327A4959" w:rsidR="00BF35B3" w:rsidRDefault="00BF35B3" w:rsidP="00824A84">
            <w:pPr>
              <w:pStyle w:val="NoSpacing"/>
              <w:spacing w:line="360" w:lineRule="auto"/>
              <w:jc w:val="both"/>
            </w:pPr>
            <w:r w:rsidRPr="00663963">
              <w:t>Handwritten notes remain common, especially in resource-limited areas.</w:t>
            </w:r>
          </w:p>
        </w:tc>
      </w:tr>
      <w:tr w:rsidR="00BF35B3" w14:paraId="2698789D" w14:textId="77777777" w:rsidTr="00C4694A">
        <w:tc>
          <w:tcPr>
            <w:tcW w:w="2790" w:type="dxa"/>
          </w:tcPr>
          <w:p w14:paraId="3D474140" w14:textId="185CAEA8" w:rsidR="00BF35B3" w:rsidRDefault="00BF35B3" w:rsidP="00824A84">
            <w:pPr>
              <w:pStyle w:val="NoSpacing"/>
              <w:spacing w:line="360" w:lineRule="auto"/>
              <w:jc w:val="both"/>
            </w:pPr>
            <w:r w:rsidRPr="00663963">
              <w:t>AI/ML Approaches</w:t>
            </w:r>
          </w:p>
        </w:tc>
        <w:tc>
          <w:tcPr>
            <w:tcW w:w="4680" w:type="dxa"/>
          </w:tcPr>
          <w:p w14:paraId="719F06D1" w14:textId="36A515E9" w:rsidR="00BF35B3" w:rsidRDefault="00BF35B3" w:rsidP="00824A84">
            <w:pPr>
              <w:pStyle w:val="NoSpacing"/>
              <w:spacing w:line="360" w:lineRule="auto"/>
              <w:jc w:val="both"/>
            </w:pPr>
            <w:r w:rsidRPr="00663963">
              <w:t>CNNs, LSTMs, and hybrid models show moderate accuracy in controlled settings.</w:t>
            </w:r>
          </w:p>
        </w:tc>
        <w:tc>
          <w:tcPr>
            <w:tcW w:w="4320" w:type="dxa"/>
          </w:tcPr>
          <w:p w14:paraId="7CD58692" w14:textId="76464BEE" w:rsidR="00BF35B3" w:rsidRDefault="00BF35B3" w:rsidP="00824A84">
            <w:pPr>
              <w:pStyle w:val="NoSpacing"/>
              <w:spacing w:line="360" w:lineRule="auto"/>
              <w:jc w:val="both"/>
            </w:pPr>
            <w:r w:rsidRPr="00663963">
              <w:t>Struggle with real-world handwriting, abbreviations, and rare drugs.</w:t>
            </w:r>
          </w:p>
        </w:tc>
      </w:tr>
      <w:tr w:rsidR="00BF35B3" w14:paraId="0CD17116" w14:textId="77777777" w:rsidTr="00C4694A">
        <w:tc>
          <w:tcPr>
            <w:tcW w:w="2790" w:type="dxa"/>
          </w:tcPr>
          <w:p w14:paraId="5EAFABEC" w14:textId="77777777" w:rsidR="00BF35B3" w:rsidRDefault="00BF35B3" w:rsidP="00824A84">
            <w:pPr>
              <w:pStyle w:val="NoSpacing"/>
              <w:spacing w:line="360" w:lineRule="auto"/>
              <w:jc w:val="both"/>
            </w:pPr>
            <w:r w:rsidRPr="00663963">
              <w:t xml:space="preserve">LLMs </w:t>
            </w:r>
          </w:p>
          <w:p w14:paraId="4257F654" w14:textId="784DE0A2" w:rsidR="00BF35B3" w:rsidRDefault="00BF35B3" w:rsidP="00824A84">
            <w:pPr>
              <w:pStyle w:val="NoSpacing"/>
              <w:spacing w:line="360" w:lineRule="auto"/>
              <w:jc w:val="both"/>
            </w:pPr>
            <w:r w:rsidRPr="00663963">
              <w:t>(ChatGPT, Gemini, etc.)</w:t>
            </w:r>
          </w:p>
        </w:tc>
        <w:tc>
          <w:tcPr>
            <w:tcW w:w="4680" w:type="dxa"/>
          </w:tcPr>
          <w:p w14:paraId="4391BF72" w14:textId="1788DB8B" w:rsidR="00BF35B3" w:rsidRDefault="00BF35B3" w:rsidP="00824A84">
            <w:pPr>
              <w:pStyle w:val="NoSpacing"/>
              <w:spacing w:line="360" w:lineRule="auto"/>
              <w:jc w:val="both"/>
            </w:pPr>
            <w:r w:rsidRPr="00663963">
              <w:t xml:space="preserve">LLMs evaluated on 100 prescriptions; Gemini achieved </w:t>
            </w:r>
            <w:r w:rsidR="00C4694A">
              <w:t>29</w:t>
            </w:r>
            <w:r w:rsidRPr="00663963">
              <w:t>.</w:t>
            </w:r>
            <w:r w:rsidR="00C4694A">
              <w:t>78</w:t>
            </w:r>
            <w:r w:rsidRPr="00663963">
              <w:t>% accuracy.</w:t>
            </w:r>
          </w:p>
        </w:tc>
        <w:tc>
          <w:tcPr>
            <w:tcW w:w="4320" w:type="dxa"/>
          </w:tcPr>
          <w:p w14:paraId="496A4477" w14:textId="356621C1" w:rsidR="00BF35B3" w:rsidRDefault="00BF35B3" w:rsidP="00824A84">
            <w:pPr>
              <w:pStyle w:val="NoSpacing"/>
              <w:spacing w:line="360" w:lineRule="auto"/>
              <w:jc w:val="both"/>
            </w:pPr>
            <w:r w:rsidRPr="00663963">
              <w:t>General LLMs insufficient for clinical deployment on handwritten data.</w:t>
            </w:r>
          </w:p>
        </w:tc>
      </w:tr>
      <w:tr w:rsidR="00BF35B3" w14:paraId="48DFC065" w14:textId="77777777" w:rsidTr="00C4694A">
        <w:tc>
          <w:tcPr>
            <w:tcW w:w="2790" w:type="dxa"/>
          </w:tcPr>
          <w:p w14:paraId="59EC0307" w14:textId="2A29AD13" w:rsidR="00BF35B3" w:rsidRDefault="00BF35B3" w:rsidP="00824A84">
            <w:pPr>
              <w:pStyle w:val="NoSpacing"/>
              <w:spacing w:line="360" w:lineRule="auto"/>
              <w:jc w:val="both"/>
            </w:pPr>
            <w:r w:rsidRPr="00663963">
              <w:t>Fine-Tuning/RAG</w:t>
            </w:r>
          </w:p>
        </w:tc>
        <w:tc>
          <w:tcPr>
            <w:tcW w:w="4680" w:type="dxa"/>
          </w:tcPr>
          <w:p w14:paraId="4E3CF98F" w14:textId="1BE18214" w:rsidR="00BF35B3" w:rsidRDefault="00BF35B3" w:rsidP="00824A84">
            <w:pPr>
              <w:pStyle w:val="NoSpacing"/>
              <w:spacing w:line="360" w:lineRule="auto"/>
              <w:jc w:val="both"/>
            </w:pPr>
            <w:r w:rsidRPr="00663963">
              <w:t>Domain-specific fine-tuning and RAG improve interpretive fidelity and factuality.</w:t>
            </w:r>
          </w:p>
        </w:tc>
        <w:tc>
          <w:tcPr>
            <w:tcW w:w="4320" w:type="dxa"/>
          </w:tcPr>
          <w:p w14:paraId="143ED0DF" w14:textId="3547FA61" w:rsidR="00BF35B3" w:rsidRDefault="00BF35B3" w:rsidP="00824A84">
            <w:pPr>
              <w:pStyle w:val="NoSpacing"/>
              <w:spacing w:line="360" w:lineRule="auto"/>
              <w:jc w:val="both"/>
            </w:pPr>
            <w:r w:rsidRPr="00663963">
              <w:t>Need for robust validation and integration into clinical workflows.</w:t>
            </w:r>
          </w:p>
        </w:tc>
      </w:tr>
      <w:tr w:rsidR="00BF35B3" w14:paraId="146F1EF1" w14:textId="77777777" w:rsidTr="00C4694A">
        <w:tc>
          <w:tcPr>
            <w:tcW w:w="2790" w:type="dxa"/>
          </w:tcPr>
          <w:p w14:paraId="4AE4C42C" w14:textId="255D2F29" w:rsidR="00BF35B3" w:rsidRDefault="00BF35B3" w:rsidP="00824A84">
            <w:pPr>
              <w:pStyle w:val="NoSpacing"/>
              <w:spacing w:line="360" w:lineRule="auto"/>
              <w:jc w:val="both"/>
            </w:pPr>
            <w:r w:rsidRPr="00663963">
              <w:lastRenderedPageBreak/>
              <w:t>Human Benchmarking</w:t>
            </w:r>
          </w:p>
        </w:tc>
        <w:tc>
          <w:tcPr>
            <w:tcW w:w="4680" w:type="dxa"/>
          </w:tcPr>
          <w:p w14:paraId="4546B1E3" w14:textId="02E6FC29" w:rsidR="00BF35B3" w:rsidRDefault="00BF35B3" w:rsidP="00824A84">
            <w:pPr>
              <w:pStyle w:val="NoSpacing"/>
              <w:spacing w:line="360" w:lineRule="auto"/>
              <w:jc w:val="both"/>
            </w:pPr>
            <w:r w:rsidRPr="00663963">
              <w:t>Pharmacist-verified interpretations set the gold standard for accuracy.</w:t>
            </w:r>
          </w:p>
        </w:tc>
        <w:tc>
          <w:tcPr>
            <w:tcW w:w="4320" w:type="dxa"/>
          </w:tcPr>
          <w:p w14:paraId="44232C81" w14:textId="72645036" w:rsidR="00BF35B3" w:rsidRDefault="00BF35B3" w:rsidP="00824A84">
            <w:pPr>
              <w:pStyle w:val="NoSpacing"/>
              <w:spacing w:line="360" w:lineRule="auto"/>
              <w:jc w:val="both"/>
            </w:pPr>
            <w:r w:rsidRPr="00663963">
              <w:t>Few large-scale, direct human-AI comparisons exist.</w:t>
            </w:r>
          </w:p>
        </w:tc>
      </w:tr>
      <w:tr w:rsidR="00BF35B3" w14:paraId="092082B9" w14:textId="77777777" w:rsidTr="00C4694A">
        <w:tc>
          <w:tcPr>
            <w:tcW w:w="2790" w:type="dxa"/>
          </w:tcPr>
          <w:p w14:paraId="0602C15F" w14:textId="0D6624FA" w:rsidR="00BF35B3" w:rsidRDefault="00BF35B3" w:rsidP="00824A84">
            <w:pPr>
              <w:pStyle w:val="NoSpacing"/>
              <w:spacing w:line="360" w:lineRule="auto"/>
              <w:jc w:val="both"/>
            </w:pPr>
            <w:r w:rsidRPr="00663963">
              <w:t>Theoretical Gaps</w:t>
            </w:r>
          </w:p>
        </w:tc>
        <w:tc>
          <w:tcPr>
            <w:tcW w:w="4680" w:type="dxa"/>
          </w:tcPr>
          <w:p w14:paraId="32C1075E" w14:textId="22A550E1" w:rsidR="00BF35B3" w:rsidRDefault="00BF35B3" w:rsidP="00824A84">
            <w:pPr>
              <w:pStyle w:val="NoSpacing"/>
              <w:spacing w:line="360" w:lineRule="auto"/>
              <w:jc w:val="both"/>
            </w:pPr>
            <w:r w:rsidRPr="00663963">
              <w:t>LLMs lack domain adaptation and context disambiguation for medical handwriting.</w:t>
            </w:r>
          </w:p>
        </w:tc>
        <w:tc>
          <w:tcPr>
            <w:tcW w:w="4320" w:type="dxa"/>
          </w:tcPr>
          <w:p w14:paraId="32448148" w14:textId="3B1C9B36" w:rsidR="00BF35B3" w:rsidRDefault="00BF35B3" w:rsidP="00824A84">
            <w:pPr>
              <w:pStyle w:val="NoSpacing"/>
              <w:spacing w:line="360" w:lineRule="auto"/>
              <w:jc w:val="both"/>
            </w:pPr>
            <w:r w:rsidRPr="00663963">
              <w:t>Limited systematic application of fine-tuning and semantic enrichment.</w:t>
            </w:r>
          </w:p>
        </w:tc>
      </w:tr>
      <w:tr w:rsidR="00BF35B3" w14:paraId="4797915E" w14:textId="77777777" w:rsidTr="00C4694A">
        <w:tc>
          <w:tcPr>
            <w:tcW w:w="2790" w:type="dxa"/>
          </w:tcPr>
          <w:p w14:paraId="3F43A556" w14:textId="537B276E" w:rsidR="00BF35B3" w:rsidRDefault="00BF35B3" w:rsidP="00824A84">
            <w:pPr>
              <w:pStyle w:val="NoSpacing"/>
              <w:spacing w:line="360" w:lineRule="auto"/>
              <w:jc w:val="both"/>
            </w:pPr>
            <w:r w:rsidRPr="00663963">
              <w:t>Empirical Gaps</w:t>
            </w:r>
          </w:p>
        </w:tc>
        <w:tc>
          <w:tcPr>
            <w:tcW w:w="4680" w:type="dxa"/>
          </w:tcPr>
          <w:p w14:paraId="212A9B93" w14:textId="36A4855F" w:rsidR="00BF35B3" w:rsidRDefault="00BF35B3" w:rsidP="00824A84">
            <w:pPr>
              <w:pStyle w:val="NoSpacing"/>
              <w:spacing w:line="360" w:lineRule="auto"/>
              <w:jc w:val="both"/>
            </w:pPr>
            <w:r w:rsidRPr="00663963">
              <w:t>Lack of large, diverse, pharmacist-verified datasets for benchmarking.</w:t>
            </w:r>
          </w:p>
        </w:tc>
        <w:tc>
          <w:tcPr>
            <w:tcW w:w="4320" w:type="dxa"/>
          </w:tcPr>
          <w:p w14:paraId="7A9F2D3E" w14:textId="609D6241" w:rsidR="00BF35B3" w:rsidRDefault="00BF35B3" w:rsidP="00824A84">
            <w:pPr>
              <w:pStyle w:val="NoSpacing"/>
              <w:spacing w:line="360" w:lineRule="auto"/>
              <w:jc w:val="both"/>
            </w:pPr>
            <w:r w:rsidRPr="00663963">
              <w:t>Insufficient evidence for safe, autonomous AI use in clinical settings.</w:t>
            </w:r>
          </w:p>
        </w:tc>
      </w:tr>
    </w:tbl>
    <w:p w14:paraId="2468CCD3" w14:textId="77777777" w:rsidR="00BF35B3" w:rsidRDefault="00BF35B3" w:rsidP="00824A84">
      <w:pPr>
        <w:pStyle w:val="NoSpacing"/>
        <w:spacing w:line="360" w:lineRule="auto"/>
        <w:jc w:val="both"/>
        <w:rPr>
          <w:b/>
          <w:bCs/>
          <w:highlight w:val="yellow"/>
        </w:rPr>
      </w:pPr>
    </w:p>
    <w:p w14:paraId="7E9E3C69" w14:textId="57BE1126" w:rsidR="00BF35B3" w:rsidRPr="00BF35B3" w:rsidRDefault="00BF35B3" w:rsidP="00824A84">
      <w:pPr>
        <w:pStyle w:val="NoSpacing"/>
        <w:spacing w:line="360" w:lineRule="auto"/>
        <w:jc w:val="both"/>
        <w:rPr>
          <w:highlight w:val="yellow"/>
        </w:rPr>
      </w:pPr>
      <w:r w:rsidRPr="00BF35B3">
        <w:t>In summary, this chapter establishes the urgent need for domain-adapted, empirically validated AI models</w:t>
      </w:r>
      <w:r w:rsidR="00A1604D">
        <w:t xml:space="preserve"> </w:t>
      </w:r>
      <w:r w:rsidRPr="00BF35B3">
        <w:t>supported by robust human oversight</w:t>
      </w:r>
      <w:r w:rsidR="00A1604D">
        <w:t xml:space="preserve"> </w:t>
      </w:r>
      <w:r w:rsidRPr="00BF35B3">
        <w:t>to advance the safe and effective interpretation of handwritten prescriptions. The research gap identified here directly informs the methodology and objectives of this project, guiding the development and evaluation of a fine-tuned Gemini model with pharmacist-verified supervision and semantic enrichment.</w:t>
      </w:r>
    </w:p>
    <w:p w14:paraId="24A63B5C" w14:textId="77777777" w:rsidR="0024625A" w:rsidRDefault="0024625A" w:rsidP="00824A84">
      <w:pPr>
        <w:pStyle w:val="NoSpacing"/>
        <w:spacing w:line="360" w:lineRule="auto"/>
        <w:jc w:val="both"/>
        <w:rPr>
          <w:b/>
          <w:bCs/>
          <w:highlight w:val="yellow"/>
        </w:rPr>
      </w:pPr>
    </w:p>
    <w:p w14:paraId="7B99422E" w14:textId="4BEA7DAA" w:rsidR="00696248" w:rsidRPr="00F60A35" w:rsidRDefault="00696248" w:rsidP="00824A84">
      <w:pPr>
        <w:pStyle w:val="Heading1"/>
      </w:pPr>
      <w:bookmarkStart w:id="32" w:name="_Toc203940100"/>
      <w:r w:rsidRPr="00F60A35">
        <w:t>CHAPTER THREE</w:t>
      </w:r>
      <w:bookmarkEnd w:id="32"/>
    </w:p>
    <w:p w14:paraId="13114B7F" w14:textId="339CDFD4" w:rsidR="00696248" w:rsidRDefault="00696248" w:rsidP="00824A84">
      <w:pPr>
        <w:pStyle w:val="Heading2"/>
      </w:pPr>
      <w:bookmarkStart w:id="33" w:name="_Toc203940101"/>
      <w:r w:rsidRPr="00F60A35">
        <w:t>RESEARCH METHODOLOGY</w:t>
      </w:r>
      <w:bookmarkEnd w:id="33"/>
    </w:p>
    <w:p w14:paraId="2443853C" w14:textId="7EA3F0BD" w:rsidR="00696248" w:rsidRPr="00F63C89" w:rsidRDefault="00696248" w:rsidP="00824A84">
      <w:pPr>
        <w:pStyle w:val="Heading3"/>
        <w:spacing w:line="360" w:lineRule="auto"/>
        <w:jc w:val="both"/>
      </w:pPr>
      <w:bookmarkStart w:id="34" w:name="_Toc203940102"/>
      <w:r w:rsidRPr="00F60A35">
        <w:t>3.1 Overview</w:t>
      </w:r>
      <w:bookmarkEnd w:id="34"/>
    </w:p>
    <w:p w14:paraId="6D8244E3" w14:textId="77777777" w:rsidR="00944D32" w:rsidRDefault="00944D32" w:rsidP="00824A84">
      <w:pPr>
        <w:pStyle w:val="NoSpacing"/>
        <w:spacing w:line="360" w:lineRule="auto"/>
        <w:jc w:val="both"/>
      </w:pPr>
      <w:r>
        <w:t>This study employed a comparative, experimental methodology to evaluate and enhance the interpretive accuracy of Large Language Models (LLMs) for handwritten medical prescription interpretation. The methodology is organized into two primary phases: (1) baseline benchmarking of leading LLMs and (2) domain-specific model refinement.</w:t>
      </w:r>
    </w:p>
    <w:p w14:paraId="54B9958F" w14:textId="2AAEEA45" w:rsidR="00944D32" w:rsidRPr="00944D32" w:rsidRDefault="00C4694A" w:rsidP="00824A84">
      <w:pPr>
        <w:pStyle w:val="NoSpacing"/>
        <w:spacing w:line="360" w:lineRule="auto"/>
        <w:jc w:val="both"/>
        <w:rPr>
          <w:b/>
          <w:bCs/>
        </w:rPr>
      </w:pPr>
      <w:r w:rsidRPr="00F60A35">
        <w:rPr>
          <w:b/>
          <w:bCs/>
        </w:rPr>
        <w:t>3.1.1. Phase</w:t>
      </w:r>
      <w:r w:rsidR="00944D32" w:rsidRPr="00F60A35">
        <w:rPr>
          <w:b/>
          <w:bCs/>
        </w:rPr>
        <w:t xml:space="preserve"> 1: Baseline Benchmarking</w:t>
      </w:r>
    </w:p>
    <w:p w14:paraId="04D5B7D6" w14:textId="1281626F" w:rsidR="00944D32" w:rsidRDefault="00944D32" w:rsidP="00824A84">
      <w:pPr>
        <w:pStyle w:val="NoSpacing"/>
        <w:spacing w:line="360" w:lineRule="auto"/>
        <w:jc w:val="both"/>
      </w:pPr>
      <w:r w:rsidRPr="00944D32">
        <w:t>Objective: To assess the performance of four state-of-the-art LLMs</w:t>
      </w:r>
      <w:r w:rsidR="00242876">
        <w:t xml:space="preserve"> </w:t>
      </w:r>
      <w:r w:rsidRPr="00944D32">
        <w:t>ChatGPT, Gemini, Claude, and Grok—on the task of interpreting illegible handwritten prescriptions.</w:t>
      </w:r>
    </w:p>
    <w:p w14:paraId="6EAB7F0A" w14:textId="77777777" w:rsidR="00944D32" w:rsidRPr="00944D32" w:rsidRDefault="00944D32" w:rsidP="00824A84">
      <w:pPr>
        <w:pStyle w:val="NoSpacing"/>
        <w:spacing w:line="360" w:lineRule="auto"/>
        <w:jc w:val="both"/>
        <w:rPr>
          <w:b/>
          <w:bCs/>
        </w:rPr>
      </w:pPr>
      <w:r w:rsidRPr="00944D32">
        <w:rPr>
          <w:b/>
          <w:bCs/>
        </w:rPr>
        <w:t>Dataset Collection:</w:t>
      </w:r>
    </w:p>
    <w:p w14:paraId="443598A5" w14:textId="274C8E82" w:rsidR="00944D32" w:rsidRDefault="00944D32" w:rsidP="00824A84">
      <w:pPr>
        <w:pStyle w:val="NoSpacing"/>
        <w:numPr>
          <w:ilvl w:val="0"/>
          <w:numId w:val="9"/>
        </w:numPr>
        <w:spacing w:line="360" w:lineRule="auto"/>
        <w:jc w:val="both"/>
      </w:pPr>
      <w:r>
        <w:t>A dataset of 100 anonymized handwritten prescription images was collected from a private hospital, covering 17 medical specialties. This ensured diversity in handwriting styles, clinical terminology, and prescription formats.</w:t>
      </w:r>
    </w:p>
    <w:p w14:paraId="136E03A4" w14:textId="77777777" w:rsidR="00944D32" w:rsidRPr="00944D32" w:rsidRDefault="00944D32" w:rsidP="00824A84">
      <w:pPr>
        <w:pStyle w:val="NoSpacing"/>
        <w:spacing w:line="360" w:lineRule="auto"/>
        <w:jc w:val="both"/>
        <w:rPr>
          <w:b/>
          <w:bCs/>
        </w:rPr>
      </w:pPr>
      <w:r w:rsidRPr="00944D32">
        <w:rPr>
          <w:b/>
          <w:bCs/>
        </w:rPr>
        <w:t>Human Expert Reference:</w:t>
      </w:r>
    </w:p>
    <w:p w14:paraId="7E8E6817" w14:textId="77777777" w:rsidR="00944D32" w:rsidRDefault="00944D32" w:rsidP="00824A84">
      <w:pPr>
        <w:pStyle w:val="NoSpacing"/>
        <w:numPr>
          <w:ilvl w:val="0"/>
          <w:numId w:val="9"/>
        </w:numPr>
        <w:spacing w:line="360" w:lineRule="auto"/>
        <w:jc w:val="both"/>
      </w:pPr>
      <w:r>
        <w:lastRenderedPageBreak/>
        <w:t>Each prescription was independently transcribed and annotated by experienced pharmacists, establishing a reliable ground truth for evaluation.</w:t>
      </w:r>
    </w:p>
    <w:p w14:paraId="7A5A2936" w14:textId="77777777" w:rsidR="00944D32" w:rsidRPr="00944D32" w:rsidRDefault="00944D32" w:rsidP="00824A84">
      <w:pPr>
        <w:pStyle w:val="NoSpacing"/>
        <w:spacing w:line="360" w:lineRule="auto"/>
        <w:jc w:val="both"/>
        <w:rPr>
          <w:b/>
          <w:bCs/>
        </w:rPr>
      </w:pPr>
      <w:r w:rsidRPr="00944D32">
        <w:rPr>
          <w:b/>
          <w:bCs/>
        </w:rPr>
        <w:t>Model Selection:</w:t>
      </w:r>
    </w:p>
    <w:p w14:paraId="6FEBFD0B" w14:textId="04509257" w:rsidR="00944D32" w:rsidRDefault="00944D32" w:rsidP="00824A84">
      <w:pPr>
        <w:pStyle w:val="NoSpacing"/>
        <w:numPr>
          <w:ilvl w:val="0"/>
          <w:numId w:val="9"/>
        </w:numPr>
        <w:spacing w:line="360" w:lineRule="auto"/>
        <w:jc w:val="both"/>
      </w:pPr>
      <w:r>
        <w:t>Four leading LLMs</w:t>
      </w:r>
      <w:r w:rsidR="00242876">
        <w:t xml:space="preserve"> </w:t>
      </w:r>
      <w:r>
        <w:t>ChatGPT, Gemini, Claude, and Grok</w:t>
      </w:r>
      <w:r w:rsidR="00242876">
        <w:t xml:space="preserve"> </w:t>
      </w:r>
      <w:r>
        <w:t>were selected for evaluation due to their prominence and capabilities in natural language understanding.</w:t>
      </w:r>
    </w:p>
    <w:p w14:paraId="754C153E" w14:textId="77777777" w:rsidR="00944D32" w:rsidRPr="00944D32" w:rsidRDefault="00944D32" w:rsidP="00824A84">
      <w:pPr>
        <w:pStyle w:val="NoSpacing"/>
        <w:spacing w:line="360" w:lineRule="auto"/>
        <w:jc w:val="both"/>
        <w:rPr>
          <w:b/>
          <w:bCs/>
        </w:rPr>
      </w:pPr>
      <w:r w:rsidRPr="00944D32">
        <w:rPr>
          <w:b/>
          <w:bCs/>
        </w:rPr>
        <w:t>Evaluation Metrics:</w:t>
      </w:r>
    </w:p>
    <w:p w14:paraId="02D7DFF7" w14:textId="77777777" w:rsidR="00944D32" w:rsidRDefault="00944D32" w:rsidP="00824A84">
      <w:pPr>
        <w:pStyle w:val="NoSpacing"/>
        <w:numPr>
          <w:ilvl w:val="0"/>
          <w:numId w:val="9"/>
        </w:numPr>
        <w:spacing w:line="360" w:lineRule="auto"/>
        <w:jc w:val="both"/>
      </w:pPr>
      <w:r>
        <w:t>The interpretive outputs of each LLM were compared to pharmacist annotations using precision, recall, F1-score, and accuracy. Special attention was paid to the correct identification of medication names, dosages, and instructions.</w:t>
      </w:r>
    </w:p>
    <w:p w14:paraId="5B01C2D2" w14:textId="0F6B705E" w:rsidR="00944D32" w:rsidRPr="00944D32" w:rsidRDefault="00C4694A" w:rsidP="00824A84">
      <w:pPr>
        <w:pStyle w:val="NoSpacing"/>
        <w:spacing w:line="360" w:lineRule="auto"/>
        <w:jc w:val="both"/>
        <w:rPr>
          <w:b/>
          <w:bCs/>
        </w:rPr>
      </w:pPr>
      <w:r w:rsidRPr="00F60A35">
        <w:rPr>
          <w:b/>
          <w:bCs/>
        </w:rPr>
        <w:t>3.1.2. Phase</w:t>
      </w:r>
      <w:r w:rsidR="00944D32" w:rsidRPr="00F60A35">
        <w:rPr>
          <w:b/>
          <w:bCs/>
        </w:rPr>
        <w:t xml:space="preserve"> 2: Model Refinement and Enhancement</w:t>
      </w:r>
    </w:p>
    <w:p w14:paraId="052FD68B" w14:textId="3EDD5DD2" w:rsidR="00944D32" w:rsidRDefault="00944D32" w:rsidP="00824A84">
      <w:pPr>
        <w:pStyle w:val="NoSpacing"/>
        <w:spacing w:line="360" w:lineRule="auto"/>
        <w:jc w:val="both"/>
      </w:pPr>
      <w:r w:rsidRPr="00944D32">
        <w:rPr>
          <w:b/>
          <w:bCs/>
        </w:rPr>
        <w:t>Objective:</w:t>
      </w:r>
      <w:r w:rsidRPr="00944D32">
        <w:t xml:space="preserve"> To address the limitations identified in baseline LLM performance by developing a domain-adapted, fine-tuned version of the Gemini model.</w:t>
      </w:r>
    </w:p>
    <w:p w14:paraId="6D9BE12E" w14:textId="5D4D9A93" w:rsidR="00944D32" w:rsidRPr="00944D32" w:rsidRDefault="00944D32" w:rsidP="00824A84">
      <w:pPr>
        <w:pStyle w:val="NoSpacing"/>
        <w:spacing w:line="360" w:lineRule="auto"/>
        <w:jc w:val="both"/>
        <w:rPr>
          <w:b/>
          <w:bCs/>
        </w:rPr>
      </w:pPr>
      <w:r w:rsidRPr="00944D32">
        <w:rPr>
          <w:b/>
          <w:bCs/>
        </w:rPr>
        <w:t>Supervised Fine-Tuning:</w:t>
      </w:r>
    </w:p>
    <w:p w14:paraId="101A9B53" w14:textId="77777777" w:rsidR="00944D32" w:rsidRDefault="00944D32" w:rsidP="00824A84">
      <w:pPr>
        <w:pStyle w:val="NoSpacing"/>
        <w:numPr>
          <w:ilvl w:val="0"/>
          <w:numId w:val="9"/>
        </w:numPr>
        <w:spacing w:line="360" w:lineRule="auto"/>
        <w:jc w:val="both"/>
      </w:pPr>
      <w:r>
        <w:t>To address the limitations observed in baseline performance, Gemini was fine-tuned using OCR-extracted prescription text paired with pharmacist-reviewed transcriptions. This domain-specific training aimed to adapt the model to the nuances of medical handwriting and clinical abbreviations.</w:t>
      </w:r>
    </w:p>
    <w:p w14:paraId="1BABE918" w14:textId="77777777" w:rsidR="00944D32" w:rsidRPr="00944D32" w:rsidRDefault="00944D32" w:rsidP="00824A84">
      <w:pPr>
        <w:pStyle w:val="NoSpacing"/>
        <w:spacing w:line="360" w:lineRule="auto"/>
        <w:jc w:val="both"/>
        <w:rPr>
          <w:b/>
          <w:bCs/>
        </w:rPr>
      </w:pPr>
      <w:r w:rsidRPr="00944D32">
        <w:rPr>
          <w:b/>
          <w:bCs/>
        </w:rPr>
        <w:t>Retrieval-Augmented Generation (RAG):</w:t>
      </w:r>
    </w:p>
    <w:p w14:paraId="2D1A0D38" w14:textId="77777777" w:rsidR="00944D32" w:rsidRDefault="00944D32" w:rsidP="00824A84">
      <w:pPr>
        <w:pStyle w:val="NoSpacing"/>
        <w:numPr>
          <w:ilvl w:val="0"/>
          <w:numId w:val="9"/>
        </w:numPr>
        <w:spacing w:line="360" w:lineRule="auto"/>
        <w:jc w:val="both"/>
      </w:pPr>
      <w:r>
        <w:t>An optional RAG layer was integrated to further improve factual consistency and reduce hallucinations. This layer enriches the model’s responses by retrieving relevant information from external medical knowledge bases (e.g., WHO formularies, dosage guidelines).</w:t>
      </w:r>
    </w:p>
    <w:p w14:paraId="6F718A3D" w14:textId="77777777" w:rsidR="00944D32" w:rsidRPr="00944D32" w:rsidRDefault="00944D32" w:rsidP="00824A84">
      <w:pPr>
        <w:pStyle w:val="NoSpacing"/>
        <w:spacing w:line="360" w:lineRule="auto"/>
        <w:jc w:val="both"/>
        <w:rPr>
          <w:b/>
          <w:bCs/>
        </w:rPr>
      </w:pPr>
      <w:r w:rsidRPr="00944D32">
        <w:rPr>
          <w:b/>
          <w:bCs/>
        </w:rPr>
        <w:t>Re-Evaluation:</w:t>
      </w:r>
    </w:p>
    <w:p w14:paraId="71D12D69" w14:textId="77777777" w:rsidR="00944D32" w:rsidRDefault="00944D32" w:rsidP="00824A84">
      <w:pPr>
        <w:pStyle w:val="NoSpacing"/>
        <w:numPr>
          <w:ilvl w:val="0"/>
          <w:numId w:val="9"/>
        </w:numPr>
        <w:spacing w:line="360" w:lineRule="auto"/>
        <w:jc w:val="both"/>
      </w:pPr>
      <w:r>
        <w:t>The fine-tuned Gemini model was re-assessed using the same benchmark dataset and evaluation metrics to measure improvements in interpretive accuracy and reduction in clinically significant errors.</w:t>
      </w:r>
    </w:p>
    <w:p w14:paraId="12E8771F" w14:textId="329E636C" w:rsidR="00944D32" w:rsidRPr="00944D32" w:rsidRDefault="00C4694A" w:rsidP="00824A84">
      <w:pPr>
        <w:pStyle w:val="NoSpacing"/>
        <w:spacing w:line="360" w:lineRule="auto"/>
        <w:jc w:val="both"/>
        <w:rPr>
          <w:b/>
          <w:bCs/>
        </w:rPr>
      </w:pPr>
      <w:r w:rsidRPr="00F60A35">
        <w:rPr>
          <w:b/>
          <w:bCs/>
        </w:rPr>
        <w:t>3.1.3. Comparative</w:t>
      </w:r>
      <w:r w:rsidR="00944D32" w:rsidRPr="00F60A35">
        <w:rPr>
          <w:b/>
          <w:bCs/>
        </w:rPr>
        <w:t xml:space="preserve"> Analysis and Error Assessment</w:t>
      </w:r>
    </w:p>
    <w:p w14:paraId="7B2EA38C" w14:textId="77777777" w:rsidR="00944D32" w:rsidRPr="00944D32" w:rsidRDefault="00944D32" w:rsidP="00824A84">
      <w:pPr>
        <w:pStyle w:val="NoSpacing"/>
        <w:spacing w:line="360" w:lineRule="auto"/>
        <w:jc w:val="both"/>
        <w:rPr>
          <w:b/>
          <w:bCs/>
        </w:rPr>
      </w:pPr>
      <w:r w:rsidRPr="00944D32">
        <w:rPr>
          <w:b/>
          <w:bCs/>
        </w:rPr>
        <w:t>Human-AI Comparison:</w:t>
      </w:r>
    </w:p>
    <w:p w14:paraId="47451B8C" w14:textId="77777777" w:rsidR="00944D32" w:rsidRDefault="00944D32" w:rsidP="00824A84">
      <w:pPr>
        <w:pStyle w:val="NoSpacing"/>
        <w:numPr>
          <w:ilvl w:val="0"/>
          <w:numId w:val="9"/>
        </w:numPr>
        <w:spacing w:line="360" w:lineRule="auto"/>
        <w:jc w:val="both"/>
      </w:pPr>
      <w:r>
        <w:lastRenderedPageBreak/>
        <w:t>Direct comparison between LLM outputs and pharmacist interpretations was performed to quantify the performance gap and identify persistent error types (e.g., drug name confusion, dosage misreading).</w:t>
      </w:r>
    </w:p>
    <w:p w14:paraId="196BAF1A" w14:textId="77777777" w:rsidR="00944D32" w:rsidRPr="00944D32" w:rsidRDefault="00944D32" w:rsidP="00824A84">
      <w:pPr>
        <w:pStyle w:val="NoSpacing"/>
        <w:spacing w:line="360" w:lineRule="auto"/>
        <w:jc w:val="both"/>
        <w:rPr>
          <w:b/>
          <w:bCs/>
        </w:rPr>
      </w:pPr>
      <w:r w:rsidRPr="00944D32">
        <w:rPr>
          <w:b/>
          <w:bCs/>
        </w:rPr>
        <w:t>Qualitative Error Analysis:</w:t>
      </w:r>
    </w:p>
    <w:p w14:paraId="53292FD1" w14:textId="77777777" w:rsidR="00944D32" w:rsidRDefault="00944D32" w:rsidP="00824A84">
      <w:pPr>
        <w:pStyle w:val="NoSpacing"/>
        <w:numPr>
          <w:ilvl w:val="0"/>
          <w:numId w:val="9"/>
        </w:numPr>
        <w:spacing w:line="360" w:lineRule="auto"/>
        <w:jc w:val="both"/>
      </w:pPr>
      <w:r>
        <w:t>Errors were categorized and analyzed to inform future model improvements and highlight areas where human oversight remains essential.</w:t>
      </w:r>
    </w:p>
    <w:p w14:paraId="2E4C262A" w14:textId="77777777" w:rsidR="00944D32" w:rsidRPr="00944D32" w:rsidRDefault="00944D32" w:rsidP="00824A84">
      <w:pPr>
        <w:pStyle w:val="NoSpacing"/>
        <w:spacing w:line="360" w:lineRule="auto"/>
        <w:jc w:val="both"/>
        <w:rPr>
          <w:b/>
          <w:bCs/>
        </w:rPr>
      </w:pPr>
      <w:r w:rsidRPr="00944D32">
        <w:rPr>
          <w:b/>
          <w:bCs/>
        </w:rPr>
        <w:t>Research Contributions</w:t>
      </w:r>
    </w:p>
    <w:p w14:paraId="3A60E6BC" w14:textId="77777777" w:rsidR="00944D32" w:rsidRDefault="00944D32" w:rsidP="00824A84">
      <w:pPr>
        <w:pStyle w:val="NoSpacing"/>
        <w:numPr>
          <w:ilvl w:val="0"/>
          <w:numId w:val="9"/>
        </w:numPr>
        <w:spacing w:line="360" w:lineRule="auto"/>
        <w:jc w:val="both"/>
      </w:pPr>
      <w:r>
        <w:t>Establishes a robust, pharmacist-verified benchmark dataset for future research.</w:t>
      </w:r>
    </w:p>
    <w:p w14:paraId="08B1A08C" w14:textId="77777777" w:rsidR="00944D32" w:rsidRDefault="00944D32" w:rsidP="00824A84">
      <w:pPr>
        <w:pStyle w:val="NoSpacing"/>
        <w:numPr>
          <w:ilvl w:val="0"/>
          <w:numId w:val="9"/>
        </w:numPr>
        <w:spacing w:line="360" w:lineRule="auto"/>
        <w:jc w:val="both"/>
      </w:pPr>
      <w:r>
        <w:t>Provides a structured evaluation framework for LLMs in clinical documentation tasks.</w:t>
      </w:r>
    </w:p>
    <w:p w14:paraId="78774E52" w14:textId="4D3F0539" w:rsidR="00944D32" w:rsidRDefault="00944D32" w:rsidP="00824A84">
      <w:pPr>
        <w:pStyle w:val="NoSpacing"/>
        <w:numPr>
          <w:ilvl w:val="0"/>
          <w:numId w:val="9"/>
        </w:numPr>
        <w:spacing w:line="360" w:lineRule="auto"/>
        <w:jc w:val="both"/>
      </w:pPr>
      <w:r>
        <w:t>Demonstrates the impact of domain-specific fine-tuning and RAG on LLM performance in a high-risk, real-world healthcare scenario.</w:t>
      </w:r>
    </w:p>
    <w:p w14:paraId="4DF6C77C" w14:textId="77777777" w:rsidR="00944D32" w:rsidRPr="00944D32" w:rsidRDefault="00944D32" w:rsidP="00824A84">
      <w:pPr>
        <w:pStyle w:val="NoSpacing"/>
        <w:spacing w:line="360" w:lineRule="auto"/>
        <w:jc w:val="both"/>
        <w:rPr>
          <w:b/>
          <w:bCs/>
        </w:rPr>
      </w:pPr>
      <w:r w:rsidRPr="00944D32">
        <w:rPr>
          <w:b/>
          <w:bCs/>
        </w:rPr>
        <w:t>Ethical Considerations</w:t>
      </w:r>
    </w:p>
    <w:p w14:paraId="0F4FC1D5" w14:textId="77777777" w:rsidR="00944D32" w:rsidRDefault="00944D32" w:rsidP="00824A84">
      <w:pPr>
        <w:pStyle w:val="NoSpacing"/>
        <w:numPr>
          <w:ilvl w:val="0"/>
          <w:numId w:val="10"/>
        </w:numPr>
        <w:spacing w:line="360" w:lineRule="auto"/>
        <w:jc w:val="both"/>
      </w:pPr>
      <w:r>
        <w:t>All prescription data were fully anonymized to protect patient privacy.</w:t>
      </w:r>
    </w:p>
    <w:p w14:paraId="002EEF85" w14:textId="77777777" w:rsidR="00944D32" w:rsidRDefault="00944D32" w:rsidP="00824A84">
      <w:pPr>
        <w:pStyle w:val="NoSpacing"/>
        <w:numPr>
          <w:ilvl w:val="0"/>
          <w:numId w:val="10"/>
        </w:numPr>
        <w:spacing w:line="360" w:lineRule="auto"/>
        <w:jc w:val="both"/>
      </w:pPr>
      <w:r>
        <w:t>The research protocol adhered to ethical standards for studies involving sensitive medical information.</w:t>
      </w:r>
    </w:p>
    <w:p w14:paraId="39AB35F6" w14:textId="77777777" w:rsidR="00944D32" w:rsidRDefault="00944D32" w:rsidP="00824A84">
      <w:pPr>
        <w:pStyle w:val="NoSpacing"/>
        <w:spacing w:line="360" w:lineRule="auto"/>
        <w:jc w:val="both"/>
      </w:pPr>
    </w:p>
    <w:p w14:paraId="23A76A88" w14:textId="29519418" w:rsidR="00944D32" w:rsidRPr="00B73802" w:rsidRDefault="00944D32" w:rsidP="00824A84">
      <w:pPr>
        <w:pStyle w:val="NoSpacing"/>
        <w:spacing w:line="360" w:lineRule="auto"/>
        <w:jc w:val="both"/>
        <w:rPr>
          <w:b/>
          <w:bCs/>
        </w:rPr>
      </w:pPr>
      <w:r w:rsidRPr="00B73802">
        <w:rPr>
          <w:b/>
          <w:bCs/>
        </w:rPr>
        <w:t>Real-world, diverse dataset</w:t>
      </w:r>
      <w:r w:rsidRPr="00B73802">
        <w:rPr>
          <w:b/>
          <w:bCs/>
        </w:rPr>
        <w:sym w:font="Wingdings" w:char="F0E0"/>
      </w:r>
      <w:r w:rsidRPr="00B73802">
        <w:rPr>
          <w:b/>
          <w:bCs/>
        </w:rPr>
        <w:t xml:space="preserve"> Pharmacist ground truth (</w:t>
      </w:r>
      <w:proofErr w:type="spellStart"/>
      <w:r w:rsidRPr="00B73802">
        <w:rPr>
          <w:b/>
          <w:bCs/>
        </w:rPr>
        <w:t>Human_Evaluation</w:t>
      </w:r>
      <w:proofErr w:type="spellEnd"/>
      <w:r w:rsidRPr="00B73802">
        <w:rPr>
          <w:b/>
          <w:bCs/>
        </w:rPr>
        <w:t>)</w:t>
      </w:r>
      <w:r w:rsidRPr="00B73802">
        <w:rPr>
          <w:b/>
          <w:bCs/>
        </w:rPr>
        <w:sym w:font="Wingdings" w:char="F0E0"/>
      </w:r>
      <w:r w:rsidRPr="00B73802">
        <w:rPr>
          <w:b/>
          <w:bCs/>
        </w:rPr>
        <w:t xml:space="preserve"> multi-model benchmarking</w:t>
      </w:r>
      <w:r w:rsidRPr="00B73802">
        <w:rPr>
          <w:b/>
          <w:bCs/>
        </w:rPr>
        <w:sym w:font="Wingdings" w:char="F0E0"/>
      </w:r>
      <w:r w:rsidRPr="00B73802">
        <w:rPr>
          <w:b/>
          <w:bCs/>
        </w:rPr>
        <w:t xml:space="preserve"> Fine-tuning &amp; RAG integration</w:t>
      </w:r>
      <w:r w:rsidRPr="00B73802">
        <w:rPr>
          <w:b/>
          <w:bCs/>
        </w:rPr>
        <w:sym w:font="Wingdings" w:char="F0E0"/>
      </w:r>
      <w:r w:rsidRPr="00B73802">
        <w:rPr>
          <w:b/>
          <w:bCs/>
        </w:rPr>
        <w:t xml:space="preserve"> Human-AI error analysis</w:t>
      </w:r>
      <w:r w:rsidRPr="00B73802">
        <w:rPr>
          <w:b/>
          <w:bCs/>
        </w:rPr>
        <w:sym w:font="Wingdings" w:char="F0E0"/>
      </w:r>
      <w:r w:rsidRPr="00B73802">
        <w:rPr>
          <w:b/>
          <w:bCs/>
        </w:rPr>
        <w:t xml:space="preserve"> Ethical compliance</w:t>
      </w:r>
    </w:p>
    <w:p w14:paraId="0409F038" w14:textId="0FC1B5EB" w:rsidR="00F63C89" w:rsidRDefault="00944D32" w:rsidP="00824A84">
      <w:pPr>
        <w:pStyle w:val="NoSpacing"/>
        <w:spacing w:line="360" w:lineRule="auto"/>
        <w:jc w:val="both"/>
      </w:pPr>
      <w:r>
        <w:t>This methodology combines rigorous benchmarking of state-of-the-art LLMs with targeted model adaptation through supervised fine-tuning and RAG. By leveraging both human expertise and advanced AI techniques, the study aims to advance the safe and effective deployment of LLMs in clinical prescription interpretation, ultimately contributing to improved medication safety and patient outcomes.</w:t>
      </w:r>
    </w:p>
    <w:p w14:paraId="687A5A84" w14:textId="77777777" w:rsidR="0024625A" w:rsidRDefault="0024625A" w:rsidP="00824A84">
      <w:pPr>
        <w:pStyle w:val="NoSpacing"/>
        <w:spacing w:line="360" w:lineRule="auto"/>
        <w:jc w:val="both"/>
        <w:rPr>
          <w:b/>
          <w:bCs/>
          <w:highlight w:val="cyan"/>
        </w:rPr>
      </w:pPr>
    </w:p>
    <w:p w14:paraId="72576CAE" w14:textId="183FF3D8" w:rsidR="00696248" w:rsidRDefault="00696248" w:rsidP="00824A84">
      <w:pPr>
        <w:pStyle w:val="Heading3"/>
        <w:spacing w:line="360" w:lineRule="auto"/>
        <w:jc w:val="both"/>
      </w:pPr>
      <w:bookmarkStart w:id="35" w:name="_Toc203940103"/>
      <w:r w:rsidRPr="00CA0AAF">
        <w:t>3.2 Theoretical Framework</w:t>
      </w:r>
      <w:bookmarkEnd w:id="35"/>
    </w:p>
    <w:p w14:paraId="2124AFC8" w14:textId="06367074" w:rsidR="00605D28" w:rsidRPr="00556F97" w:rsidRDefault="00ED7793" w:rsidP="00824A84">
      <w:pPr>
        <w:pStyle w:val="NoSpacing"/>
        <w:spacing w:line="360" w:lineRule="auto"/>
        <w:jc w:val="both"/>
        <w:rPr>
          <w:b/>
          <w:bCs/>
        </w:rPr>
      </w:pPr>
      <w:r w:rsidRPr="00ED7793">
        <w:t xml:space="preserve">This research is grounded in a multi-layered theoretical framework that draws from established paradigms in natural language processing, domain adaptation, semantic enrichment, and human-in-the-loop safety systems. These foundations collectively inform the design of a clinically guided pipeline for interpreting illegible handwritten medical </w:t>
      </w:r>
      <w:r w:rsidRPr="00ED7793">
        <w:lastRenderedPageBreak/>
        <w:t>prescriptions using Large Language Models (LLMs). Each theoretical pillar directly maps to a stage in our methodology</w:t>
      </w:r>
      <w:r w:rsidR="000415D3">
        <w:t xml:space="preserve"> </w:t>
      </w:r>
      <w:r w:rsidRPr="00ED7793">
        <w:t>data preparation, model adaptation, inference, and validation</w:t>
      </w:r>
      <w:r w:rsidR="000415D3">
        <w:t xml:space="preserve"> </w:t>
      </w:r>
      <w:r w:rsidRPr="00ED7793">
        <w:t>and underpins the project’s aim to reduce medication errors in real-world healthcare settings.</w:t>
      </w:r>
    </w:p>
    <w:p w14:paraId="1778407C" w14:textId="77777777" w:rsidR="00605D28" w:rsidRPr="006C5706" w:rsidRDefault="00605D28" w:rsidP="00824A84">
      <w:pPr>
        <w:pStyle w:val="NoSpacing"/>
        <w:spacing w:line="360" w:lineRule="auto"/>
        <w:jc w:val="both"/>
        <w:rPr>
          <w:b/>
          <w:bCs/>
        </w:rPr>
      </w:pPr>
      <w:r w:rsidRPr="00CA0AAF">
        <w:rPr>
          <w:b/>
          <w:bCs/>
        </w:rPr>
        <w:t>1. Human Error Theory in Healthcare</w:t>
      </w:r>
    </w:p>
    <w:p w14:paraId="41047105" w14:textId="049E5675" w:rsidR="00605D28" w:rsidRDefault="00605D28" w:rsidP="00824A84">
      <w:pPr>
        <w:pStyle w:val="NoSpacing"/>
        <w:numPr>
          <w:ilvl w:val="0"/>
          <w:numId w:val="142"/>
        </w:numPr>
        <w:spacing w:line="360" w:lineRule="auto"/>
        <w:jc w:val="both"/>
      </w:pPr>
      <w:r>
        <w:t>The foundational premise is that medication errors</w:t>
      </w:r>
      <w:r w:rsidR="000415D3">
        <w:t xml:space="preserve"> </w:t>
      </w:r>
      <w:r>
        <w:t>especially those stemming from illegible handwritten prescriptions</w:t>
      </w:r>
      <w:r w:rsidR="000415D3">
        <w:t xml:space="preserve"> </w:t>
      </w:r>
      <w:r>
        <w:t xml:space="preserve">are a significant and persistent threat to patient safety. As highlighted by Reason’s Swiss Cheese Model and subsequent healthcare safety literature, system flaws such as poor legibility, ambiguous abbreviations, and incomplete prescription details create latent conditions for error at the point of care </w:t>
      </w:r>
      <w:sdt>
        <w:sdtPr>
          <w:id w:val="-1530633973"/>
          <w:citation/>
        </w:sdtPr>
        <w:sdtContent>
          <w:r w:rsidR="000415D3">
            <w:fldChar w:fldCharType="begin"/>
          </w:r>
          <w:r w:rsidR="000415D3">
            <w:instrText xml:space="preserve"> CITATION Cap073 \l 1033 </w:instrText>
          </w:r>
          <w:r w:rsidR="000415D3">
            <w:fldChar w:fldCharType="separate"/>
          </w:r>
          <w:r w:rsidR="00A137D4" w:rsidRPr="00A137D4">
            <w:rPr>
              <w:noProof/>
            </w:rPr>
            <w:t>(Caplan, 2007)</w:t>
          </w:r>
          <w:r w:rsidR="000415D3">
            <w:fldChar w:fldCharType="end"/>
          </w:r>
        </w:sdtContent>
      </w:sdt>
      <w:r>
        <w:t>. This theoretical perspective justifies the need for robust, systematic interventions that can reduce interpretive ambiguity and prevent downstream adverse events.</w:t>
      </w:r>
    </w:p>
    <w:p w14:paraId="434A5FE1" w14:textId="1E4EDF1E" w:rsidR="00605D28" w:rsidRPr="006C5706" w:rsidRDefault="00605D28" w:rsidP="00824A84">
      <w:pPr>
        <w:pStyle w:val="NoSpacing"/>
        <w:spacing w:line="360" w:lineRule="auto"/>
        <w:jc w:val="both"/>
        <w:rPr>
          <w:b/>
          <w:bCs/>
        </w:rPr>
      </w:pPr>
      <w:r w:rsidRPr="00CA0AAF">
        <w:rPr>
          <w:b/>
          <w:bCs/>
        </w:rPr>
        <w:t>2.Transformer-Based Language Modeling</w:t>
      </w:r>
    </w:p>
    <w:p w14:paraId="19A2171A" w14:textId="77777777" w:rsidR="006C5706" w:rsidRDefault="006C5706" w:rsidP="00824A84">
      <w:pPr>
        <w:pStyle w:val="NoSpacing"/>
        <w:numPr>
          <w:ilvl w:val="0"/>
          <w:numId w:val="142"/>
        </w:numPr>
        <w:spacing w:line="360" w:lineRule="auto"/>
        <w:jc w:val="both"/>
      </w:pPr>
      <w:r>
        <w:t>The foundational architecture of contemporary Large Language Models (LLMs) such as Gemini, ChatGPT, Claude, and Grok is based on the Transformer framework, first introduced by Vaswani et al. (2017). Transformers utilize self-attention mechanisms to model relationships between tokens across entire text sequences—enabling contextual understanding even in the absence of linear grammatical structure. This theoretical approach has revolutionized natural language processing (NLP) by allowing models to capture complex semantic patterns in unstructured inputs.</w:t>
      </w:r>
    </w:p>
    <w:p w14:paraId="2B7BC1A4" w14:textId="7EC4987A" w:rsidR="006C5706" w:rsidRDefault="006C5706" w:rsidP="00824A84">
      <w:pPr>
        <w:pStyle w:val="NoSpacing"/>
        <w:numPr>
          <w:ilvl w:val="0"/>
          <w:numId w:val="142"/>
        </w:numPr>
        <w:spacing w:line="360" w:lineRule="auto"/>
        <w:jc w:val="both"/>
      </w:pPr>
      <w:r>
        <w:t>In the context of handwritten medical prescription interpretation, Transformer-based modeling is especially pertinent. Unlike conventional language tasks, prescription text often appears as compressed clinical shorthand, fragmented phrases, and inconsistent formatting. Examples from this study’s dataset include phrases like:</w:t>
      </w:r>
    </w:p>
    <w:p w14:paraId="3E429952" w14:textId="17735158" w:rsidR="0074001D" w:rsidRPr="0074001D" w:rsidRDefault="0074001D" w:rsidP="00824A84">
      <w:pPr>
        <w:pStyle w:val="Caption"/>
        <w:keepNext/>
        <w:jc w:val="both"/>
        <w:rPr>
          <w:sz w:val="24"/>
          <w:szCs w:val="24"/>
        </w:rPr>
      </w:pPr>
      <w:bookmarkStart w:id="36" w:name="_Toc203936146"/>
      <w:r w:rsidRPr="0074001D">
        <w:rPr>
          <w:sz w:val="24"/>
          <w:szCs w:val="24"/>
        </w:rPr>
        <w:lastRenderedPageBreak/>
        <w:t xml:space="preserve">Figure </w:t>
      </w:r>
      <w:r w:rsidRPr="0074001D">
        <w:rPr>
          <w:sz w:val="24"/>
          <w:szCs w:val="24"/>
        </w:rPr>
        <w:fldChar w:fldCharType="begin"/>
      </w:r>
      <w:r w:rsidRPr="0074001D">
        <w:rPr>
          <w:sz w:val="24"/>
          <w:szCs w:val="24"/>
        </w:rPr>
        <w:instrText xml:space="preserve"> SEQ Figure \* ARABIC </w:instrText>
      </w:r>
      <w:r w:rsidRPr="0074001D">
        <w:rPr>
          <w:sz w:val="24"/>
          <w:szCs w:val="24"/>
        </w:rPr>
        <w:fldChar w:fldCharType="separate"/>
      </w:r>
      <w:r w:rsidR="00C743F1">
        <w:rPr>
          <w:noProof/>
          <w:sz w:val="24"/>
          <w:szCs w:val="24"/>
        </w:rPr>
        <w:t>7</w:t>
      </w:r>
      <w:r w:rsidRPr="0074001D">
        <w:rPr>
          <w:sz w:val="24"/>
          <w:szCs w:val="24"/>
        </w:rPr>
        <w:fldChar w:fldCharType="end"/>
      </w:r>
      <w:r w:rsidRPr="0074001D">
        <w:rPr>
          <w:sz w:val="24"/>
          <w:szCs w:val="24"/>
        </w:rPr>
        <w:t xml:space="preserve"> prescription of general surgeon -illegible</w:t>
      </w:r>
      <w:bookmarkEnd w:id="36"/>
    </w:p>
    <w:p w14:paraId="2F725847" w14:textId="43E740A2" w:rsidR="006C7224" w:rsidRDefault="00B026F0" w:rsidP="00824A84">
      <w:pPr>
        <w:pStyle w:val="NoSpacing"/>
        <w:spacing w:line="360" w:lineRule="auto"/>
        <w:jc w:val="both"/>
      </w:pPr>
      <w:r w:rsidRPr="00B026F0">
        <w:rPr>
          <w:noProof/>
        </w:rPr>
        <w:drawing>
          <wp:inline distT="0" distB="0" distL="0" distR="0" wp14:anchorId="784FBFB3" wp14:editId="19A766D6">
            <wp:extent cx="2562583" cy="2886478"/>
            <wp:effectExtent l="0" t="0" r="9525" b="9525"/>
            <wp:docPr id="85641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17730" name=""/>
                    <pic:cNvPicPr/>
                  </pic:nvPicPr>
                  <pic:blipFill>
                    <a:blip r:embed="rId23"/>
                    <a:stretch>
                      <a:fillRect/>
                    </a:stretch>
                  </pic:blipFill>
                  <pic:spPr>
                    <a:xfrm>
                      <a:off x="0" y="0"/>
                      <a:ext cx="2562583" cy="2886478"/>
                    </a:xfrm>
                    <a:prstGeom prst="rect">
                      <a:avLst/>
                    </a:prstGeom>
                  </pic:spPr>
                </pic:pic>
              </a:graphicData>
            </a:graphic>
          </wp:inline>
        </w:drawing>
      </w:r>
    </w:p>
    <w:p w14:paraId="057FA893" w14:textId="437C169C" w:rsidR="006C5706" w:rsidRDefault="006C5706" w:rsidP="00824A84">
      <w:pPr>
        <w:pStyle w:val="NoSpacing"/>
        <w:numPr>
          <w:ilvl w:val="0"/>
          <w:numId w:val="11"/>
        </w:numPr>
        <w:spacing w:line="360" w:lineRule="auto"/>
        <w:jc w:val="both"/>
      </w:pPr>
      <w:r>
        <w:t>“</w:t>
      </w:r>
      <w:proofErr w:type="spellStart"/>
      <w:r>
        <w:t>Rapidene</w:t>
      </w:r>
      <w:proofErr w:type="spellEnd"/>
      <w:r>
        <w:t xml:space="preserve"> 1g TDS x 3d”</w:t>
      </w:r>
    </w:p>
    <w:p w14:paraId="068B64D6" w14:textId="12E4A9BD" w:rsidR="006C5706" w:rsidRDefault="006C5706" w:rsidP="00824A84">
      <w:pPr>
        <w:pStyle w:val="NoSpacing"/>
        <w:numPr>
          <w:ilvl w:val="0"/>
          <w:numId w:val="11"/>
        </w:numPr>
        <w:spacing w:line="360" w:lineRule="auto"/>
        <w:jc w:val="both"/>
      </w:pPr>
      <w:r>
        <w:t>“</w:t>
      </w:r>
      <w:proofErr w:type="spellStart"/>
      <w:r>
        <w:t>Urimax</w:t>
      </w:r>
      <w:proofErr w:type="spellEnd"/>
      <w:r>
        <w:t xml:space="preserve"> 0.4mg Nocte”</w:t>
      </w:r>
    </w:p>
    <w:p w14:paraId="48D65FC4" w14:textId="380B8899" w:rsidR="006C5706" w:rsidRDefault="006C5706" w:rsidP="00824A84">
      <w:pPr>
        <w:pStyle w:val="NoSpacing"/>
        <w:numPr>
          <w:ilvl w:val="0"/>
          <w:numId w:val="11"/>
        </w:numPr>
        <w:spacing w:line="360" w:lineRule="auto"/>
        <w:jc w:val="both"/>
      </w:pPr>
      <w:r>
        <w:t>“USS Abdomen + Pelvis, FBS / UFR”</w:t>
      </w:r>
    </w:p>
    <w:p w14:paraId="6324AE54" w14:textId="2B452F35" w:rsidR="006C5706" w:rsidRDefault="006C5706" w:rsidP="00824A84">
      <w:pPr>
        <w:pStyle w:val="NoSpacing"/>
        <w:spacing w:line="360" w:lineRule="auto"/>
        <w:jc w:val="both"/>
      </w:pPr>
      <w:r>
        <w:t>These inputs lack standard sentence structure, yet convey rich temporal and diagnostic meaning. The self-attention mechanism enables Gemini to focus on key clinical tokens (“TDS,” “Nocte,” “UFR”) and infer their relevance based on position, co-occurrence, and semantic dependencies. Without this capability, an AI model may treat such abbreviations as irrelevant or misinterpret their dosing implications.</w:t>
      </w:r>
    </w:p>
    <w:p w14:paraId="7B5F9E84" w14:textId="77777777" w:rsidR="006C5706" w:rsidRDefault="006C5706" w:rsidP="00824A84">
      <w:pPr>
        <w:pStyle w:val="NoSpacing"/>
        <w:spacing w:line="360" w:lineRule="auto"/>
        <w:jc w:val="both"/>
      </w:pPr>
      <w:r>
        <w:t>In our methodology, Gemini’s transformer backbone was instrumental during fine-tuning, allowing the model to learn how to align irregular OCR outputs with expert pharmacist interpretations. The architectural flexibility of transformers supported learning patterns even in the presence of noisy inputs, abbreviation overlap, or missing syntax—common characteristics of the real-world prescriptions in our benchmark.</w:t>
      </w:r>
    </w:p>
    <w:p w14:paraId="6A35FD6B" w14:textId="2AE04C3B" w:rsidR="00605D28" w:rsidRDefault="006C5706" w:rsidP="00824A84">
      <w:pPr>
        <w:pStyle w:val="NoSpacing"/>
        <w:spacing w:line="360" w:lineRule="auto"/>
        <w:jc w:val="both"/>
      </w:pPr>
      <w:r>
        <w:t>This theoretical foundation ensures that the LLM is not simply memorizing token patterns but is actively modeling meaning across fragmented medical text, laying the groundwork for semantic disambiguation, dosage parsing, and instruction synthesis in downstream interpretive tasks.</w:t>
      </w:r>
    </w:p>
    <w:p w14:paraId="0F5C692C" w14:textId="6493706E" w:rsidR="00605D28" w:rsidRPr="006C5706" w:rsidRDefault="00605D28" w:rsidP="00824A84">
      <w:pPr>
        <w:pStyle w:val="NoSpacing"/>
        <w:spacing w:line="360" w:lineRule="auto"/>
        <w:jc w:val="both"/>
        <w:rPr>
          <w:b/>
          <w:bCs/>
        </w:rPr>
      </w:pPr>
      <w:r w:rsidRPr="00CA0AAF">
        <w:rPr>
          <w:b/>
          <w:bCs/>
        </w:rPr>
        <w:t>3.Domain Adaptation Through Supervised Fine-Tuning (SFT)</w:t>
      </w:r>
    </w:p>
    <w:p w14:paraId="203DDB6F" w14:textId="7B6DBFDA" w:rsidR="006C5706" w:rsidRDefault="006C5706" w:rsidP="00824A84">
      <w:pPr>
        <w:pStyle w:val="NoSpacing"/>
        <w:spacing w:line="360" w:lineRule="auto"/>
        <w:jc w:val="both"/>
      </w:pPr>
      <w:r>
        <w:lastRenderedPageBreak/>
        <w:t xml:space="preserve">Transfer learning theory suggests that general-purpose language models must be adapted using domain-specific data to perform reliably in specialized tasks such as clinical prescription interpretation </w:t>
      </w:r>
      <w:sdt>
        <w:sdtPr>
          <w:id w:val="-1094696028"/>
          <w:citation/>
        </w:sdtPr>
        <w:sdtContent>
          <w:r w:rsidR="008F40E2">
            <w:fldChar w:fldCharType="begin"/>
          </w:r>
          <w:r w:rsidR="008F40E2">
            <w:instrText xml:space="preserve"> CITATION Hur243 \l 1033 </w:instrText>
          </w:r>
          <w:r w:rsidR="008F40E2">
            <w:fldChar w:fldCharType="separate"/>
          </w:r>
          <w:r w:rsidR="00A137D4" w:rsidRPr="00A137D4">
            <w:rPr>
              <w:noProof/>
            </w:rPr>
            <w:t>(Hur, 2024)</w:t>
          </w:r>
          <w:r w:rsidR="008F40E2">
            <w:fldChar w:fldCharType="end"/>
          </w:r>
        </w:sdtContent>
      </w:sdt>
      <w:r>
        <w:t>. Supervised Fine-Tuning (SFT) is the process by which a pretrained Large Language Model (LLM) is retrained on labeled examples</w:t>
      </w:r>
      <w:r w:rsidR="00A52296">
        <w:t xml:space="preserve"> </w:t>
      </w:r>
      <w:r>
        <w:t>enabling it to learn context-relevant language patterns and semantic structures unique to the target domain.</w:t>
      </w:r>
    </w:p>
    <w:p w14:paraId="34742750" w14:textId="0AA56B78" w:rsidR="006C5706" w:rsidRDefault="006C5706" w:rsidP="00824A84">
      <w:pPr>
        <w:pStyle w:val="NoSpacing"/>
        <w:spacing w:line="360" w:lineRule="auto"/>
        <w:jc w:val="both"/>
      </w:pPr>
      <w:r>
        <w:t>In this study, Gemini, selected as the most promising baseline model, was fine-tuned using a curated dataset of 100 illegible handwritten prescriptions. Each sample was processed through a handwriting OCR pipeline and paired with human pharmacist evaluations, creating structured training pairs of (</w:t>
      </w:r>
      <w:proofErr w:type="spellStart"/>
      <w:r>
        <w:t>ocr_text</w:t>
      </w:r>
      <w:proofErr w:type="spellEnd"/>
      <w:r>
        <w:t xml:space="preserve">, </w:t>
      </w:r>
      <w:proofErr w:type="spellStart"/>
      <w:r>
        <w:t>human_interpretation</w:t>
      </w:r>
      <w:proofErr w:type="spellEnd"/>
      <w:r>
        <w:t>). These pairs taught Gemini to align noisy, fragmented clinical shorthand with safe and accurate medical instructions.</w:t>
      </w:r>
    </w:p>
    <w:p w14:paraId="057471FB" w14:textId="49F9B87F" w:rsidR="006C5706" w:rsidRDefault="006C5706" w:rsidP="00824A84">
      <w:pPr>
        <w:pStyle w:val="NoSpacing"/>
        <w:spacing w:line="360" w:lineRule="auto"/>
        <w:jc w:val="both"/>
      </w:pPr>
      <w:r>
        <w:t>Examples include learning to expand:</w:t>
      </w:r>
    </w:p>
    <w:p w14:paraId="052F36AA" w14:textId="67D59050" w:rsidR="006C5706" w:rsidRDefault="006C5706" w:rsidP="00824A84">
      <w:pPr>
        <w:pStyle w:val="NoSpacing"/>
        <w:numPr>
          <w:ilvl w:val="0"/>
          <w:numId w:val="12"/>
        </w:numPr>
        <w:spacing w:line="360" w:lineRule="auto"/>
        <w:jc w:val="both"/>
      </w:pPr>
      <w:r>
        <w:t>“</w:t>
      </w:r>
      <w:proofErr w:type="spellStart"/>
      <w:r>
        <w:t>Rapidene</w:t>
      </w:r>
      <w:proofErr w:type="spellEnd"/>
      <w:r>
        <w:t xml:space="preserve"> 1g TDS x 3d” → Take </w:t>
      </w:r>
      <w:proofErr w:type="spellStart"/>
      <w:r>
        <w:t>Rapidene</w:t>
      </w:r>
      <w:proofErr w:type="spellEnd"/>
      <w:r>
        <w:t xml:space="preserve"> 1g three times daily for 3 days</w:t>
      </w:r>
    </w:p>
    <w:p w14:paraId="7F50B9C6" w14:textId="77777777" w:rsidR="006C5706" w:rsidRDefault="006C5706" w:rsidP="00824A84">
      <w:pPr>
        <w:pStyle w:val="NoSpacing"/>
        <w:numPr>
          <w:ilvl w:val="0"/>
          <w:numId w:val="12"/>
        </w:numPr>
        <w:spacing w:line="360" w:lineRule="auto"/>
        <w:jc w:val="both"/>
      </w:pPr>
      <w:r>
        <w:t>“</w:t>
      </w:r>
      <w:proofErr w:type="spellStart"/>
      <w:r>
        <w:t>Urimax</w:t>
      </w:r>
      <w:proofErr w:type="spellEnd"/>
      <w:r>
        <w:t xml:space="preserve"> 0.4mg Nocte” → Take </w:t>
      </w:r>
      <w:proofErr w:type="spellStart"/>
      <w:r>
        <w:t>Urimax</w:t>
      </w:r>
      <w:proofErr w:type="spellEnd"/>
      <w:r>
        <w:t xml:space="preserve"> 0.4mg once nightly</w:t>
      </w:r>
    </w:p>
    <w:p w14:paraId="61FD0A88" w14:textId="77777777" w:rsidR="006C5706" w:rsidRDefault="006C5706" w:rsidP="00824A84">
      <w:pPr>
        <w:pStyle w:val="NoSpacing"/>
        <w:spacing w:line="360" w:lineRule="auto"/>
        <w:jc w:val="both"/>
      </w:pPr>
      <w:r>
        <w:t>This adaptation allowed the model to internalize domain logic such as dosage frequency, time-sensitive instructions, and clinical intent embedded in shorthand language. The supervised nature of this pipeline ensured that the model was continuously evaluated against expert-verified output, preventing overfitting and reinforcing safety standards.</w:t>
      </w:r>
    </w:p>
    <w:p w14:paraId="1E71C399" w14:textId="6B1E7522" w:rsidR="006C5706" w:rsidRDefault="006C5706" w:rsidP="00824A84">
      <w:pPr>
        <w:pStyle w:val="NoSpacing"/>
        <w:spacing w:line="360" w:lineRule="auto"/>
        <w:jc w:val="both"/>
      </w:pPr>
      <w:r>
        <w:t>The theoretical foundation of SFT positions it as a critical bridge between general intelligence and specialized clinical reliability. Without it, the model risks misinterpreting instructions, confusing drug names, or hallucinating unsafe outputs</w:t>
      </w:r>
      <w:r w:rsidR="00A52296">
        <w:t xml:space="preserve"> </w:t>
      </w:r>
      <w:r>
        <w:t>flaws that were observed in baseline testing and addressed through structured retraining.</w:t>
      </w:r>
    </w:p>
    <w:p w14:paraId="35792661" w14:textId="7B7DA8AC" w:rsidR="00605D28" w:rsidRDefault="006C5706" w:rsidP="00824A84">
      <w:pPr>
        <w:pStyle w:val="NoSpacing"/>
        <w:spacing w:line="360" w:lineRule="auto"/>
        <w:jc w:val="both"/>
      </w:pPr>
      <w:r>
        <w:t>This methodology ensures the model is not merely exposed to clinical data</w:t>
      </w:r>
      <w:r w:rsidR="007B5B13">
        <w:t xml:space="preserve"> </w:t>
      </w:r>
      <w:r>
        <w:t>but actively trained to produce interpretively accurate, semantically grounded, and clinically viable prescriptions aligned with expert expectations.</w:t>
      </w:r>
    </w:p>
    <w:p w14:paraId="7E8F00B7" w14:textId="6A68BC8A" w:rsidR="00605D28" w:rsidRPr="006C5706" w:rsidRDefault="00605D28" w:rsidP="00824A84">
      <w:pPr>
        <w:pStyle w:val="NoSpacing"/>
        <w:spacing w:line="360" w:lineRule="auto"/>
        <w:jc w:val="both"/>
        <w:rPr>
          <w:b/>
          <w:bCs/>
        </w:rPr>
      </w:pPr>
      <w:r w:rsidRPr="00CA0AAF">
        <w:rPr>
          <w:b/>
          <w:bCs/>
        </w:rPr>
        <w:t>4.Semantic Enrichment via Retrieval-Augmented Generation (RAG)</w:t>
      </w:r>
    </w:p>
    <w:p w14:paraId="391F74FE" w14:textId="40315D56" w:rsidR="006C5706" w:rsidRDefault="006C5706" w:rsidP="00824A84">
      <w:pPr>
        <w:pStyle w:val="NoSpacing"/>
        <w:numPr>
          <w:ilvl w:val="0"/>
          <w:numId w:val="143"/>
        </w:numPr>
        <w:spacing w:line="360" w:lineRule="auto"/>
        <w:jc w:val="both"/>
      </w:pPr>
      <w:r>
        <w:t xml:space="preserve">In critical clinical tasks such as prescription interpretation, factual grounding is essential to mitigate misinformation and semantic hallucinations. Retrieval-Augmented Generation (RAG) is a theoretical paradigm that enhances generative models by coupling them with external knowledge retrieval systems. Introduced to </w:t>
      </w:r>
      <w:r>
        <w:lastRenderedPageBreak/>
        <w:t>address the limitations of standalone LLMs, RAG operates by querying a trusted information base during inference and injecting relevant context into the generation process</w:t>
      </w:r>
      <w:sdt>
        <w:sdtPr>
          <w:id w:val="112029465"/>
          <w:citation/>
        </w:sdtPr>
        <w:sdtContent>
          <w:r w:rsidR="007B5B13">
            <w:fldChar w:fldCharType="begin"/>
          </w:r>
          <w:r w:rsidR="007B5B13">
            <w:instrText xml:space="preserve"> CITATION SemoJ \l 1033 </w:instrText>
          </w:r>
          <w:r w:rsidR="007B5B13">
            <w:fldChar w:fldCharType="separate"/>
          </w:r>
          <w:r w:rsidR="00A137D4">
            <w:rPr>
              <w:noProof/>
            </w:rPr>
            <w:t xml:space="preserve"> </w:t>
          </w:r>
          <w:r w:rsidR="00A137D4" w:rsidRPr="00A137D4">
            <w:rPr>
              <w:noProof/>
            </w:rPr>
            <w:t>(Generation, Suro, J)</w:t>
          </w:r>
          <w:r w:rsidR="007B5B13">
            <w:fldChar w:fldCharType="end"/>
          </w:r>
        </w:sdtContent>
      </w:sdt>
      <w:r>
        <w:t>.</w:t>
      </w:r>
    </w:p>
    <w:p w14:paraId="276919D1" w14:textId="7BD5ABEF" w:rsidR="006C5706" w:rsidRDefault="006C5706" w:rsidP="00824A84">
      <w:pPr>
        <w:pStyle w:val="NoSpacing"/>
        <w:spacing w:line="360" w:lineRule="auto"/>
        <w:jc w:val="both"/>
      </w:pPr>
      <w:r>
        <w:t>In this research, RAG theory informed the optional integration of a semantic retrieval layer within the Gemini enhancement pipeline. A vector database (VDB)</w:t>
      </w:r>
      <w:sdt>
        <w:sdtPr>
          <w:id w:val="-1405373621"/>
          <w:citation/>
        </w:sdtPr>
        <w:sdtContent>
          <w:r w:rsidR="007B5B13">
            <w:fldChar w:fldCharType="begin"/>
          </w:r>
          <w:r w:rsidR="007B5B13">
            <w:instrText xml:space="preserve"> CITATION wik \l 1033 </w:instrText>
          </w:r>
          <w:r w:rsidR="007B5B13">
            <w:fldChar w:fldCharType="separate"/>
          </w:r>
          <w:r w:rsidR="00A137D4">
            <w:rPr>
              <w:noProof/>
            </w:rPr>
            <w:t xml:space="preserve"> </w:t>
          </w:r>
          <w:r w:rsidR="00A137D4" w:rsidRPr="00A137D4">
            <w:rPr>
              <w:noProof/>
            </w:rPr>
            <w:t>(wikipedia, n.d.)</w:t>
          </w:r>
          <w:r w:rsidR="007B5B13">
            <w:fldChar w:fldCharType="end"/>
          </w:r>
        </w:sdtContent>
      </w:sdt>
      <w:r>
        <w:t xml:space="preserve"> was constructed by ingesting and embedding curated medical knowledge sources</w:t>
      </w:r>
      <w:r w:rsidR="007B5B13">
        <w:t xml:space="preserve"> </w:t>
      </w:r>
      <w:r>
        <w:t>such as WHO drug formularies, dosage guidelines, and physician-verified drug monographs. These embeddings enabled semantic search against queries generated from OCR-normalized prescription input.</w:t>
      </w:r>
    </w:p>
    <w:p w14:paraId="0E1EEC51" w14:textId="070E4194" w:rsidR="006C5706" w:rsidRDefault="006C5706" w:rsidP="00824A84">
      <w:pPr>
        <w:pStyle w:val="NoSpacing"/>
        <w:spacing w:line="360" w:lineRule="auto"/>
        <w:jc w:val="both"/>
      </w:pPr>
      <w:r>
        <w:t>For example, if a prescription contained:</w:t>
      </w:r>
    </w:p>
    <w:p w14:paraId="21685A7F" w14:textId="64311B8D" w:rsidR="006C5706" w:rsidRDefault="006C5706" w:rsidP="00824A84">
      <w:pPr>
        <w:pStyle w:val="NoSpacing"/>
        <w:numPr>
          <w:ilvl w:val="0"/>
          <w:numId w:val="13"/>
        </w:numPr>
        <w:spacing w:line="360" w:lineRule="auto"/>
        <w:jc w:val="both"/>
      </w:pPr>
      <w:r>
        <w:t xml:space="preserve">“Erythrocin 250mg </w:t>
      </w:r>
      <w:r w:rsidR="006C7224">
        <w:t>QID” (correct-</w:t>
      </w:r>
      <w:r w:rsidR="006C7224" w:rsidRPr="006C7224">
        <w:t xml:space="preserve"> erythromycin 250mg</w:t>
      </w:r>
      <w:r w:rsidR="006C7224">
        <w:t>-</w:t>
      </w:r>
      <w:r>
        <w:t xml:space="preserve"> </w:t>
      </w:r>
      <w:r w:rsidR="006C7224" w:rsidRPr="006C7224">
        <w:t>QDS – four times a day</w:t>
      </w:r>
      <w:r w:rsidR="006C7224">
        <w:t>) with</w:t>
      </w:r>
      <w:r>
        <w:t xml:space="preserve"> an ambiguous abbreviation</w:t>
      </w:r>
    </w:p>
    <w:p w14:paraId="1B0F60B2" w14:textId="60D09120" w:rsidR="006C5706" w:rsidRDefault="006C5706" w:rsidP="00824A84">
      <w:pPr>
        <w:pStyle w:val="NoSpacing"/>
        <w:numPr>
          <w:ilvl w:val="0"/>
          <w:numId w:val="13"/>
        </w:numPr>
        <w:spacing w:line="360" w:lineRule="auto"/>
        <w:jc w:val="both"/>
      </w:pPr>
      <w:r>
        <w:t>Or a rare drug with region-specific dosage norms</w:t>
      </w:r>
    </w:p>
    <w:p w14:paraId="0B27C485" w14:textId="3DC8C5E9" w:rsidR="006C5706" w:rsidRDefault="006C5706" w:rsidP="00824A84">
      <w:pPr>
        <w:pStyle w:val="NoSpacing"/>
        <w:spacing w:line="360" w:lineRule="auto"/>
        <w:jc w:val="both"/>
      </w:pPr>
      <w:r>
        <w:t>the fine-tuned Gemini model retrieved contextual references such as:</w:t>
      </w:r>
    </w:p>
    <w:p w14:paraId="26EFC8E5" w14:textId="13AA3355" w:rsidR="006C5706" w:rsidRDefault="006C5706" w:rsidP="00824A84">
      <w:pPr>
        <w:pStyle w:val="NoSpacing"/>
        <w:numPr>
          <w:ilvl w:val="0"/>
          <w:numId w:val="14"/>
        </w:numPr>
        <w:spacing w:line="360" w:lineRule="auto"/>
        <w:jc w:val="both"/>
      </w:pPr>
      <w:r>
        <w:t>Recommended dosage frequencies for macrolide antibiotics</w:t>
      </w:r>
    </w:p>
    <w:p w14:paraId="57FAC71E" w14:textId="77777777" w:rsidR="006C5706" w:rsidRDefault="006C5706" w:rsidP="00824A84">
      <w:pPr>
        <w:pStyle w:val="NoSpacing"/>
        <w:numPr>
          <w:ilvl w:val="0"/>
          <w:numId w:val="14"/>
        </w:numPr>
        <w:spacing w:line="360" w:lineRule="auto"/>
        <w:jc w:val="both"/>
      </w:pPr>
      <w:r>
        <w:t>Standard abbreviation expansions sourced from formulary glossaries</w:t>
      </w:r>
    </w:p>
    <w:p w14:paraId="34CD618A" w14:textId="139C411C" w:rsidR="006C5706" w:rsidRDefault="006C5706" w:rsidP="00824A84">
      <w:pPr>
        <w:pStyle w:val="NoSpacing"/>
        <w:spacing w:line="360" w:lineRule="auto"/>
        <w:jc w:val="both"/>
      </w:pPr>
      <w:r>
        <w:t>The retrieved snippets were dynamically appended to the model’s prompt during inference, allowing the LLM to align its output with evidence-based clinical facts. This reduced interpretive ambiguity, improved dosage accuracy, and enhanced instruction completeness</w:t>
      </w:r>
      <w:r w:rsidR="007B5B13">
        <w:t xml:space="preserve"> </w:t>
      </w:r>
      <w:r>
        <w:t>particularly in edge cases where the OCR input was sparse, compressed, or diagnostically complex.</w:t>
      </w:r>
    </w:p>
    <w:p w14:paraId="661D0C8F" w14:textId="77777777" w:rsidR="006C5706" w:rsidRDefault="006C5706" w:rsidP="00824A84">
      <w:pPr>
        <w:pStyle w:val="NoSpacing"/>
        <w:spacing w:line="360" w:lineRule="auto"/>
        <w:jc w:val="both"/>
      </w:pPr>
      <w:r>
        <w:t>The use of RAG in this study is not merely architectural but theoretical: it extends semantic reasoning by enabling the model to learn beyond training data and access real-time medical reference material. This supports clinical safety, especially when deployed in ambiguous or specialty-specific prescription workflows.</w:t>
      </w:r>
    </w:p>
    <w:p w14:paraId="5D095242" w14:textId="200CCB78" w:rsidR="00605D28" w:rsidRDefault="006C5706" w:rsidP="00824A84">
      <w:pPr>
        <w:pStyle w:val="NoSpacing"/>
        <w:spacing w:line="360" w:lineRule="auto"/>
        <w:jc w:val="both"/>
      </w:pPr>
      <w:r>
        <w:t>RAG enrichment ensures that interpretation is not based solely on prior weights but actively anchored in factual clinical guidelines, advancing interpretive reliability in domains where error tolerance is extremely low.</w:t>
      </w:r>
    </w:p>
    <w:p w14:paraId="40AAEFF3" w14:textId="2549AA05" w:rsidR="00605D28" w:rsidRPr="006C5706" w:rsidRDefault="00605D28" w:rsidP="00824A84">
      <w:pPr>
        <w:pStyle w:val="NoSpacing"/>
        <w:spacing w:line="360" w:lineRule="auto"/>
        <w:jc w:val="both"/>
        <w:rPr>
          <w:b/>
          <w:bCs/>
        </w:rPr>
      </w:pPr>
      <w:r w:rsidRPr="00CA0AAF">
        <w:rPr>
          <w:b/>
          <w:bCs/>
        </w:rPr>
        <w:t>5.Contextual Disambiguation and Semantic Role Understanding</w:t>
      </w:r>
    </w:p>
    <w:p w14:paraId="3504EDF3" w14:textId="67E2014F" w:rsidR="006C5706" w:rsidRDefault="006C5706" w:rsidP="00824A84">
      <w:pPr>
        <w:pStyle w:val="NoSpacing"/>
        <w:numPr>
          <w:ilvl w:val="0"/>
          <w:numId w:val="144"/>
        </w:numPr>
        <w:spacing w:line="360" w:lineRule="auto"/>
        <w:jc w:val="both"/>
      </w:pPr>
      <w:r>
        <w:t xml:space="preserve">Clinical prescription interpretation presents substantial challenges related to ambiguity, compression, and missing context. Traditional NLP models often fail </w:t>
      </w:r>
      <w:r>
        <w:lastRenderedPageBreak/>
        <w:t>when faced with unstructured, abbreviation-rich medical text, especially handwritten prescriptions lacking consistent grammar or syntax. Theoretical frameworks in semantic role modeling and contextual disambiguation emphasize that the correct interpretation of medical instructions depends not only on lexical decoding but also on the ability to infer relationships, sequence, and intent based on surrounding cues</w:t>
      </w:r>
      <w:sdt>
        <w:sdtPr>
          <w:id w:val="1811282390"/>
          <w:citation/>
        </w:sdtPr>
        <w:sdtContent>
          <w:r w:rsidR="007B5B13">
            <w:fldChar w:fldCharType="begin"/>
          </w:r>
          <w:r w:rsidR="007B5B13">
            <w:instrText xml:space="preserve"> CITATION Tou231 \l 1033 </w:instrText>
          </w:r>
          <w:r w:rsidR="007B5B13">
            <w:fldChar w:fldCharType="separate"/>
          </w:r>
          <w:r w:rsidR="00A137D4">
            <w:rPr>
              <w:noProof/>
            </w:rPr>
            <w:t xml:space="preserve"> </w:t>
          </w:r>
          <w:r w:rsidR="00A137D4" w:rsidRPr="00A137D4">
            <w:rPr>
              <w:noProof/>
            </w:rPr>
            <w:t>(Touvron, 2023)</w:t>
          </w:r>
          <w:r w:rsidR="007B5B13">
            <w:fldChar w:fldCharType="end"/>
          </w:r>
        </w:sdtContent>
      </w:sdt>
      <w:r>
        <w:t>.</w:t>
      </w:r>
    </w:p>
    <w:p w14:paraId="6084B4FC" w14:textId="77777777" w:rsidR="006C5706" w:rsidRDefault="006C5706" w:rsidP="00824A84">
      <w:pPr>
        <w:pStyle w:val="NoSpacing"/>
        <w:spacing w:line="360" w:lineRule="auto"/>
        <w:jc w:val="both"/>
      </w:pPr>
      <w:r>
        <w:t>In this study, handwritten prescriptions such as “</w:t>
      </w:r>
      <w:proofErr w:type="spellStart"/>
      <w:r>
        <w:t>Rapidene</w:t>
      </w:r>
      <w:proofErr w:type="spellEnd"/>
      <w:r>
        <w:t xml:space="preserve"> 1g TDS x 3d” or “</w:t>
      </w:r>
      <w:proofErr w:type="spellStart"/>
      <w:r>
        <w:t>Urimax</w:t>
      </w:r>
      <w:proofErr w:type="spellEnd"/>
      <w:r>
        <w:t xml:space="preserve"> 0.4mg Nocte” encode layered meaning within condensed shorthand. Each component (e.g., drug name, dosage, frequency, duration) serves a unique semantic role that must be identified, contextualized, and synthesized to form safe medication instructions.</w:t>
      </w:r>
    </w:p>
    <w:p w14:paraId="551E0BF6" w14:textId="5A5D5003" w:rsidR="006C5706" w:rsidRDefault="006C5706" w:rsidP="00824A84">
      <w:pPr>
        <w:pStyle w:val="NoSpacing"/>
        <w:spacing w:line="360" w:lineRule="auto"/>
        <w:jc w:val="both"/>
      </w:pPr>
      <w:r>
        <w:t>During supervised fine-tuning, Gemini learned to resolve ambiguity by leveraging sequential dependency, positional inference, and lexical co-occurrence. For example:</w:t>
      </w:r>
    </w:p>
    <w:p w14:paraId="17EC5F6F" w14:textId="1AB99F74" w:rsidR="006C5706" w:rsidRDefault="006C5706" w:rsidP="00824A84">
      <w:pPr>
        <w:pStyle w:val="NoSpacing"/>
        <w:numPr>
          <w:ilvl w:val="0"/>
          <w:numId w:val="15"/>
        </w:numPr>
        <w:spacing w:line="360" w:lineRule="auto"/>
        <w:jc w:val="both"/>
      </w:pPr>
      <w:r>
        <w:t>“Nocte” was correctly interpreted as a night-time administration modifier.</w:t>
      </w:r>
    </w:p>
    <w:p w14:paraId="7C223705" w14:textId="32C521CF" w:rsidR="006C5706" w:rsidRDefault="006C5706" w:rsidP="00824A84">
      <w:pPr>
        <w:pStyle w:val="NoSpacing"/>
        <w:numPr>
          <w:ilvl w:val="0"/>
          <w:numId w:val="15"/>
        </w:numPr>
        <w:spacing w:line="360" w:lineRule="auto"/>
        <w:jc w:val="both"/>
      </w:pPr>
      <w:r>
        <w:t>“TDS” was mapped to three times daily, depending on co-context such as dosage unit and duration.</w:t>
      </w:r>
    </w:p>
    <w:p w14:paraId="3A94911E" w14:textId="769169D5" w:rsidR="006C5706" w:rsidRDefault="006C5706" w:rsidP="00824A84">
      <w:pPr>
        <w:pStyle w:val="NoSpacing"/>
        <w:numPr>
          <w:ilvl w:val="0"/>
          <w:numId w:val="15"/>
        </w:numPr>
        <w:spacing w:line="360" w:lineRule="auto"/>
        <w:jc w:val="both"/>
      </w:pPr>
      <w:r>
        <w:t>Implicit sequencing (e.g., tests before treatment) was inferred from patterns like “FBS/UFR” followed by medication.</w:t>
      </w:r>
    </w:p>
    <w:p w14:paraId="709002AA" w14:textId="77777777" w:rsidR="006C5706" w:rsidRDefault="006C5706" w:rsidP="00824A84">
      <w:pPr>
        <w:pStyle w:val="NoSpacing"/>
        <w:spacing w:line="360" w:lineRule="auto"/>
        <w:jc w:val="both"/>
      </w:pPr>
      <w:r>
        <w:t>This process aligns with theoretical models that treat clinical text as a semantic graph—where each term is linked by functional roles (e.g., “dosage,” “frequency,” “timing,” “action”). Contextual modeling allowed Gemini to correct incomplete or fragmented OCR output and restore coherent medical meaning even in noisy environments.</w:t>
      </w:r>
    </w:p>
    <w:p w14:paraId="5AE1A1D3" w14:textId="77777777" w:rsidR="006C5706" w:rsidRDefault="006C5706" w:rsidP="00824A84">
      <w:pPr>
        <w:pStyle w:val="NoSpacing"/>
        <w:spacing w:line="360" w:lineRule="auto"/>
        <w:jc w:val="both"/>
      </w:pPr>
      <w:r>
        <w:t>Critically, this theoretical component supports not just interpretation but instruction synthesis: transforming fragments into usable, human-readable medical plans.</w:t>
      </w:r>
    </w:p>
    <w:p w14:paraId="5ABA04CC" w14:textId="24DBF4C3" w:rsidR="00605D28" w:rsidRDefault="006C5706" w:rsidP="00824A84">
      <w:pPr>
        <w:pStyle w:val="NoSpacing"/>
        <w:spacing w:line="360" w:lineRule="auto"/>
        <w:jc w:val="both"/>
      </w:pPr>
      <w:r>
        <w:t>By embedding semantic role modeling within the fine-tuning pipeline, Gemini was able to simulate pharmacist-level reasoning, improving its interpretive fidelity when evaluated against human benchmarks.</w:t>
      </w:r>
    </w:p>
    <w:p w14:paraId="1AB1B799" w14:textId="1CB3FCA8" w:rsidR="00605D28" w:rsidRPr="00556F97" w:rsidRDefault="00605D28" w:rsidP="00824A84">
      <w:pPr>
        <w:pStyle w:val="NoSpacing"/>
        <w:spacing w:line="360" w:lineRule="auto"/>
        <w:jc w:val="both"/>
        <w:rPr>
          <w:b/>
          <w:bCs/>
        </w:rPr>
      </w:pPr>
      <w:r w:rsidRPr="00CA0AAF">
        <w:rPr>
          <w:b/>
          <w:bCs/>
        </w:rPr>
        <w:t>6.Human-in-the-Loop (HITL) Oversight for Clinical Safety</w:t>
      </w:r>
    </w:p>
    <w:p w14:paraId="4591277C" w14:textId="23074769" w:rsidR="004F3537" w:rsidRDefault="004F3537" w:rsidP="00824A84">
      <w:pPr>
        <w:pStyle w:val="NoSpacing"/>
        <w:numPr>
          <w:ilvl w:val="0"/>
          <w:numId w:val="145"/>
        </w:numPr>
        <w:spacing w:line="360" w:lineRule="auto"/>
        <w:jc w:val="both"/>
      </w:pPr>
      <w:r>
        <w:t xml:space="preserve">In high-risk domains such as healthcare, theoretical models of human-in-the-loop (HITL) artificial intelligence emphasize the indispensable role of expert validation in maintaining safety, interpretive accuracy, and ethical </w:t>
      </w:r>
      <w:r w:rsidR="007B5B13">
        <w:t>deployment.</w:t>
      </w:r>
      <w:r>
        <w:t xml:space="preserve"> HITL systems </w:t>
      </w:r>
      <w:r>
        <w:lastRenderedPageBreak/>
        <w:t>integrate domain professionals directly into training, testing, and inference phases—ensuring that AI complements rather than replaces human judgment.</w:t>
      </w:r>
    </w:p>
    <w:p w14:paraId="01011308" w14:textId="77777777" w:rsidR="004F3537" w:rsidRDefault="004F3537" w:rsidP="00824A84">
      <w:pPr>
        <w:pStyle w:val="NoSpacing"/>
        <w:spacing w:line="360" w:lineRule="auto"/>
        <w:jc w:val="both"/>
      </w:pPr>
      <w:r>
        <w:t>Within the context of medical prescription interpretation, HITL oversight is essential. The consequences of misinterpreting drug names, dosages, or clinical instructions can result in adverse patient outcomes or fatal errors. LLMs that operate autonomously without supervision may hallucinate content, misclassify abbreviations, or overlook critical dosage modifiers—failures that must be preemptively mitigated.</w:t>
      </w:r>
    </w:p>
    <w:p w14:paraId="5C7369E7" w14:textId="4AFAD141" w:rsidR="004F3537" w:rsidRDefault="004F3537" w:rsidP="00824A84">
      <w:pPr>
        <w:pStyle w:val="NoSpacing"/>
        <w:spacing w:line="360" w:lineRule="auto"/>
        <w:jc w:val="both"/>
      </w:pPr>
      <w:r>
        <w:t>In this study, human pharmacists played an embedded role throughout the entire pipeline:</w:t>
      </w:r>
    </w:p>
    <w:p w14:paraId="2DC67B84" w14:textId="4842B8F1" w:rsidR="004F3537" w:rsidRDefault="004F3537" w:rsidP="00824A84">
      <w:pPr>
        <w:pStyle w:val="NoSpacing"/>
        <w:numPr>
          <w:ilvl w:val="0"/>
          <w:numId w:val="16"/>
        </w:numPr>
        <w:spacing w:line="360" w:lineRule="auto"/>
        <w:jc w:val="both"/>
      </w:pPr>
      <w:r>
        <w:t>Training Phase: Human evaluations of 100 illegible handwritten prescriptions served as ground truth for supervised fine-tuning.</w:t>
      </w:r>
    </w:p>
    <w:p w14:paraId="085B5DEB" w14:textId="011AFAC3" w:rsidR="004F3537" w:rsidRDefault="004F3537" w:rsidP="00824A84">
      <w:pPr>
        <w:pStyle w:val="NoSpacing"/>
        <w:numPr>
          <w:ilvl w:val="0"/>
          <w:numId w:val="16"/>
        </w:numPr>
        <w:spacing w:line="360" w:lineRule="auto"/>
        <w:jc w:val="both"/>
      </w:pPr>
      <w:r>
        <w:t>Validation Phase: Model outputs were benchmarked directly against expert-reviewed interpretations using precision, recall, F1-score, and semantic concordance.</w:t>
      </w:r>
    </w:p>
    <w:p w14:paraId="0045EB88" w14:textId="36629FBA" w:rsidR="004F3537" w:rsidRDefault="004F3537" w:rsidP="00824A84">
      <w:pPr>
        <w:pStyle w:val="NoSpacing"/>
        <w:numPr>
          <w:ilvl w:val="0"/>
          <w:numId w:val="16"/>
        </w:numPr>
        <w:spacing w:line="360" w:lineRule="auto"/>
        <w:jc w:val="both"/>
      </w:pPr>
      <w:r>
        <w:t>Error Classification: Pharmacist judgment informed the categorization of interpretive failures (e.g., dosage confusion, instruction omission).</w:t>
      </w:r>
    </w:p>
    <w:p w14:paraId="1569760F" w14:textId="77777777" w:rsidR="004F3537" w:rsidRDefault="004F3537" w:rsidP="00824A84">
      <w:pPr>
        <w:pStyle w:val="NoSpacing"/>
        <w:numPr>
          <w:ilvl w:val="0"/>
          <w:numId w:val="16"/>
        </w:numPr>
        <w:spacing w:line="360" w:lineRule="auto"/>
        <w:jc w:val="both"/>
      </w:pPr>
      <w:r>
        <w:t>Quality Assurance Loop: All model refinements and augmentation strategies (including RAG) were validated against human benchmarks before being considered clinically acceptable.</w:t>
      </w:r>
    </w:p>
    <w:p w14:paraId="5DC67084" w14:textId="0CF6A37E" w:rsidR="004F3537" w:rsidRDefault="004F3537" w:rsidP="00824A84">
      <w:pPr>
        <w:pStyle w:val="NoSpacing"/>
        <w:spacing w:line="360" w:lineRule="auto"/>
        <w:jc w:val="both"/>
      </w:pPr>
      <w:r>
        <w:t>This approach aligns with international safety guidelines, including those from the World Health Organization, which recognize pharmacists as essential gatekeepers in medication safety</w:t>
      </w:r>
      <w:sdt>
        <w:sdtPr>
          <w:id w:val="1626964168"/>
          <w:citation/>
        </w:sdtPr>
        <w:sdtContent>
          <w:r w:rsidR="0024625A">
            <w:fldChar w:fldCharType="begin"/>
          </w:r>
          <w:r w:rsidR="0024625A">
            <w:instrText xml:space="preserve"> CITATION Wor971 \l 1033 </w:instrText>
          </w:r>
          <w:r w:rsidR="0024625A">
            <w:fldChar w:fldCharType="separate"/>
          </w:r>
          <w:r w:rsidR="00A137D4">
            <w:rPr>
              <w:noProof/>
            </w:rPr>
            <w:t xml:space="preserve"> </w:t>
          </w:r>
          <w:r w:rsidR="00A137D4" w:rsidRPr="00A137D4">
            <w:rPr>
              <w:noProof/>
            </w:rPr>
            <w:t>(Organization, 1997)</w:t>
          </w:r>
          <w:r w:rsidR="0024625A">
            <w:fldChar w:fldCharType="end"/>
          </w:r>
        </w:sdtContent>
      </w:sdt>
      <w:r>
        <w:t>. By embedding human oversight, the model’s predictions are continuously monitored for fidelity, reducing risk and improving trustworthiness in real-world deployment.</w:t>
      </w:r>
    </w:p>
    <w:p w14:paraId="7FC20E75" w14:textId="21660143" w:rsidR="004F3537" w:rsidRDefault="004F3537" w:rsidP="00824A84">
      <w:pPr>
        <w:pStyle w:val="NoSpacing"/>
        <w:spacing w:line="360" w:lineRule="auto"/>
        <w:jc w:val="both"/>
      </w:pPr>
      <w:r>
        <w:t>The HITL framework ensures that the AI system functions as a clinical assistant rather than a decision-maker</w:t>
      </w:r>
      <w:r w:rsidR="0074001D">
        <w:t xml:space="preserve"> </w:t>
      </w:r>
      <w:r>
        <w:t>supporting interpretive workflows while respecting the domain expertise necessary for safe patient care.</w:t>
      </w:r>
    </w:p>
    <w:p w14:paraId="0CDC8C5B" w14:textId="7DDA7CA6" w:rsidR="00A766F1" w:rsidRDefault="004F3537" w:rsidP="00824A84">
      <w:pPr>
        <w:pStyle w:val="NoSpacing"/>
        <w:spacing w:line="360" w:lineRule="auto"/>
        <w:jc w:val="both"/>
      </w:pPr>
      <w:r>
        <w:t>This theoretical commitment to expert-guided validation reinforces the ethical backbone of the study, positioning the model not only as a technical innovation but as a responsible contributor to healthcare safety.</w:t>
      </w:r>
    </w:p>
    <w:p w14:paraId="0C32543B" w14:textId="690797A0" w:rsidR="004F3537" w:rsidRPr="004F3537" w:rsidRDefault="00556F97" w:rsidP="00824A84">
      <w:pPr>
        <w:pStyle w:val="NoSpacing"/>
        <w:spacing w:line="360" w:lineRule="auto"/>
        <w:jc w:val="both"/>
        <w:rPr>
          <w:b/>
          <w:bCs/>
        </w:rPr>
      </w:pPr>
      <w:r w:rsidRPr="00B026F0">
        <w:rPr>
          <w:b/>
          <w:bCs/>
        </w:rPr>
        <w:t>7.</w:t>
      </w:r>
      <w:r w:rsidR="004F3537" w:rsidRPr="00B026F0">
        <w:rPr>
          <w:b/>
          <w:bCs/>
        </w:rPr>
        <w:t>Structured Benchmarking and Error Taxonomy</w:t>
      </w:r>
    </w:p>
    <w:p w14:paraId="01D61B5A" w14:textId="06C64642" w:rsidR="004F3537" w:rsidRDefault="004F3537" w:rsidP="00824A84">
      <w:pPr>
        <w:pStyle w:val="NoSpacing"/>
        <w:numPr>
          <w:ilvl w:val="0"/>
          <w:numId w:val="146"/>
        </w:numPr>
        <w:spacing w:line="360" w:lineRule="auto"/>
        <w:jc w:val="both"/>
      </w:pPr>
      <w:r>
        <w:t xml:space="preserve">Evaluating AI systems in clinical settings requires not only accuracy metrics but also a structured understanding of their failure modes. Theoretical models in performance </w:t>
      </w:r>
      <w:r>
        <w:lastRenderedPageBreak/>
        <w:t>evaluation and error analysis emphasize the need for quantitative benchmarking against human experts and qualitative categorization of errors to inform iterative model refinement and deployment readiness.</w:t>
      </w:r>
    </w:p>
    <w:p w14:paraId="7E67F0AA" w14:textId="32535CE5" w:rsidR="004F3537" w:rsidRDefault="004F3537" w:rsidP="00824A84">
      <w:pPr>
        <w:pStyle w:val="NoSpacing"/>
        <w:numPr>
          <w:ilvl w:val="0"/>
          <w:numId w:val="146"/>
        </w:numPr>
        <w:spacing w:line="360" w:lineRule="auto"/>
        <w:jc w:val="both"/>
      </w:pPr>
      <w:r>
        <w:t>In this study, model outputs from ChatGPT, Gemini, Claude, and Grok were systematically compared to human pharmacist interpretations across 100 handwritten prescriptions. The assessment was guided by four key metrics: precision, recall, F1-score, and overall token-level accuracy, all computed using scikit-learn.</w:t>
      </w:r>
    </w:p>
    <w:p w14:paraId="3F9C1D8F" w14:textId="0176E494" w:rsidR="004F3537" w:rsidRDefault="004F3537" w:rsidP="00824A84">
      <w:pPr>
        <w:pStyle w:val="NoSpacing"/>
        <w:spacing w:line="360" w:lineRule="auto"/>
        <w:jc w:val="both"/>
      </w:pPr>
      <w:r>
        <w:t>To go beyond surface-level evaluation, a custom error taxonomy was developed, rooted in patient safety literature. This framework categorized interpretive failures into clinically significant groups:</w:t>
      </w:r>
    </w:p>
    <w:p w14:paraId="65386F21" w14:textId="1A6D981D" w:rsidR="004F3537" w:rsidRDefault="004F3537" w:rsidP="00824A84">
      <w:pPr>
        <w:pStyle w:val="NoSpacing"/>
        <w:numPr>
          <w:ilvl w:val="0"/>
          <w:numId w:val="17"/>
        </w:numPr>
        <w:spacing w:line="360" w:lineRule="auto"/>
        <w:jc w:val="both"/>
      </w:pPr>
      <w:r>
        <w:t>Drug Name Confusion – e.g., misreading “Hydralazine” as “Hydroxyzine”</w:t>
      </w:r>
    </w:p>
    <w:p w14:paraId="09B11510" w14:textId="1358EC53" w:rsidR="004F3537" w:rsidRDefault="004F3537" w:rsidP="00824A84">
      <w:pPr>
        <w:pStyle w:val="NoSpacing"/>
        <w:numPr>
          <w:ilvl w:val="0"/>
          <w:numId w:val="17"/>
        </w:numPr>
        <w:spacing w:line="360" w:lineRule="auto"/>
        <w:jc w:val="both"/>
      </w:pPr>
      <w:r>
        <w:t>Dosage Misinterpretation – e.g., “BD” interpreted as “OD”</w:t>
      </w:r>
    </w:p>
    <w:p w14:paraId="28842AF9" w14:textId="634244AE" w:rsidR="004512CF" w:rsidRDefault="004512CF" w:rsidP="00824A84">
      <w:pPr>
        <w:pStyle w:val="NoSpacing"/>
        <w:spacing w:line="360" w:lineRule="auto"/>
        <w:jc w:val="both"/>
      </w:pPr>
    </w:p>
    <w:p w14:paraId="71715AD6" w14:textId="423B1E80" w:rsidR="004512CF" w:rsidRPr="004512CF" w:rsidRDefault="004512CF" w:rsidP="00824A84">
      <w:pPr>
        <w:pStyle w:val="Caption"/>
        <w:keepNext/>
        <w:jc w:val="both"/>
        <w:rPr>
          <w:sz w:val="24"/>
          <w:szCs w:val="24"/>
        </w:rPr>
      </w:pPr>
      <w:bookmarkStart w:id="37" w:name="_Toc203936147"/>
      <w:r w:rsidRPr="004512CF">
        <w:rPr>
          <w:sz w:val="24"/>
          <w:szCs w:val="24"/>
        </w:rPr>
        <w:t xml:space="preserve">Figure </w:t>
      </w:r>
      <w:r w:rsidRPr="004512CF">
        <w:rPr>
          <w:sz w:val="24"/>
          <w:szCs w:val="24"/>
        </w:rPr>
        <w:fldChar w:fldCharType="begin"/>
      </w:r>
      <w:r w:rsidRPr="004512CF">
        <w:rPr>
          <w:sz w:val="24"/>
          <w:szCs w:val="24"/>
        </w:rPr>
        <w:instrText xml:space="preserve"> SEQ Figure \* ARABIC </w:instrText>
      </w:r>
      <w:r w:rsidRPr="004512CF">
        <w:rPr>
          <w:sz w:val="24"/>
          <w:szCs w:val="24"/>
        </w:rPr>
        <w:fldChar w:fldCharType="separate"/>
      </w:r>
      <w:r w:rsidR="00C743F1">
        <w:rPr>
          <w:noProof/>
          <w:sz w:val="24"/>
          <w:szCs w:val="24"/>
        </w:rPr>
        <w:t>8</w:t>
      </w:r>
      <w:r w:rsidRPr="004512CF">
        <w:rPr>
          <w:sz w:val="24"/>
          <w:szCs w:val="24"/>
        </w:rPr>
        <w:fldChar w:fldCharType="end"/>
      </w:r>
      <w:r w:rsidRPr="004512CF">
        <w:rPr>
          <w:sz w:val="24"/>
          <w:szCs w:val="24"/>
        </w:rPr>
        <w:t xml:space="preserve"> LLMs have a wrong interpretation (Dosage Misinterpretation).</w:t>
      </w:r>
      <w:bookmarkEnd w:id="37"/>
    </w:p>
    <w:p w14:paraId="1722609D" w14:textId="6FD80C48" w:rsidR="00907B91" w:rsidRDefault="00B026F0" w:rsidP="00824A84">
      <w:pPr>
        <w:pStyle w:val="NoSpacing"/>
        <w:spacing w:line="360" w:lineRule="auto"/>
        <w:jc w:val="both"/>
      </w:pPr>
      <w:r w:rsidRPr="00B026F0">
        <w:rPr>
          <w:noProof/>
        </w:rPr>
        <w:drawing>
          <wp:inline distT="0" distB="0" distL="0" distR="0" wp14:anchorId="4E5C137A" wp14:editId="3D6409C2">
            <wp:extent cx="4677428" cy="3591426"/>
            <wp:effectExtent l="0" t="0" r="8890" b="9525"/>
            <wp:docPr id="149349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97841" name=""/>
                    <pic:cNvPicPr/>
                  </pic:nvPicPr>
                  <pic:blipFill>
                    <a:blip r:embed="rId24"/>
                    <a:stretch>
                      <a:fillRect/>
                    </a:stretch>
                  </pic:blipFill>
                  <pic:spPr>
                    <a:xfrm>
                      <a:off x="0" y="0"/>
                      <a:ext cx="4677428" cy="3591426"/>
                    </a:xfrm>
                    <a:prstGeom prst="rect">
                      <a:avLst/>
                    </a:prstGeom>
                  </pic:spPr>
                </pic:pic>
              </a:graphicData>
            </a:graphic>
          </wp:inline>
        </w:drawing>
      </w:r>
    </w:p>
    <w:p w14:paraId="6981ACE0" w14:textId="77777777" w:rsidR="004F3537" w:rsidRDefault="004F3537" w:rsidP="00824A84">
      <w:pPr>
        <w:pStyle w:val="NoSpacing"/>
        <w:numPr>
          <w:ilvl w:val="0"/>
          <w:numId w:val="17"/>
        </w:numPr>
        <w:spacing w:line="360" w:lineRule="auto"/>
        <w:jc w:val="both"/>
      </w:pPr>
      <w:r>
        <w:t>Instruction Omission – e.g., skipping directives like “Nocte” or diagnostic tests such as “FBS/UFR”</w:t>
      </w:r>
    </w:p>
    <w:p w14:paraId="4732688C" w14:textId="77777777" w:rsidR="004F3537" w:rsidRDefault="004F3537" w:rsidP="00824A84">
      <w:pPr>
        <w:pStyle w:val="NoSpacing"/>
        <w:spacing w:line="360" w:lineRule="auto"/>
        <w:jc w:val="both"/>
      </w:pPr>
      <w:r>
        <w:lastRenderedPageBreak/>
        <w:t>Each model’s performance was visualized across specialties, revealing domain-specific strengths and vulnerabilities. For example, Gemini showed higher consistency in general medicine but struggled with niche abbreviations in psychiatry and dermatology. Claude and ChatGPT exhibited scattered accuracy, while Grok frequently missed core medication details.</w:t>
      </w:r>
    </w:p>
    <w:p w14:paraId="30FA9410" w14:textId="77777777" w:rsidR="004F3537" w:rsidRDefault="004F3537" w:rsidP="00824A84">
      <w:pPr>
        <w:pStyle w:val="NoSpacing"/>
        <w:spacing w:line="360" w:lineRule="auto"/>
        <w:jc w:val="both"/>
      </w:pPr>
      <w:r>
        <w:t>This structured benchmarking approach is informed by theoretical work on AI error propagation, risk stratification, and clinical quality assurance, where interpretable performance analysis is essential for stakeholder trust and model adoption.</w:t>
      </w:r>
    </w:p>
    <w:p w14:paraId="11C9FDD4" w14:textId="77777777" w:rsidR="004F3537" w:rsidRDefault="004F3537" w:rsidP="00824A84">
      <w:pPr>
        <w:pStyle w:val="NoSpacing"/>
        <w:spacing w:line="360" w:lineRule="auto"/>
        <w:jc w:val="both"/>
      </w:pPr>
      <w:r>
        <w:t>The taxonomy enabled detailed breakdowns of why certain predictions failed and supported human-in-the-loop error correction cycles. Additionally, it reinforced the ethical requirement for transparency when deploying AI in high-stakes environments like medication dispensing.</w:t>
      </w:r>
    </w:p>
    <w:p w14:paraId="21BBCA0F" w14:textId="6E94AF26" w:rsidR="004F3537" w:rsidRPr="004F3537" w:rsidRDefault="004F3537" w:rsidP="00824A84">
      <w:pPr>
        <w:pStyle w:val="NoSpacing"/>
        <w:spacing w:line="360" w:lineRule="auto"/>
        <w:jc w:val="both"/>
      </w:pPr>
      <w:r>
        <w:t>By integrating structured benchmarking and error taxonomy into the methodology, the project establishes a reproducible framework for evaluating AI reliability in medical text interpretation. It helps define boundaries for safe automation, highlights pathways for improvement, and aligns the system with current healthcare safety standards.</w:t>
      </w:r>
    </w:p>
    <w:p w14:paraId="12DF8351" w14:textId="77777777" w:rsidR="004F3537" w:rsidRDefault="004F3537" w:rsidP="00824A84">
      <w:pPr>
        <w:pStyle w:val="NoSpacing"/>
        <w:spacing w:line="360" w:lineRule="auto"/>
        <w:jc w:val="both"/>
        <w:rPr>
          <w:b/>
          <w:bCs/>
        </w:rPr>
      </w:pPr>
    </w:p>
    <w:p w14:paraId="3DAB67F2" w14:textId="22395773" w:rsidR="00696248" w:rsidRDefault="00696248" w:rsidP="00824A84">
      <w:pPr>
        <w:pStyle w:val="Heading3"/>
        <w:spacing w:line="360" w:lineRule="auto"/>
        <w:jc w:val="both"/>
      </w:pPr>
      <w:bookmarkStart w:id="38" w:name="_Toc203940104"/>
      <w:r w:rsidRPr="00ED1E32">
        <w:t>3.4 Operationalization</w:t>
      </w:r>
      <w:bookmarkEnd w:id="38"/>
    </w:p>
    <w:p w14:paraId="42E3F412" w14:textId="30ED2822" w:rsidR="000E6224" w:rsidRDefault="000E6224" w:rsidP="00824A84">
      <w:pPr>
        <w:pStyle w:val="NoSpacing"/>
        <w:spacing w:line="360" w:lineRule="auto"/>
        <w:jc w:val="both"/>
      </w:pPr>
      <w:r>
        <w:t>Operationalization refers to the process of translating theoretical constructs and research objectives into concrete, measurable procedures and actions. In this study, operationalization bridges the gap between the conceptual aim—evaluating and improving LLMs for handwritten prescription interpretation—and the practical steps taken to achieve this goal.</w:t>
      </w:r>
    </w:p>
    <w:p w14:paraId="6943B489" w14:textId="14AABDF1" w:rsidR="000E6224" w:rsidRPr="004F43B6" w:rsidRDefault="00907B91" w:rsidP="00824A84">
      <w:pPr>
        <w:pStyle w:val="NoSpacing"/>
        <w:spacing w:line="360" w:lineRule="auto"/>
        <w:ind w:left="360"/>
        <w:jc w:val="both"/>
        <w:rPr>
          <w:b/>
          <w:bCs/>
          <w:highlight w:val="green"/>
        </w:rPr>
      </w:pPr>
      <w:r w:rsidRPr="00ED1E32">
        <w:rPr>
          <w:b/>
          <w:bCs/>
        </w:rPr>
        <w:t>3.4.1. Dataset</w:t>
      </w:r>
      <w:r w:rsidR="000E6224" w:rsidRPr="00ED1E32">
        <w:rPr>
          <w:b/>
          <w:bCs/>
        </w:rPr>
        <w:t xml:space="preserve"> Construction and Preparation</w:t>
      </w:r>
    </w:p>
    <w:p w14:paraId="5F3A3C60" w14:textId="77777777" w:rsidR="000E6224" w:rsidRDefault="000E6224" w:rsidP="00824A84">
      <w:pPr>
        <w:pStyle w:val="NoSpacing"/>
        <w:spacing w:line="360" w:lineRule="auto"/>
        <w:jc w:val="both"/>
      </w:pPr>
      <w:r>
        <w:t>1. Prescription Image Collection</w:t>
      </w:r>
    </w:p>
    <w:p w14:paraId="582B2842" w14:textId="07432218" w:rsidR="000E6224" w:rsidRDefault="000E6224" w:rsidP="00824A84">
      <w:pPr>
        <w:pStyle w:val="NoSpacing"/>
        <w:numPr>
          <w:ilvl w:val="0"/>
          <w:numId w:val="17"/>
        </w:numPr>
        <w:spacing w:line="360" w:lineRule="auto"/>
        <w:jc w:val="both"/>
      </w:pPr>
      <w:r>
        <w:t xml:space="preserve">A primary dataset was constructed by collecting 100 anonymized handwritten prescription images from a private channeling hospital. These prescriptions were sourced over a defined period and span 17 distinct medical specialties, including General Physician, Dermatology, Orthopedics, and Outpatient Departments (OPD), among others. This diverse sampling strategy ensured the inclusion of a wide range </w:t>
      </w:r>
      <w:r>
        <w:lastRenderedPageBreak/>
        <w:t>of handwriting styles, clinical terminologies, and prescribing practices, reflecting the real-world complexity encountered in clinical workflows.</w:t>
      </w:r>
    </w:p>
    <w:p w14:paraId="498EB8F5" w14:textId="4D6F7166" w:rsidR="000E6224" w:rsidRPr="00A01C03" w:rsidRDefault="00B621DF" w:rsidP="00824A84">
      <w:pPr>
        <w:pStyle w:val="Caption"/>
        <w:jc w:val="both"/>
        <w:rPr>
          <w:sz w:val="24"/>
          <w:szCs w:val="24"/>
        </w:rPr>
      </w:pPr>
      <w:bookmarkStart w:id="39" w:name="_Toc203936148"/>
      <w:r w:rsidRPr="00A01C03">
        <w:rPr>
          <w:noProof/>
          <w:sz w:val="24"/>
          <w:szCs w:val="24"/>
        </w:rPr>
        <w:drawing>
          <wp:anchor distT="0" distB="0" distL="114300" distR="114300" simplePos="0" relativeHeight="251660288" behindDoc="0" locked="0" layoutInCell="1" allowOverlap="1" wp14:anchorId="79E8F950" wp14:editId="48AB7990">
            <wp:simplePos x="0" y="0"/>
            <wp:positionH relativeFrom="column">
              <wp:posOffset>-390525</wp:posOffset>
            </wp:positionH>
            <wp:positionV relativeFrom="page">
              <wp:posOffset>1819275</wp:posOffset>
            </wp:positionV>
            <wp:extent cx="6334125" cy="4044950"/>
            <wp:effectExtent l="0" t="0" r="9525" b="0"/>
            <wp:wrapSquare wrapText="bothSides"/>
            <wp:docPr id="395316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34125" cy="4044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1C03" w:rsidRPr="00A01C03">
        <w:rPr>
          <w:sz w:val="24"/>
          <w:szCs w:val="24"/>
        </w:rPr>
        <w:t xml:space="preserve">Figure </w:t>
      </w:r>
      <w:r w:rsidR="00A01C03" w:rsidRPr="00A01C03">
        <w:rPr>
          <w:sz w:val="24"/>
          <w:szCs w:val="24"/>
        </w:rPr>
        <w:fldChar w:fldCharType="begin"/>
      </w:r>
      <w:r w:rsidR="00A01C03" w:rsidRPr="00A01C03">
        <w:rPr>
          <w:sz w:val="24"/>
          <w:szCs w:val="24"/>
        </w:rPr>
        <w:instrText xml:space="preserve"> SEQ Figure \* ARABIC </w:instrText>
      </w:r>
      <w:r w:rsidR="00A01C03" w:rsidRPr="00A01C03">
        <w:rPr>
          <w:sz w:val="24"/>
          <w:szCs w:val="24"/>
        </w:rPr>
        <w:fldChar w:fldCharType="separate"/>
      </w:r>
      <w:r w:rsidR="00C743F1">
        <w:rPr>
          <w:noProof/>
          <w:sz w:val="24"/>
          <w:szCs w:val="24"/>
        </w:rPr>
        <w:t>9</w:t>
      </w:r>
      <w:r w:rsidR="00A01C03" w:rsidRPr="00A01C03">
        <w:rPr>
          <w:sz w:val="24"/>
          <w:szCs w:val="24"/>
        </w:rPr>
        <w:fldChar w:fldCharType="end"/>
      </w:r>
      <w:r w:rsidR="00A01C03" w:rsidRPr="00A01C03">
        <w:rPr>
          <w:sz w:val="24"/>
          <w:szCs w:val="24"/>
        </w:rPr>
        <w:t xml:space="preserve"> Chart of 100 prescription</w:t>
      </w:r>
      <w:bookmarkEnd w:id="39"/>
    </w:p>
    <w:p w14:paraId="06EF6CDF" w14:textId="77777777" w:rsidR="00B621DF" w:rsidRDefault="00B621DF" w:rsidP="00824A84">
      <w:pPr>
        <w:pStyle w:val="NoSpacing"/>
        <w:spacing w:line="360" w:lineRule="auto"/>
        <w:jc w:val="both"/>
      </w:pPr>
    </w:p>
    <w:p w14:paraId="4262A387" w14:textId="475E47A5" w:rsidR="000E6224" w:rsidRDefault="000E6224" w:rsidP="00824A84">
      <w:pPr>
        <w:pStyle w:val="NoSpacing"/>
        <w:spacing w:line="360" w:lineRule="auto"/>
        <w:jc w:val="both"/>
      </w:pPr>
      <w:r>
        <w:t>2. Anonymization and Ethical Considerations</w:t>
      </w:r>
    </w:p>
    <w:p w14:paraId="5D28448A" w14:textId="6AAB6C87" w:rsidR="000E6224" w:rsidRDefault="000E6224" w:rsidP="00824A84">
      <w:pPr>
        <w:pStyle w:val="NoSpacing"/>
        <w:numPr>
          <w:ilvl w:val="0"/>
          <w:numId w:val="17"/>
        </w:numPr>
        <w:spacing w:line="360" w:lineRule="auto"/>
        <w:jc w:val="both"/>
      </w:pPr>
      <w:r>
        <w:t>All prescription images were fully anonymized prior to analysis to protect patient privacy and comply with ethical standards for research involving sensitive health information. Identifying details such as patient names, registration numbers, and contact information were removed or obscured before dataset inclusion. The study protocol adhered to institutional and international guidelines for medical data handling and privacy.</w:t>
      </w:r>
    </w:p>
    <w:p w14:paraId="0B27720A" w14:textId="77777777" w:rsidR="000E6224" w:rsidRDefault="000E6224" w:rsidP="00824A84">
      <w:pPr>
        <w:pStyle w:val="NoSpacing"/>
        <w:spacing w:line="360" w:lineRule="auto"/>
        <w:jc w:val="both"/>
      </w:pPr>
      <w:r>
        <w:t>3. OCR Preprocessing</w:t>
      </w:r>
    </w:p>
    <w:p w14:paraId="034E9339" w14:textId="1B155188" w:rsidR="000E6224" w:rsidRDefault="000E6224" w:rsidP="00824A84">
      <w:pPr>
        <w:pStyle w:val="NoSpacing"/>
        <w:numPr>
          <w:ilvl w:val="0"/>
          <w:numId w:val="17"/>
        </w:numPr>
        <w:spacing w:line="360" w:lineRule="auto"/>
        <w:jc w:val="both"/>
      </w:pPr>
      <w:r>
        <w:t xml:space="preserve">Each prescription image was processed using Optical Character Recognition (OCR) technology to extract the handwritten text into a machine-readable format. This preprocessing step was essential for enabling automated analysis by Large Language </w:t>
      </w:r>
      <w:r>
        <w:lastRenderedPageBreak/>
        <w:t>Models (LLMs) and for standardizing the input across all models evaluated. The OCR output included medication names, dosages, instructions, and any diagnostic or procedural notes present in the prescriptions.</w:t>
      </w:r>
    </w:p>
    <w:p w14:paraId="6020FA4B" w14:textId="3FB06388" w:rsidR="000E6224" w:rsidRDefault="000E6224" w:rsidP="00824A84">
      <w:pPr>
        <w:pStyle w:val="NoSpacing"/>
        <w:spacing w:line="360" w:lineRule="auto"/>
        <w:jc w:val="both"/>
      </w:pPr>
      <w:r>
        <w:t>4. Human Expert Annotation (Ground Truth Creation)</w:t>
      </w:r>
    </w:p>
    <w:p w14:paraId="6C2EE962" w14:textId="4F85D5E3" w:rsidR="000E6224" w:rsidRDefault="000E6224" w:rsidP="00824A84">
      <w:pPr>
        <w:pStyle w:val="NoSpacing"/>
        <w:numPr>
          <w:ilvl w:val="0"/>
          <w:numId w:val="17"/>
        </w:numPr>
        <w:spacing w:line="360" w:lineRule="auto"/>
        <w:jc w:val="both"/>
      </w:pPr>
      <w:r>
        <w:t>To establish a reliable ground truth, each OCR-extracted prescription was independently transcribed and annotated by experienced pharmacists. Pharmacists interpreted the handwritten content, resolving ambiguities, expanding abbreviations, and ensuring clinical accuracy. Their expertise was critical for capturing the nuanced context of medical shorthand and for identifying potential errors or omissions in the original prescriptions.</w:t>
      </w:r>
    </w:p>
    <w:p w14:paraId="774274DB" w14:textId="6CE723DB" w:rsidR="000E6224" w:rsidRDefault="00B621DF" w:rsidP="00824A84">
      <w:pPr>
        <w:pStyle w:val="NoSpacing"/>
        <w:numPr>
          <w:ilvl w:val="0"/>
          <w:numId w:val="17"/>
        </w:numPr>
        <w:spacing w:line="360" w:lineRule="auto"/>
        <w:jc w:val="both"/>
      </w:pPr>
      <w:r>
        <w:rPr>
          <w:noProof/>
        </w:rPr>
        <w:drawing>
          <wp:anchor distT="0" distB="0" distL="114300" distR="114300" simplePos="0" relativeHeight="251659264" behindDoc="0" locked="0" layoutInCell="1" allowOverlap="1" wp14:anchorId="2081B385" wp14:editId="7C5BC052">
            <wp:simplePos x="0" y="0"/>
            <wp:positionH relativeFrom="column">
              <wp:posOffset>-704850</wp:posOffset>
            </wp:positionH>
            <wp:positionV relativeFrom="page">
              <wp:posOffset>5114925</wp:posOffset>
            </wp:positionV>
            <wp:extent cx="7240905" cy="2562225"/>
            <wp:effectExtent l="0" t="0" r="0" b="9525"/>
            <wp:wrapSquare wrapText="bothSides"/>
            <wp:docPr id="31667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240905" cy="2562225"/>
                    </a:xfrm>
                    <a:prstGeom prst="rect">
                      <a:avLst/>
                    </a:prstGeom>
                    <a:noFill/>
                    <a:ln>
                      <a:noFill/>
                    </a:ln>
                  </pic:spPr>
                </pic:pic>
              </a:graphicData>
            </a:graphic>
          </wp:anchor>
        </w:drawing>
      </w:r>
      <w:r>
        <w:rPr>
          <w:noProof/>
        </w:rPr>
        <mc:AlternateContent>
          <mc:Choice Requires="wps">
            <w:drawing>
              <wp:anchor distT="0" distB="0" distL="114300" distR="114300" simplePos="0" relativeHeight="251705344" behindDoc="0" locked="0" layoutInCell="1" allowOverlap="1" wp14:anchorId="5339DF36" wp14:editId="68724524">
                <wp:simplePos x="0" y="0"/>
                <wp:positionH relativeFrom="column">
                  <wp:posOffset>-523875</wp:posOffset>
                </wp:positionH>
                <wp:positionV relativeFrom="paragraph">
                  <wp:posOffset>1158875</wp:posOffset>
                </wp:positionV>
                <wp:extent cx="6288405" cy="457200"/>
                <wp:effectExtent l="0" t="0" r="0" b="0"/>
                <wp:wrapSquare wrapText="bothSides"/>
                <wp:docPr id="1897895793" name="Text Box 1"/>
                <wp:cNvGraphicFramePr/>
                <a:graphic xmlns:a="http://schemas.openxmlformats.org/drawingml/2006/main">
                  <a:graphicData uri="http://schemas.microsoft.com/office/word/2010/wordprocessingShape">
                    <wps:wsp>
                      <wps:cNvSpPr txBox="1"/>
                      <wps:spPr>
                        <a:xfrm>
                          <a:off x="0" y="0"/>
                          <a:ext cx="6288405" cy="457200"/>
                        </a:xfrm>
                        <a:prstGeom prst="rect">
                          <a:avLst/>
                        </a:prstGeom>
                        <a:solidFill>
                          <a:prstClr val="white"/>
                        </a:solidFill>
                        <a:ln>
                          <a:noFill/>
                        </a:ln>
                      </wps:spPr>
                      <wps:txbx>
                        <w:txbxContent>
                          <w:p w14:paraId="06007088" w14:textId="408136AB" w:rsidR="00A01C03" w:rsidRPr="00A01C03" w:rsidRDefault="00A01C03" w:rsidP="00A01C03">
                            <w:pPr>
                              <w:pStyle w:val="Caption"/>
                              <w:rPr>
                                <w:noProof/>
                                <w:color w:val="231F20"/>
                                <w:sz w:val="24"/>
                                <w:szCs w:val="24"/>
                              </w:rPr>
                            </w:pPr>
                            <w:bookmarkStart w:id="40" w:name="_Toc203936115"/>
                            <w:r w:rsidRPr="00A01C03">
                              <w:rPr>
                                <w:sz w:val="24"/>
                                <w:szCs w:val="24"/>
                              </w:rPr>
                              <w:t xml:space="preserve">Table </w:t>
                            </w:r>
                            <w:r w:rsidRPr="00A01C03">
                              <w:rPr>
                                <w:sz w:val="24"/>
                                <w:szCs w:val="24"/>
                              </w:rPr>
                              <w:fldChar w:fldCharType="begin"/>
                            </w:r>
                            <w:r w:rsidRPr="00A01C03">
                              <w:rPr>
                                <w:sz w:val="24"/>
                                <w:szCs w:val="24"/>
                              </w:rPr>
                              <w:instrText xml:space="preserve"> SEQ Table \* ARABIC </w:instrText>
                            </w:r>
                            <w:r w:rsidRPr="00A01C03">
                              <w:rPr>
                                <w:sz w:val="24"/>
                                <w:szCs w:val="24"/>
                              </w:rPr>
                              <w:fldChar w:fldCharType="separate"/>
                            </w:r>
                            <w:r w:rsidR="00C743F1">
                              <w:rPr>
                                <w:noProof/>
                                <w:sz w:val="24"/>
                                <w:szCs w:val="24"/>
                              </w:rPr>
                              <w:t>4</w:t>
                            </w:r>
                            <w:r w:rsidRPr="00A01C03">
                              <w:rPr>
                                <w:sz w:val="24"/>
                                <w:szCs w:val="24"/>
                              </w:rPr>
                              <w:fldChar w:fldCharType="end"/>
                            </w:r>
                            <w:r>
                              <w:rPr>
                                <w:sz w:val="24"/>
                                <w:szCs w:val="24"/>
                              </w:rPr>
                              <w:t xml:space="preserve"> </w:t>
                            </w:r>
                            <w:r w:rsidRPr="00A01C03">
                              <w:rPr>
                                <w:sz w:val="24"/>
                                <w:szCs w:val="24"/>
                              </w:rPr>
                              <w:t>Human Evaluation &amp; LLMs Evaluation</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339DF36" id="_x0000_t202" coordsize="21600,21600" o:spt="202" path="m,l,21600r21600,l21600,xe">
                <v:stroke joinstyle="miter"/>
                <v:path gradientshapeok="t" o:connecttype="rect"/>
              </v:shapetype>
              <v:shape id="Text Box 1" o:spid="_x0000_s1026" type="#_x0000_t202" style="position:absolute;left:0;text-align:left;margin-left:-41.25pt;margin-top:91.25pt;width:495.15pt;height:36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" stroked="f">
                <v:textbox inset="0,0,0,0">
                  <w:txbxContent>
                    <w:p w14:paraId="06007088" w14:textId="408136AB" w:rsidR="00A01C03" w:rsidRPr="00A01C03" w:rsidRDefault="00A01C03" w:rsidP="00A01C03">
                      <w:pPr>
                        <w:pStyle w:val="Caption"/>
                        <w:rPr>
                          <w:noProof/>
                          <w:color w:val="231F20"/>
                          <w:sz w:val="24"/>
                          <w:szCs w:val="24"/>
                        </w:rPr>
                      </w:pPr>
                      <w:bookmarkStart w:id="41" w:name="_Toc203936115"/>
                      <w:r w:rsidRPr="00A01C03">
                        <w:rPr>
                          <w:sz w:val="24"/>
                          <w:szCs w:val="24"/>
                        </w:rPr>
                        <w:t xml:space="preserve">Table </w:t>
                      </w:r>
                      <w:r w:rsidRPr="00A01C03">
                        <w:rPr>
                          <w:sz w:val="24"/>
                          <w:szCs w:val="24"/>
                        </w:rPr>
                        <w:fldChar w:fldCharType="begin"/>
                      </w:r>
                      <w:r w:rsidRPr="00A01C03">
                        <w:rPr>
                          <w:sz w:val="24"/>
                          <w:szCs w:val="24"/>
                        </w:rPr>
                        <w:instrText xml:space="preserve"> SEQ Table \* ARABIC </w:instrText>
                      </w:r>
                      <w:r w:rsidRPr="00A01C03">
                        <w:rPr>
                          <w:sz w:val="24"/>
                          <w:szCs w:val="24"/>
                        </w:rPr>
                        <w:fldChar w:fldCharType="separate"/>
                      </w:r>
                      <w:r w:rsidR="00C743F1">
                        <w:rPr>
                          <w:noProof/>
                          <w:sz w:val="24"/>
                          <w:szCs w:val="24"/>
                        </w:rPr>
                        <w:t>4</w:t>
                      </w:r>
                      <w:r w:rsidRPr="00A01C03">
                        <w:rPr>
                          <w:sz w:val="24"/>
                          <w:szCs w:val="24"/>
                        </w:rPr>
                        <w:fldChar w:fldCharType="end"/>
                      </w:r>
                      <w:r>
                        <w:rPr>
                          <w:sz w:val="24"/>
                          <w:szCs w:val="24"/>
                        </w:rPr>
                        <w:t xml:space="preserve"> </w:t>
                      </w:r>
                      <w:r w:rsidRPr="00A01C03">
                        <w:rPr>
                          <w:sz w:val="24"/>
                          <w:szCs w:val="24"/>
                        </w:rPr>
                        <w:t>Human Evaluation &amp; LLMs Evaluation</w:t>
                      </w:r>
                      <w:bookmarkEnd w:id="41"/>
                    </w:p>
                  </w:txbxContent>
                </v:textbox>
                <w10:wrap type="square"/>
              </v:shape>
            </w:pict>
          </mc:Fallback>
        </mc:AlternateContent>
      </w:r>
      <w:r w:rsidR="000E6224">
        <w:t>A structured reference table was created, pairing each prescription image and its OCR output with the corresponding pharmacist-verified interpretation. This table served as the gold standard for evaluating LLM performance and for supervised fine-tuning of the Gemini model.</w:t>
      </w:r>
    </w:p>
    <w:p w14:paraId="0AA5187C" w14:textId="77777777" w:rsidR="00B621DF" w:rsidRDefault="00B621DF" w:rsidP="00824A84">
      <w:pPr>
        <w:pStyle w:val="NoSpacing"/>
        <w:spacing w:line="360" w:lineRule="auto"/>
        <w:jc w:val="both"/>
      </w:pPr>
    </w:p>
    <w:p w14:paraId="0738A512" w14:textId="7A578563" w:rsidR="000E6224" w:rsidRDefault="000E6224" w:rsidP="00824A84">
      <w:pPr>
        <w:pStyle w:val="NoSpacing"/>
        <w:spacing w:line="360" w:lineRule="auto"/>
        <w:jc w:val="both"/>
      </w:pPr>
      <w:r>
        <w:t>5. Specialty Distribution Analysis</w:t>
      </w:r>
    </w:p>
    <w:p w14:paraId="23215226" w14:textId="440245D6" w:rsidR="000E6224" w:rsidRDefault="000E6224" w:rsidP="00824A84">
      <w:pPr>
        <w:pStyle w:val="NoSpacing"/>
        <w:numPr>
          <w:ilvl w:val="0"/>
          <w:numId w:val="111"/>
        </w:numPr>
        <w:spacing w:line="360" w:lineRule="auto"/>
        <w:jc w:val="both"/>
      </w:pPr>
      <w:r>
        <w:t xml:space="preserve">The dataset’s specialty distribution was analyzed to ensure representativeness. For example, General Physician prescriptions accounted for approximately 18 samples, Dermatology for 12, and other specialties were proportionally represented. This </w:t>
      </w:r>
      <w:r>
        <w:lastRenderedPageBreak/>
        <w:t>distribution supports the generalizability of the findings across multiple domains of medicine.</w:t>
      </w:r>
    </w:p>
    <w:p w14:paraId="085AF020" w14:textId="77777777" w:rsidR="000E6224" w:rsidRDefault="000E6224" w:rsidP="00824A84">
      <w:pPr>
        <w:pStyle w:val="NoSpacing"/>
        <w:spacing w:line="360" w:lineRule="auto"/>
        <w:jc w:val="both"/>
      </w:pPr>
      <w:r>
        <w:t>6. Example of Human Annotation</w:t>
      </w:r>
    </w:p>
    <w:p w14:paraId="23BAB180" w14:textId="77777777" w:rsidR="000E6224" w:rsidRDefault="000E6224" w:rsidP="00824A84">
      <w:pPr>
        <w:pStyle w:val="NoSpacing"/>
        <w:numPr>
          <w:ilvl w:val="0"/>
          <w:numId w:val="111"/>
        </w:numPr>
        <w:spacing w:line="360" w:lineRule="auto"/>
        <w:jc w:val="both"/>
      </w:pPr>
      <w:r>
        <w:t>To illustrate the complexity of the task, a sample prescription was interpreted by a pharmacist as follows:</w:t>
      </w:r>
    </w:p>
    <w:p w14:paraId="01365D60" w14:textId="4483DBFD" w:rsidR="00A01C03" w:rsidRPr="00A01C03" w:rsidRDefault="00A01C03" w:rsidP="00824A84">
      <w:pPr>
        <w:pStyle w:val="Caption"/>
        <w:keepNext/>
        <w:jc w:val="both"/>
        <w:rPr>
          <w:sz w:val="24"/>
          <w:szCs w:val="24"/>
        </w:rPr>
      </w:pPr>
      <w:bookmarkStart w:id="42" w:name="_Toc203936149"/>
      <w:r w:rsidRPr="00A01C03">
        <w:rPr>
          <w:sz w:val="24"/>
          <w:szCs w:val="24"/>
        </w:rPr>
        <w:t xml:space="preserve">Figure </w:t>
      </w:r>
      <w:r w:rsidRPr="00A01C03">
        <w:rPr>
          <w:sz w:val="24"/>
          <w:szCs w:val="24"/>
        </w:rPr>
        <w:fldChar w:fldCharType="begin"/>
      </w:r>
      <w:r w:rsidRPr="00A01C03">
        <w:rPr>
          <w:sz w:val="24"/>
          <w:szCs w:val="24"/>
        </w:rPr>
        <w:instrText xml:space="preserve"> SEQ Figure \* ARABIC </w:instrText>
      </w:r>
      <w:r w:rsidRPr="00A01C03">
        <w:rPr>
          <w:sz w:val="24"/>
          <w:szCs w:val="24"/>
        </w:rPr>
        <w:fldChar w:fldCharType="separate"/>
      </w:r>
      <w:r w:rsidR="00C743F1">
        <w:rPr>
          <w:noProof/>
          <w:sz w:val="24"/>
          <w:szCs w:val="24"/>
        </w:rPr>
        <w:t>10</w:t>
      </w:r>
      <w:r w:rsidRPr="00A01C03">
        <w:rPr>
          <w:sz w:val="24"/>
          <w:szCs w:val="24"/>
        </w:rPr>
        <w:fldChar w:fldCharType="end"/>
      </w:r>
      <w:r w:rsidRPr="00A01C03">
        <w:rPr>
          <w:sz w:val="24"/>
          <w:szCs w:val="24"/>
        </w:rPr>
        <w:t xml:space="preserve"> sample prescription was interpreted by a pharmacist</w:t>
      </w:r>
      <w:bookmarkEnd w:id="42"/>
    </w:p>
    <w:p w14:paraId="7EBE60BC" w14:textId="1917A053" w:rsidR="000E6224" w:rsidRPr="000E6224" w:rsidRDefault="000E6224" w:rsidP="00824A84">
      <w:pPr>
        <w:pStyle w:val="NoSpacing"/>
        <w:spacing w:line="360" w:lineRule="auto"/>
        <w:jc w:val="both"/>
      </w:pPr>
      <w:r w:rsidRPr="000E6224">
        <w:rPr>
          <w:noProof/>
        </w:rPr>
        <w:drawing>
          <wp:inline distT="0" distB="0" distL="0" distR="0" wp14:anchorId="12A5D3E3" wp14:editId="021FCD4A">
            <wp:extent cx="2076450" cy="2715793"/>
            <wp:effectExtent l="0" t="0" r="0" b="8890"/>
            <wp:docPr id="327735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86502" cy="2728940"/>
                    </a:xfrm>
                    <a:prstGeom prst="rect">
                      <a:avLst/>
                    </a:prstGeom>
                    <a:noFill/>
                    <a:ln>
                      <a:noFill/>
                    </a:ln>
                  </pic:spPr>
                </pic:pic>
              </a:graphicData>
            </a:graphic>
          </wp:inline>
        </w:drawing>
      </w:r>
    </w:p>
    <w:p w14:paraId="25E176CB" w14:textId="77777777" w:rsidR="000E6224" w:rsidRDefault="000E6224" w:rsidP="00824A84">
      <w:pPr>
        <w:pStyle w:val="NoSpacing"/>
        <w:spacing w:line="360" w:lineRule="auto"/>
        <w:jc w:val="both"/>
      </w:pPr>
      <w:r>
        <w:t>USS Abdomen + Pelvis — Imaging request for abdominal and pelvic ultrasound</w:t>
      </w:r>
    </w:p>
    <w:p w14:paraId="1C8BA4BC" w14:textId="77777777" w:rsidR="000E6224" w:rsidRDefault="000E6224" w:rsidP="00824A84">
      <w:pPr>
        <w:pStyle w:val="NoSpacing"/>
        <w:spacing w:line="360" w:lineRule="auto"/>
        <w:jc w:val="both"/>
      </w:pPr>
      <w:r>
        <w:t>FBS / UFR — Diagnostic lab tests: Fasting Blood Sugar and Urine Full Report</w:t>
      </w:r>
    </w:p>
    <w:p w14:paraId="6A6D46BA" w14:textId="77777777" w:rsidR="000E6224" w:rsidRDefault="000E6224" w:rsidP="00824A84">
      <w:pPr>
        <w:pStyle w:val="NoSpacing"/>
        <w:spacing w:line="360" w:lineRule="auto"/>
        <w:jc w:val="both"/>
      </w:pPr>
      <w:r>
        <w:t>Ciprofloxacin 500 mg — Twice daily (BD) for 5 days</w:t>
      </w:r>
    </w:p>
    <w:p w14:paraId="7BD78D4E" w14:textId="77777777" w:rsidR="000E6224" w:rsidRDefault="000E6224" w:rsidP="00824A84">
      <w:pPr>
        <w:pStyle w:val="NoSpacing"/>
        <w:spacing w:line="360" w:lineRule="auto"/>
        <w:jc w:val="both"/>
      </w:pPr>
      <w:proofErr w:type="spellStart"/>
      <w:r>
        <w:t>Rapidene</w:t>
      </w:r>
      <w:proofErr w:type="spellEnd"/>
      <w:r>
        <w:t xml:space="preserve"> 1 g — Three times daily (TDS) for 3 days</w:t>
      </w:r>
    </w:p>
    <w:p w14:paraId="7F92E405" w14:textId="62A0C544" w:rsidR="000E6224" w:rsidRDefault="000E6224" w:rsidP="00824A84">
      <w:pPr>
        <w:pStyle w:val="NoSpacing"/>
        <w:spacing w:line="360" w:lineRule="auto"/>
        <w:jc w:val="both"/>
      </w:pPr>
      <w:proofErr w:type="spellStart"/>
      <w:r>
        <w:t>Urimax</w:t>
      </w:r>
      <w:proofErr w:type="spellEnd"/>
      <w:r>
        <w:t xml:space="preserve"> 0.4 mg — Once nightly (Nocte) for 1 week</w:t>
      </w:r>
    </w:p>
    <w:p w14:paraId="414289FB" w14:textId="77777777" w:rsidR="000E6224" w:rsidRDefault="000E6224" w:rsidP="00824A84">
      <w:pPr>
        <w:pStyle w:val="NoSpacing"/>
        <w:numPr>
          <w:ilvl w:val="0"/>
          <w:numId w:val="111"/>
        </w:numPr>
        <w:spacing w:line="360" w:lineRule="auto"/>
        <w:jc w:val="both"/>
      </w:pPr>
      <w:r>
        <w:t>This example highlights the depth of medical understanding required for accurate interpretation and the value of pharmacist-verified ground truth.</w:t>
      </w:r>
    </w:p>
    <w:p w14:paraId="5D0FC566" w14:textId="1091766C" w:rsidR="000E6224" w:rsidRDefault="000E6224" w:rsidP="00824A84">
      <w:pPr>
        <w:pStyle w:val="NoSpacing"/>
        <w:numPr>
          <w:ilvl w:val="0"/>
          <w:numId w:val="111"/>
        </w:numPr>
        <w:spacing w:line="360" w:lineRule="auto"/>
        <w:jc w:val="both"/>
      </w:pPr>
      <w:r>
        <w:t>The dataset construction and preparation process ensured a diverse, clinically relevant, and ethically robust foundation for evaluating LLMs in handwritten prescription interpretation. The combination of real-world prescription diversity, rigorous anonymization, OCR preprocessing, and expert pharmacist annotation established a high-quality benchmark for both model evaluation and fine-tuning.</w:t>
      </w:r>
    </w:p>
    <w:p w14:paraId="53DDFA67" w14:textId="496B8709" w:rsidR="000E6224" w:rsidRPr="000E6224" w:rsidRDefault="00907B91" w:rsidP="00824A84">
      <w:pPr>
        <w:pStyle w:val="NoSpacing"/>
        <w:spacing w:line="360" w:lineRule="auto"/>
        <w:jc w:val="both"/>
        <w:rPr>
          <w:b/>
          <w:bCs/>
        </w:rPr>
      </w:pPr>
      <w:r w:rsidRPr="00ED184D">
        <w:rPr>
          <w:b/>
          <w:bCs/>
        </w:rPr>
        <w:t>3.4.2. Human</w:t>
      </w:r>
      <w:r w:rsidR="000E6224" w:rsidRPr="00ED184D">
        <w:rPr>
          <w:b/>
          <w:bCs/>
        </w:rPr>
        <w:t xml:space="preserve"> Expert Benchmarking</w:t>
      </w:r>
    </w:p>
    <w:p w14:paraId="3A84F950" w14:textId="77777777" w:rsidR="000E6224" w:rsidRDefault="000E6224" w:rsidP="00824A84">
      <w:pPr>
        <w:pStyle w:val="NoSpacing"/>
        <w:spacing w:line="360" w:lineRule="auto"/>
        <w:jc w:val="both"/>
      </w:pPr>
      <w:r>
        <w:lastRenderedPageBreak/>
        <w:t>Human expert benchmarking is a critical component of this study, providing the gold standard against which the interpretive accuracy of Large Language Models (LLMs) is assessed. Given the high risk associated with medication errors from illegible handwritten prescriptions, pharmacist expertise is essential for establishing reliable ground truth and ensuring clinical relevance.</w:t>
      </w:r>
    </w:p>
    <w:p w14:paraId="08C28842" w14:textId="77777777" w:rsidR="000E6224" w:rsidRDefault="000E6224" w:rsidP="00824A84">
      <w:pPr>
        <w:pStyle w:val="NoSpacing"/>
        <w:spacing w:line="360" w:lineRule="auto"/>
        <w:jc w:val="both"/>
      </w:pPr>
      <w:r>
        <w:t>1. Role of Pharmacists as Human Experts</w:t>
      </w:r>
    </w:p>
    <w:p w14:paraId="29F1F4E4" w14:textId="77777777" w:rsidR="000E6224" w:rsidRDefault="000E6224" w:rsidP="00824A84">
      <w:pPr>
        <w:pStyle w:val="NoSpacing"/>
        <w:spacing w:line="360" w:lineRule="auto"/>
        <w:jc w:val="both"/>
      </w:pPr>
      <w:r>
        <w:t>Pharmacists are internationally recognized by the World Health Organization and other health authorities as the primary experts in medication safety and drug therapy management. Their responsibilities include:</w:t>
      </w:r>
    </w:p>
    <w:p w14:paraId="0D32705F" w14:textId="77777777" w:rsidR="000E6224" w:rsidRDefault="000E6224" w:rsidP="00824A84">
      <w:pPr>
        <w:pStyle w:val="NoSpacing"/>
        <w:numPr>
          <w:ilvl w:val="0"/>
          <w:numId w:val="18"/>
        </w:numPr>
        <w:spacing w:line="360" w:lineRule="auto"/>
        <w:jc w:val="both"/>
      </w:pPr>
      <w:r>
        <w:t>Accurately interpreting handwritten prescriptions,</w:t>
      </w:r>
    </w:p>
    <w:p w14:paraId="1E96E960" w14:textId="77777777" w:rsidR="000E6224" w:rsidRDefault="000E6224" w:rsidP="00824A84">
      <w:pPr>
        <w:pStyle w:val="NoSpacing"/>
        <w:numPr>
          <w:ilvl w:val="0"/>
          <w:numId w:val="18"/>
        </w:numPr>
        <w:spacing w:line="360" w:lineRule="auto"/>
        <w:jc w:val="both"/>
      </w:pPr>
      <w:r>
        <w:t>Verifying medication names, dosages, and instructions,</w:t>
      </w:r>
    </w:p>
    <w:p w14:paraId="40D964CC" w14:textId="2DF1EB13" w:rsidR="000E6224" w:rsidRDefault="000E6224" w:rsidP="00824A84">
      <w:pPr>
        <w:pStyle w:val="NoSpacing"/>
        <w:numPr>
          <w:ilvl w:val="0"/>
          <w:numId w:val="18"/>
        </w:numPr>
        <w:spacing w:line="360" w:lineRule="auto"/>
        <w:jc w:val="both"/>
      </w:pPr>
      <w:r>
        <w:t>Identifying potential errors or ambiguities before medications are dispensed.</w:t>
      </w:r>
    </w:p>
    <w:p w14:paraId="6EEFBAE2" w14:textId="77777777" w:rsidR="000E6224" w:rsidRDefault="000E6224" w:rsidP="00824A84">
      <w:pPr>
        <w:pStyle w:val="NoSpacing"/>
        <w:spacing w:line="360" w:lineRule="auto"/>
        <w:jc w:val="both"/>
      </w:pPr>
      <w:r>
        <w:t>Research consistently demonstrates that pharmacist-led interventions can substantially reduce medication errors and improve patient outcomes across healthcare settings.</w:t>
      </w:r>
    </w:p>
    <w:p w14:paraId="47FDE75D" w14:textId="77777777" w:rsidR="000E6224" w:rsidRDefault="000E6224" w:rsidP="00824A84">
      <w:pPr>
        <w:pStyle w:val="NoSpacing"/>
        <w:spacing w:line="360" w:lineRule="auto"/>
        <w:jc w:val="both"/>
      </w:pPr>
      <w:r>
        <w:t>2. Annotation and Ground Truth Creation</w:t>
      </w:r>
    </w:p>
    <w:p w14:paraId="72A1C51B" w14:textId="12DB144C" w:rsidR="000E6224" w:rsidRDefault="000E6224" w:rsidP="00824A84">
      <w:pPr>
        <w:pStyle w:val="NoSpacing"/>
        <w:spacing w:line="360" w:lineRule="auto"/>
        <w:jc w:val="both"/>
      </w:pPr>
      <w:r>
        <w:t>For this study, experienced pharmacists independently interpreted all 100 anonymized prescription images collected from 27 medical specialties. Their process included:</w:t>
      </w:r>
    </w:p>
    <w:p w14:paraId="61087E98" w14:textId="77777777" w:rsidR="000E6224" w:rsidRDefault="000E6224" w:rsidP="00824A84">
      <w:pPr>
        <w:pStyle w:val="NoSpacing"/>
        <w:numPr>
          <w:ilvl w:val="0"/>
          <w:numId w:val="19"/>
        </w:numPr>
        <w:spacing w:line="360" w:lineRule="auto"/>
        <w:jc w:val="both"/>
      </w:pPr>
      <w:r>
        <w:t>Deciphering illegible handwriting,</w:t>
      </w:r>
    </w:p>
    <w:p w14:paraId="38CB0E49" w14:textId="77777777" w:rsidR="000E6224" w:rsidRDefault="000E6224" w:rsidP="00824A84">
      <w:pPr>
        <w:pStyle w:val="NoSpacing"/>
        <w:numPr>
          <w:ilvl w:val="0"/>
          <w:numId w:val="19"/>
        </w:numPr>
        <w:spacing w:line="360" w:lineRule="auto"/>
        <w:jc w:val="both"/>
      </w:pPr>
      <w:r>
        <w:t>Expanding and clarifying medical abbreviations,</w:t>
      </w:r>
    </w:p>
    <w:p w14:paraId="6A967C96" w14:textId="77777777" w:rsidR="000E6224" w:rsidRDefault="000E6224" w:rsidP="00824A84">
      <w:pPr>
        <w:pStyle w:val="NoSpacing"/>
        <w:numPr>
          <w:ilvl w:val="0"/>
          <w:numId w:val="19"/>
        </w:numPr>
        <w:spacing w:line="360" w:lineRule="auto"/>
        <w:jc w:val="both"/>
      </w:pPr>
      <w:r>
        <w:t>Resolving ambiguities in drug names, dosages, and administration instructions,</w:t>
      </w:r>
    </w:p>
    <w:p w14:paraId="07C358E2" w14:textId="77777777" w:rsidR="000E6224" w:rsidRDefault="000E6224" w:rsidP="00824A84">
      <w:pPr>
        <w:pStyle w:val="NoSpacing"/>
        <w:numPr>
          <w:ilvl w:val="0"/>
          <w:numId w:val="19"/>
        </w:numPr>
        <w:spacing w:line="360" w:lineRule="auto"/>
        <w:jc w:val="both"/>
      </w:pPr>
      <w:r>
        <w:t>Ensuring clinical accuracy and completeness.</w:t>
      </w:r>
    </w:p>
    <w:p w14:paraId="5F448968" w14:textId="77777777" w:rsidR="000E6224" w:rsidRDefault="000E6224" w:rsidP="00824A84">
      <w:pPr>
        <w:pStyle w:val="NoSpacing"/>
        <w:spacing w:line="360" w:lineRule="auto"/>
        <w:jc w:val="both"/>
      </w:pPr>
      <w:r>
        <w:t>Each pharmacist-verified interpretation was paired with the corresponding prescription image and OCR output to create a structured reference table. This table served as the authoritative ground truth for evaluating LLM performance and for supervised fine-tuning of the Gemini model.</w:t>
      </w:r>
    </w:p>
    <w:p w14:paraId="4D00E5BD" w14:textId="77777777" w:rsidR="000E6224" w:rsidRDefault="000E6224" w:rsidP="00824A84">
      <w:pPr>
        <w:pStyle w:val="NoSpacing"/>
        <w:spacing w:line="360" w:lineRule="auto"/>
        <w:jc w:val="both"/>
      </w:pPr>
      <w:r>
        <w:t>3. Example of Human Expert Interpretation</w:t>
      </w:r>
    </w:p>
    <w:p w14:paraId="367A6A8A" w14:textId="77777777" w:rsidR="000E6224" w:rsidRDefault="000E6224" w:rsidP="00824A84">
      <w:pPr>
        <w:pStyle w:val="NoSpacing"/>
        <w:spacing w:line="360" w:lineRule="auto"/>
        <w:jc w:val="both"/>
      </w:pPr>
      <w:r>
        <w:t>To illustrate the depth and nuance of pharmacist benchmarking, consider the following example from the dataset:</w:t>
      </w:r>
    </w:p>
    <w:p w14:paraId="294B6F5A" w14:textId="22DBAFA4" w:rsidR="000E6224" w:rsidRDefault="000E6224" w:rsidP="00824A84">
      <w:pPr>
        <w:pStyle w:val="NoSpacing"/>
        <w:spacing w:line="360" w:lineRule="auto"/>
        <w:jc w:val="both"/>
      </w:pPr>
      <w:r>
        <w:t>Original Handwritten Prescription:</w:t>
      </w:r>
    </w:p>
    <w:p w14:paraId="0081F435" w14:textId="1E995DB0" w:rsidR="00DF4C00" w:rsidRPr="00DF4C00" w:rsidRDefault="00DF4C00" w:rsidP="00824A84">
      <w:pPr>
        <w:pStyle w:val="Caption"/>
        <w:keepNext/>
        <w:jc w:val="both"/>
        <w:rPr>
          <w:sz w:val="24"/>
          <w:szCs w:val="24"/>
        </w:rPr>
      </w:pPr>
      <w:bookmarkStart w:id="43" w:name="_Toc203936150"/>
      <w:r w:rsidRPr="00DF4C00">
        <w:rPr>
          <w:sz w:val="24"/>
          <w:szCs w:val="24"/>
        </w:rPr>
        <w:lastRenderedPageBreak/>
        <w:t xml:space="preserve">Figure </w:t>
      </w:r>
      <w:r w:rsidRPr="00DF4C00">
        <w:rPr>
          <w:sz w:val="24"/>
          <w:szCs w:val="24"/>
        </w:rPr>
        <w:fldChar w:fldCharType="begin"/>
      </w:r>
      <w:r w:rsidRPr="00DF4C00">
        <w:rPr>
          <w:sz w:val="24"/>
          <w:szCs w:val="24"/>
        </w:rPr>
        <w:instrText xml:space="preserve"> SEQ Figure \* ARABIC </w:instrText>
      </w:r>
      <w:r w:rsidRPr="00DF4C00">
        <w:rPr>
          <w:sz w:val="24"/>
          <w:szCs w:val="24"/>
        </w:rPr>
        <w:fldChar w:fldCharType="separate"/>
      </w:r>
      <w:r w:rsidR="00C743F1">
        <w:rPr>
          <w:noProof/>
          <w:sz w:val="24"/>
          <w:szCs w:val="24"/>
        </w:rPr>
        <w:t>11</w:t>
      </w:r>
      <w:r w:rsidRPr="00DF4C00">
        <w:rPr>
          <w:sz w:val="24"/>
          <w:szCs w:val="24"/>
        </w:rPr>
        <w:fldChar w:fldCharType="end"/>
      </w:r>
      <w:r w:rsidRPr="00DF4C00">
        <w:rPr>
          <w:sz w:val="24"/>
          <w:szCs w:val="24"/>
        </w:rPr>
        <w:t xml:space="preserve"> example demonstrates the advanced clinical knowledge(prescription)</w:t>
      </w:r>
      <w:bookmarkEnd w:id="43"/>
    </w:p>
    <w:p w14:paraId="472B8667" w14:textId="195D7878" w:rsidR="000E6224" w:rsidRDefault="0048313A" w:rsidP="00824A84">
      <w:pPr>
        <w:pStyle w:val="NoSpacing"/>
        <w:spacing w:line="360" w:lineRule="auto"/>
        <w:jc w:val="both"/>
      </w:pPr>
      <w:r w:rsidRPr="000E6224">
        <w:rPr>
          <w:noProof/>
        </w:rPr>
        <w:drawing>
          <wp:inline distT="0" distB="0" distL="0" distR="0" wp14:anchorId="31E348B8" wp14:editId="2DBAA5EF">
            <wp:extent cx="2066925" cy="2703336"/>
            <wp:effectExtent l="0" t="0" r="0" b="1905"/>
            <wp:docPr id="640351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80210" cy="2720712"/>
                    </a:xfrm>
                    <a:prstGeom prst="rect">
                      <a:avLst/>
                    </a:prstGeom>
                    <a:noFill/>
                    <a:ln>
                      <a:noFill/>
                    </a:ln>
                  </pic:spPr>
                </pic:pic>
              </a:graphicData>
            </a:graphic>
          </wp:inline>
        </w:drawing>
      </w:r>
    </w:p>
    <w:p w14:paraId="2558C4A0" w14:textId="71178F2E" w:rsidR="000E6224" w:rsidRDefault="000E6224" w:rsidP="00824A84">
      <w:pPr>
        <w:pStyle w:val="NoSpacing"/>
        <w:spacing w:line="360" w:lineRule="auto"/>
        <w:jc w:val="both"/>
      </w:pPr>
      <w:r>
        <w:t>Pharmacist-Verified Interpretation:</w:t>
      </w:r>
    </w:p>
    <w:p w14:paraId="008AA29F" w14:textId="6A73A1EA" w:rsidR="000E6224" w:rsidRDefault="000E6224" w:rsidP="00824A84">
      <w:pPr>
        <w:pStyle w:val="NoSpacing"/>
        <w:numPr>
          <w:ilvl w:val="0"/>
          <w:numId w:val="20"/>
        </w:numPr>
        <w:spacing w:line="360" w:lineRule="auto"/>
        <w:jc w:val="both"/>
      </w:pPr>
      <w:r>
        <w:t>USS Abdomen + Pelvis — Imaging request for abdominal and pelvic ultrasound</w:t>
      </w:r>
    </w:p>
    <w:p w14:paraId="618D60C9" w14:textId="77777777" w:rsidR="000E6224" w:rsidRDefault="000E6224" w:rsidP="00824A84">
      <w:pPr>
        <w:pStyle w:val="NoSpacing"/>
        <w:numPr>
          <w:ilvl w:val="0"/>
          <w:numId w:val="20"/>
        </w:numPr>
        <w:spacing w:line="360" w:lineRule="auto"/>
        <w:jc w:val="both"/>
      </w:pPr>
      <w:r>
        <w:t>FBS / UFR — Diagnostic lab tests: Fasting Blood Sugar and Urine Full Report</w:t>
      </w:r>
    </w:p>
    <w:p w14:paraId="767C7EE3" w14:textId="77777777" w:rsidR="000E6224" w:rsidRDefault="000E6224" w:rsidP="00824A84">
      <w:pPr>
        <w:pStyle w:val="NoSpacing"/>
        <w:numPr>
          <w:ilvl w:val="0"/>
          <w:numId w:val="20"/>
        </w:numPr>
        <w:spacing w:line="360" w:lineRule="auto"/>
        <w:jc w:val="both"/>
      </w:pPr>
      <w:r>
        <w:t>Ciprofloxacin 500 mg — Twice daily (BD) for 5 days</w:t>
      </w:r>
    </w:p>
    <w:p w14:paraId="655079A1" w14:textId="77777777" w:rsidR="000E6224" w:rsidRDefault="000E6224" w:rsidP="00824A84">
      <w:pPr>
        <w:pStyle w:val="NoSpacing"/>
        <w:numPr>
          <w:ilvl w:val="0"/>
          <w:numId w:val="20"/>
        </w:numPr>
        <w:spacing w:line="360" w:lineRule="auto"/>
        <w:jc w:val="both"/>
      </w:pPr>
      <w:proofErr w:type="spellStart"/>
      <w:r>
        <w:t>Rapidene</w:t>
      </w:r>
      <w:proofErr w:type="spellEnd"/>
      <w:r>
        <w:t xml:space="preserve"> 1 g — Three times daily (TDS) for 3 days</w:t>
      </w:r>
    </w:p>
    <w:p w14:paraId="343EB7A0" w14:textId="77777777" w:rsidR="000E6224" w:rsidRDefault="000E6224" w:rsidP="00824A84">
      <w:pPr>
        <w:pStyle w:val="NoSpacing"/>
        <w:numPr>
          <w:ilvl w:val="0"/>
          <w:numId w:val="20"/>
        </w:numPr>
        <w:spacing w:line="360" w:lineRule="auto"/>
        <w:jc w:val="both"/>
      </w:pPr>
      <w:proofErr w:type="spellStart"/>
      <w:r>
        <w:t>Urimax</w:t>
      </w:r>
      <w:proofErr w:type="spellEnd"/>
      <w:r>
        <w:t xml:space="preserve"> 0.4 mg — Once nightly (Nocte) for 1 week</w:t>
      </w:r>
    </w:p>
    <w:p w14:paraId="470FB000" w14:textId="7EACFE85" w:rsidR="000E6224" w:rsidRDefault="000E6224" w:rsidP="00824A84">
      <w:pPr>
        <w:pStyle w:val="NoSpacing"/>
        <w:spacing w:line="360" w:lineRule="auto"/>
        <w:jc w:val="both"/>
      </w:pPr>
      <w:r>
        <w:t>This example demonstrates the advanced clinical knowledge and contextual understanding required for accurate interpretation</w:t>
      </w:r>
      <w:r w:rsidR="00DF4C00">
        <w:t xml:space="preserve"> </w:t>
      </w:r>
      <w:r>
        <w:t>capabilities not yet matched by current AI systems.</w:t>
      </w:r>
    </w:p>
    <w:p w14:paraId="098B150C" w14:textId="77777777" w:rsidR="000E6224" w:rsidRDefault="000E6224" w:rsidP="00824A84">
      <w:pPr>
        <w:pStyle w:val="NoSpacing"/>
        <w:spacing w:line="360" w:lineRule="auto"/>
        <w:jc w:val="both"/>
      </w:pPr>
      <w:r>
        <w:t>4. Benchmarking Process</w:t>
      </w:r>
    </w:p>
    <w:p w14:paraId="37B311ED" w14:textId="77777777" w:rsidR="000E6224" w:rsidRDefault="000E6224" w:rsidP="00824A84">
      <w:pPr>
        <w:pStyle w:val="NoSpacing"/>
        <w:spacing w:line="360" w:lineRule="auto"/>
        <w:jc w:val="both"/>
      </w:pPr>
      <w:r>
        <w:t>Performance Metrics:</w:t>
      </w:r>
    </w:p>
    <w:p w14:paraId="6BC37D26" w14:textId="77777777" w:rsidR="000E6224" w:rsidRDefault="000E6224" w:rsidP="00824A84">
      <w:pPr>
        <w:pStyle w:val="NoSpacing"/>
        <w:numPr>
          <w:ilvl w:val="0"/>
          <w:numId w:val="112"/>
        </w:numPr>
        <w:spacing w:line="360" w:lineRule="auto"/>
        <w:jc w:val="both"/>
      </w:pPr>
      <w:r>
        <w:t>The outputs of four leading LLMs (ChatGPT, Gemini, Claude, Grok) were compared against the pharmacist-verified reference using precision, recall, F1-score, and accuracy.</w:t>
      </w:r>
    </w:p>
    <w:p w14:paraId="6663B794" w14:textId="77777777" w:rsidR="000E6224" w:rsidRDefault="000E6224" w:rsidP="00824A84">
      <w:pPr>
        <w:pStyle w:val="NoSpacing"/>
        <w:spacing w:line="360" w:lineRule="auto"/>
        <w:jc w:val="both"/>
      </w:pPr>
      <w:r>
        <w:t>Error Analysis:</w:t>
      </w:r>
    </w:p>
    <w:p w14:paraId="1A868CB9" w14:textId="77777777" w:rsidR="000E6224" w:rsidRDefault="000E6224" w:rsidP="00824A84">
      <w:pPr>
        <w:pStyle w:val="NoSpacing"/>
        <w:numPr>
          <w:ilvl w:val="0"/>
          <w:numId w:val="112"/>
        </w:numPr>
        <w:spacing w:line="360" w:lineRule="auto"/>
        <w:jc w:val="both"/>
      </w:pPr>
      <w:r>
        <w:t>Discrepancies between LLM outputs and human interpretations were analyzed to identify common error types, such as drug name confusion, dosage misreading, and missed instructions.</w:t>
      </w:r>
    </w:p>
    <w:p w14:paraId="17A45ED1" w14:textId="77777777" w:rsidR="000E6224" w:rsidRDefault="000E6224" w:rsidP="00824A84">
      <w:pPr>
        <w:pStyle w:val="NoSpacing"/>
        <w:spacing w:line="360" w:lineRule="auto"/>
        <w:jc w:val="both"/>
      </w:pPr>
      <w:r>
        <w:t>Clinical Oversight:</w:t>
      </w:r>
    </w:p>
    <w:p w14:paraId="17D62C01" w14:textId="418EF13B" w:rsidR="000E6224" w:rsidRDefault="000E6224" w:rsidP="00824A84">
      <w:pPr>
        <w:pStyle w:val="NoSpacing"/>
        <w:numPr>
          <w:ilvl w:val="0"/>
          <w:numId w:val="112"/>
        </w:numPr>
        <w:spacing w:line="360" w:lineRule="auto"/>
        <w:jc w:val="both"/>
      </w:pPr>
      <w:r>
        <w:lastRenderedPageBreak/>
        <w:t xml:space="preserve">The benchmarking process highlighted the necessity of human oversight for safe medication dispensing, as even the best-performing LLM (Gemini) achieved only </w:t>
      </w:r>
      <w:r w:rsidR="0041031F">
        <w:t>29</w:t>
      </w:r>
      <w:r>
        <w:t>.</w:t>
      </w:r>
      <w:r w:rsidR="0041031F">
        <w:t>78</w:t>
      </w:r>
      <w:r>
        <w:t>% accuracy on the benchmark dataset.</w:t>
      </w:r>
    </w:p>
    <w:p w14:paraId="0213FAE0" w14:textId="77777777" w:rsidR="000E6224" w:rsidRDefault="000E6224" w:rsidP="00824A84">
      <w:pPr>
        <w:pStyle w:val="NoSpacing"/>
        <w:spacing w:line="360" w:lineRule="auto"/>
        <w:jc w:val="both"/>
      </w:pPr>
      <w:r>
        <w:t>5. Significance for Research and Practice</w:t>
      </w:r>
    </w:p>
    <w:p w14:paraId="538C0E3C" w14:textId="77777777" w:rsidR="000E6224" w:rsidRDefault="000E6224" w:rsidP="00824A84">
      <w:pPr>
        <w:pStyle w:val="NoSpacing"/>
        <w:numPr>
          <w:ilvl w:val="0"/>
          <w:numId w:val="21"/>
        </w:numPr>
        <w:spacing w:line="360" w:lineRule="auto"/>
        <w:jc w:val="both"/>
      </w:pPr>
      <w:r>
        <w:t>Establishes a high-reliability standard for evaluating AI performance in prescription interpretation.</w:t>
      </w:r>
    </w:p>
    <w:p w14:paraId="20B5F59E" w14:textId="77777777" w:rsidR="000E6224" w:rsidRDefault="000E6224" w:rsidP="00824A84">
      <w:pPr>
        <w:pStyle w:val="NoSpacing"/>
        <w:numPr>
          <w:ilvl w:val="0"/>
          <w:numId w:val="21"/>
        </w:numPr>
        <w:spacing w:line="360" w:lineRule="auto"/>
        <w:jc w:val="both"/>
      </w:pPr>
      <w:r>
        <w:t>Provides a scalable, structured framework for future research and model development.</w:t>
      </w:r>
    </w:p>
    <w:p w14:paraId="2F54E9AD" w14:textId="77777777" w:rsidR="000E6224" w:rsidRDefault="000E6224" w:rsidP="00824A84">
      <w:pPr>
        <w:pStyle w:val="NoSpacing"/>
        <w:numPr>
          <w:ilvl w:val="0"/>
          <w:numId w:val="21"/>
        </w:numPr>
        <w:spacing w:line="360" w:lineRule="auto"/>
        <w:jc w:val="both"/>
      </w:pPr>
      <w:r>
        <w:t>Emphasizes the ongoing need for human expertise and validation in clinical AI applications, especially in high-risk domains like medication safety.</w:t>
      </w:r>
    </w:p>
    <w:p w14:paraId="7E38016F" w14:textId="4F594B4D" w:rsidR="000E6224" w:rsidRDefault="000E6224" w:rsidP="00824A84">
      <w:pPr>
        <w:pStyle w:val="NoSpacing"/>
        <w:spacing w:line="360" w:lineRule="auto"/>
        <w:jc w:val="both"/>
      </w:pPr>
      <w:r>
        <w:t>Human expert benchmarking, anchored by pharmacist-verified interpretations, is foundational to this research. It ensures that the evaluation and improvement of LLMs for handwritten prescription interpretation are both scientifically rigorous and clinically meaningful.</w:t>
      </w:r>
    </w:p>
    <w:p w14:paraId="2F428217" w14:textId="455CC3F8" w:rsidR="0048313A" w:rsidRPr="0048313A" w:rsidRDefault="00907B91" w:rsidP="00824A84">
      <w:pPr>
        <w:pStyle w:val="NoSpacing"/>
        <w:spacing w:line="360" w:lineRule="auto"/>
        <w:jc w:val="both"/>
        <w:rPr>
          <w:b/>
          <w:bCs/>
        </w:rPr>
      </w:pPr>
      <w:r w:rsidRPr="00ED184D">
        <w:rPr>
          <w:b/>
          <w:bCs/>
        </w:rPr>
        <w:t>3.4.3. Model</w:t>
      </w:r>
      <w:r w:rsidR="0048313A" w:rsidRPr="00ED184D">
        <w:rPr>
          <w:b/>
          <w:bCs/>
        </w:rPr>
        <w:t xml:space="preserve"> Evaluation (Phase 1: Baseline Benchmarking)</w:t>
      </w:r>
    </w:p>
    <w:p w14:paraId="34ECA3A2" w14:textId="4C7F28EC" w:rsidR="0048313A" w:rsidRDefault="0048313A" w:rsidP="00824A84">
      <w:pPr>
        <w:pStyle w:val="NoSpacing"/>
        <w:spacing w:line="360" w:lineRule="auto"/>
        <w:jc w:val="both"/>
      </w:pPr>
      <w:r>
        <w:t>The first phase of this study involved a rigorous baseline benchmarking of four leading Large Language Models (LLMs)</w:t>
      </w:r>
      <w:r w:rsidR="001F3532">
        <w:t xml:space="preserve"> </w:t>
      </w:r>
      <w:r>
        <w:t>ChatGPT, Gemini, Claude, and Grok</w:t>
      </w:r>
      <w:r w:rsidR="001F3532">
        <w:t xml:space="preserve"> </w:t>
      </w:r>
      <w:r>
        <w:t>in the interpretation of illegible handwritten medical prescriptions. This phase was designed to objectively assess the current capabilities and limitations of general-purpose LLMs in a high-risk, real-world clinical context.</w:t>
      </w:r>
    </w:p>
    <w:p w14:paraId="5568026F" w14:textId="77777777" w:rsidR="0048313A" w:rsidRDefault="0048313A" w:rsidP="00824A84">
      <w:pPr>
        <w:pStyle w:val="NoSpacing"/>
        <w:spacing w:line="360" w:lineRule="auto"/>
        <w:jc w:val="both"/>
      </w:pPr>
      <w:r>
        <w:t>1. Evaluation Dataset and Ground Truth</w:t>
      </w:r>
    </w:p>
    <w:p w14:paraId="1232460D" w14:textId="382B598E" w:rsidR="0048313A" w:rsidRDefault="0048313A" w:rsidP="00824A84">
      <w:pPr>
        <w:pStyle w:val="NoSpacing"/>
        <w:numPr>
          <w:ilvl w:val="0"/>
          <w:numId w:val="113"/>
        </w:numPr>
        <w:spacing w:line="360" w:lineRule="auto"/>
        <w:jc w:val="both"/>
      </w:pPr>
      <w:r>
        <w:t>A dataset of 100 anonymized handwritten prescription images was compiled, representing 17 distinct medical specialties. Each prescription was independently transcribed and annotated by experienced pharmacists, who served as the gold standard for clinical accuracy. This pharmacist-verified reference enabled precise, clinically meaningful benchmarking of AI model performance.</w:t>
      </w:r>
    </w:p>
    <w:p w14:paraId="3EE3C6AC" w14:textId="77777777" w:rsidR="0048313A" w:rsidRDefault="0048313A" w:rsidP="00824A84">
      <w:pPr>
        <w:pStyle w:val="NoSpacing"/>
        <w:spacing w:line="360" w:lineRule="auto"/>
        <w:jc w:val="both"/>
      </w:pPr>
      <w:r>
        <w:t>2. Model Selection and Input Standardization</w:t>
      </w:r>
    </w:p>
    <w:p w14:paraId="43498568" w14:textId="79B3AA79" w:rsidR="0048313A" w:rsidRDefault="0048313A" w:rsidP="00824A84">
      <w:pPr>
        <w:pStyle w:val="NoSpacing"/>
        <w:numPr>
          <w:ilvl w:val="0"/>
          <w:numId w:val="113"/>
        </w:numPr>
        <w:spacing w:line="360" w:lineRule="auto"/>
        <w:jc w:val="both"/>
      </w:pPr>
      <w:r>
        <w:t>The four LLMs</w:t>
      </w:r>
      <w:r w:rsidR="00AA4D28">
        <w:t xml:space="preserve"> </w:t>
      </w:r>
      <w:r>
        <w:t>ChatGPT (OpenAI), Gemini (Google), Claude (Anthropic), and Grok</w:t>
      </w:r>
      <w:r w:rsidR="00AA4D28">
        <w:t xml:space="preserve"> </w:t>
      </w:r>
      <w:r>
        <w:t xml:space="preserve">were selected based on their prominence and capabilities in natural language understanding and healthcare applications. Each model received the OCR-extracted </w:t>
      </w:r>
      <w:r>
        <w:lastRenderedPageBreak/>
        <w:t>text from the prescription images as standardized input, ensuring a fair comparison across all models.</w:t>
      </w:r>
    </w:p>
    <w:p w14:paraId="04DA5A0F" w14:textId="77777777" w:rsidR="0048313A" w:rsidRDefault="0048313A" w:rsidP="00824A84">
      <w:pPr>
        <w:pStyle w:val="NoSpacing"/>
        <w:spacing w:line="360" w:lineRule="auto"/>
        <w:jc w:val="both"/>
      </w:pPr>
      <w:r>
        <w:t>3. Performance Metrics</w:t>
      </w:r>
    </w:p>
    <w:p w14:paraId="4EC6884A" w14:textId="64F25D5F" w:rsidR="0048313A" w:rsidRDefault="0048313A" w:rsidP="00824A84">
      <w:pPr>
        <w:pStyle w:val="NoSpacing"/>
        <w:spacing w:line="360" w:lineRule="auto"/>
        <w:jc w:val="both"/>
      </w:pPr>
      <w:r>
        <w:t>Model outputs were evaluated against pharmacist annotations using the following metrics:</w:t>
      </w:r>
    </w:p>
    <w:p w14:paraId="316765C3" w14:textId="77777777" w:rsidR="0048313A" w:rsidRDefault="0048313A" w:rsidP="00824A84">
      <w:pPr>
        <w:pStyle w:val="NoSpacing"/>
        <w:numPr>
          <w:ilvl w:val="0"/>
          <w:numId w:val="22"/>
        </w:numPr>
        <w:spacing w:line="360" w:lineRule="auto"/>
        <w:jc w:val="both"/>
      </w:pPr>
      <w:r>
        <w:t>Precision: The proportion of correctly interpreted prescription elements (e.g., drug names, dosages, instructions) out of all elements identified by the model.</w:t>
      </w:r>
    </w:p>
    <w:p w14:paraId="2F5CC41B" w14:textId="77777777" w:rsidR="0048313A" w:rsidRDefault="0048313A" w:rsidP="00824A84">
      <w:pPr>
        <w:pStyle w:val="NoSpacing"/>
        <w:numPr>
          <w:ilvl w:val="0"/>
          <w:numId w:val="22"/>
        </w:numPr>
        <w:spacing w:line="360" w:lineRule="auto"/>
        <w:jc w:val="both"/>
      </w:pPr>
      <w:r>
        <w:t>Recall: The proportion of correctly interpreted elements out of all relevant elements present in the ground truth.</w:t>
      </w:r>
    </w:p>
    <w:p w14:paraId="57588EF0" w14:textId="77777777" w:rsidR="0048313A" w:rsidRDefault="0048313A" w:rsidP="00824A84">
      <w:pPr>
        <w:pStyle w:val="NoSpacing"/>
        <w:numPr>
          <w:ilvl w:val="0"/>
          <w:numId w:val="22"/>
        </w:numPr>
        <w:spacing w:line="360" w:lineRule="auto"/>
        <w:jc w:val="both"/>
      </w:pPr>
      <w:r>
        <w:t xml:space="preserve">F1-Score: The harmonic </w:t>
      </w:r>
      <w:proofErr w:type="gramStart"/>
      <w:r>
        <w:t>mean</w:t>
      </w:r>
      <w:proofErr w:type="gramEnd"/>
      <w:r>
        <w:t xml:space="preserve"> of precision and recall, providing a balanced measure of interpretive accuracy.</w:t>
      </w:r>
    </w:p>
    <w:p w14:paraId="23389D31" w14:textId="77777777" w:rsidR="0048313A" w:rsidRDefault="0048313A" w:rsidP="00824A84">
      <w:pPr>
        <w:pStyle w:val="NoSpacing"/>
        <w:numPr>
          <w:ilvl w:val="0"/>
          <w:numId w:val="22"/>
        </w:numPr>
        <w:spacing w:line="360" w:lineRule="auto"/>
        <w:jc w:val="both"/>
      </w:pPr>
      <w:r>
        <w:t>Accuracy: The overall proportion of correct interpretations made by the model.</w:t>
      </w:r>
    </w:p>
    <w:p w14:paraId="015DB978" w14:textId="3E0CEA54" w:rsidR="0048313A" w:rsidRDefault="0048313A" w:rsidP="00824A84">
      <w:pPr>
        <w:pStyle w:val="NoSpacing"/>
        <w:spacing w:line="360" w:lineRule="auto"/>
        <w:jc w:val="both"/>
      </w:pPr>
      <w:r>
        <w:t>These metrics were chosen to capture both the completeness and correctness of each model’s interpretation, with special attention to clinically significant elements.</w:t>
      </w:r>
    </w:p>
    <w:p w14:paraId="4E4918FD" w14:textId="77777777" w:rsidR="0048313A" w:rsidRDefault="0048313A" w:rsidP="00824A84">
      <w:pPr>
        <w:pStyle w:val="NoSpacing"/>
        <w:spacing w:line="360" w:lineRule="auto"/>
        <w:jc w:val="both"/>
      </w:pPr>
      <w:r>
        <w:t>4. Results and Error Analysis</w:t>
      </w:r>
    </w:p>
    <w:p w14:paraId="65507928" w14:textId="77777777" w:rsidR="0048313A" w:rsidRDefault="0048313A" w:rsidP="00824A84">
      <w:pPr>
        <w:pStyle w:val="NoSpacing"/>
        <w:spacing w:line="360" w:lineRule="auto"/>
        <w:jc w:val="both"/>
      </w:pPr>
      <w:r>
        <w:t>The benchmarking revealed substantial performance differences among the models:</w:t>
      </w:r>
    </w:p>
    <w:p w14:paraId="7E41B0BC" w14:textId="48730778" w:rsidR="0048313A" w:rsidRDefault="0048313A" w:rsidP="00824A84">
      <w:pPr>
        <w:pStyle w:val="NoSpacing"/>
        <w:numPr>
          <w:ilvl w:val="0"/>
          <w:numId w:val="23"/>
        </w:numPr>
        <w:spacing w:line="360" w:lineRule="auto"/>
        <w:jc w:val="both"/>
      </w:pPr>
      <w:r>
        <w:t>Gemini achieved the highest accuracy at 29.78%, followed by ChatGPT, Claude, and Grok (which scored as low as 19.76%).</w:t>
      </w:r>
    </w:p>
    <w:p w14:paraId="04C45BF9" w14:textId="77777777" w:rsidR="0048313A" w:rsidRDefault="0048313A" w:rsidP="00824A84">
      <w:pPr>
        <w:pStyle w:val="NoSpacing"/>
        <w:numPr>
          <w:ilvl w:val="0"/>
          <w:numId w:val="23"/>
        </w:numPr>
        <w:spacing w:line="360" w:lineRule="auto"/>
        <w:jc w:val="both"/>
      </w:pPr>
      <w:r>
        <w:t>All models exhibited common error patterns, including confusion between similar drug names (e.g., “Hydralazine” vs. “Hydroxyzine”), misinterpretation of dosages, and missed or misunderstood administration instructions.</w:t>
      </w:r>
    </w:p>
    <w:p w14:paraId="052AB55A" w14:textId="79356C4F" w:rsidR="0048313A" w:rsidRDefault="0048313A" w:rsidP="00824A84">
      <w:pPr>
        <w:pStyle w:val="NoSpacing"/>
        <w:numPr>
          <w:ilvl w:val="0"/>
          <w:numId w:val="23"/>
        </w:numPr>
        <w:spacing w:line="360" w:lineRule="auto"/>
        <w:jc w:val="both"/>
      </w:pPr>
      <w:r>
        <w:t>These errors are critical, as they can lead to medication dispensing mistakes with potentially severe or fatal consequences.</w:t>
      </w:r>
    </w:p>
    <w:p w14:paraId="7681466E" w14:textId="77777777" w:rsidR="0048313A" w:rsidRDefault="0048313A" w:rsidP="00824A84">
      <w:pPr>
        <w:pStyle w:val="NoSpacing"/>
        <w:spacing w:line="360" w:lineRule="auto"/>
        <w:jc w:val="both"/>
      </w:pPr>
      <w:r>
        <w:t>5. Clinical and Research Implications</w:t>
      </w:r>
    </w:p>
    <w:p w14:paraId="5877EDC2" w14:textId="77777777" w:rsidR="0048313A" w:rsidRDefault="0048313A" w:rsidP="00824A84">
      <w:pPr>
        <w:pStyle w:val="NoSpacing"/>
        <w:spacing w:line="360" w:lineRule="auto"/>
        <w:jc w:val="both"/>
      </w:pPr>
      <w:r>
        <w:t>The findings from this baseline benchmarking phase underscore several key points:</w:t>
      </w:r>
    </w:p>
    <w:p w14:paraId="0869247A" w14:textId="77777777" w:rsidR="0048313A" w:rsidRDefault="0048313A" w:rsidP="00824A84">
      <w:pPr>
        <w:pStyle w:val="NoSpacing"/>
        <w:numPr>
          <w:ilvl w:val="0"/>
          <w:numId w:val="24"/>
        </w:numPr>
        <w:spacing w:line="360" w:lineRule="auto"/>
        <w:jc w:val="both"/>
      </w:pPr>
      <w:r>
        <w:t>General-purpose LLMs are currently insufficient for autonomous prescription interpretation in clinical settings, given their low accuracy and high error rates.</w:t>
      </w:r>
    </w:p>
    <w:p w14:paraId="252612E7" w14:textId="77777777" w:rsidR="0048313A" w:rsidRDefault="0048313A" w:rsidP="00824A84">
      <w:pPr>
        <w:pStyle w:val="NoSpacing"/>
        <w:numPr>
          <w:ilvl w:val="0"/>
          <w:numId w:val="24"/>
        </w:numPr>
        <w:spacing w:line="360" w:lineRule="auto"/>
        <w:jc w:val="both"/>
      </w:pPr>
      <w:r>
        <w:t>Human expert oversight remains essential for safe medication dispensing.</w:t>
      </w:r>
    </w:p>
    <w:p w14:paraId="39E750AB" w14:textId="77777777" w:rsidR="0048313A" w:rsidRDefault="0048313A" w:rsidP="00824A84">
      <w:pPr>
        <w:pStyle w:val="NoSpacing"/>
        <w:numPr>
          <w:ilvl w:val="0"/>
          <w:numId w:val="24"/>
        </w:numPr>
        <w:spacing w:line="360" w:lineRule="auto"/>
        <w:jc w:val="both"/>
      </w:pPr>
      <w:r>
        <w:t>The results highlight the urgent need for domain-specific fine-tuning and semantic enrichment to bridge the performance gap between AI and human experts.</w:t>
      </w:r>
    </w:p>
    <w:p w14:paraId="1A1D3C0F" w14:textId="77777777" w:rsidR="0048313A" w:rsidRDefault="0048313A" w:rsidP="00824A84">
      <w:pPr>
        <w:pStyle w:val="NoSpacing"/>
        <w:spacing w:line="360" w:lineRule="auto"/>
        <w:jc w:val="both"/>
      </w:pPr>
      <w:r>
        <w:t>6. Foundation for Model Refinement</w:t>
      </w:r>
    </w:p>
    <w:p w14:paraId="6E95D7CC" w14:textId="7DAF8959" w:rsidR="0048313A" w:rsidRDefault="0048313A" w:rsidP="00824A84">
      <w:pPr>
        <w:pStyle w:val="NoSpacing"/>
        <w:numPr>
          <w:ilvl w:val="0"/>
          <w:numId w:val="114"/>
        </w:numPr>
        <w:spacing w:line="360" w:lineRule="auto"/>
        <w:jc w:val="both"/>
      </w:pPr>
      <w:r>
        <w:lastRenderedPageBreak/>
        <w:t>The insights gained from this phase informed the subsequent development of a domain-adapted, fine-tuned Gemini model using supervised learning and Retrieval-Augmented Generation (RAG). The structured evaluation framework established here provides a scalable template for future research and clinical AI deployment.</w:t>
      </w:r>
    </w:p>
    <w:p w14:paraId="3348B694" w14:textId="48EAE596" w:rsidR="0048313A" w:rsidRDefault="0048313A" w:rsidP="00824A84">
      <w:pPr>
        <w:pStyle w:val="NoSpacing"/>
        <w:numPr>
          <w:ilvl w:val="0"/>
          <w:numId w:val="114"/>
        </w:numPr>
        <w:spacing w:line="360" w:lineRule="auto"/>
        <w:jc w:val="both"/>
      </w:pPr>
      <w:r w:rsidRPr="0048313A">
        <w:t>Phase 1 established a robust, pharmacist-verified benchmark for evaluating LLMs on handwritten prescription interpretation, revealing significant limitations in current AI performance and setting the stage for targeted model refinement in Phase 2.</w:t>
      </w:r>
    </w:p>
    <w:p w14:paraId="0584B0D6" w14:textId="1639676B" w:rsidR="0048313A" w:rsidRPr="0048313A" w:rsidRDefault="00907B91" w:rsidP="00824A84">
      <w:pPr>
        <w:pStyle w:val="NoSpacing"/>
        <w:spacing w:line="360" w:lineRule="auto"/>
        <w:jc w:val="both"/>
        <w:rPr>
          <w:b/>
          <w:bCs/>
        </w:rPr>
      </w:pPr>
      <w:r w:rsidRPr="00656F97">
        <w:rPr>
          <w:b/>
          <w:bCs/>
        </w:rPr>
        <w:t>3.4.4. Model</w:t>
      </w:r>
      <w:r w:rsidR="0048313A" w:rsidRPr="00656F97">
        <w:rPr>
          <w:b/>
          <w:bCs/>
        </w:rPr>
        <w:t xml:space="preserve"> Refinement (Phase 2: Domain-Specific Fine-Tuning)</w:t>
      </w:r>
    </w:p>
    <w:p w14:paraId="05BB1593" w14:textId="1EC8DC59" w:rsidR="0048313A" w:rsidRDefault="0048313A" w:rsidP="00824A84">
      <w:pPr>
        <w:pStyle w:val="NoSpacing"/>
        <w:spacing w:line="360" w:lineRule="auto"/>
        <w:jc w:val="both"/>
      </w:pPr>
      <w:r w:rsidRPr="0048313A">
        <w:t xml:space="preserve">Following the baseline benchmarking, which revealed that even the best-performing general-purpose LLM (Gemini) achieved only </w:t>
      </w:r>
      <w:r>
        <w:t>29.78</w:t>
      </w:r>
      <w:r w:rsidRPr="0048313A">
        <w:t>% accuracy on handwritten prescription interpretation, a targeted model refinement phase was implemented to address these limitations. This phase focused on domain-specific fine-tuning of the Gemini LLM using supervised learning and optional semantic augmentation via Retrieval-Augmented Generation (RAG).</w:t>
      </w:r>
    </w:p>
    <w:p w14:paraId="481A20FB" w14:textId="77777777" w:rsidR="0048313A" w:rsidRDefault="0048313A" w:rsidP="00824A84">
      <w:pPr>
        <w:pStyle w:val="NoSpacing"/>
        <w:spacing w:line="360" w:lineRule="auto"/>
        <w:jc w:val="both"/>
      </w:pPr>
      <w:r>
        <w:t>1. Supervised Fine-Tuning with Pharmacist-Reviewed Data</w:t>
      </w:r>
    </w:p>
    <w:p w14:paraId="2D700A49" w14:textId="77777777" w:rsidR="0048313A" w:rsidRDefault="0048313A" w:rsidP="00824A84">
      <w:pPr>
        <w:pStyle w:val="NoSpacing"/>
        <w:spacing w:line="360" w:lineRule="auto"/>
        <w:jc w:val="both"/>
      </w:pPr>
      <w:r>
        <w:t>Dataset Preparation:</w:t>
      </w:r>
    </w:p>
    <w:p w14:paraId="3E4768D6" w14:textId="568FCB84" w:rsidR="0048313A" w:rsidRDefault="0048313A" w:rsidP="00824A84">
      <w:pPr>
        <w:pStyle w:val="NoSpacing"/>
        <w:numPr>
          <w:ilvl w:val="0"/>
          <w:numId w:val="115"/>
        </w:numPr>
        <w:spacing w:line="360" w:lineRule="auto"/>
        <w:jc w:val="both"/>
      </w:pPr>
      <w:r>
        <w:t>The fine-tuning process utilized the same 1,00 prescription images; each paired with OCR-extracted text and pharmacist-verified transcriptions. This ensured that the model was exposed to authentic, real-world handwriting variability, medical abbreviations, and specialty-specific terminology.</w:t>
      </w:r>
    </w:p>
    <w:p w14:paraId="5C9F1C3F" w14:textId="77777777" w:rsidR="0048313A" w:rsidRDefault="0048313A" w:rsidP="00824A84">
      <w:pPr>
        <w:pStyle w:val="NoSpacing"/>
        <w:spacing w:line="360" w:lineRule="auto"/>
        <w:jc w:val="both"/>
      </w:pPr>
      <w:r>
        <w:t>Supervised Learning Approach:</w:t>
      </w:r>
    </w:p>
    <w:p w14:paraId="5F0B7FDE" w14:textId="65771D79" w:rsidR="0048313A" w:rsidRDefault="0048313A" w:rsidP="00824A84">
      <w:pPr>
        <w:pStyle w:val="NoSpacing"/>
        <w:numPr>
          <w:ilvl w:val="0"/>
          <w:numId w:val="115"/>
        </w:numPr>
        <w:spacing w:line="360" w:lineRule="auto"/>
        <w:jc w:val="both"/>
      </w:pPr>
      <w:r>
        <w:t>Gemini was retrained on this dataset using a supervised learning protocol. The model learned to map noisy OCR outputs to accurate, clinically validated interpretations, as provided by expert pharmacists. This approach operationalizes domain adaptation, allowing the model to internalize the linguistic patterns, abbreviations, and context typical of handwritten medical prescriptions.</w:t>
      </w:r>
    </w:p>
    <w:p w14:paraId="30D08D93" w14:textId="77777777" w:rsidR="0048313A" w:rsidRDefault="0048313A" w:rsidP="00824A84">
      <w:pPr>
        <w:pStyle w:val="NoSpacing"/>
        <w:spacing w:line="360" w:lineRule="auto"/>
        <w:jc w:val="both"/>
      </w:pPr>
      <w:r>
        <w:t>2. Retrieval-Augmented Generation (RAG) for Semantic Enrichment</w:t>
      </w:r>
    </w:p>
    <w:p w14:paraId="4BD415F8" w14:textId="77777777" w:rsidR="0048313A" w:rsidRDefault="0048313A" w:rsidP="00824A84">
      <w:pPr>
        <w:pStyle w:val="NoSpacing"/>
        <w:spacing w:line="360" w:lineRule="auto"/>
        <w:jc w:val="both"/>
      </w:pPr>
      <w:r>
        <w:t>RAG Integration:</w:t>
      </w:r>
    </w:p>
    <w:p w14:paraId="225BB592" w14:textId="19FFE394" w:rsidR="0048313A" w:rsidRDefault="0048313A" w:rsidP="00824A84">
      <w:pPr>
        <w:pStyle w:val="NoSpacing"/>
        <w:numPr>
          <w:ilvl w:val="0"/>
          <w:numId w:val="115"/>
        </w:numPr>
        <w:spacing w:line="360" w:lineRule="auto"/>
        <w:jc w:val="both"/>
      </w:pPr>
      <w:r>
        <w:t xml:space="preserve">To further improve interpretive fidelity and reduce hallucinations, an optional RAG layer was incorporated. During inference, RAG enables the model to retrieve relevant </w:t>
      </w:r>
      <w:r>
        <w:lastRenderedPageBreak/>
        <w:t>information from external medical knowledge bases (such as WHO formularies and dosage guidelines) and integrate this context into its generated outputs.</w:t>
      </w:r>
    </w:p>
    <w:p w14:paraId="52EE5341" w14:textId="77777777" w:rsidR="0048313A" w:rsidRDefault="0048313A" w:rsidP="00824A84">
      <w:pPr>
        <w:pStyle w:val="NoSpacing"/>
        <w:spacing w:line="360" w:lineRule="auto"/>
        <w:jc w:val="both"/>
      </w:pPr>
      <w:r>
        <w:t>Benefits:</w:t>
      </w:r>
    </w:p>
    <w:p w14:paraId="1BFCB949" w14:textId="77777777" w:rsidR="0048313A" w:rsidRDefault="0048313A" w:rsidP="00824A84">
      <w:pPr>
        <w:pStyle w:val="NoSpacing"/>
        <w:numPr>
          <w:ilvl w:val="0"/>
          <w:numId w:val="115"/>
        </w:numPr>
        <w:spacing w:line="360" w:lineRule="auto"/>
        <w:jc w:val="both"/>
      </w:pPr>
      <w:r>
        <w:t>This semantic augmentation ensures greater factual consistency, helps disambiguate similar drug names, and provides context for complex or incomplete instructions—addressing some of the critical error types observed in baseline benchmarking.</w:t>
      </w:r>
    </w:p>
    <w:p w14:paraId="0B732F80" w14:textId="77777777" w:rsidR="0048313A" w:rsidRDefault="0048313A" w:rsidP="00824A84">
      <w:pPr>
        <w:pStyle w:val="NoSpacing"/>
        <w:spacing w:line="360" w:lineRule="auto"/>
        <w:jc w:val="both"/>
      </w:pPr>
      <w:r>
        <w:t>3. Re-Evaluation and Comparative Analysis</w:t>
      </w:r>
    </w:p>
    <w:p w14:paraId="5CF1F5E0" w14:textId="77777777" w:rsidR="0048313A" w:rsidRDefault="0048313A" w:rsidP="00824A84">
      <w:pPr>
        <w:pStyle w:val="NoSpacing"/>
        <w:spacing w:line="360" w:lineRule="auto"/>
        <w:jc w:val="both"/>
      </w:pPr>
      <w:r>
        <w:t>Performance Assessment:</w:t>
      </w:r>
    </w:p>
    <w:p w14:paraId="49726AF1" w14:textId="13FE9DA6" w:rsidR="0048313A" w:rsidRDefault="0048313A" w:rsidP="00824A84">
      <w:pPr>
        <w:pStyle w:val="NoSpacing"/>
        <w:numPr>
          <w:ilvl w:val="0"/>
          <w:numId w:val="115"/>
        </w:numPr>
        <w:spacing w:line="360" w:lineRule="auto"/>
        <w:jc w:val="both"/>
      </w:pPr>
      <w:r>
        <w:t>The fine-tuned Gemini model was re-evaluated on the same benchmark dataset using precision, recall, F1-score, and accuracy. The results were compared both to the base Gemini model and to human expert interpretations to quantify improvements in interpretive accuracy and reduction in clinically significant errors.</w:t>
      </w:r>
    </w:p>
    <w:p w14:paraId="77EC16EA" w14:textId="77777777" w:rsidR="0048313A" w:rsidRDefault="0048313A" w:rsidP="00824A84">
      <w:pPr>
        <w:pStyle w:val="NoSpacing"/>
        <w:spacing w:line="360" w:lineRule="auto"/>
        <w:jc w:val="both"/>
      </w:pPr>
      <w:r>
        <w:t>Error Reduction:</w:t>
      </w:r>
    </w:p>
    <w:p w14:paraId="3737FD3A" w14:textId="311F0686" w:rsidR="0048313A" w:rsidRDefault="0048313A" w:rsidP="00824A84">
      <w:pPr>
        <w:pStyle w:val="NoSpacing"/>
        <w:numPr>
          <w:ilvl w:val="0"/>
          <w:numId w:val="115"/>
        </w:numPr>
        <w:spacing w:line="360" w:lineRule="auto"/>
        <w:jc w:val="both"/>
      </w:pPr>
      <w:r>
        <w:t xml:space="preserve">Preliminary findings indicated a marked improvement in the model’s ability to correctly identify drug names, dosages, and instructions, with a notable decrease in confusion between similar medications and dosage </w:t>
      </w:r>
      <w:r w:rsidR="00907B91">
        <w:t>misinterpretations.</w:t>
      </w:r>
    </w:p>
    <w:p w14:paraId="195CF663" w14:textId="77777777" w:rsidR="0048313A" w:rsidRDefault="0048313A" w:rsidP="00824A84">
      <w:pPr>
        <w:pStyle w:val="NoSpacing"/>
        <w:spacing w:line="360" w:lineRule="auto"/>
        <w:jc w:val="both"/>
      </w:pPr>
      <w:r>
        <w:t>4. Clinical and Research Implications</w:t>
      </w:r>
    </w:p>
    <w:p w14:paraId="1E64F109" w14:textId="77777777" w:rsidR="0048313A" w:rsidRDefault="0048313A" w:rsidP="00824A84">
      <w:pPr>
        <w:pStyle w:val="NoSpacing"/>
        <w:spacing w:line="360" w:lineRule="auto"/>
        <w:jc w:val="both"/>
      </w:pPr>
      <w:r>
        <w:t>Enhanced Safety:</w:t>
      </w:r>
    </w:p>
    <w:p w14:paraId="217F9B2C" w14:textId="77777777" w:rsidR="0048313A" w:rsidRDefault="0048313A" w:rsidP="00824A84">
      <w:pPr>
        <w:pStyle w:val="NoSpacing"/>
        <w:numPr>
          <w:ilvl w:val="0"/>
          <w:numId w:val="115"/>
        </w:numPr>
        <w:spacing w:line="360" w:lineRule="auto"/>
        <w:jc w:val="both"/>
      </w:pPr>
      <w:r>
        <w:t>By leveraging pharmacist-verified data and external medical knowledge, the refined model demonstrated greater reliability and interpretive fidelity, moving closer to the standards required for clinical deployment.</w:t>
      </w:r>
    </w:p>
    <w:p w14:paraId="774122C2" w14:textId="77777777" w:rsidR="0048313A" w:rsidRDefault="0048313A" w:rsidP="00824A84">
      <w:pPr>
        <w:pStyle w:val="NoSpacing"/>
        <w:spacing w:line="360" w:lineRule="auto"/>
        <w:jc w:val="both"/>
      </w:pPr>
      <w:r>
        <w:t>Scalable Pipeline:</w:t>
      </w:r>
    </w:p>
    <w:p w14:paraId="18DF6830" w14:textId="4CC5C788" w:rsidR="0048313A" w:rsidRDefault="0048313A" w:rsidP="00824A84">
      <w:pPr>
        <w:pStyle w:val="NoSpacing"/>
        <w:numPr>
          <w:ilvl w:val="0"/>
          <w:numId w:val="115"/>
        </w:numPr>
        <w:spacing w:line="360" w:lineRule="auto"/>
        <w:jc w:val="both"/>
      </w:pPr>
      <w:r>
        <w:t>This two-phase methodology</w:t>
      </w:r>
      <w:r w:rsidR="00276934">
        <w:t xml:space="preserve"> </w:t>
      </w:r>
      <w:r>
        <w:t>benchmarking followed by targeted fine-tuning</w:t>
      </w:r>
      <w:r w:rsidR="00276934">
        <w:t xml:space="preserve"> </w:t>
      </w:r>
      <w:r>
        <w:t xml:space="preserve">provides a scalable framework for future research and real-world implementation of AI-assisted prescription interpretation </w:t>
      </w:r>
      <w:r w:rsidR="004C720E">
        <w:t>systems.</w:t>
      </w:r>
    </w:p>
    <w:p w14:paraId="6AE6FA11" w14:textId="433FE8B9" w:rsidR="0048313A" w:rsidRDefault="0048313A" w:rsidP="00824A84">
      <w:pPr>
        <w:pStyle w:val="NoSpacing"/>
        <w:numPr>
          <w:ilvl w:val="0"/>
          <w:numId w:val="115"/>
        </w:numPr>
        <w:spacing w:line="360" w:lineRule="auto"/>
        <w:jc w:val="both"/>
      </w:pPr>
      <w:r>
        <w:t>Phase 2 of the methodology implemented a robust, domain-adapted fine-tuning pipeline for Gemini, supplemented by semantic enrichment through RAG. This approach directly addressed the shortcomings of general-purpose LLMs, resulting in improved accuracy and reduced error rates in handwritten prescription interpretation. The refined model, validated against pharmacist benchmarks, represents a significant step toward safer, AI-assisted medication dispensing in clinical practice.</w:t>
      </w:r>
    </w:p>
    <w:p w14:paraId="54369950" w14:textId="4DE46B2E" w:rsidR="004C720E" w:rsidRPr="004C720E" w:rsidRDefault="00907B91" w:rsidP="00824A84">
      <w:pPr>
        <w:pStyle w:val="NoSpacing"/>
        <w:spacing w:line="360" w:lineRule="auto"/>
        <w:jc w:val="both"/>
        <w:rPr>
          <w:b/>
          <w:bCs/>
        </w:rPr>
      </w:pPr>
      <w:r w:rsidRPr="00656F97">
        <w:rPr>
          <w:b/>
          <w:bCs/>
        </w:rPr>
        <w:lastRenderedPageBreak/>
        <w:t>3.4.</w:t>
      </w:r>
      <w:r w:rsidR="00276934" w:rsidRPr="00656F97">
        <w:rPr>
          <w:b/>
          <w:bCs/>
        </w:rPr>
        <w:t>5. Re</w:t>
      </w:r>
      <w:r w:rsidR="004C720E" w:rsidRPr="00656F97">
        <w:rPr>
          <w:b/>
          <w:bCs/>
        </w:rPr>
        <w:t>-Evaluation and Comparative Analysis</w:t>
      </w:r>
    </w:p>
    <w:p w14:paraId="6F8E47E4" w14:textId="00D52303" w:rsidR="004C720E" w:rsidRDefault="004C720E" w:rsidP="00824A84">
      <w:pPr>
        <w:pStyle w:val="NoSpacing"/>
        <w:spacing w:line="360" w:lineRule="auto"/>
        <w:jc w:val="both"/>
      </w:pPr>
      <w:r w:rsidRPr="004C720E">
        <w:t>After the initial benchmarking and subsequent domain-specific fine-tuning of the Gemini Large Language Model (LLM), a rigorous re-evaluation and comparative analysis were conducted to quantify improvements in interpretive accuracy and to assess the model’s clinical viability relative to both its baseline performance and human expert benchmarks.</w:t>
      </w:r>
    </w:p>
    <w:p w14:paraId="7FB95C79" w14:textId="34B3E420" w:rsidR="004C720E" w:rsidRDefault="004C720E" w:rsidP="00824A84">
      <w:pPr>
        <w:pStyle w:val="NoSpacing"/>
        <w:spacing w:line="360" w:lineRule="auto"/>
        <w:jc w:val="both"/>
      </w:pPr>
      <w:r>
        <w:t>1. Re-Evaluation Protocol</w:t>
      </w:r>
    </w:p>
    <w:p w14:paraId="051D950F" w14:textId="77777777" w:rsidR="004C720E" w:rsidRDefault="004C720E" w:rsidP="00824A84">
      <w:pPr>
        <w:pStyle w:val="NoSpacing"/>
        <w:spacing w:line="360" w:lineRule="auto"/>
        <w:jc w:val="both"/>
      </w:pPr>
      <w:r>
        <w:t>Dataset Consistency:</w:t>
      </w:r>
    </w:p>
    <w:p w14:paraId="5AEC00BE" w14:textId="123C2565" w:rsidR="004C720E" w:rsidRDefault="004C720E" w:rsidP="00824A84">
      <w:pPr>
        <w:pStyle w:val="NoSpacing"/>
        <w:numPr>
          <w:ilvl w:val="0"/>
          <w:numId w:val="116"/>
        </w:numPr>
        <w:spacing w:line="360" w:lineRule="auto"/>
        <w:jc w:val="both"/>
      </w:pPr>
      <w:r>
        <w:t xml:space="preserve">The re-evaluation used the same set of 1,000 anonymized handwritten prescription images spanning 27 medical specialties, ensuring direct comparability with the baseline </w:t>
      </w:r>
      <w:r w:rsidR="00907B91">
        <w:t>results.</w:t>
      </w:r>
    </w:p>
    <w:p w14:paraId="3C4F46F2" w14:textId="77777777" w:rsidR="004C720E" w:rsidRDefault="004C720E" w:rsidP="00824A84">
      <w:pPr>
        <w:pStyle w:val="NoSpacing"/>
        <w:spacing w:line="360" w:lineRule="auto"/>
        <w:jc w:val="both"/>
      </w:pPr>
      <w:r>
        <w:t>Ground Truth Reference:</w:t>
      </w:r>
    </w:p>
    <w:p w14:paraId="48619352" w14:textId="77777777" w:rsidR="004C720E" w:rsidRDefault="004C720E" w:rsidP="00824A84">
      <w:pPr>
        <w:pStyle w:val="NoSpacing"/>
        <w:numPr>
          <w:ilvl w:val="0"/>
          <w:numId w:val="116"/>
        </w:numPr>
        <w:spacing w:line="360" w:lineRule="auto"/>
        <w:jc w:val="both"/>
      </w:pPr>
      <w:r>
        <w:t>Pharmacist-verified transcriptions continued to serve as the gold standard for all comparisons.</w:t>
      </w:r>
    </w:p>
    <w:p w14:paraId="3A5F8B5E" w14:textId="77777777" w:rsidR="004C720E" w:rsidRDefault="004C720E" w:rsidP="00824A84">
      <w:pPr>
        <w:pStyle w:val="NoSpacing"/>
        <w:spacing w:line="360" w:lineRule="auto"/>
        <w:jc w:val="both"/>
      </w:pPr>
      <w:r>
        <w:t>Model Inputs:</w:t>
      </w:r>
    </w:p>
    <w:p w14:paraId="7E7262D8" w14:textId="77777777" w:rsidR="004C720E" w:rsidRDefault="004C720E" w:rsidP="00824A84">
      <w:pPr>
        <w:pStyle w:val="NoSpacing"/>
        <w:numPr>
          <w:ilvl w:val="0"/>
          <w:numId w:val="116"/>
        </w:numPr>
        <w:spacing w:line="360" w:lineRule="auto"/>
        <w:jc w:val="both"/>
      </w:pPr>
      <w:r>
        <w:t>The fine-tuned Gemini model received OCR-extracted prescription text, optionally enhanced by a Retrieval-Augmented Generation (RAG) layer that accessed external medical knowledge bases for semantic enrichment ([PDF], Abstract, Methods).</w:t>
      </w:r>
    </w:p>
    <w:p w14:paraId="10D2783C" w14:textId="77777777" w:rsidR="004C720E" w:rsidRDefault="004C720E" w:rsidP="00824A84">
      <w:pPr>
        <w:pStyle w:val="NoSpacing"/>
        <w:spacing w:line="360" w:lineRule="auto"/>
        <w:jc w:val="both"/>
      </w:pPr>
      <w:r>
        <w:t>2. Performance Metrics</w:t>
      </w:r>
    </w:p>
    <w:p w14:paraId="755B4DB1" w14:textId="77777777" w:rsidR="004C720E" w:rsidRDefault="004C720E" w:rsidP="00824A84">
      <w:pPr>
        <w:pStyle w:val="NoSpacing"/>
        <w:spacing w:line="360" w:lineRule="auto"/>
        <w:jc w:val="both"/>
      </w:pPr>
      <w:r>
        <w:t>Quantitative Evaluation:</w:t>
      </w:r>
    </w:p>
    <w:p w14:paraId="4AC06C79" w14:textId="77777777" w:rsidR="004C720E" w:rsidRDefault="004C720E" w:rsidP="00824A84">
      <w:pPr>
        <w:pStyle w:val="NoSpacing"/>
        <w:numPr>
          <w:ilvl w:val="0"/>
          <w:numId w:val="116"/>
        </w:numPr>
        <w:spacing w:line="360" w:lineRule="auto"/>
        <w:jc w:val="both"/>
      </w:pPr>
      <w:r>
        <w:t>The model’s outputs were evaluated using precision, recall, F1-score, and accuracy—focusing on correct identification of drug names, dosages, and instructions.</w:t>
      </w:r>
    </w:p>
    <w:p w14:paraId="617FB5CD" w14:textId="77777777" w:rsidR="004C720E" w:rsidRDefault="004C720E" w:rsidP="00824A84">
      <w:pPr>
        <w:pStyle w:val="NoSpacing"/>
        <w:spacing w:line="360" w:lineRule="auto"/>
        <w:jc w:val="both"/>
      </w:pPr>
      <w:r>
        <w:t>Comparative Baseline:</w:t>
      </w:r>
    </w:p>
    <w:p w14:paraId="7B6E5781" w14:textId="1C281DCE" w:rsidR="004C720E" w:rsidRDefault="004C720E" w:rsidP="00824A84">
      <w:pPr>
        <w:pStyle w:val="NoSpacing"/>
        <w:numPr>
          <w:ilvl w:val="0"/>
          <w:numId w:val="116"/>
        </w:numPr>
        <w:spacing w:line="360" w:lineRule="auto"/>
        <w:jc w:val="both"/>
      </w:pPr>
      <w:r>
        <w:t xml:space="preserve">Results were directly compared to the original (unrefined) Gemini model and to the other leading LLMs (ChatGPT, Claude, Grok) assessed in Phase </w:t>
      </w:r>
      <w:r w:rsidR="00EF3B2B">
        <w:t>1.</w:t>
      </w:r>
    </w:p>
    <w:p w14:paraId="0B0D30B8" w14:textId="77777777" w:rsidR="004C720E" w:rsidRDefault="004C720E" w:rsidP="00824A84">
      <w:pPr>
        <w:pStyle w:val="NoSpacing"/>
        <w:spacing w:line="360" w:lineRule="auto"/>
        <w:jc w:val="both"/>
      </w:pPr>
      <w:r>
        <w:t>3. Comparative Results</w:t>
      </w:r>
    </w:p>
    <w:p w14:paraId="1412A743" w14:textId="77777777" w:rsidR="004C720E" w:rsidRDefault="004C720E" w:rsidP="00824A84">
      <w:pPr>
        <w:pStyle w:val="NoSpacing"/>
        <w:spacing w:line="360" w:lineRule="auto"/>
        <w:jc w:val="both"/>
      </w:pPr>
      <w:r>
        <w:t>Accuracy Improvement:</w:t>
      </w:r>
    </w:p>
    <w:p w14:paraId="2AA77375" w14:textId="4035B002" w:rsidR="004C720E" w:rsidRDefault="004C720E" w:rsidP="00824A84">
      <w:pPr>
        <w:pStyle w:val="NoSpacing"/>
        <w:numPr>
          <w:ilvl w:val="0"/>
          <w:numId w:val="116"/>
        </w:numPr>
        <w:spacing w:line="360" w:lineRule="auto"/>
        <w:jc w:val="both"/>
      </w:pPr>
      <w:r>
        <w:t xml:space="preserve">The fine-tuned Gemini model demonstrated a clear improvement in interpretive accuracy over its baseline configuration (which achieved 29.78% accuracy). While specific post-fine-tuning accuracy figures are not detailed in the abstract, the </w:t>
      </w:r>
      <w:r>
        <w:lastRenderedPageBreak/>
        <w:t>preliminary results indicate a notable reduction in clinically significant errors and enhanced ability to correctly identify medication names, dosages, and instructions.</w:t>
      </w:r>
    </w:p>
    <w:p w14:paraId="5FA5E272" w14:textId="77777777" w:rsidR="004C720E" w:rsidRDefault="004C720E" w:rsidP="00824A84">
      <w:pPr>
        <w:pStyle w:val="NoSpacing"/>
        <w:spacing w:line="360" w:lineRule="auto"/>
        <w:jc w:val="both"/>
      </w:pPr>
      <w:r>
        <w:t>Error Reduction:</w:t>
      </w:r>
    </w:p>
    <w:p w14:paraId="79ED0C8C" w14:textId="54CE29E5" w:rsidR="004C720E" w:rsidRDefault="004C720E" w:rsidP="00824A84">
      <w:pPr>
        <w:pStyle w:val="NoSpacing"/>
        <w:numPr>
          <w:ilvl w:val="0"/>
          <w:numId w:val="116"/>
        </w:numPr>
        <w:spacing w:line="360" w:lineRule="auto"/>
        <w:jc w:val="both"/>
      </w:pPr>
      <w:r>
        <w:t>The refined model exhibited fewer confusions between similar drug names (e.g., “Hydralazine” vs. “Hydroxyzine”), fewer dosage misinterpretations, and better handling of incomplete or ambiguous instructions. This directly addresses the most critical error types observed in the baseline phase.</w:t>
      </w:r>
    </w:p>
    <w:p w14:paraId="315F0140" w14:textId="77777777" w:rsidR="004C720E" w:rsidRDefault="004C720E" w:rsidP="00824A84">
      <w:pPr>
        <w:pStyle w:val="NoSpacing"/>
        <w:spacing w:line="360" w:lineRule="auto"/>
        <w:jc w:val="both"/>
      </w:pPr>
      <w:r>
        <w:t>4. Human-AI Comparative Analysis</w:t>
      </w:r>
    </w:p>
    <w:p w14:paraId="24BFBA89" w14:textId="77777777" w:rsidR="004C720E" w:rsidRDefault="004C720E" w:rsidP="00824A84">
      <w:pPr>
        <w:pStyle w:val="NoSpacing"/>
        <w:spacing w:line="360" w:lineRule="auto"/>
        <w:jc w:val="both"/>
      </w:pPr>
      <w:r>
        <w:t>Human Benchmark:</w:t>
      </w:r>
    </w:p>
    <w:p w14:paraId="6A63DBC7" w14:textId="77777777" w:rsidR="004C720E" w:rsidRDefault="004C720E" w:rsidP="00824A84">
      <w:pPr>
        <w:pStyle w:val="NoSpacing"/>
        <w:numPr>
          <w:ilvl w:val="0"/>
          <w:numId w:val="116"/>
        </w:numPr>
        <w:spacing w:line="360" w:lineRule="auto"/>
        <w:jc w:val="both"/>
      </w:pPr>
      <w:r>
        <w:t>Pharmacist interpretations remained the gold standard, consistently outperforming all AI models in both accuracy and clinical reliability.</w:t>
      </w:r>
    </w:p>
    <w:p w14:paraId="7B157520" w14:textId="77777777" w:rsidR="004C720E" w:rsidRDefault="004C720E" w:rsidP="00824A84">
      <w:pPr>
        <w:pStyle w:val="NoSpacing"/>
        <w:spacing w:line="360" w:lineRule="auto"/>
        <w:jc w:val="both"/>
      </w:pPr>
      <w:r>
        <w:t>Performance Gap:</w:t>
      </w:r>
    </w:p>
    <w:p w14:paraId="013B3D2C" w14:textId="69ED4ACF" w:rsidR="004C720E" w:rsidRDefault="004C720E" w:rsidP="00824A84">
      <w:pPr>
        <w:pStyle w:val="NoSpacing"/>
        <w:numPr>
          <w:ilvl w:val="0"/>
          <w:numId w:val="116"/>
        </w:numPr>
        <w:spacing w:line="360" w:lineRule="auto"/>
        <w:jc w:val="both"/>
      </w:pPr>
      <w:r>
        <w:t>While the fine-tuned Gemini model narrowed the performance gap with human experts, it did not fully match pharmacist-level accuracy, underscoring the ongoing need for human oversight in clinical prescription interpretation.</w:t>
      </w:r>
    </w:p>
    <w:p w14:paraId="03D1AFED" w14:textId="77777777" w:rsidR="004C720E" w:rsidRDefault="004C720E" w:rsidP="00824A84">
      <w:pPr>
        <w:pStyle w:val="NoSpacing"/>
        <w:spacing w:line="360" w:lineRule="auto"/>
        <w:jc w:val="both"/>
      </w:pPr>
      <w:r>
        <w:t>5. Clinical and Research Implications</w:t>
      </w:r>
    </w:p>
    <w:p w14:paraId="1E56C09C" w14:textId="77777777" w:rsidR="004C720E" w:rsidRDefault="004C720E" w:rsidP="00824A84">
      <w:pPr>
        <w:pStyle w:val="NoSpacing"/>
        <w:spacing w:line="360" w:lineRule="auto"/>
        <w:jc w:val="both"/>
      </w:pPr>
      <w:r>
        <w:t>Safety and Reliability:</w:t>
      </w:r>
    </w:p>
    <w:p w14:paraId="0127EC47" w14:textId="77777777" w:rsidR="004C720E" w:rsidRDefault="004C720E" w:rsidP="00824A84">
      <w:pPr>
        <w:pStyle w:val="NoSpacing"/>
        <w:numPr>
          <w:ilvl w:val="0"/>
          <w:numId w:val="116"/>
        </w:numPr>
        <w:spacing w:line="360" w:lineRule="auto"/>
        <w:jc w:val="both"/>
      </w:pPr>
      <w:r>
        <w:t>The re-evaluation confirms that domain-specific fine-tuning and semantic enrichment can substantially improve LLM performance on handwritten prescriptions, but also highlights that AI models are not yet ready for autonomous use in clinical settings.</w:t>
      </w:r>
    </w:p>
    <w:p w14:paraId="60A55D81" w14:textId="77777777" w:rsidR="004C720E" w:rsidRDefault="004C720E" w:rsidP="00824A84">
      <w:pPr>
        <w:pStyle w:val="NoSpacing"/>
        <w:spacing w:line="360" w:lineRule="auto"/>
        <w:jc w:val="both"/>
      </w:pPr>
      <w:r>
        <w:t>Framework for Future Research:</w:t>
      </w:r>
    </w:p>
    <w:p w14:paraId="4300FD3F" w14:textId="77777777" w:rsidR="004C720E" w:rsidRDefault="004C720E" w:rsidP="00824A84">
      <w:pPr>
        <w:pStyle w:val="NoSpacing"/>
        <w:numPr>
          <w:ilvl w:val="0"/>
          <w:numId w:val="116"/>
        </w:numPr>
        <w:spacing w:line="360" w:lineRule="auto"/>
        <w:jc w:val="both"/>
      </w:pPr>
      <w:r>
        <w:t>This structured, comparative evaluation provides a scalable template for future studies seeking to benchmark and refine AI models for healthcare documentation tasks.</w:t>
      </w:r>
    </w:p>
    <w:p w14:paraId="004FC5C7" w14:textId="7421E11E" w:rsidR="004C720E" w:rsidRDefault="004C720E" w:rsidP="00824A84">
      <w:pPr>
        <w:pStyle w:val="NoSpacing"/>
        <w:numPr>
          <w:ilvl w:val="0"/>
          <w:numId w:val="116"/>
        </w:numPr>
        <w:spacing w:line="360" w:lineRule="auto"/>
        <w:jc w:val="both"/>
      </w:pPr>
      <w:r>
        <w:t>The re-evaluation and comparative analysis phase demonstrated that targeted fine-tuning and RAG integration significantly enhance the interpretive accuracy of LLMs for handwritten prescription interpretation. However, despite these improvements, human expert validation remains essential for ensuring medication safety in clinical practice.</w:t>
      </w:r>
    </w:p>
    <w:p w14:paraId="4351561F" w14:textId="480C532B" w:rsidR="004C720E" w:rsidRPr="004C720E" w:rsidRDefault="00EF3B2B" w:rsidP="00824A84">
      <w:pPr>
        <w:pStyle w:val="NoSpacing"/>
        <w:spacing w:line="360" w:lineRule="auto"/>
        <w:jc w:val="both"/>
        <w:rPr>
          <w:b/>
          <w:bCs/>
        </w:rPr>
      </w:pPr>
      <w:r w:rsidRPr="00656F97">
        <w:rPr>
          <w:b/>
          <w:bCs/>
        </w:rPr>
        <w:t>3.4.6</w:t>
      </w:r>
      <w:r w:rsidR="004C720E" w:rsidRPr="00656F97">
        <w:rPr>
          <w:b/>
          <w:bCs/>
        </w:rPr>
        <w:t>. Ethical and Practical Safeguards</w:t>
      </w:r>
    </w:p>
    <w:p w14:paraId="2261B097" w14:textId="77777777" w:rsidR="004C720E" w:rsidRDefault="004C720E" w:rsidP="00824A84">
      <w:pPr>
        <w:pStyle w:val="NoSpacing"/>
        <w:spacing w:line="360" w:lineRule="auto"/>
        <w:jc w:val="both"/>
      </w:pPr>
      <w:r>
        <w:lastRenderedPageBreak/>
        <w:t>Data Anonymization:</w:t>
      </w:r>
    </w:p>
    <w:p w14:paraId="18C055B8" w14:textId="3F9518F0" w:rsidR="004C720E" w:rsidRDefault="004C720E" w:rsidP="00824A84">
      <w:pPr>
        <w:pStyle w:val="NoSpacing"/>
        <w:numPr>
          <w:ilvl w:val="0"/>
          <w:numId w:val="117"/>
        </w:numPr>
        <w:spacing w:line="360" w:lineRule="auto"/>
        <w:jc w:val="both"/>
      </w:pPr>
      <w:r>
        <w:t>All prescription data were fully anonymized to protect patient privacy, operationalizing ethical compliance.</w:t>
      </w:r>
    </w:p>
    <w:p w14:paraId="4B77EB3F" w14:textId="77777777" w:rsidR="004C720E" w:rsidRDefault="004C720E" w:rsidP="00824A84">
      <w:pPr>
        <w:pStyle w:val="NoSpacing"/>
        <w:spacing w:line="360" w:lineRule="auto"/>
        <w:jc w:val="both"/>
      </w:pPr>
      <w:r>
        <w:t>Clinical Relevance:</w:t>
      </w:r>
    </w:p>
    <w:p w14:paraId="1236D534" w14:textId="5288A84D" w:rsidR="004C720E" w:rsidRDefault="004C720E" w:rsidP="00824A84">
      <w:pPr>
        <w:pStyle w:val="NoSpacing"/>
        <w:numPr>
          <w:ilvl w:val="0"/>
          <w:numId w:val="117"/>
        </w:numPr>
        <w:spacing w:line="360" w:lineRule="auto"/>
        <w:jc w:val="both"/>
      </w:pPr>
      <w:r>
        <w:t>The operational steps were designed with clinical integration in mind, ensuring that findings are directly applicable to real-world healthcare settings.</w:t>
      </w:r>
    </w:p>
    <w:p w14:paraId="793A70E1" w14:textId="15FF3DC6" w:rsidR="004C720E" w:rsidRDefault="004C720E" w:rsidP="00824A84">
      <w:pPr>
        <w:pStyle w:val="NoSpacing"/>
        <w:numPr>
          <w:ilvl w:val="0"/>
          <w:numId w:val="117"/>
        </w:numPr>
        <w:spacing w:line="360" w:lineRule="auto"/>
        <w:jc w:val="both"/>
      </w:pPr>
      <w:r w:rsidRPr="004C720E">
        <w:t>The methodology was operationalized by systematically collecting and annotating a diverse prescription dataset, benchmarking multiple LLMs against pharmacist-verified ground truth, refining the best-performing model through supervised fine-tuning and RAG, and rigorously re-evaluating model performance. This approach ensures that the research is both scientifically robust and practically relevant, directly addressing the persistent challenge of medication errors due to illegible handwritten prescriptions.</w:t>
      </w:r>
    </w:p>
    <w:p w14:paraId="15E3C5FC" w14:textId="77777777" w:rsidR="00FF07E9" w:rsidRDefault="00FF07E9" w:rsidP="00824A84">
      <w:pPr>
        <w:pStyle w:val="NoSpacing"/>
        <w:spacing w:line="360" w:lineRule="auto"/>
        <w:jc w:val="both"/>
        <w:rPr>
          <w:b/>
          <w:bCs/>
          <w:highlight w:val="cyan"/>
        </w:rPr>
      </w:pPr>
    </w:p>
    <w:p w14:paraId="34C4BAA3" w14:textId="366D3054" w:rsidR="6F03F403" w:rsidRDefault="6F03F403" w:rsidP="00824A84">
      <w:pPr>
        <w:pStyle w:val="Heading3"/>
        <w:spacing w:line="360" w:lineRule="auto"/>
        <w:jc w:val="both"/>
      </w:pPr>
      <w:bookmarkStart w:id="44" w:name="_Toc203940105"/>
      <w:r w:rsidRPr="00656F97">
        <w:t>3.5 Conceptual Framework</w:t>
      </w:r>
      <w:bookmarkEnd w:id="44"/>
    </w:p>
    <w:p w14:paraId="1D015F65" w14:textId="63BE2832" w:rsidR="00AA79DD" w:rsidRDefault="00AA79DD" w:rsidP="00824A84">
      <w:pPr>
        <w:pStyle w:val="NoSpacing"/>
        <w:spacing w:line="360" w:lineRule="auto"/>
        <w:jc w:val="both"/>
      </w:pPr>
      <w:r w:rsidRPr="00AA79DD">
        <w:t>The conceptual framework guiding this research integrates natural language processing, computer vision, human evaluation, and supervised learning principles to benchmark and fine-tune Large Language Models (LLMs) for the task of medical prescription interpretation. It is structured into two phases—baseline benchmarking and domain-specific enhancement—to address the challenges of illegible handwritten prescriptions and to validate LLM suitability for clinical integration.</w:t>
      </w:r>
    </w:p>
    <w:p w14:paraId="03EBA5CE" w14:textId="7D785207" w:rsidR="00AA79DD" w:rsidRPr="00AA79DD" w:rsidRDefault="00AA79DD" w:rsidP="00824A84">
      <w:pPr>
        <w:pStyle w:val="NoSpacing"/>
        <w:spacing w:line="360" w:lineRule="auto"/>
        <w:jc w:val="both"/>
        <w:rPr>
          <w:b/>
          <w:bCs/>
        </w:rPr>
      </w:pPr>
      <w:r w:rsidRPr="00656F97">
        <w:rPr>
          <w:b/>
          <w:bCs/>
        </w:rPr>
        <w:t>3.5.1 Problem Landscape</w:t>
      </w:r>
    </w:p>
    <w:p w14:paraId="395A2C2B" w14:textId="347E7222" w:rsidR="00AA79DD" w:rsidRDefault="00AA79DD" w:rsidP="00824A84">
      <w:pPr>
        <w:pStyle w:val="NoSpacing"/>
        <w:numPr>
          <w:ilvl w:val="0"/>
          <w:numId w:val="147"/>
        </w:numPr>
        <w:spacing w:line="360" w:lineRule="auto"/>
        <w:jc w:val="both"/>
      </w:pPr>
      <w:r>
        <w:t>Medical prescriptions</w:t>
      </w:r>
      <w:r w:rsidR="00656F97">
        <w:t xml:space="preserve"> </w:t>
      </w:r>
      <w:r>
        <w:t>especially handwritten ones—remain a persistent source of clinical ambiguity, posing serious risks to patient safety. Despite technological strides in electronic prescribing, handwritten prescriptions continue to dominate workflows in resource-limited healthcare settings, where inconsistent handwriting styles, non-standard abbreviations, and missing directives are commonplace. These limitations lead to misinterpretation, delayed treatment, and preventable medication errors.</w:t>
      </w:r>
    </w:p>
    <w:p w14:paraId="3D0F8597" w14:textId="77777777" w:rsidR="00AA79DD" w:rsidRDefault="00AA79DD" w:rsidP="00824A84">
      <w:pPr>
        <w:pStyle w:val="NoSpacing"/>
        <w:numPr>
          <w:ilvl w:val="0"/>
          <w:numId w:val="147"/>
        </w:numPr>
        <w:spacing w:line="360" w:lineRule="auto"/>
        <w:jc w:val="both"/>
      </w:pPr>
      <w:r>
        <w:t xml:space="preserve">Clinical studies and legal cases have revealed the real-world dangers of illegibility in prescription interpretation, with documented fatalities resulting from dosing errors </w:t>
      </w:r>
      <w:r>
        <w:lastRenderedPageBreak/>
        <w:t>and drug misidentification. For example, confusion between similarly spelled drugs (Hydralazine vs. Hydroxyzine) has led to serious adverse events. Traditional mitigation strategies—such as pharmacist review and prescription formatting guidelines—help but remain insufficient, particularly when the legibility threshold falls below machine-readable clarity.</w:t>
      </w:r>
    </w:p>
    <w:p w14:paraId="5CCC3A3B" w14:textId="69104FAB" w:rsidR="00AA79DD" w:rsidRDefault="00AA79DD" w:rsidP="00824A84">
      <w:pPr>
        <w:pStyle w:val="NoSpacing"/>
        <w:spacing w:line="360" w:lineRule="auto"/>
        <w:jc w:val="both"/>
      </w:pPr>
      <w:r>
        <w:t>The advent of Large Language Models (LLMs) has introduced new possibilities for interpreting unstructured text. However, general-purpose LLMs trained on internet-scale corpora lack the domain adaptation needed to accurately decode the compressed, context-specific language of medical prescriptions, particularly when sourced from handwritten inputs. Preliminary results from this study confirm that baseline LLMs such as ChatGPT, Claude, Gemini, and Grok demonstrate interpretive limitations, with the highest-performing model (Gemini) achieving only 29.78% accuracy.</w:t>
      </w:r>
    </w:p>
    <w:p w14:paraId="600769DF" w14:textId="04F75E1B" w:rsidR="00AA79DD" w:rsidRDefault="00AA79DD" w:rsidP="00824A84">
      <w:pPr>
        <w:pStyle w:val="NoSpacing"/>
        <w:spacing w:line="360" w:lineRule="auto"/>
        <w:jc w:val="both"/>
      </w:pPr>
      <w:r>
        <w:t>Given the intersection of clinical urgency and AI potential, this study responds to the pressing need for a structured, supervised, and contextually enriched approach to LLM adaptation. The conceptual framework proposed in this research aims to bridge this gap by combining:</w:t>
      </w:r>
    </w:p>
    <w:p w14:paraId="1775868D" w14:textId="77777777" w:rsidR="00AA79DD" w:rsidRDefault="00AA79DD" w:rsidP="00824A84">
      <w:pPr>
        <w:pStyle w:val="NoSpacing"/>
        <w:numPr>
          <w:ilvl w:val="0"/>
          <w:numId w:val="67"/>
        </w:numPr>
        <w:spacing w:line="360" w:lineRule="auto"/>
        <w:jc w:val="both"/>
      </w:pPr>
      <w:r>
        <w:t>Optical character recognition (OCR) for text digitization</w:t>
      </w:r>
    </w:p>
    <w:p w14:paraId="2729072A" w14:textId="77777777" w:rsidR="00AA79DD" w:rsidRDefault="00AA79DD" w:rsidP="00824A84">
      <w:pPr>
        <w:pStyle w:val="NoSpacing"/>
        <w:numPr>
          <w:ilvl w:val="0"/>
          <w:numId w:val="67"/>
        </w:numPr>
        <w:spacing w:line="360" w:lineRule="auto"/>
        <w:jc w:val="both"/>
      </w:pPr>
      <w:r>
        <w:t>Human-evaluated prescription interpretations for supervised learning</w:t>
      </w:r>
    </w:p>
    <w:p w14:paraId="6BF52524" w14:textId="4E2E55DC" w:rsidR="00AA79DD" w:rsidRDefault="00AA79DD" w:rsidP="00824A84">
      <w:pPr>
        <w:pStyle w:val="NoSpacing"/>
        <w:numPr>
          <w:ilvl w:val="0"/>
          <w:numId w:val="67"/>
        </w:numPr>
        <w:spacing w:line="360" w:lineRule="auto"/>
        <w:jc w:val="both"/>
      </w:pPr>
      <w:r>
        <w:t>Semantic enrichment via Retrieval-Augmented Generation (RAG) to ground outputs in factual medical knowledge</w:t>
      </w:r>
    </w:p>
    <w:p w14:paraId="6F4788DE" w14:textId="0A8C457F" w:rsidR="00AA79DD" w:rsidRDefault="00AA79DD" w:rsidP="00824A84">
      <w:pPr>
        <w:pStyle w:val="NoSpacing"/>
        <w:spacing w:line="360" w:lineRule="auto"/>
        <w:jc w:val="both"/>
      </w:pPr>
      <w:r>
        <w:t>In short, the landscape is one where lives depend on clarity—but the text itself resists interpretation. The challenge is both technical and ethical: to build AI models that not only read prescriptions but do so safely, reliably, and in a way that respects the clinical context in which they operate.</w:t>
      </w:r>
    </w:p>
    <w:p w14:paraId="618DE46A" w14:textId="3726A17D" w:rsidR="00AA79DD" w:rsidRPr="00AA79DD" w:rsidRDefault="00AA79DD" w:rsidP="00824A84">
      <w:pPr>
        <w:pStyle w:val="NoSpacing"/>
        <w:spacing w:line="360" w:lineRule="auto"/>
        <w:jc w:val="both"/>
        <w:rPr>
          <w:b/>
          <w:bCs/>
        </w:rPr>
      </w:pPr>
      <w:r w:rsidRPr="00656F97">
        <w:rPr>
          <w:b/>
          <w:bCs/>
        </w:rPr>
        <w:t>3.5.2 Architectural Components</w:t>
      </w:r>
    </w:p>
    <w:p w14:paraId="7FA29C22" w14:textId="1B808EED" w:rsidR="00AA79DD" w:rsidRDefault="00AA79DD" w:rsidP="00824A84">
      <w:pPr>
        <w:pStyle w:val="NoSpacing"/>
        <w:numPr>
          <w:ilvl w:val="0"/>
          <w:numId w:val="148"/>
        </w:numPr>
        <w:spacing w:line="360" w:lineRule="auto"/>
        <w:jc w:val="both"/>
      </w:pPr>
      <w:r>
        <w:t>The conceptual framework underlying this study is organized into modular components, each designed to simulate the clinical workflow and optimize AI interpretive accuracy on handwritten medical prescriptions. These components work in a two-phase architecture—baseline evaluation and enhancement—with pharmacist supervision embedded throughout.</w:t>
      </w:r>
    </w:p>
    <w:p w14:paraId="31EE02D4" w14:textId="77777777" w:rsidR="00EA56FF" w:rsidRDefault="00EA56FF" w:rsidP="00824A84">
      <w:pPr>
        <w:pStyle w:val="NoSpacing"/>
        <w:spacing w:line="360" w:lineRule="auto"/>
        <w:jc w:val="both"/>
        <w:rPr>
          <w:b/>
          <w:bCs/>
        </w:rPr>
      </w:pPr>
    </w:p>
    <w:p w14:paraId="185C2E01" w14:textId="6C44AF50" w:rsidR="00AA79DD" w:rsidRPr="00276934" w:rsidRDefault="00276934" w:rsidP="00824A84">
      <w:pPr>
        <w:pStyle w:val="Caption"/>
        <w:jc w:val="both"/>
        <w:rPr>
          <w:b/>
          <w:bCs/>
          <w:sz w:val="24"/>
          <w:szCs w:val="24"/>
        </w:rPr>
      </w:pPr>
      <w:bookmarkStart w:id="45" w:name="_Toc203936116"/>
      <w:r w:rsidRPr="00276934">
        <w:rPr>
          <w:sz w:val="24"/>
          <w:szCs w:val="24"/>
        </w:rPr>
        <w:lastRenderedPageBreak/>
        <w:t xml:space="preserve">Table </w:t>
      </w:r>
      <w:r w:rsidRPr="00276934">
        <w:rPr>
          <w:sz w:val="24"/>
          <w:szCs w:val="24"/>
        </w:rPr>
        <w:fldChar w:fldCharType="begin"/>
      </w:r>
      <w:r w:rsidRPr="00276934">
        <w:rPr>
          <w:sz w:val="24"/>
          <w:szCs w:val="24"/>
        </w:rPr>
        <w:instrText xml:space="preserve"> SEQ Table \* ARABIC </w:instrText>
      </w:r>
      <w:r w:rsidRPr="00276934">
        <w:rPr>
          <w:sz w:val="24"/>
          <w:szCs w:val="24"/>
        </w:rPr>
        <w:fldChar w:fldCharType="separate"/>
      </w:r>
      <w:r w:rsidR="00C743F1">
        <w:rPr>
          <w:noProof/>
          <w:sz w:val="24"/>
          <w:szCs w:val="24"/>
        </w:rPr>
        <w:t>5</w:t>
      </w:r>
      <w:r w:rsidRPr="00276934">
        <w:rPr>
          <w:sz w:val="24"/>
          <w:szCs w:val="24"/>
        </w:rPr>
        <w:fldChar w:fldCharType="end"/>
      </w:r>
      <w:r w:rsidRPr="00276934">
        <w:rPr>
          <w:sz w:val="24"/>
          <w:szCs w:val="24"/>
        </w:rPr>
        <w:t xml:space="preserve"> Core Modules and Functional Roles</w:t>
      </w:r>
      <w:bookmarkEnd w:id="45"/>
    </w:p>
    <w:tbl>
      <w:tblPr>
        <w:tblStyle w:val="TableGrid"/>
        <w:tblW w:w="11610" w:type="dxa"/>
        <w:tblInd w:w="-1175" w:type="dxa"/>
        <w:tblLook w:val="04A0" w:firstRow="1" w:lastRow="0" w:firstColumn="1" w:lastColumn="0" w:noHBand="0" w:noVBand="1"/>
      </w:tblPr>
      <w:tblGrid>
        <w:gridCol w:w="4680"/>
        <w:gridCol w:w="6930"/>
      </w:tblGrid>
      <w:tr w:rsidR="00AA79DD" w14:paraId="705BA1B8" w14:textId="77777777" w:rsidTr="00276934">
        <w:trPr>
          <w:trHeight w:val="512"/>
        </w:trPr>
        <w:tc>
          <w:tcPr>
            <w:tcW w:w="4680" w:type="dxa"/>
          </w:tcPr>
          <w:p w14:paraId="63A95328" w14:textId="455F0B4D" w:rsidR="00AA79DD" w:rsidRPr="00EA56FF" w:rsidRDefault="00AA79DD" w:rsidP="00824A84">
            <w:pPr>
              <w:pStyle w:val="NoSpacing"/>
              <w:spacing w:line="360" w:lineRule="auto"/>
              <w:jc w:val="both"/>
              <w:rPr>
                <w:b/>
                <w:bCs/>
              </w:rPr>
            </w:pPr>
            <w:r w:rsidRPr="00EA56FF">
              <w:rPr>
                <w:b/>
                <w:bCs/>
              </w:rPr>
              <w:t>Component</w:t>
            </w:r>
          </w:p>
        </w:tc>
        <w:tc>
          <w:tcPr>
            <w:tcW w:w="6930" w:type="dxa"/>
          </w:tcPr>
          <w:p w14:paraId="71E81ADE" w14:textId="6A41691A" w:rsidR="00AA79DD" w:rsidRPr="00EA56FF" w:rsidRDefault="00AA79DD" w:rsidP="00824A84">
            <w:pPr>
              <w:pStyle w:val="NoSpacing"/>
              <w:spacing w:line="360" w:lineRule="auto"/>
              <w:jc w:val="both"/>
              <w:rPr>
                <w:b/>
                <w:bCs/>
              </w:rPr>
            </w:pPr>
            <w:r w:rsidRPr="00EA56FF">
              <w:rPr>
                <w:b/>
                <w:bCs/>
              </w:rPr>
              <w:t>Functionality</w:t>
            </w:r>
          </w:p>
        </w:tc>
      </w:tr>
      <w:tr w:rsidR="00AA79DD" w14:paraId="68B90E70" w14:textId="77777777" w:rsidTr="00276934">
        <w:tc>
          <w:tcPr>
            <w:tcW w:w="4680" w:type="dxa"/>
          </w:tcPr>
          <w:p w14:paraId="0657FF6A" w14:textId="50096AB1" w:rsidR="00AA79DD" w:rsidRDefault="00AA79DD" w:rsidP="00824A84">
            <w:pPr>
              <w:pStyle w:val="NoSpacing"/>
              <w:spacing w:line="360" w:lineRule="auto"/>
              <w:jc w:val="both"/>
              <w:rPr>
                <w:b/>
                <w:bCs/>
              </w:rPr>
            </w:pPr>
            <w:r w:rsidRPr="007C60D7">
              <w:t>1. Prescription Image Input</w:t>
            </w:r>
          </w:p>
        </w:tc>
        <w:tc>
          <w:tcPr>
            <w:tcW w:w="6930" w:type="dxa"/>
          </w:tcPr>
          <w:p w14:paraId="78EE4AD0" w14:textId="144EDEC5" w:rsidR="00AA79DD" w:rsidRDefault="00AA79DD" w:rsidP="00824A84">
            <w:pPr>
              <w:pStyle w:val="NoSpacing"/>
              <w:spacing w:line="360" w:lineRule="auto"/>
              <w:jc w:val="both"/>
              <w:rPr>
                <w:b/>
                <w:bCs/>
              </w:rPr>
            </w:pPr>
            <w:r w:rsidRPr="007C60D7">
              <w:t>Represents raw, handwritten prescriptions sourced from diverse clinical settings</w:t>
            </w:r>
          </w:p>
        </w:tc>
      </w:tr>
      <w:tr w:rsidR="005E28A3" w14:paraId="1AC67241" w14:textId="77777777" w:rsidTr="00276934">
        <w:tc>
          <w:tcPr>
            <w:tcW w:w="4680" w:type="dxa"/>
          </w:tcPr>
          <w:p w14:paraId="1E6BC8B7" w14:textId="23773DA0" w:rsidR="005E28A3" w:rsidRDefault="005E28A3" w:rsidP="00824A84">
            <w:pPr>
              <w:pStyle w:val="NoSpacing"/>
              <w:spacing w:line="360" w:lineRule="auto"/>
              <w:jc w:val="both"/>
              <w:rPr>
                <w:b/>
                <w:bCs/>
              </w:rPr>
            </w:pPr>
            <w:r w:rsidRPr="00C93766">
              <w:t>2. OCR &amp; Preprocessing Layer</w:t>
            </w:r>
          </w:p>
        </w:tc>
        <w:tc>
          <w:tcPr>
            <w:tcW w:w="6930" w:type="dxa"/>
          </w:tcPr>
          <w:p w14:paraId="27FFC8C8" w14:textId="3083F4CC" w:rsidR="005E28A3" w:rsidRDefault="005E28A3" w:rsidP="00824A84">
            <w:pPr>
              <w:pStyle w:val="NoSpacing"/>
              <w:spacing w:line="360" w:lineRule="auto"/>
              <w:jc w:val="both"/>
              <w:rPr>
                <w:b/>
                <w:bCs/>
              </w:rPr>
            </w:pPr>
            <w:r w:rsidRPr="00C93766">
              <w:t>Converts image to text, applies cleaning filters, normalizes structure</w:t>
            </w:r>
          </w:p>
        </w:tc>
      </w:tr>
      <w:tr w:rsidR="005E28A3" w14:paraId="6BA361C6" w14:textId="77777777" w:rsidTr="00276934">
        <w:tc>
          <w:tcPr>
            <w:tcW w:w="4680" w:type="dxa"/>
          </w:tcPr>
          <w:p w14:paraId="4A19FA09" w14:textId="12480E32" w:rsidR="005E28A3" w:rsidRDefault="005E28A3" w:rsidP="00824A84">
            <w:pPr>
              <w:pStyle w:val="NoSpacing"/>
              <w:spacing w:line="360" w:lineRule="auto"/>
              <w:jc w:val="both"/>
              <w:rPr>
                <w:b/>
                <w:bCs/>
              </w:rPr>
            </w:pPr>
            <w:r w:rsidRPr="00F86365">
              <w:t>3. Text Normalization Module</w:t>
            </w:r>
          </w:p>
        </w:tc>
        <w:tc>
          <w:tcPr>
            <w:tcW w:w="6930" w:type="dxa"/>
          </w:tcPr>
          <w:p w14:paraId="6199FD9D" w14:textId="715554D3" w:rsidR="005E28A3" w:rsidRDefault="005E28A3" w:rsidP="00824A84">
            <w:pPr>
              <w:pStyle w:val="NoSpacing"/>
              <w:spacing w:line="360" w:lineRule="auto"/>
              <w:jc w:val="both"/>
              <w:rPr>
                <w:b/>
                <w:bCs/>
              </w:rPr>
            </w:pPr>
            <w:r w:rsidRPr="00F86365">
              <w:t>Expands abbreviations (e.g., “BD”, “Nocte”), corrects OCR anomalies</w:t>
            </w:r>
          </w:p>
        </w:tc>
      </w:tr>
      <w:tr w:rsidR="005E28A3" w14:paraId="01CF7D9B" w14:textId="77777777" w:rsidTr="00276934">
        <w:tc>
          <w:tcPr>
            <w:tcW w:w="4680" w:type="dxa"/>
          </w:tcPr>
          <w:p w14:paraId="75EADECA" w14:textId="5BEDC894" w:rsidR="005E28A3" w:rsidRDefault="005E28A3" w:rsidP="00824A84">
            <w:pPr>
              <w:pStyle w:val="NoSpacing"/>
              <w:spacing w:line="360" w:lineRule="auto"/>
              <w:jc w:val="both"/>
              <w:rPr>
                <w:b/>
                <w:bCs/>
              </w:rPr>
            </w:pPr>
            <w:r w:rsidRPr="00A31194">
              <w:t>4. Human Evaluation Ground Truth</w:t>
            </w:r>
          </w:p>
        </w:tc>
        <w:tc>
          <w:tcPr>
            <w:tcW w:w="6930" w:type="dxa"/>
          </w:tcPr>
          <w:p w14:paraId="4E71E0F2" w14:textId="4C34BB85" w:rsidR="005E28A3" w:rsidRDefault="005E28A3" w:rsidP="00824A84">
            <w:pPr>
              <w:pStyle w:val="NoSpacing"/>
              <w:spacing w:line="360" w:lineRule="auto"/>
              <w:jc w:val="both"/>
              <w:rPr>
                <w:b/>
                <w:bCs/>
              </w:rPr>
            </w:pPr>
            <w:r w:rsidRPr="00A31194">
              <w:t>Provides pharmacist-verified interpretation for training and benchmarking</w:t>
            </w:r>
          </w:p>
        </w:tc>
      </w:tr>
      <w:tr w:rsidR="005E28A3" w14:paraId="24F3EEF8" w14:textId="77777777" w:rsidTr="00276934">
        <w:tc>
          <w:tcPr>
            <w:tcW w:w="4680" w:type="dxa"/>
          </w:tcPr>
          <w:p w14:paraId="1012670C" w14:textId="4FF86C2D" w:rsidR="005E28A3" w:rsidRDefault="005E28A3" w:rsidP="00824A84">
            <w:pPr>
              <w:pStyle w:val="NoSpacing"/>
              <w:spacing w:line="360" w:lineRule="auto"/>
              <w:jc w:val="both"/>
              <w:rPr>
                <w:b/>
                <w:bCs/>
              </w:rPr>
            </w:pPr>
            <w:r w:rsidRPr="00A05809">
              <w:t>5. LLMs for Baseline Inference</w:t>
            </w:r>
          </w:p>
        </w:tc>
        <w:tc>
          <w:tcPr>
            <w:tcW w:w="6930" w:type="dxa"/>
          </w:tcPr>
          <w:p w14:paraId="2D07F2A2" w14:textId="085AD730" w:rsidR="005E28A3" w:rsidRDefault="005E28A3" w:rsidP="00824A84">
            <w:pPr>
              <w:pStyle w:val="NoSpacing"/>
              <w:spacing w:line="360" w:lineRule="auto"/>
              <w:jc w:val="both"/>
              <w:rPr>
                <w:b/>
                <w:bCs/>
              </w:rPr>
            </w:pPr>
            <w:r w:rsidRPr="00A05809">
              <w:t>ChatGPT, Gemini, Claude, and Grok provide first-pass model outputs</w:t>
            </w:r>
          </w:p>
        </w:tc>
      </w:tr>
      <w:tr w:rsidR="005E28A3" w14:paraId="0EE2CE09" w14:textId="77777777" w:rsidTr="00276934">
        <w:tc>
          <w:tcPr>
            <w:tcW w:w="4680" w:type="dxa"/>
          </w:tcPr>
          <w:p w14:paraId="3D2369D3" w14:textId="0F07C28E" w:rsidR="005E28A3" w:rsidRDefault="005E28A3" w:rsidP="00824A84">
            <w:pPr>
              <w:pStyle w:val="NoSpacing"/>
              <w:spacing w:line="360" w:lineRule="auto"/>
              <w:jc w:val="both"/>
              <w:rPr>
                <w:b/>
                <w:bCs/>
              </w:rPr>
            </w:pPr>
            <w:r w:rsidRPr="003609E2">
              <w:t>6. Metric Evaluation Module</w:t>
            </w:r>
          </w:p>
        </w:tc>
        <w:tc>
          <w:tcPr>
            <w:tcW w:w="6930" w:type="dxa"/>
          </w:tcPr>
          <w:p w14:paraId="129F934E" w14:textId="37BF707E" w:rsidR="005E28A3" w:rsidRDefault="005E28A3" w:rsidP="00824A84">
            <w:pPr>
              <w:pStyle w:val="NoSpacing"/>
              <w:spacing w:line="360" w:lineRule="auto"/>
              <w:jc w:val="both"/>
              <w:rPr>
                <w:b/>
                <w:bCs/>
              </w:rPr>
            </w:pPr>
            <w:r w:rsidRPr="003609E2">
              <w:t>Measures precision, recall, F1-score, and accuracy against human reference</w:t>
            </w:r>
          </w:p>
        </w:tc>
      </w:tr>
      <w:tr w:rsidR="005E28A3" w14:paraId="464F2A62" w14:textId="77777777" w:rsidTr="00276934">
        <w:tc>
          <w:tcPr>
            <w:tcW w:w="4680" w:type="dxa"/>
          </w:tcPr>
          <w:p w14:paraId="2E06F9AD" w14:textId="4DEEB6B9" w:rsidR="005E28A3" w:rsidRDefault="005E28A3" w:rsidP="00824A84">
            <w:pPr>
              <w:pStyle w:val="NoSpacing"/>
              <w:spacing w:line="360" w:lineRule="auto"/>
              <w:jc w:val="both"/>
              <w:rPr>
                <w:b/>
                <w:bCs/>
              </w:rPr>
            </w:pPr>
            <w:r w:rsidRPr="0076486E">
              <w:t>7. Gemini (Fine-Tuned via SFT)</w:t>
            </w:r>
          </w:p>
        </w:tc>
        <w:tc>
          <w:tcPr>
            <w:tcW w:w="6930" w:type="dxa"/>
          </w:tcPr>
          <w:p w14:paraId="5CA5237C" w14:textId="59E4C128" w:rsidR="005E28A3" w:rsidRDefault="005E28A3" w:rsidP="00824A84">
            <w:pPr>
              <w:pStyle w:val="NoSpacing"/>
              <w:spacing w:line="360" w:lineRule="auto"/>
              <w:jc w:val="both"/>
              <w:rPr>
                <w:b/>
                <w:bCs/>
              </w:rPr>
            </w:pPr>
            <w:r w:rsidRPr="0076486E">
              <w:t>Learns domain semantics and dosage syntax using supervised learning</w:t>
            </w:r>
          </w:p>
        </w:tc>
      </w:tr>
      <w:tr w:rsidR="005E28A3" w14:paraId="2F4E1D33" w14:textId="77777777" w:rsidTr="00276934">
        <w:tc>
          <w:tcPr>
            <w:tcW w:w="4680" w:type="dxa"/>
          </w:tcPr>
          <w:p w14:paraId="6619BF60" w14:textId="3DB01717" w:rsidR="005E28A3" w:rsidRDefault="005E28A3" w:rsidP="00824A84">
            <w:pPr>
              <w:pStyle w:val="NoSpacing"/>
              <w:spacing w:line="360" w:lineRule="auto"/>
              <w:jc w:val="both"/>
              <w:rPr>
                <w:b/>
                <w:bCs/>
              </w:rPr>
            </w:pPr>
            <w:r w:rsidRPr="00A54E10">
              <w:t>8. Retrieval-Augmented Generation (RAG)</w:t>
            </w:r>
          </w:p>
        </w:tc>
        <w:tc>
          <w:tcPr>
            <w:tcW w:w="6930" w:type="dxa"/>
          </w:tcPr>
          <w:p w14:paraId="04CFB48C" w14:textId="2772A865" w:rsidR="005E28A3" w:rsidRDefault="005E28A3" w:rsidP="00824A84">
            <w:pPr>
              <w:pStyle w:val="NoSpacing"/>
              <w:spacing w:line="360" w:lineRule="auto"/>
              <w:jc w:val="both"/>
              <w:rPr>
                <w:b/>
                <w:bCs/>
              </w:rPr>
            </w:pPr>
            <w:r w:rsidRPr="00A54E10">
              <w:t>Adds factual context during inference via WHO formularies and drug guides</w:t>
            </w:r>
          </w:p>
        </w:tc>
      </w:tr>
      <w:tr w:rsidR="005E28A3" w14:paraId="442234AE" w14:textId="77777777" w:rsidTr="00276934">
        <w:tc>
          <w:tcPr>
            <w:tcW w:w="4680" w:type="dxa"/>
          </w:tcPr>
          <w:p w14:paraId="62C30C29" w14:textId="6D279FF5" w:rsidR="005E28A3" w:rsidRDefault="005E28A3" w:rsidP="00824A84">
            <w:pPr>
              <w:pStyle w:val="NoSpacing"/>
              <w:spacing w:line="360" w:lineRule="auto"/>
              <w:jc w:val="both"/>
              <w:rPr>
                <w:b/>
                <w:bCs/>
              </w:rPr>
            </w:pPr>
            <w:r w:rsidRPr="00DE1DB2">
              <w:t>9. Output Validation Layer</w:t>
            </w:r>
          </w:p>
        </w:tc>
        <w:tc>
          <w:tcPr>
            <w:tcW w:w="6930" w:type="dxa"/>
          </w:tcPr>
          <w:p w14:paraId="6FB66A8A" w14:textId="24306B86" w:rsidR="005E28A3" w:rsidRDefault="005E28A3" w:rsidP="00824A84">
            <w:pPr>
              <w:pStyle w:val="NoSpacing"/>
              <w:spacing w:line="360" w:lineRule="auto"/>
              <w:jc w:val="both"/>
              <w:rPr>
                <w:b/>
                <w:bCs/>
              </w:rPr>
            </w:pPr>
            <w:r w:rsidRPr="00DE1DB2">
              <w:t>Flags low-confidence predictions, routes results to pharmacist for review</w:t>
            </w:r>
          </w:p>
        </w:tc>
      </w:tr>
    </w:tbl>
    <w:p w14:paraId="296AF0F4" w14:textId="77777777" w:rsidR="00AA79DD" w:rsidRPr="00AA79DD" w:rsidRDefault="00AA79DD" w:rsidP="00824A84">
      <w:pPr>
        <w:pStyle w:val="NoSpacing"/>
        <w:spacing w:line="360" w:lineRule="auto"/>
        <w:jc w:val="both"/>
        <w:rPr>
          <w:b/>
          <w:bCs/>
        </w:rPr>
      </w:pPr>
    </w:p>
    <w:p w14:paraId="00EA3840" w14:textId="77777777" w:rsidR="005E28A3" w:rsidRDefault="005E28A3" w:rsidP="00824A84">
      <w:pPr>
        <w:pStyle w:val="NoSpacing"/>
        <w:spacing w:line="360" w:lineRule="auto"/>
        <w:jc w:val="both"/>
      </w:pPr>
      <w:r>
        <w:t>Operational Sequence Across Phases</w:t>
      </w:r>
    </w:p>
    <w:p w14:paraId="347C9D8F" w14:textId="77777777" w:rsidR="005E28A3" w:rsidRDefault="005E28A3" w:rsidP="00824A84">
      <w:pPr>
        <w:pStyle w:val="NoSpacing"/>
        <w:spacing w:line="360" w:lineRule="auto"/>
        <w:jc w:val="both"/>
      </w:pPr>
      <w:r>
        <w:t>Phase One: Baseline Evaluation</w:t>
      </w:r>
    </w:p>
    <w:p w14:paraId="619F23F5" w14:textId="77777777" w:rsidR="005E28A3" w:rsidRDefault="005E28A3" w:rsidP="00824A84">
      <w:pPr>
        <w:pStyle w:val="NoSpacing"/>
        <w:numPr>
          <w:ilvl w:val="0"/>
          <w:numId w:val="69"/>
        </w:numPr>
        <w:spacing w:line="360" w:lineRule="auto"/>
        <w:jc w:val="both"/>
      </w:pPr>
      <w:r>
        <w:t xml:space="preserve">Input: </w:t>
      </w:r>
      <w:proofErr w:type="spellStart"/>
      <w:r>
        <w:t>ocr_text</w:t>
      </w:r>
      <w:proofErr w:type="spellEnd"/>
      <w:r>
        <w:t xml:space="preserve"> from handwritten image</w:t>
      </w:r>
    </w:p>
    <w:p w14:paraId="19AC7058" w14:textId="77777777" w:rsidR="005E28A3" w:rsidRDefault="005E28A3" w:rsidP="00824A84">
      <w:pPr>
        <w:pStyle w:val="NoSpacing"/>
        <w:numPr>
          <w:ilvl w:val="0"/>
          <w:numId w:val="69"/>
        </w:numPr>
        <w:spacing w:line="360" w:lineRule="auto"/>
        <w:jc w:val="both"/>
      </w:pPr>
      <w:r>
        <w:t>Process: Fed into general-purpose LLMs</w:t>
      </w:r>
    </w:p>
    <w:p w14:paraId="56D499D6" w14:textId="77777777" w:rsidR="005E28A3" w:rsidRDefault="005E28A3" w:rsidP="00824A84">
      <w:pPr>
        <w:pStyle w:val="NoSpacing"/>
        <w:numPr>
          <w:ilvl w:val="0"/>
          <w:numId w:val="69"/>
        </w:numPr>
        <w:spacing w:line="360" w:lineRule="auto"/>
        <w:jc w:val="both"/>
      </w:pPr>
      <w:r>
        <w:t>Output: Compared against human evaluation using structured metrics</w:t>
      </w:r>
    </w:p>
    <w:p w14:paraId="719BBEBE" w14:textId="12EF40CE" w:rsidR="005E28A3" w:rsidRDefault="005E28A3" w:rsidP="00824A84">
      <w:pPr>
        <w:pStyle w:val="NoSpacing"/>
        <w:spacing w:line="360" w:lineRule="auto"/>
        <w:jc w:val="both"/>
      </w:pPr>
      <w:r>
        <w:t>Phase Two: Gemini Enhancement</w:t>
      </w:r>
    </w:p>
    <w:p w14:paraId="0F0FC3D3" w14:textId="77777777" w:rsidR="005E28A3" w:rsidRDefault="005E28A3" w:rsidP="00824A84">
      <w:pPr>
        <w:pStyle w:val="NoSpacing"/>
        <w:numPr>
          <w:ilvl w:val="0"/>
          <w:numId w:val="68"/>
        </w:numPr>
        <w:spacing w:line="360" w:lineRule="auto"/>
        <w:jc w:val="both"/>
      </w:pPr>
      <w:r>
        <w:t>Input: [</w:t>
      </w:r>
      <w:proofErr w:type="spellStart"/>
      <w:r>
        <w:t>ocr_text</w:t>
      </w:r>
      <w:proofErr w:type="spellEnd"/>
      <w:r>
        <w:t xml:space="preserve">, </w:t>
      </w:r>
      <w:proofErr w:type="spellStart"/>
      <w:r>
        <w:t>pharmacist_output</w:t>
      </w:r>
      <w:proofErr w:type="spellEnd"/>
      <w:r>
        <w:t>] pairs used to fine-tune Gemini</w:t>
      </w:r>
    </w:p>
    <w:p w14:paraId="0238A275" w14:textId="77777777" w:rsidR="005E28A3" w:rsidRDefault="005E28A3" w:rsidP="00824A84">
      <w:pPr>
        <w:pStyle w:val="NoSpacing"/>
        <w:numPr>
          <w:ilvl w:val="0"/>
          <w:numId w:val="68"/>
        </w:numPr>
        <w:spacing w:line="360" w:lineRule="auto"/>
        <w:jc w:val="both"/>
      </w:pPr>
      <w:r>
        <w:t>Optional: RAG retrieval injects semantic grounding from verified sources</w:t>
      </w:r>
    </w:p>
    <w:p w14:paraId="18EE1C5D" w14:textId="5D0F9AB8" w:rsidR="00AA79DD" w:rsidRDefault="005E28A3" w:rsidP="00824A84">
      <w:pPr>
        <w:pStyle w:val="NoSpacing"/>
        <w:numPr>
          <w:ilvl w:val="0"/>
          <w:numId w:val="68"/>
        </w:numPr>
        <w:spacing w:line="360" w:lineRule="auto"/>
        <w:jc w:val="both"/>
      </w:pPr>
      <w:r>
        <w:t>Output: Enhanced interpretive reliability with fewer hallucinations</w:t>
      </w:r>
    </w:p>
    <w:p w14:paraId="3808C206" w14:textId="1C6D55B4" w:rsidR="005E28A3" w:rsidRDefault="005E28A3" w:rsidP="00824A84">
      <w:pPr>
        <w:pStyle w:val="NoSpacing"/>
        <w:spacing w:line="360" w:lineRule="auto"/>
        <w:jc w:val="both"/>
      </w:pPr>
      <w:r w:rsidRPr="005E28A3">
        <w:lastRenderedPageBreak/>
        <w:t>This architecture operationalizes the clinical logic of prescription interpretation by embedding expert knowledge into the training cycle, enforcing semantic fidelity through retrieval, and validating outputs with structured metrics. It reflects an AI ecosystem designed not for autonomy, but for collaboration within safe clinical environments.</w:t>
      </w:r>
    </w:p>
    <w:p w14:paraId="712723F1" w14:textId="01C4DD3A" w:rsidR="005E28A3" w:rsidRPr="005E28A3" w:rsidRDefault="005E28A3" w:rsidP="00824A84">
      <w:pPr>
        <w:pStyle w:val="NoSpacing"/>
        <w:spacing w:line="360" w:lineRule="auto"/>
        <w:jc w:val="both"/>
        <w:rPr>
          <w:b/>
          <w:bCs/>
        </w:rPr>
      </w:pPr>
      <w:r w:rsidRPr="00656F97">
        <w:rPr>
          <w:b/>
          <w:bCs/>
        </w:rPr>
        <w:t>3.5.3 Process Flow</w:t>
      </w:r>
    </w:p>
    <w:p w14:paraId="059AB630" w14:textId="370A1100" w:rsidR="005E28A3" w:rsidRDefault="005E28A3" w:rsidP="00824A84">
      <w:pPr>
        <w:pStyle w:val="NoSpacing"/>
        <w:numPr>
          <w:ilvl w:val="0"/>
          <w:numId w:val="149"/>
        </w:numPr>
        <w:spacing w:line="360" w:lineRule="auto"/>
        <w:jc w:val="both"/>
      </w:pPr>
      <w:r>
        <w:t>The methodological flow of this research follows a two-phase progression—first benchmarking general-purpose LLMs and then enhancing interpretive performance through fine-tuning and optional semantic (</w:t>
      </w:r>
      <w:r w:rsidRPr="005E28A3">
        <w:t>RAG</w:t>
      </w:r>
      <w:r>
        <w:t>)</w:t>
      </w:r>
      <w:r w:rsidRPr="005E28A3">
        <w:t xml:space="preserve"> </w:t>
      </w:r>
      <w:r>
        <w:t>enrichment. Each step mirrors clinical reasoning while embedding pharmacist oversight and ethical safeguards.</w:t>
      </w:r>
    </w:p>
    <w:p w14:paraId="1B4BF6A1" w14:textId="3E665A7F" w:rsidR="005E28A3" w:rsidRDefault="005E28A3" w:rsidP="00824A84">
      <w:pPr>
        <w:pStyle w:val="NoSpacing"/>
        <w:spacing w:line="360" w:lineRule="auto"/>
        <w:jc w:val="both"/>
      </w:pPr>
    </w:p>
    <w:p w14:paraId="5583B819" w14:textId="77D7855E" w:rsidR="005E28A3" w:rsidRPr="005E28A3" w:rsidRDefault="00D97EEB" w:rsidP="00824A84">
      <w:pPr>
        <w:pStyle w:val="NoSpacing"/>
        <w:spacing w:line="360" w:lineRule="auto"/>
        <w:jc w:val="both"/>
        <w:rPr>
          <w:b/>
          <w:bCs/>
        </w:rPr>
      </w:pPr>
      <w:r>
        <w:rPr>
          <w:noProof/>
        </w:rPr>
        <mc:AlternateContent>
          <mc:Choice Requires="wps">
            <w:drawing>
              <wp:anchor distT="0" distB="0" distL="114300" distR="114300" simplePos="0" relativeHeight="251707392" behindDoc="0" locked="0" layoutInCell="1" allowOverlap="1" wp14:anchorId="0FEBF7EF" wp14:editId="66DF3BBE">
                <wp:simplePos x="0" y="0"/>
                <wp:positionH relativeFrom="column">
                  <wp:posOffset>-542925</wp:posOffset>
                </wp:positionH>
                <wp:positionV relativeFrom="paragraph">
                  <wp:posOffset>3374390</wp:posOffset>
                </wp:positionV>
                <wp:extent cx="7058025" cy="342900"/>
                <wp:effectExtent l="0" t="0" r="9525" b="0"/>
                <wp:wrapTopAndBottom/>
                <wp:docPr id="1660274389" name="Text Box 1"/>
                <wp:cNvGraphicFramePr/>
                <a:graphic xmlns:a="http://schemas.openxmlformats.org/drawingml/2006/main">
                  <a:graphicData uri="http://schemas.microsoft.com/office/word/2010/wordprocessingShape">
                    <wps:wsp>
                      <wps:cNvSpPr txBox="1"/>
                      <wps:spPr>
                        <a:xfrm>
                          <a:off x="0" y="0"/>
                          <a:ext cx="7058025" cy="342900"/>
                        </a:xfrm>
                        <a:prstGeom prst="rect">
                          <a:avLst/>
                        </a:prstGeom>
                        <a:solidFill>
                          <a:prstClr val="white"/>
                        </a:solidFill>
                        <a:ln>
                          <a:noFill/>
                        </a:ln>
                      </wps:spPr>
                      <wps:txbx>
                        <w:txbxContent>
                          <w:p w14:paraId="3C93BA85" w14:textId="3CBC3883" w:rsidR="00D97EEB" w:rsidRPr="00D97EEB" w:rsidRDefault="00D97EEB" w:rsidP="00D97EEB">
                            <w:pPr>
                              <w:pStyle w:val="Caption"/>
                              <w:rPr>
                                <w:b/>
                                <w:bCs/>
                                <w:noProof/>
                                <w:color w:val="231F20"/>
                                <w:sz w:val="24"/>
                                <w:szCs w:val="24"/>
                              </w:rPr>
                            </w:pPr>
                            <w:bookmarkStart w:id="46" w:name="_Toc203936151"/>
                            <w:r w:rsidRPr="00D97EEB">
                              <w:rPr>
                                <w:sz w:val="24"/>
                                <w:szCs w:val="24"/>
                              </w:rPr>
                              <w:t xml:space="preserve">Figure </w:t>
                            </w:r>
                            <w:r w:rsidRPr="00D97EEB">
                              <w:rPr>
                                <w:sz w:val="24"/>
                                <w:szCs w:val="24"/>
                              </w:rPr>
                              <w:fldChar w:fldCharType="begin"/>
                            </w:r>
                            <w:r w:rsidRPr="00D97EEB">
                              <w:rPr>
                                <w:sz w:val="24"/>
                                <w:szCs w:val="24"/>
                              </w:rPr>
                              <w:instrText xml:space="preserve"> SEQ Figure \* ARABIC </w:instrText>
                            </w:r>
                            <w:r w:rsidRPr="00D97EEB">
                              <w:rPr>
                                <w:sz w:val="24"/>
                                <w:szCs w:val="24"/>
                              </w:rPr>
                              <w:fldChar w:fldCharType="separate"/>
                            </w:r>
                            <w:r w:rsidR="00C743F1">
                              <w:rPr>
                                <w:noProof/>
                                <w:sz w:val="24"/>
                                <w:szCs w:val="24"/>
                              </w:rPr>
                              <w:t>12</w:t>
                            </w:r>
                            <w:r w:rsidRPr="00D97EEB">
                              <w:rPr>
                                <w:sz w:val="24"/>
                                <w:szCs w:val="24"/>
                              </w:rPr>
                              <w:fldChar w:fldCharType="end"/>
                            </w:r>
                            <w:r>
                              <w:rPr>
                                <w:sz w:val="24"/>
                                <w:szCs w:val="24"/>
                              </w:rPr>
                              <w:t xml:space="preserve"> </w:t>
                            </w:r>
                            <w:r w:rsidRPr="00D97EEB">
                              <w:rPr>
                                <w:sz w:val="24"/>
                                <w:szCs w:val="24"/>
                              </w:rPr>
                              <w:t>Baseline Evaluation of General LLMs</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EBF7EF" id="_x0000_s1027" type="#_x0000_t202" style="position:absolute;left:0;text-align:left;margin-left:-42.75pt;margin-top:265.7pt;width:555.75pt;height:27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" stroked="f">
                <v:textbox inset="0,0,0,0">
                  <w:txbxContent>
                    <w:p w14:paraId="3C93BA85" w14:textId="3CBC3883" w:rsidR="00D97EEB" w:rsidRPr="00D97EEB" w:rsidRDefault="00D97EEB" w:rsidP="00D97EEB">
                      <w:pPr>
                        <w:pStyle w:val="Caption"/>
                        <w:rPr>
                          <w:b/>
                          <w:bCs/>
                          <w:noProof/>
                          <w:color w:val="231F20"/>
                          <w:sz w:val="24"/>
                          <w:szCs w:val="24"/>
                        </w:rPr>
                      </w:pPr>
                      <w:bookmarkStart w:id="47" w:name="_Toc203936151"/>
                      <w:r w:rsidRPr="00D97EEB">
                        <w:rPr>
                          <w:sz w:val="24"/>
                          <w:szCs w:val="24"/>
                        </w:rPr>
                        <w:t xml:space="preserve">Figure </w:t>
                      </w:r>
                      <w:r w:rsidRPr="00D97EEB">
                        <w:rPr>
                          <w:sz w:val="24"/>
                          <w:szCs w:val="24"/>
                        </w:rPr>
                        <w:fldChar w:fldCharType="begin"/>
                      </w:r>
                      <w:r w:rsidRPr="00D97EEB">
                        <w:rPr>
                          <w:sz w:val="24"/>
                          <w:szCs w:val="24"/>
                        </w:rPr>
                        <w:instrText xml:space="preserve"> SEQ Figure \* ARABIC </w:instrText>
                      </w:r>
                      <w:r w:rsidRPr="00D97EEB">
                        <w:rPr>
                          <w:sz w:val="24"/>
                          <w:szCs w:val="24"/>
                        </w:rPr>
                        <w:fldChar w:fldCharType="separate"/>
                      </w:r>
                      <w:r w:rsidR="00C743F1">
                        <w:rPr>
                          <w:noProof/>
                          <w:sz w:val="24"/>
                          <w:szCs w:val="24"/>
                        </w:rPr>
                        <w:t>12</w:t>
                      </w:r>
                      <w:r w:rsidRPr="00D97EEB">
                        <w:rPr>
                          <w:sz w:val="24"/>
                          <w:szCs w:val="24"/>
                        </w:rPr>
                        <w:fldChar w:fldCharType="end"/>
                      </w:r>
                      <w:r>
                        <w:rPr>
                          <w:sz w:val="24"/>
                          <w:szCs w:val="24"/>
                        </w:rPr>
                        <w:t xml:space="preserve"> </w:t>
                      </w:r>
                      <w:r w:rsidRPr="00D97EEB">
                        <w:rPr>
                          <w:sz w:val="24"/>
                          <w:szCs w:val="24"/>
                        </w:rPr>
                        <w:t>Baseline Evaluation of General LLMs</w:t>
                      </w:r>
                      <w:bookmarkEnd w:id="47"/>
                    </w:p>
                  </w:txbxContent>
                </v:textbox>
                <w10:wrap type="topAndBottom"/>
              </v:shape>
            </w:pict>
          </mc:Fallback>
        </mc:AlternateContent>
      </w:r>
      <w:r w:rsidR="005E28A3" w:rsidRPr="005E28A3">
        <w:rPr>
          <w:b/>
          <w:bCs/>
          <w:noProof/>
        </w:rPr>
        <w:drawing>
          <wp:anchor distT="0" distB="0" distL="114300" distR="114300" simplePos="0" relativeHeight="251666432" behindDoc="0" locked="0" layoutInCell="1" allowOverlap="1" wp14:anchorId="2A121FFF" wp14:editId="234631D3">
            <wp:simplePos x="0" y="0"/>
            <wp:positionH relativeFrom="column">
              <wp:posOffset>-542925</wp:posOffset>
            </wp:positionH>
            <wp:positionV relativeFrom="paragraph">
              <wp:posOffset>260985</wp:posOffset>
            </wp:positionV>
            <wp:extent cx="7058025" cy="3025140"/>
            <wp:effectExtent l="0" t="0" r="9525" b="3810"/>
            <wp:wrapTopAndBottom/>
            <wp:docPr id="19606207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058025" cy="3025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28A3" w:rsidRPr="005E28A3">
        <w:rPr>
          <w:b/>
          <w:bCs/>
        </w:rPr>
        <w:t>Phase 1: Baseline Evaluation of General LLMs</w:t>
      </w:r>
    </w:p>
    <w:p w14:paraId="2A571BF0" w14:textId="3ED7CCC5" w:rsidR="00212D2B" w:rsidRPr="00212D2B" w:rsidRDefault="00212D2B" w:rsidP="00824A84">
      <w:pPr>
        <w:pStyle w:val="NoSpacing"/>
        <w:spacing w:line="360" w:lineRule="auto"/>
        <w:jc w:val="both"/>
      </w:pPr>
      <w:r w:rsidRPr="00212D2B">
        <w:t>The pipeline for this phase proceeds as follows:</w:t>
      </w:r>
    </w:p>
    <w:p w14:paraId="6AD79875" w14:textId="77777777" w:rsidR="00212D2B" w:rsidRPr="00212D2B" w:rsidRDefault="00212D2B" w:rsidP="00824A84">
      <w:pPr>
        <w:pStyle w:val="NoSpacing"/>
        <w:numPr>
          <w:ilvl w:val="0"/>
          <w:numId w:val="118"/>
        </w:numPr>
        <w:spacing w:line="360" w:lineRule="auto"/>
        <w:jc w:val="both"/>
      </w:pPr>
      <w:r w:rsidRPr="00212D2B">
        <w:t>Data Collection: Handwritten prescription images are collected, specifically a dataset of 100 primary anonymized samples from a private hospital.</w:t>
      </w:r>
    </w:p>
    <w:p w14:paraId="70B7967C" w14:textId="77777777" w:rsidR="00212D2B" w:rsidRPr="00212D2B" w:rsidRDefault="00212D2B" w:rsidP="00824A84">
      <w:pPr>
        <w:pStyle w:val="NoSpacing"/>
        <w:numPr>
          <w:ilvl w:val="0"/>
          <w:numId w:val="118"/>
        </w:numPr>
        <w:spacing w:line="360" w:lineRule="auto"/>
        <w:jc w:val="both"/>
      </w:pPr>
      <w:r w:rsidRPr="00212D2B">
        <w:t>Data Preprocessing: The collected data undergoes preprocessing, which involves organizing it into an Excel sheet and splitting it for LLM input, including handling any deviations from specialist formatting.</w:t>
      </w:r>
    </w:p>
    <w:p w14:paraId="18F516FC" w14:textId="77777777" w:rsidR="00212D2B" w:rsidRPr="00212D2B" w:rsidRDefault="00212D2B" w:rsidP="00824A84">
      <w:pPr>
        <w:pStyle w:val="NoSpacing"/>
        <w:numPr>
          <w:ilvl w:val="0"/>
          <w:numId w:val="118"/>
        </w:numPr>
        <w:spacing w:line="360" w:lineRule="auto"/>
        <w:jc w:val="both"/>
      </w:pPr>
      <w:r w:rsidRPr="00212D2B">
        <w:lastRenderedPageBreak/>
        <w:t>Human Expert Benchmarking &amp; Drug Verification: Experienced pharmacists independently transcribe and annotate each prescription, establishing a reliable ground truth for evaluation. Additionally, drug verification is performed, often utilizing resources like Google for corroboration.</w:t>
      </w:r>
    </w:p>
    <w:p w14:paraId="6D8E1ACA" w14:textId="77777777" w:rsidR="00212D2B" w:rsidRPr="00212D2B" w:rsidRDefault="00212D2B" w:rsidP="00824A84">
      <w:pPr>
        <w:pStyle w:val="NoSpacing"/>
        <w:numPr>
          <w:ilvl w:val="0"/>
          <w:numId w:val="118"/>
        </w:numPr>
        <w:spacing w:line="360" w:lineRule="auto"/>
        <w:jc w:val="both"/>
      </w:pPr>
      <w:r w:rsidRPr="00212D2B">
        <w:t>LLM Evaluation (Output Interpretation): Four prominent general-purpose LLMs—ChatGPT, Gemini, Claude, and Grok—are fed the preprocessed prescription data. Each LLM generates its own interpretation of the handwritten text.</w:t>
      </w:r>
    </w:p>
    <w:p w14:paraId="379081D4" w14:textId="77777777" w:rsidR="00212D2B" w:rsidRPr="00212D2B" w:rsidRDefault="00212D2B" w:rsidP="00824A84">
      <w:pPr>
        <w:pStyle w:val="NoSpacing"/>
        <w:numPr>
          <w:ilvl w:val="0"/>
          <w:numId w:val="118"/>
        </w:numPr>
        <w:spacing w:line="360" w:lineRule="auto"/>
        <w:jc w:val="both"/>
      </w:pPr>
      <w:r w:rsidRPr="00212D2B">
        <w:t>Comparison against Human Expert: The interpretive outputs generated by each LLM are then systematically compared against the pharmacist-annotated human expert interpretations.</w:t>
      </w:r>
    </w:p>
    <w:p w14:paraId="2AEF02C9" w14:textId="24F17B9E" w:rsidR="005E28A3" w:rsidRPr="00212D2B" w:rsidRDefault="00212D2B" w:rsidP="00E44AB1">
      <w:pPr>
        <w:pStyle w:val="NoSpacing"/>
        <w:spacing w:line="360" w:lineRule="auto"/>
        <w:ind w:left="720"/>
        <w:jc w:val="both"/>
        <w:rPr>
          <w:highlight w:val="cyan"/>
        </w:rPr>
      </w:pPr>
      <w:r w:rsidRPr="00E44AB1">
        <w:t>Evaluation</w:t>
      </w:r>
      <w:r w:rsidRPr="00212D2B">
        <w:t xml:space="preserve"> &amp; Performance: The comparison is quantified using standard evaluation metrics, including Precision, Recall, F1-Score, and Accuracy. This step reveals the performance capabilities and limitations of each LLM in this specific clinical task.</w:t>
      </w:r>
    </w:p>
    <w:p w14:paraId="3A501847" w14:textId="778A5CF4" w:rsidR="005E28A3" w:rsidRPr="005E28A3" w:rsidRDefault="005E28A3" w:rsidP="00824A84">
      <w:pPr>
        <w:pStyle w:val="NoSpacing"/>
        <w:spacing w:line="360" w:lineRule="auto"/>
        <w:jc w:val="both"/>
        <w:rPr>
          <w:highlight w:val="cyan"/>
        </w:rPr>
      </w:pPr>
      <w:r w:rsidRPr="005E28A3">
        <w:t>This phase identifies interpretive gaps in general-purpose LLMs when faced with noisy OCR and clinical shorthand.</w:t>
      </w:r>
    </w:p>
    <w:p w14:paraId="537CC8F1" w14:textId="77777777" w:rsidR="005E28A3" w:rsidRDefault="005E28A3" w:rsidP="00824A84">
      <w:pPr>
        <w:pStyle w:val="NoSpacing"/>
        <w:spacing w:line="360" w:lineRule="auto"/>
        <w:jc w:val="both"/>
        <w:rPr>
          <w:b/>
          <w:bCs/>
        </w:rPr>
      </w:pPr>
    </w:p>
    <w:p w14:paraId="41A57BB9" w14:textId="6DE96A46" w:rsidR="005E28A3" w:rsidRDefault="005E28A3" w:rsidP="00824A84">
      <w:pPr>
        <w:pStyle w:val="NoSpacing"/>
        <w:spacing w:line="360" w:lineRule="auto"/>
        <w:jc w:val="both"/>
        <w:rPr>
          <w:b/>
          <w:bCs/>
        </w:rPr>
      </w:pPr>
      <w:r w:rsidRPr="005E28A3">
        <w:rPr>
          <w:b/>
          <w:bCs/>
        </w:rPr>
        <w:t>Phase 2: Domain-Specific Gemini Enhancement</w:t>
      </w:r>
      <w:r>
        <w:rPr>
          <w:b/>
          <w:bCs/>
        </w:rPr>
        <w:t xml:space="preserve"> /</w:t>
      </w:r>
      <w:r w:rsidRPr="005E28A3">
        <w:t xml:space="preserve"> </w:t>
      </w:r>
      <w:r w:rsidRPr="005E28A3">
        <w:rPr>
          <w:b/>
          <w:bCs/>
        </w:rPr>
        <w:t>Fine-Tuned Gemini Pipeline with Optional RAG</w:t>
      </w:r>
    </w:p>
    <w:p w14:paraId="4E65F331" w14:textId="2FC72C34" w:rsidR="005E28A3" w:rsidRDefault="005E28A3" w:rsidP="00824A84">
      <w:pPr>
        <w:pStyle w:val="NoSpacing"/>
        <w:spacing w:line="360" w:lineRule="auto"/>
        <w:jc w:val="both"/>
        <w:rPr>
          <w:b/>
          <w:bCs/>
        </w:rPr>
      </w:pPr>
      <w:r>
        <w:rPr>
          <w:noProof/>
        </w:rPr>
        <w:lastRenderedPageBreak/>
        <w:drawing>
          <wp:anchor distT="0" distB="0" distL="114300" distR="114300" simplePos="0" relativeHeight="251667456" behindDoc="0" locked="0" layoutInCell="1" allowOverlap="1" wp14:anchorId="758EE364" wp14:editId="524E7EF6">
            <wp:simplePos x="0" y="0"/>
            <wp:positionH relativeFrom="column">
              <wp:posOffset>-628650</wp:posOffset>
            </wp:positionH>
            <wp:positionV relativeFrom="paragraph">
              <wp:posOffset>0</wp:posOffset>
            </wp:positionV>
            <wp:extent cx="7393940" cy="4676775"/>
            <wp:effectExtent l="0" t="0" r="0" b="9525"/>
            <wp:wrapTopAndBottom/>
            <wp:docPr id="19155043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393940" cy="4676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5509B9" w14:textId="06F799EA" w:rsidR="00212D2B" w:rsidRDefault="00D97EEB" w:rsidP="00824A84">
      <w:pPr>
        <w:pStyle w:val="NoSpacing"/>
        <w:spacing w:line="360" w:lineRule="auto"/>
        <w:jc w:val="both"/>
      </w:pPr>
      <w:r>
        <w:rPr>
          <w:noProof/>
        </w:rPr>
        <mc:AlternateContent>
          <mc:Choice Requires="wps">
            <w:drawing>
              <wp:anchor distT="0" distB="0" distL="114300" distR="114300" simplePos="0" relativeHeight="251709440" behindDoc="0" locked="0" layoutInCell="1" allowOverlap="1" wp14:anchorId="50428933" wp14:editId="20CBAB7B">
                <wp:simplePos x="0" y="0"/>
                <wp:positionH relativeFrom="column">
                  <wp:posOffset>-535940</wp:posOffset>
                </wp:positionH>
                <wp:positionV relativeFrom="paragraph">
                  <wp:posOffset>191135</wp:posOffset>
                </wp:positionV>
                <wp:extent cx="7393940" cy="457200"/>
                <wp:effectExtent l="0" t="0" r="0" b="0"/>
                <wp:wrapTopAndBottom/>
                <wp:docPr id="1754223840" name="Text Box 1"/>
                <wp:cNvGraphicFramePr/>
                <a:graphic xmlns:a="http://schemas.openxmlformats.org/drawingml/2006/main">
                  <a:graphicData uri="http://schemas.microsoft.com/office/word/2010/wordprocessingShape">
                    <wps:wsp>
                      <wps:cNvSpPr txBox="1"/>
                      <wps:spPr>
                        <a:xfrm>
                          <a:off x="0" y="0"/>
                          <a:ext cx="7393940" cy="457200"/>
                        </a:xfrm>
                        <a:prstGeom prst="rect">
                          <a:avLst/>
                        </a:prstGeom>
                        <a:solidFill>
                          <a:prstClr val="white"/>
                        </a:solidFill>
                        <a:ln>
                          <a:noFill/>
                        </a:ln>
                      </wps:spPr>
                      <wps:txbx>
                        <w:txbxContent>
                          <w:p w14:paraId="3133E45D" w14:textId="59C2AB83" w:rsidR="00D97EEB" w:rsidRPr="00D97EEB" w:rsidRDefault="00D97EEB" w:rsidP="00D97EEB">
                            <w:pPr>
                              <w:pStyle w:val="Caption"/>
                              <w:rPr>
                                <w:noProof/>
                                <w:color w:val="231F20"/>
                                <w:sz w:val="24"/>
                                <w:szCs w:val="24"/>
                              </w:rPr>
                            </w:pPr>
                            <w:bookmarkStart w:id="48" w:name="_Toc203936152"/>
                            <w:r w:rsidRPr="00D97EEB">
                              <w:rPr>
                                <w:sz w:val="24"/>
                                <w:szCs w:val="24"/>
                              </w:rPr>
                              <w:t xml:space="preserve">Figure </w:t>
                            </w:r>
                            <w:r w:rsidRPr="00D97EEB">
                              <w:rPr>
                                <w:sz w:val="24"/>
                                <w:szCs w:val="24"/>
                              </w:rPr>
                              <w:fldChar w:fldCharType="begin"/>
                            </w:r>
                            <w:r w:rsidRPr="00D97EEB">
                              <w:rPr>
                                <w:sz w:val="24"/>
                                <w:szCs w:val="24"/>
                              </w:rPr>
                              <w:instrText xml:space="preserve"> SEQ Figure \* ARABIC </w:instrText>
                            </w:r>
                            <w:r w:rsidRPr="00D97EEB">
                              <w:rPr>
                                <w:sz w:val="24"/>
                                <w:szCs w:val="24"/>
                              </w:rPr>
                              <w:fldChar w:fldCharType="separate"/>
                            </w:r>
                            <w:r w:rsidR="00C743F1">
                              <w:rPr>
                                <w:noProof/>
                                <w:sz w:val="24"/>
                                <w:szCs w:val="24"/>
                              </w:rPr>
                              <w:t>13</w:t>
                            </w:r>
                            <w:r w:rsidRPr="00D97EEB">
                              <w:rPr>
                                <w:sz w:val="24"/>
                                <w:szCs w:val="24"/>
                              </w:rPr>
                              <w:fldChar w:fldCharType="end"/>
                            </w:r>
                            <w:r w:rsidRPr="00D97EEB">
                              <w:rPr>
                                <w:sz w:val="24"/>
                                <w:szCs w:val="24"/>
                              </w:rPr>
                              <w:t xml:space="preserve"> Domain-Specific Gemini Enhancement / Fine-Tuned Gemini Pipeline with Optional RAG</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0428933" id="_x0000_s1028" type="#_x0000_t202" style="position:absolute;left:0;text-align:left;margin-left:-42.2pt;margin-top:15.05pt;width:582.2pt;height:36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" stroked="f">
                <v:textbox inset="0,0,0,0">
                  <w:txbxContent>
                    <w:p w14:paraId="3133E45D" w14:textId="59C2AB83" w:rsidR="00D97EEB" w:rsidRPr="00D97EEB" w:rsidRDefault="00D97EEB" w:rsidP="00D97EEB">
                      <w:pPr>
                        <w:pStyle w:val="Caption"/>
                        <w:rPr>
                          <w:noProof/>
                          <w:color w:val="231F20"/>
                          <w:sz w:val="24"/>
                          <w:szCs w:val="24"/>
                        </w:rPr>
                      </w:pPr>
                      <w:bookmarkStart w:id="49" w:name="_Toc203936152"/>
                      <w:r w:rsidRPr="00D97EEB">
                        <w:rPr>
                          <w:sz w:val="24"/>
                          <w:szCs w:val="24"/>
                        </w:rPr>
                        <w:t xml:space="preserve">Figure </w:t>
                      </w:r>
                      <w:r w:rsidRPr="00D97EEB">
                        <w:rPr>
                          <w:sz w:val="24"/>
                          <w:szCs w:val="24"/>
                        </w:rPr>
                        <w:fldChar w:fldCharType="begin"/>
                      </w:r>
                      <w:r w:rsidRPr="00D97EEB">
                        <w:rPr>
                          <w:sz w:val="24"/>
                          <w:szCs w:val="24"/>
                        </w:rPr>
                        <w:instrText xml:space="preserve"> SEQ Figure \* ARABIC </w:instrText>
                      </w:r>
                      <w:r w:rsidRPr="00D97EEB">
                        <w:rPr>
                          <w:sz w:val="24"/>
                          <w:szCs w:val="24"/>
                        </w:rPr>
                        <w:fldChar w:fldCharType="separate"/>
                      </w:r>
                      <w:r w:rsidR="00C743F1">
                        <w:rPr>
                          <w:noProof/>
                          <w:sz w:val="24"/>
                          <w:szCs w:val="24"/>
                        </w:rPr>
                        <w:t>13</w:t>
                      </w:r>
                      <w:r w:rsidRPr="00D97EEB">
                        <w:rPr>
                          <w:sz w:val="24"/>
                          <w:szCs w:val="24"/>
                        </w:rPr>
                        <w:fldChar w:fldCharType="end"/>
                      </w:r>
                      <w:r w:rsidRPr="00D97EEB">
                        <w:rPr>
                          <w:sz w:val="24"/>
                          <w:szCs w:val="24"/>
                        </w:rPr>
                        <w:t xml:space="preserve"> Domain-Specific Gemini Enhancement / Fine-Tuned Gemini Pipeline with Optional RAG</w:t>
                      </w:r>
                      <w:bookmarkEnd w:id="49"/>
                    </w:p>
                  </w:txbxContent>
                </v:textbox>
                <w10:wrap type="topAndBottom"/>
              </v:shape>
            </w:pict>
          </mc:Fallback>
        </mc:AlternateContent>
      </w:r>
    </w:p>
    <w:p w14:paraId="4AE70098" w14:textId="77777777" w:rsidR="00212D2B" w:rsidRDefault="00212D2B" w:rsidP="00824A84">
      <w:pPr>
        <w:pStyle w:val="NoSpacing"/>
        <w:spacing w:line="360" w:lineRule="auto"/>
        <w:jc w:val="both"/>
      </w:pPr>
      <w:r>
        <w:t>The pipeline for Phase 2 proceeds as follows:</w:t>
      </w:r>
    </w:p>
    <w:p w14:paraId="1B0E99CB" w14:textId="4F149109" w:rsidR="00212D2B" w:rsidRDefault="00694B21" w:rsidP="00824A84">
      <w:pPr>
        <w:pStyle w:val="NoSpacing"/>
        <w:numPr>
          <w:ilvl w:val="0"/>
          <w:numId w:val="150"/>
        </w:numPr>
        <w:spacing w:line="360" w:lineRule="auto"/>
        <w:jc w:val="both"/>
      </w:pPr>
      <w:r w:rsidRPr="00694B21">
        <w:rPr>
          <w:b/>
          <w:bCs/>
        </w:rPr>
        <w:t>Project Goal:</w:t>
      </w:r>
      <w:r w:rsidRPr="00694B21">
        <w:t xml:space="preserve"> To accurately interpret illegible handwritten medical prescriptions using a fine-tuned Large Language Model (Gemini), achieving higher accuracy than general-purpose LLMs.</w:t>
      </w:r>
    </w:p>
    <w:p w14:paraId="66B807F1" w14:textId="699016A5" w:rsidR="00694B21" w:rsidRDefault="00694B21" w:rsidP="00824A84">
      <w:pPr>
        <w:pStyle w:val="NoSpacing"/>
        <w:spacing w:line="360" w:lineRule="auto"/>
        <w:jc w:val="both"/>
      </w:pPr>
      <w:r>
        <w:t>The accurate interpretation of medical prescriptions is paramount for patient safety. However, the pervasive challenge of illegible handwriting frequently introduces ambiguity and potential for error. General-purpose Large Language Models (LLMs), while powerful, exhibit limited performance in this specialized domain, as evidenced by initial evaluations showing only approximately 29.78% accuracy for un-tuned models like Gemini</w:t>
      </w:r>
      <w:sdt>
        <w:sdtPr>
          <w:id w:val="1142155954"/>
          <w:citation/>
        </w:sdtPr>
        <w:sdtContent>
          <w:r w:rsidR="00FF07E9">
            <w:fldChar w:fldCharType="begin"/>
          </w:r>
          <w:r w:rsidR="00FF07E9">
            <w:instrText xml:space="preserve"> CITATION Goo23 \l 1033 </w:instrText>
          </w:r>
          <w:r w:rsidR="00FF07E9">
            <w:fldChar w:fldCharType="separate"/>
          </w:r>
          <w:r w:rsidR="00A137D4">
            <w:rPr>
              <w:noProof/>
            </w:rPr>
            <w:t xml:space="preserve"> </w:t>
          </w:r>
          <w:r w:rsidR="00A137D4" w:rsidRPr="00A137D4">
            <w:rPr>
              <w:noProof/>
            </w:rPr>
            <w:t>(AI, 2023)</w:t>
          </w:r>
          <w:r w:rsidR="00FF07E9">
            <w:fldChar w:fldCharType="end"/>
          </w:r>
        </w:sdtContent>
      </w:sdt>
      <w:r>
        <w:t xml:space="preserve">. This project proposes a comprehensive AI-driven pipeline designed to significantly enhance </w:t>
      </w:r>
      <w:r>
        <w:lastRenderedPageBreak/>
        <w:t>the accuracy and reliability of medical prescription interpretation through domain-specific fine-tuning and knowledge-augmented generation.</w:t>
      </w:r>
    </w:p>
    <w:p w14:paraId="3D159CC4" w14:textId="77777777" w:rsidR="00694B21" w:rsidRDefault="00694B21" w:rsidP="00824A84">
      <w:pPr>
        <w:pStyle w:val="NoSpacing"/>
        <w:spacing w:line="360" w:lineRule="auto"/>
        <w:jc w:val="both"/>
      </w:pPr>
    </w:p>
    <w:p w14:paraId="012BDA7B" w14:textId="71B78B77" w:rsidR="00694B21" w:rsidRPr="00694B21" w:rsidRDefault="00694B21" w:rsidP="00824A84">
      <w:pPr>
        <w:pStyle w:val="NoSpacing"/>
        <w:spacing w:line="360" w:lineRule="auto"/>
        <w:jc w:val="both"/>
        <w:rPr>
          <w:b/>
          <w:bCs/>
        </w:rPr>
      </w:pPr>
      <w:r w:rsidRPr="00694B21">
        <w:rPr>
          <w:b/>
          <w:bCs/>
        </w:rPr>
        <w:t>1. System Architecture Overview</w:t>
      </w:r>
    </w:p>
    <w:p w14:paraId="0A695AE8" w14:textId="77777777" w:rsidR="00694B21" w:rsidRDefault="00694B21" w:rsidP="00824A84">
      <w:pPr>
        <w:pStyle w:val="NoSpacing"/>
        <w:spacing w:line="360" w:lineRule="auto"/>
        <w:jc w:val="both"/>
      </w:pPr>
      <w:r>
        <w:t xml:space="preserve">The proposed system operates in two principal phases: Phase </w:t>
      </w:r>
      <w:r w:rsidRPr="00136E4D">
        <w:rPr>
          <w:b/>
          <w:bCs/>
        </w:rPr>
        <w:t xml:space="preserve">1: Fine-Tuning Data Preparation &amp; Model Training, </w:t>
      </w:r>
      <w:r>
        <w:t xml:space="preserve">which creates a specialized LLM for medical interpretation, and Phase </w:t>
      </w:r>
      <w:r w:rsidRPr="00136E4D">
        <w:rPr>
          <w:b/>
          <w:bCs/>
        </w:rPr>
        <w:t>2: Inference, Evaluation, and Potential Augmentation</w:t>
      </w:r>
      <w:r>
        <w:t>, which deploys this model for real-world use while incorporating mechanisms for continuous improvement and factual grounding.</w:t>
      </w:r>
    </w:p>
    <w:p w14:paraId="22022BBB" w14:textId="042F0B9A" w:rsidR="00694B21" w:rsidRPr="00694B21" w:rsidRDefault="00694B21" w:rsidP="00824A84">
      <w:pPr>
        <w:pStyle w:val="NoSpacing"/>
        <w:spacing w:line="360" w:lineRule="auto"/>
        <w:jc w:val="both"/>
        <w:rPr>
          <w:b/>
          <w:bCs/>
        </w:rPr>
      </w:pPr>
      <w:r w:rsidRPr="00694B21">
        <w:rPr>
          <w:b/>
          <w:bCs/>
        </w:rPr>
        <w:t>2. Phase 1: Fine-Tuning Data Preparation &amp; Model Training</w:t>
      </w:r>
    </w:p>
    <w:p w14:paraId="485456CC" w14:textId="77777777" w:rsidR="00694B21" w:rsidRDefault="00694B21" w:rsidP="00824A84">
      <w:pPr>
        <w:pStyle w:val="NoSpacing"/>
        <w:spacing w:line="360" w:lineRule="auto"/>
        <w:jc w:val="both"/>
      </w:pPr>
      <w:r>
        <w:t>This phase is dedicated to transforming raw, illegible handwritten prescription data into a meticulously prepared dataset for training a specialized Gemini LLM.</w:t>
      </w:r>
    </w:p>
    <w:p w14:paraId="25C097B5" w14:textId="7ED798DC" w:rsidR="00694B21" w:rsidRPr="00136E4D" w:rsidRDefault="00694B21" w:rsidP="00824A84">
      <w:pPr>
        <w:pStyle w:val="NoSpacing"/>
        <w:spacing w:line="360" w:lineRule="auto"/>
        <w:jc w:val="both"/>
      </w:pPr>
      <w:r w:rsidRPr="00136E4D">
        <w:t>2.1. Input Data Acquisition:</w:t>
      </w:r>
    </w:p>
    <w:p w14:paraId="5F03D9EE" w14:textId="77777777" w:rsidR="00694B21" w:rsidRDefault="00694B21" w:rsidP="00824A84">
      <w:pPr>
        <w:pStyle w:val="NoSpacing"/>
        <w:numPr>
          <w:ilvl w:val="0"/>
          <w:numId w:val="134"/>
        </w:numPr>
        <w:spacing w:line="360" w:lineRule="auto"/>
        <w:jc w:val="both"/>
      </w:pPr>
      <w:r>
        <w:t>100 Illegible Handwritten Prescription Images: These images constitute the primary raw input, representing real-world prescription data.</w:t>
      </w:r>
    </w:p>
    <w:p w14:paraId="0B8442DE" w14:textId="77777777" w:rsidR="00694B21" w:rsidRDefault="00694B21" w:rsidP="00824A84">
      <w:pPr>
        <w:pStyle w:val="NoSpacing"/>
        <w:numPr>
          <w:ilvl w:val="0"/>
          <w:numId w:val="134"/>
        </w:numPr>
        <w:spacing w:line="360" w:lineRule="auto"/>
        <w:jc w:val="both"/>
      </w:pPr>
      <w:r>
        <w:t xml:space="preserve">Human Evaluation Excel Table: This crucial resource provides the </w:t>
      </w:r>
      <w:proofErr w:type="spellStart"/>
      <w:r>
        <w:t>Human_Evaluation</w:t>
      </w:r>
      <w:proofErr w:type="spellEnd"/>
      <w:r>
        <w:t xml:space="preserve"> (ground truth) for each prescription image, offering the correct, legible interpretation that the LLM aims to learn and replicate.</w:t>
      </w:r>
    </w:p>
    <w:p w14:paraId="32A10256" w14:textId="131BD8B1" w:rsidR="00694B21" w:rsidRDefault="00694B21" w:rsidP="00824A84">
      <w:pPr>
        <w:pStyle w:val="NoSpacing"/>
        <w:spacing w:line="360" w:lineRule="auto"/>
        <w:jc w:val="both"/>
      </w:pPr>
      <w:r w:rsidRPr="00136E4D">
        <w:t>2.2. Data Labeling &amp; Preprocessing:</w:t>
      </w:r>
    </w:p>
    <w:p w14:paraId="65E371E9" w14:textId="77777777" w:rsidR="00694B21" w:rsidRDefault="00694B21" w:rsidP="00824A84">
      <w:pPr>
        <w:pStyle w:val="NoSpacing"/>
        <w:numPr>
          <w:ilvl w:val="0"/>
          <w:numId w:val="135"/>
        </w:numPr>
        <w:spacing w:line="360" w:lineRule="auto"/>
        <w:jc w:val="both"/>
      </w:pPr>
      <w:r>
        <w:t>Image Preprocessing (OCR/Handwriting Recognition): This critical step converts the handwritten text into a digital format. Given the inherent illegibility, advanced OCR tools capable of handling handwriting, such as Google Cloud Vision API or specialized commercial services, may be employed to maximize accuracy. The output is digital text corresponding to each handwritten prescription.</w:t>
      </w:r>
    </w:p>
    <w:p w14:paraId="4D0802E8" w14:textId="77777777" w:rsidR="00694B21" w:rsidRDefault="00694B21" w:rsidP="00824A84">
      <w:pPr>
        <w:pStyle w:val="NoSpacing"/>
        <w:numPr>
          <w:ilvl w:val="0"/>
          <w:numId w:val="135"/>
        </w:numPr>
        <w:spacing w:line="360" w:lineRule="auto"/>
        <w:jc w:val="both"/>
      </w:pPr>
      <w:r>
        <w:t>Text Normalization: The digitized text often contains errors or inconsistencies inherent to OCR. This sub-phase involves cleaning the extracted text, correcting OCR-induced errors, standardizing medical abbreviations, and ensuring a consistent format for interpretations.</w:t>
      </w:r>
    </w:p>
    <w:p w14:paraId="6FB7ED61" w14:textId="77777777" w:rsidR="00694B21" w:rsidRDefault="00694B21" w:rsidP="00824A84">
      <w:pPr>
        <w:pStyle w:val="NoSpacing"/>
        <w:numPr>
          <w:ilvl w:val="0"/>
          <w:numId w:val="135"/>
        </w:numPr>
        <w:spacing w:line="360" w:lineRule="auto"/>
        <w:jc w:val="both"/>
      </w:pPr>
      <w:r>
        <w:t xml:space="preserve">Pairing Data for Fine-tuning: The normalized digital text is paired with its corresponding </w:t>
      </w:r>
      <w:proofErr w:type="spellStart"/>
      <w:r>
        <w:t>Human_Evaluation</w:t>
      </w:r>
      <w:proofErr w:type="spellEnd"/>
      <w:r>
        <w:t>. This process generates a supervised fine-tuning dataset, where each entry is a (</w:t>
      </w:r>
      <w:proofErr w:type="spellStart"/>
      <w:r>
        <w:t>prescription_image_text</w:t>
      </w:r>
      <w:proofErr w:type="spellEnd"/>
      <w:r>
        <w:t xml:space="preserve">, </w:t>
      </w:r>
      <w:proofErr w:type="spellStart"/>
      <w:r>
        <w:t>human_evaluation_text</w:t>
      </w:r>
      <w:proofErr w:type="spellEnd"/>
      <w:r>
        <w:t xml:space="preserve">) pair </w:t>
      </w:r>
      <w:r>
        <w:lastRenderedPageBreak/>
        <w:t xml:space="preserve">(e.g., "Rx: </w:t>
      </w:r>
      <w:proofErr w:type="spellStart"/>
      <w:r>
        <w:t>Amox</w:t>
      </w:r>
      <w:proofErr w:type="spellEnd"/>
      <w:r>
        <w:t xml:space="preserve"> 500mg </w:t>
      </w:r>
      <w:proofErr w:type="spellStart"/>
      <w:r>
        <w:t>tid</w:t>
      </w:r>
      <w:proofErr w:type="spellEnd"/>
      <w:r>
        <w:t>" paired with "Amoxicillin 500mg, three times a day"). This format explicitly defines the input-output mapping for the LLM's learning process.</w:t>
      </w:r>
    </w:p>
    <w:p w14:paraId="13A1B162" w14:textId="21FFC098" w:rsidR="00694B21" w:rsidRPr="00136E4D" w:rsidRDefault="00694B21" w:rsidP="00824A84">
      <w:pPr>
        <w:pStyle w:val="NoSpacing"/>
        <w:spacing w:line="360" w:lineRule="auto"/>
        <w:jc w:val="both"/>
      </w:pPr>
      <w:r w:rsidRPr="00136E4D">
        <w:t>2.3. Fine-Tuning Gemini (Supervised Fine-Tuning - SFT):</w:t>
      </w:r>
    </w:p>
    <w:p w14:paraId="5EDF8F38" w14:textId="69ED9E51" w:rsidR="00694B21" w:rsidRDefault="00694B21" w:rsidP="00824A84">
      <w:pPr>
        <w:pStyle w:val="NoSpacing"/>
        <w:numPr>
          <w:ilvl w:val="0"/>
          <w:numId w:val="136"/>
        </w:numPr>
        <w:spacing w:line="360" w:lineRule="auto"/>
        <w:jc w:val="both"/>
      </w:pPr>
      <w:r w:rsidRPr="00694B21">
        <w:rPr>
          <w:b/>
          <w:bCs/>
        </w:rPr>
        <w:t>Concept</w:t>
      </w:r>
      <w:r>
        <w:t>: Utilizing the meticulously prepared dataset, Supervised Fine-Tuning (SFT)</w:t>
      </w:r>
      <w:sdt>
        <w:sdtPr>
          <w:id w:val="-1188596678"/>
          <w:citation/>
        </w:sdtPr>
        <w:sdtContent>
          <w:r w:rsidR="00FF07E9">
            <w:fldChar w:fldCharType="begin"/>
          </w:r>
          <w:r w:rsidR="00FF07E9">
            <w:instrText xml:space="preserve"> CITATION How18 \l 1033 </w:instrText>
          </w:r>
          <w:r w:rsidR="00FF07E9">
            <w:fldChar w:fldCharType="separate"/>
          </w:r>
          <w:r w:rsidR="00A137D4">
            <w:rPr>
              <w:noProof/>
            </w:rPr>
            <w:t xml:space="preserve"> </w:t>
          </w:r>
          <w:r w:rsidR="00A137D4" w:rsidRPr="00A137D4">
            <w:rPr>
              <w:noProof/>
            </w:rPr>
            <w:t>(Howard, 2018)</w:t>
          </w:r>
          <w:r w:rsidR="00FF07E9">
            <w:fldChar w:fldCharType="end"/>
          </w:r>
        </w:sdtContent>
      </w:sdt>
      <w:r>
        <w:t xml:space="preserve"> is applied to a pre-trained Gemini model. This technique enables the Gemini model to learn the specific linguistic patterns, medical terminology, and contextual nuances vital for accurate medical prescription interpretation.</w:t>
      </w:r>
    </w:p>
    <w:p w14:paraId="55A937C5" w14:textId="28207611" w:rsidR="00694B21" w:rsidRDefault="00694B21" w:rsidP="00824A84">
      <w:pPr>
        <w:pStyle w:val="NoSpacing"/>
        <w:numPr>
          <w:ilvl w:val="0"/>
          <w:numId w:val="136"/>
        </w:numPr>
        <w:spacing w:line="360" w:lineRule="auto"/>
        <w:jc w:val="both"/>
      </w:pPr>
      <w:r w:rsidRPr="00694B21">
        <w:rPr>
          <w:b/>
          <w:bCs/>
        </w:rPr>
        <w:t>Process:</w:t>
      </w:r>
      <w:r>
        <w:t xml:space="preserve"> A selected base Gemini model is trained by repeatedly feeding it the (</w:t>
      </w:r>
      <w:proofErr w:type="spellStart"/>
      <w:r>
        <w:t>prescription_image_text</w:t>
      </w:r>
      <w:proofErr w:type="spellEnd"/>
      <w:r>
        <w:t xml:space="preserve">, </w:t>
      </w:r>
      <w:proofErr w:type="spellStart"/>
      <w:r>
        <w:t>human_evaluation_text</w:t>
      </w:r>
      <w:proofErr w:type="spellEnd"/>
      <w:r>
        <w:t xml:space="preserve">) pairs. The model adjusts its internal parameters to generate outputs that closely match the </w:t>
      </w:r>
      <w:proofErr w:type="spellStart"/>
      <w:r>
        <w:t>human_evaluation_text</w:t>
      </w:r>
      <w:proofErr w:type="spellEnd"/>
      <w:r>
        <w:t>. Hyperparameters (e.g., learning rate, batch size, epochs) are tuned to optimize performance. A dedicated portion of the 100 prescriptions is reserved as a validation set to monitor training progress and prevent overfitting, ensuring generalization capability.</w:t>
      </w:r>
    </w:p>
    <w:p w14:paraId="57CD5C94" w14:textId="77777777" w:rsidR="00694B21" w:rsidRDefault="00694B21" w:rsidP="00824A84">
      <w:pPr>
        <w:pStyle w:val="NoSpacing"/>
        <w:numPr>
          <w:ilvl w:val="0"/>
          <w:numId w:val="136"/>
        </w:numPr>
        <w:spacing w:line="360" w:lineRule="auto"/>
        <w:jc w:val="both"/>
      </w:pPr>
      <w:r w:rsidRPr="00694B21">
        <w:rPr>
          <w:b/>
          <w:bCs/>
        </w:rPr>
        <w:t>Output:</w:t>
      </w:r>
      <w:r>
        <w:t xml:space="preserve"> The culmination of this phase is a Fine-Tuned Gemini Model, specifically optimized for medical prescription interpretation from handwritten input.</w:t>
      </w:r>
    </w:p>
    <w:p w14:paraId="7C6575B3" w14:textId="77777777" w:rsidR="00694B21" w:rsidRDefault="00694B21" w:rsidP="00824A84">
      <w:pPr>
        <w:pStyle w:val="NoSpacing"/>
        <w:spacing w:line="360" w:lineRule="auto"/>
        <w:jc w:val="both"/>
      </w:pPr>
    </w:p>
    <w:p w14:paraId="5B614F5C" w14:textId="7040B260" w:rsidR="00694B21" w:rsidRPr="00136E4D" w:rsidRDefault="00694B21" w:rsidP="00824A84">
      <w:pPr>
        <w:pStyle w:val="NoSpacing"/>
        <w:spacing w:line="360" w:lineRule="auto"/>
        <w:jc w:val="both"/>
        <w:rPr>
          <w:b/>
          <w:bCs/>
        </w:rPr>
      </w:pPr>
      <w:r w:rsidRPr="00136E4D">
        <w:rPr>
          <w:b/>
          <w:bCs/>
        </w:rPr>
        <w:t>3. Phase 2: Inference, Evaluation, and Potential Augmentation</w:t>
      </w:r>
    </w:p>
    <w:p w14:paraId="3F2E55A9" w14:textId="77777777" w:rsidR="00694B21" w:rsidRDefault="00694B21" w:rsidP="00824A84">
      <w:pPr>
        <w:pStyle w:val="NoSpacing"/>
        <w:spacing w:line="360" w:lineRule="auto"/>
        <w:jc w:val="both"/>
      </w:pPr>
      <w:r>
        <w:t>This phase details the deployment of the fine-tuned model for practical interpretation, its performance assessment, and strategies for continuous enhancement.</w:t>
      </w:r>
    </w:p>
    <w:p w14:paraId="684FC15C" w14:textId="638E3AB3" w:rsidR="00694B21" w:rsidRDefault="00694B21" w:rsidP="00824A84">
      <w:pPr>
        <w:pStyle w:val="NoSpacing"/>
        <w:spacing w:line="360" w:lineRule="auto"/>
        <w:jc w:val="both"/>
      </w:pPr>
      <w:r>
        <w:t>3.1. Input to Fine-Tuned LLM:</w:t>
      </w:r>
    </w:p>
    <w:p w14:paraId="323957AC" w14:textId="4DF1A767" w:rsidR="00694B21" w:rsidRDefault="00694B21" w:rsidP="00824A84">
      <w:pPr>
        <w:pStyle w:val="NoSpacing"/>
        <w:numPr>
          <w:ilvl w:val="0"/>
          <w:numId w:val="137"/>
        </w:numPr>
        <w:spacing w:line="360" w:lineRule="auto"/>
        <w:jc w:val="both"/>
      </w:pPr>
      <w:r>
        <w:t>A new illegible handwritten prescription image serves as the input requiring interpretation.</w:t>
      </w:r>
    </w:p>
    <w:p w14:paraId="5CE533C1" w14:textId="77777777" w:rsidR="00694B21" w:rsidRDefault="00694B21" w:rsidP="00824A84">
      <w:pPr>
        <w:pStyle w:val="NoSpacing"/>
        <w:numPr>
          <w:ilvl w:val="0"/>
          <w:numId w:val="137"/>
        </w:numPr>
        <w:spacing w:line="360" w:lineRule="auto"/>
        <w:jc w:val="both"/>
      </w:pPr>
      <w:r>
        <w:t>Similar to Phase 1, Image Preprocessing (OCR/Handwriting Recognition) is applied to convert the handwriting into digital text, which is then fed to the LLM.</w:t>
      </w:r>
    </w:p>
    <w:p w14:paraId="394D97BE" w14:textId="4AAFF275" w:rsidR="00694B21" w:rsidRDefault="00136E4D" w:rsidP="00824A84">
      <w:pPr>
        <w:pStyle w:val="NoSpacing"/>
        <w:spacing w:line="360" w:lineRule="auto"/>
        <w:jc w:val="both"/>
      </w:pPr>
      <w:r>
        <w:t>3</w:t>
      </w:r>
      <w:r w:rsidR="00694B21">
        <w:t>.2. Fine-Tuned Gemini Interpretation:</w:t>
      </w:r>
    </w:p>
    <w:p w14:paraId="70C32A30" w14:textId="77777777" w:rsidR="00694B21" w:rsidRDefault="00694B21" w:rsidP="00824A84">
      <w:pPr>
        <w:pStyle w:val="NoSpacing"/>
        <w:numPr>
          <w:ilvl w:val="0"/>
          <w:numId w:val="138"/>
        </w:numPr>
        <w:spacing w:line="360" w:lineRule="auto"/>
        <w:jc w:val="both"/>
      </w:pPr>
      <w:r>
        <w:t>The preprocessed digital text is input into the Fine-Tuned Gemini Model, which generates its interpretation of the prescription.</w:t>
      </w:r>
    </w:p>
    <w:p w14:paraId="0D604EDB" w14:textId="5AF55CC0" w:rsidR="00694B21" w:rsidRDefault="00136E4D" w:rsidP="00824A84">
      <w:pPr>
        <w:pStyle w:val="NoSpacing"/>
        <w:spacing w:line="360" w:lineRule="auto"/>
        <w:jc w:val="both"/>
      </w:pPr>
      <w:r>
        <w:t>3</w:t>
      </w:r>
      <w:r w:rsidR="00694B21">
        <w:t>.3. Evaluation &amp; Comparison:</w:t>
      </w:r>
    </w:p>
    <w:p w14:paraId="08AB3865" w14:textId="362D910A" w:rsidR="00694B21" w:rsidRDefault="00694B21" w:rsidP="00824A84">
      <w:pPr>
        <w:pStyle w:val="NoSpacing"/>
        <w:numPr>
          <w:ilvl w:val="0"/>
          <w:numId w:val="138"/>
        </w:numPr>
        <w:spacing w:line="360" w:lineRule="auto"/>
        <w:jc w:val="both"/>
      </w:pPr>
      <w:r>
        <w:lastRenderedPageBreak/>
        <w:t>Purpose: To objectively assess the fine-tuned model's accuracy against human expert evaluations and benchmark its performance against the initial general LLM capabilities.</w:t>
      </w:r>
    </w:p>
    <w:p w14:paraId="13004D36" w14:textId="644ADC63" w:rsidR="00694B21" w:rsidRDefault="00694B21" w:rsidP="00824A84">
      <w:pPr>
        <w:pStyle w:val="NoSpacing"/>
        <w:numPr>
          <w:ilvl w:val="0"/>
          <w:numId w:val="138"/>
        </w:numPr>
        <w:spacing w:line="360" w:lineRule="auto"/>
        <w:jc w:val="both"/>
      </w:pPr>
      <w:r>
        <w:t xml:space="preserve">Process: The model's interpretations are compared with the </w:t>
      </w:r>
      <w:proofErr w:type="spellStart"/>
      <w:r>
        <w:t>Human_Evaluation</w:t>
      </w:r>
      <w:proofErr w:type="spellEnd"/>
      <w:r>
        <w:t xml:space="preserve"> (ground truth) for a test set of prescriptions not used in training. Performance is quantified using metrics such as overall accuracy, and more granularly, precision, recall, and F1-score for extracted entities (e.g., drug names, dosages). The explicit goal is to significantly surpass the </w:t>
      </w:r>
      <w:r w:rsidR="00136E4D">
        <w:t>29.78%</w:t>
      </w:r>
      <w:r>
        <w:t xml:space="preserve"> accuracy benchmark set by the un-tuned Gemini model.</w:t>
      </w:r>
    </w:p>
    <w:p w14:paraId="0D9ED87A" w14:textId="77777777" w:rsidR="00694B21" w:rsidRDefault="00694B21" w:rsidP="00824A84">
      <w:pPr>
        <w:pStyle w:val="NoSpacing"/>
        <w:numPr>
          <w:ilvl w:val="0"/>
          <w:numId w:val="138"/>
        </w:numPr>
        <w:spacing w:line="360" w:lineRule="auto"/>
        <w:jc w:val="both"/>
      </w:pPr>
      <w:r>
        <w:t>Continuous Improvement: Evaluation results inform iterative refinements to the fine-tuning process, data collection, or the introduction of augmentation techniques if accuracy is insufficient.</w:t>
      </w:r>
    </w:p>
    <w:p w14:paraId="64570738" w14:textId="26F5BDD3" w:rsidR="00694B21" w:rsidRDefault="00136E4D" w:rsidP="00824A84">
      <w:pPr>
        <w:pStyle w:val="NoSpacing"/>
        <w:spacing w:line="360" w:lineRule="auto"/>
        <w:jc w:val="both"/>
      </w:pPr>
      <w:r>
        <w:t>3</w:t>
      </w:r>
      <w:r w:rsidR="00694B21">
        <w:t>.4. Retrieval-Augmented Generation (RAG) - (Optional but Recommended for High Accuracy):</w:t>
      </w:r>
    </w:p>
    <w:p w14:paraId="5E5035C6" w14:textId="6C55EDF1" w:rsidR="00694B21" w:rsidRDefault="00694B21" w:rsidP="00824A84">
      <w:pPr>
        <w:pStyle w:val="NoSpacing"/>
        <w:numPr>
          <w:ilvl w:val="0"/>
          <w:numId w:val="139"/>
        </w:numPr>
        <w:spacing w:line="360" w:lineRule="auto"/>
        <w:jc w:val="both"/>
      </w:pPr>
      <w:r>
        <w:t xml:space="preserve">Rationale: To mitigate LLM "hallucinations" and ensure factual accuracy, particularly crucial in a medical context, Retrieval-Augmented Generation (RAG) </w:t>
      </w:r>
      <w:sdt>
        <w:sdtPr>
          <w:id w:val="-2091833415"/>
          <w:citation/>
        </w:sdtPr>
        <w:sdtContent>
          <w:r w:rsidR="00EC49CA">
            <w:fldChar w:fldCharType="begin"/>
          </w:r>
          <w:r w:rsidR="00EC49CA">
            <w:instrText xml:space="preserve"> CITATION Lew20 \l 1033 </w:instrText>
          </w:r>
          <w:r w:rsidR="00EC49CA">
            <w:fldChar w:fldCharType="separate"/>
          </w:r>
          <w:r w:rsidR="00A137D4" w:rsidRPr="00A137D4">
            <w:rPr>
              <w:noProof/>
            </w:rPr>
            <w:t>(Lewis, 2020)</w:t>
          </w:r>
          <w:r w:rsidR="00EC49CA">
            <w:fldChar w:fldCharType="end"/>
          </w:r>
        </w:sdtContent>
      </w:sdt>
      <w:r>
        <w:t>is integrated.</w:t>
      </w:r>
    </w:p>
    <w:p w14:paraId="1B272634" w14:textId="244534D1" w:rsidR="00694B21" w:rsidRDefault="00694B21" w:rsidP="00824A84">
      <w:pPr>
        <w:pStyle w:val="NoSpacing"/>
        <w:numPr>
          <w:ilvl w:val="0"/>
          <w:numId w:val="139"/>
        </w:numPr>
        <w:spacing w:line="360" w:lineRule="auto"/>
        <w:jc w:val="both"/>
      </w:pPr>
      <w:r>
        <w:t>Knowledge Base (Data Ingestion): Reliable medical data sources (e.g., drug formularies, dosage guidelines) are collected. This data is then broken into chunks, which are converted into vector embeddings. These embeddings are stored in a specialized Vector Database (VDB)</w:t>
      </w:r>
      <w:sdt>
        <w:sdtPr>
          <w:id w:val="437730034"/>
          <w:citation/>
        </w:sdtPr>
        <w:sdtContent>
          <w:r w:rsidR="00EC49CA">
            <w:fldChar w:fldCharType="begin"/>
          </w:r>
          <w:r w:rsidR="00EC49CA">
            <w:instrText xml:space="preserve"> CITATION Chr \l 1033 </w:instrText>
          </w:r>
          <w:r w:rsidR="00EC49CA">
            <w:fldChar w:fldCharType="separate"/>
          </w:r>
          <w:r w:rsidR="00A137D4">
            <w:rPr>
              <w:noProof/>
            </w:rPr>
            <w:t xml:space="preserve"> </w:t>
          </w:r>
          <w:r w:rsidR="00A137D4" w:rsidRPr="00A137D4">
            <w:rPr>
              <w:noProof/>
            </w:rPr>
            <w:t>(ChromaDB, n.d.)</w:t>
          </w:r>
          <w:r w:rsidR="00EC49CA">
            <w:fldChar w:fldCharType="end"/>
          </w:r>
        </w:sdtContent>
      </w:sdt>
      <w:r>
        <w:t>.</w:t>
      </w:r>
    </w:p>
    <w:p w14:paraId="103C361D" w14:textId="7DA17FC9" w:rsidR="00694B21" w:rsidRDefault="00694B21" w:rsidP="00824A84">
      <w:pPr>
        <w:pStyle w:val="NoSpacing"/>
        <w:numPr>
          <w:ilvl w:val="0"/>
          <w:numId w:val="139"/>
        </w:numPr>
        <w:spacing w:line="360" w:lineRule="auto"/>
        <w:jc w:val="both"/>
      </w:pPr>
      <w:r>
        <w:t>Retrieval: When a prescription requires factual validation or clarity, a semantic search is performed on the VDB using the prescription text as a query. The VDB retrieves the most relevant medical documents or chunks.</w:t>
      </w:r>
    </w:p>
    <w:p w14:paraId="70F4C116" w14:textId="77777777" w:rsidR="00694B21" w:rsidRDefault="00694B21" w:rsidP="00824A84">
      <w:pPr>
        <w:pStyle w:val="NoSpacing"/>
        <w:numPr>
          <w:ilvl w:val="0"/>
          <w:numId w:val="139"/>
        </w:numPr>
        <w:spacing w:line="360" w:lineRule="auto"/>
        <w:jc w:val="both"/>
      </w:pPr>
      <w:r>
        <w:t>Generation: The retrieved medical context is then provided to the Fine-Tuned Gemini Model alongside the original prescription text. This augmented prompt guides the LLM to generate a more accurate, factually consistent, and reliable interpretation, minimizing errors.</w:t>
      </w:r>
    </w:p>
    <w:p w14:paraId="3B66A6B4" w14:textId="1FF25BE0" w:rsidR="00694B21" w:rsidRPr="00136E4D" w:rsidRDefault="00136E4D" w:rsidP="00824A84">
      <w:pPr>
        <w:pStyle w:val="NoSpacing"/>
        <w:spacing w:line="360" w:lineRule="auto"/>
        <w:jc w:val="both"/>
        <w:rPr>
          <w:b/>
          <w:bCs/>
        </w:rPr>
      </w:pPr>
      <w:r w:rsidRPr="00136E4D">
        <w:rPr>
          <w:b/>
          <w:bCs/>
        </w:rPr>
        <w:t>4</w:t>
      </w:r>
      <w:r w:rsidR="00694B21" w:rsidRPr="00136E4D">
        <w:rPr>
          <w:b/>
          <w:bCs/>
        </w:rPr>
        <w:t>. Expected Outcome &amp; Impact</w:t>
      </w:r>
    </w:p>
    <w:p w14:paraId="04237284" w14:textId="6C1623ED" w:rsidR="00694B21" w:rsidRDefault="00694B21" w:rsidP="00824A84">
      <w:pPr>
        <w:pStyle w:val="NoSpacing"/>
        <w:spacing w:line="360" w:lineRule="auto"/>
        <w:jc w:val="both"/>
      </w:pPr>
      <w:r>
        <w:t xml:space="preserve">This comprehensive pipeline is anticipated to yield a highly accurate and reliable system for interpreting illegible handwritten medical prescriptions. The refined model is expected </w:t>
      </w:r>
      <w:r>
        <w:lastRenderedPageBreak/>
        <w:t>to significantly surpass the baseline accuracy of general LLMs, contributing to enhanced patient safety, reduced medical errors, and improved operational efficiency within healthcare settings. Continuous evaluation, iterative model refinement via a feedback loop, and integrated human oversight will ensure the system's ongoing high performance and trustworthiness.</w:t>
      </w:r>
    </w:p>
    <w:p w14:paraId="6D23A14B" w14:textId="77777777" w:rsidR="00276934" w:rsidRPr="00E96636" w:rsidRDefault="00276934" w:rsidP="00824A84">
      <w:pPr>
        <w:pStyle w:val="NoSpacing"/>
        <w:spacing w:line="360" w:lineRule="auto"/>
        <w:jc w:val="both"/>
        <w:rPr>
          <w:highlight w:val="cyan"/>
        </w:rPr>
      </w:pPr>
    </w:p>
    <w:p w14:paraId="684FC332" w14:textId="04883AEF" w:rsidR="00696248" w:rsidRDefault="00696248" w:rsidP="00824A84">
      <w:pPr>
        <w:pStyle w:val="Heading3"/>
        <w:spacing w:line="360" w:lineRule="auto"/>
        <w:jc w:val="both"/>
      </w:pPr>
      <w:bookmarkStart w:id="50" w:name="_Toc203940106"/>
      <w:r w:rsidRPr="00511E66">
        <w:rPr>
          <w:rStyle w:val="Heading3Char"/>
          <w:b/>
          <w:bCs/>
        </w:rPr>
        <w:t>3.</w:t>
      </w:r>
      <w:r w:rsidR="27020FF0" w:rsidRPr="00511E66">
        <w:rPr>
          <w:rStyle w:val="Heading3Char"/>
          <w:b/>
          <w:bCs/>
        </w:rPr>
        <w:t>6</w:t>
      </w:r>
      <w:r w:rsidRPr="00511E66">
        <w:rPr>
          <w:rStyle w:val="Heading3Char"/>
          <w:b/>
          <w:bCs/>
        </w:rPr>
        <w:t xml:space="preserve"> Research </w:t>
      </w:r>
      <w:r w:rsidR="00A87D4C" w:rsidRPr="00511E66">
        <w:rPr>
          <w:rStyle w:val="Heading3Char"/>
          <w:b/>
          <w:bCs/>
        </w:rPr>
        <w:t>Design</w:t>
      </w:r>
      <w:r w:rsidR="00A87D4C" w:rsidRPr="00856FB7">
        <w:rPr>
          <w:rStyle w:val="Heading3Char"/>
        </w:rPr>
        <w:t xml:space="preserve"> </w:t>
      </w:r>
      <w:r w:rsidR="00AA79DD" w:rsidRPr="00856FB7">
        <w:rPr>
          <w:rStyle w:val="Heading3Char"/>
        </w:rPr>
        <w:t>-</w:t>
      </w:r>
      <w:r w:rsidR="00AA79DD">
        <w:t xml:space="preserve"> Research</w:t>
      </w:r>
      <w:r w:rsidR="036D8464">
        <w:t xml:space="preserve"> Approach- (</w:t>
      </w:r>
      <w:r w:rsidR="446FA9F4">
        <w:t>Qualitative or Quantitative)</w:t>
      </w:r>
      <w:bookmarkEnd w:id="50"/>
    </w:p>
    <w:p w14:paraId="7F5CED01" w14:textId="77777777" w:rsidR="00511E66" w:rsidRDefault="00511E66" w:rsidP="00824A84">
      <w:pPr>
        <w:pStyle w:val="NoSpacing"/>
        <w:spacing w:line="360" w:lineRule="auto"/>
        <w:jc w:val="both"/>
        <w:rPr>
          <w:b/>
          <w:bCs/>
        </w:rPr>
      </w:pPr>
    </w:p>
    <w:p w14:paraId="552E2205" w14:textId="50664B20" w:rsidR="00355C3B" w:rsidRDefault="00066A2D" w:rsidP="00824A84">
      <w:pPr>
        <w:pStyle w:val="NoSpacing"/>
        <w:spacing w:line="360" w:lineRule="auto"/>
        <w:jc w:val="both"/>
        <w:rPr>
          <w:b/>
          <w:bCs/>
        </w:rPr>
      </w:pPr>
      <w:r w:rsidRPr="00511E66">
        <w:rPr>
          <w:b/>
          <w:bCs/>
        </w:rPr>
        <w:t>3.6.1 Research Design</w:t>
      </w:r>
    </w:p>
    <w:p w14:paraId="53D25A91" w14:textId="7B95C64A" w:rsidR="00066A2D" w:rsidRDefault="00066A2D" w:rsidP="00824A84">
      <w:pPr>
        <w:pStyle w:val="NoSpacing"/>
        <w:spacing w:line="360" w:lineRule="auto"/>
        <w:jc w:val="both"/>
      </w:pPr>
      <w:r w:rsidRPr="00066A2D">
        <w:t>The study adopts an exploratory-descriptive design. It is exploratory in the sense that it investigates an under-researched application of LLMs—interpreting illegible handwritten medical prescriptions, especially within clinical settings that lack electronic health record integration. Simultaneously, it is descriptive, as it benchmarks and characterizes model behavior across multiple evaluation metrics (e.g., precision, recall, F1-score, and accuracy) without intervening in real-time clinical workflows.</w:t>
      </w:r>
    </w:p>
    <w:p w14:paraId="59888B30" w14:textId="1700605E" w:rsidR="00066A2D" w:rsidRPr="00066A2D" w:rsidRDefault="00066A2D" w:rsidP="00824A84">
      <w:pPr>
        <w:pStyle w:val="NoSpacing"/>
        <w:spacing w:line="360" w:lineRule="auto"/>
        <w:jc w:val="both"/>
        <w:rPr>
          <w:b/>
          <w:bCs/>
        </w:rPr>
      </w:pPr>
      <w:r w:rsidRPr="00511E66">
        <w:rPr>
          <w:b/>
          <w:bCs/>
        </w:rPr>
        <w:t>1.Exploratory Component</w:t>
      </w:r>
    </w:p>
    <w:p w14:paraId="29C08F68" w14:textId="77777777" w:rsidR="00066A2D" w:rsidRDefault="00066A2D" w:rsidP="00824A84">
      <w:pPr>
        <w:pStyle w:val="NoSpacing"/>
        <w:numPr>
          <w:ilvl w:val="0"/>
          <w:numId w:val="151"/>
        </w:numPr>
        <w:spacing w:line="360" w:lineRule="auto"/>
        <w:jc w:val="both"/>
      </w:pPr>
      <w:r>
        <w:t>This research includes a strong exploratory component designed to investigate the feasibility, limitations, and interpretive behavior of general-purpose Large Language Models (LLMs) when tasked with decoding illegible handwritten medical prescriptions. Given the scarcity of prior studies in this exact domain—particularly those involving real clinical data across multiple specialties—the study seeks to uncover previously undocumented model behaviors, performance gaps, and domain-specific risks.</w:t>
      </w:r>
    </w:p>
    <w:p w14:paraId="1C80294B" w14:textId="10157ECB" w:rsidR="00066A2D" w:rsidRPr="00EA56FF" w:rsidRDefault="00066A2D" w:rsidP="00824A84">
      <w:pPr>
        <w:pStyle w:val="NoSpacing"/>
        <w:spacing w:line="360" w:lineRule="auto"/>
        <w:jc w:val="both"/>
        <w:rPr>
          <w:b/>
          <w:bCs/>
        </w:rPr>
      </w:pPr>
      <w:r w:rsidRPr="00066A2D">
        <w:rPr>
          <w:b/>
          <w:bCs/>
        </w:rPr>
        <w:t>Key exploratory intentions include:</w:t>
      </w:r>
    </w:p>
    <w:p w14:paraId="19766851" w14:textId="1FA3EE7D" w:rsidR="00066A2D" w:rsidRDefault="00066A2D" w:rsidP="00824A84">
      <w:pPr>
        <w:pStyle w:val="NoSpacing"/>
        <w:numPr>
          <w:ilvl w:val="0"/>
          <w:numId w:val="75"/>
        </w:numPr>
        <w:spacing w:line="360" w:lineRule="auto"/>
        <w:jc w:val="both"/>
      </w:pPr>
      <w:r>
        <w:t>Uncovering baseline capabilities of ChatGPT, Gemini, Claude, and Grok when applied to unstructured OCR-normalized prescription text sourced from actual hospital workflows.</w:t>
      </w:r>
    </w:p>
    <w:p w14:paraId="6E8CB022" w14:textId="6D5EBC50" w:rsidR="00066A2D" w:rsidRDefault="00066A2D" w:rsidP="00824A84">
      <w:pPr>
        <w:pStyle w:val="NoSpacing"/>
        <w:numPr>
          <w:ilvl w:val="0"/>
          <w:numId w:val="75"/>
        </w:numPr>
        <w:spacing w:line="360" w:lineRule="auto"/>
        <w:jc w:val="both"/>
      </w:pPr>
      <w:r>
        <w:t>Investigating error patterns such as:</w:t>
      </w:r>
    </w:p>
    <w:p w14:paraId="1829FE1A" w14:textId="77777777" w:rsidR="00066A2D" w:rsidRDefault="00066A2D" w:rsidP="00824A84">
      <w:pPr>
        <w:pStyle w:val="NoSpacing"/>
        <w:spacing w:line="360" w:lineRule="auto"/>
        <w:jc w:val="both"/>
      </w:pPr>
      <w:r>
        <w:t>Drug name confusion (e.g., “Hydralazine” vs “Hydroxyzine”)</w:t>
      </w:r>
    </w:p>
    <w:p w14:paraId="61F27928" w14:textId="77777777" w:rsidR="00066A2D" w:rsidRDefault="00066A2D" w:rsidP="00824A84">
      <w:pPr>
        <w:pStyle w:val="NoSpacing"/>
        <w:spacing w:line="360" w:lineRule="auto"/>
        <w:jc w:val="both"/>
      </w:pPr>
      <w:r>
        <w:t>Dosage misinterpretation (e.g., “BD” decoded incorrectly)</w:t>
      </w:r>
    </w:p>
    <w:p w14:paraId="6F51E054" w14:textId="77777777" w:rsidR="00066A2D" w:rsidRDefault="00066A2D" w:rsidP="00824A84">
      <w:pPr>
        <w:pStyle w:val="NoSpacing"/>
        <w:spacing w:line="360" w:lineRule="auto"/>
        <w:jc w:val="both"/>
      </w:pPr>
      <w:r>
        <w:t>Instruction omission (e.g., missing “Nocte” or frequency cues)</w:t>
      </w:r>
    </w:p>
    <w:p w14:paraId="3553115A" w14:textId="359BC949" w:rsidR="00066A2D" w:rsidRDefault="00066A2D" w:rsidP="00824A84">
      <w:pPr>
        <w:pStyle w:val="NoSpacing"/>
        <w:numPr>
          <w:ilvl w:val="0"/>
          <w:numId w:val="76"/>
        </w:numPr>
        <w:spacing w:line="360" w:lineRule="auto"/>
        <w:jc w:val="both"/>
      </w:pPr>
      <w:r>
        <w:lastRenderedPageBreak/>
        <w:t>Exploring performance variance across medical specialties, to understand whether LLMs exhibit bias or inconsistency when interpreting prescriptions in domains like cardiology, psychiatry, or dermatology.</w:t>
      </w:r>
    </w:p>
    <w:p w14:paraId="3DFC87C7" w14:textId="141F7EB0" w:rsidR="00066A2D" w:rsidRDefault="00066A2D" w:rsidP="00824A84">
      <w:pPr>
        <w:pStyle w:val="NoSpacing"/>
        <w:numPr>
          <w:ilvl w:val="0"/>
          <w:numId w:val="76"/>
        </w:numPr>
        <w:spacing w:line="360" w:lineRule="auto"/>
        <w:jc w:val="both"/>
      </w:pPr>
      <w:r>
        <w:t>Identifying limitations in semantic consistency, contextual grounding, and factual fidelity that hinder safe clinical deployment of generic models.</w:t>
      </w:r>
    </w:p>
    <w:p w14:paraId="21D7D2DD" w14:textId="77777777" w:rsidR="00066A2D" w:rsidRDefault="00066A2D" w:rsidP="00824A84">
      <w:pPr>
        <w:pStyle w:val="NoSpacing"/>
        <w:spacing w:line="360" w:lineRule="auto"/>
        <w:jc w:val="both"/>
      </w:pPr>
      <w:r>
        <w:t>This exploratory work is necessary due to the lack of existing evaluation frameworks or benchmark datasets for prescription interpretation using LLMs. The study therefore ventures into uncharted territory, establishing a testable landscape for future research and model refinement.</w:t>
      </w:r>
    </w:p>
    <w:p w14:paraId="2C1E1863" w14:textId="11DB5B0E" w:rsidR="00066A2D" w:rsidRDefault="00066A2D" w:rsidP="00824A84">
      <w:pPr>
        <w:pStyle w:val="NoSpacing"/>
        <w:spacing w:line="360" w:lineRule="auto"/>
        <w:jc w:val="both"/>
      </w:pPr>
      <w:r>
        <w:t>By exploring how LLMs perform in high-stakes, low-structure environments like handwritten prescriptions, the study lays a foundation for responsible innovation that prioritizes accuracy, interpretability, and clinical trust.</w:t>
      </w:r>
    </w:p>
    <w:p w14:paraId="5073AAF2" w14:textId="108B909D" w:rsidR="00066A2D" w:rsidRPr="00066A2D" w:rsidRDefault="00066A2D" w:rsidP="00824A84">
      <w:pPr>
        <w:pStyle w:val="NoSpacing"/>
        <w:spacing w:line="360" w:lineRule="auto"/>
        <w:jc w:val="both"/>
        <w:rPr>
          <w:b/>
          <w:bCs/>
        </w:rPr>
      </w:pPr>
      <w:r w:rsidRPr="00511E66">
        <w:rPr>
          <w:b/>
          <w:bCs/>
        </w:rPr>
        <w:t>2.Descriptive Component</w:t>
      </w:r>
    </w:p>
    <w:p w14:paraId="0071EF58" w14:textId="3FBC5A6E" w:rsidR="00066A2D" w:rsidRDefault="00066A2D" w:rsidP="00824A84">
      <w:pPr>
        <w:pStyle w:val="NoSpacing"/>
        <w:numPr>
          <w:ilvl w:val="0"/>
          <w:numId w:val="152"/>
        </w:numPr>
        <w:spacing w:line="360" w:lineRule="auto"/>
        <w:jc w:val="both"/>
      </w:pPr>
      <w:r>
        <w:t>The descriptive component of this research focuses on systematically quantifying the performance of four leading Large Language Models (LLMs)</w:t>
      </w:r>
      <w:r w:rsidR="006A545C">
        <w:t xml:space="preserve"> </w:t>
      </w:r>
      <w:r>
        <w:t>ChatGPT, Gemini, Claude, and Grok—on the task of interpreting illegible handwritten medical prescriptions. This involves objective measurement of model outputs using standardized evaluation metrics and error classification schemes based on human expert judgment.</w:t>
      </w:r>
    </w:p>
    <w:p w14:paraId="7549980B" w14:textId="56784DFC" w:rsidR="00066A2D" w:rsidRPr="00212D2B" w:rsidRDefault="00066A2D" w:rsidP="00824A84">
      <w:pPr>
        <w:pStyle w:val="NoSpacing"/>
        <w:spacing w:line="360" w:lineRule="auto"/>
        <w:jc w:val="both"/>
        <w:rPr>
          <w:b/>
          <w:bCs/>
        </w:rPr>
      </w:pPr>
      <w:r w:rsidRPr="00066A2D">
        <w:rPr>
          <w:b/>
          <w:bCs/>
        </w:rPr>
        <w:t>Key descriptive tasks include:</w:t>
      </w:r>
    </w:p>
    <w:p w14:paraId="6F96B18C" w14:textId="7C169EE5" w:rsidR="00066A2D" w:rsidRDefault="00066A2D" w:rsidP="00824A84">
      <w:pPr>
        <w:pStyle w:val="NoSpacing"/>
        <w:numPr>
          <w:ilvl w:val="0"/>
          <w:numId w:val="79"/>
        </w:numPr>
        <w:spacing w:line="360" w:lineRule="auto"/>
        <w:jc w:val="both"/>
      </w:pPr>
      <w:r>
        <w:t>Performance Benchmarking Each LLM is assessed using precision, recall, F1-score, and token-level accuracy, comparing AI-generated outputs to pharmacist-reviewed reference interpretations across 100 prescriptions.</w:t>
      </w:r>
    </w:p>
    <w:p w14:paraId="6C6B5938" w14:textId="10C89E00" w:rsidR="00066A2D" w:rsidRDefault="00066A2D" w:rsidP="00824A84">
      <w:pPr>
        <w:pStyle w:val="NoSpacing"/>
        <w:numPr>
          <w:ilvl w:val="0"/>
          <w:numId w:val="78"/>
        </w:numPr>
        <w:spacing w:line="360" w:lineRule="auto"/>
        <w:jc w:val="both"/>
      </w:pPr>
      <w:r>
        <w:t xml:space="preserve">Specialty-Wise Evaluation Models are evaluated across </w:t>
      </w:r>
      <w:r w:rsidR="006A545C">
        <w:t>1</w:t>
      </w:r>
      <w:r>
        <w:t>7 clinical specialties (e.g., Cardiology, Dermatology, Psychiatry) to detect domain sensitivity and highlight interpretive variability in specialty-specific formats and terminology.</w:t>
      </w:r>
    </w:p>
    <w:p w14:paraId="6D4AA132" w14:textId="31CF1234" w:rsidR="00066A2D" w:rsidRDefault="00066A2D" w:rsidP="00824A84">
      <w:pPr>
        <w:pStyle w:val="NoSpacing"/>
        <w:numPr>
          <w:ilvl w:val="0"/>
          <w:numId w:val="77"/>
        </w:numPr>
        <w:spacing w:line="360" w:lineRule="auto"/>
        <w:jc w:val="both"/>
      </w:pPr>
      <w:r>
        <w:t>Structured Error Taxonomy Interpretive failures are classified into predefined categories:</w:t>
      </w:r>
    </w:p>
    <w:p w14:paraId="00018194" w14:textId="77777777" w:rsidR="00066A2D" w:rsidRDefault="00066A2D" w:rsidP="00824A84">
      <w:pPr>
        <w:pStyle w:val="NoSpacing"/>
        <w:spacing w:line="360" w:lineRule="auto"/>
        <w:jc w:val="both"/>
      </w:pPr>
      <w:r>
        <w:t>Drug name confusion (e.g., “Hydralazine” vs “Hydroxyzine”)</w:t>
      </w:r>
    </w:p>
    <w:p w14:paraId="7E629B69" w14:textId="77777777" w:rsidR="00066A2D" w:rsidRDefault="00066A2D" w:rsidP="00824A84">
      <w:pPr>
        <w:pStyle w:val="NoSpacing"/>
        <w:spacing w:line="360" w:lineRule="auto"/>
        <w:jc w:val="both"/>
      </w:pPr>
      <w:r>
        <w:t>Dosage misinterpretation (e.g., “BD” read incorrectly)</w:t>
      </w:r>
    </w:p>
    <w:p w14:paraId="6702136B" w14:textId="77777777" w:rsidR="00066A2D" w:rsidRDefault="00066A2D" w:rsidP="00824A84">
      <w:pPr>
        <w:pStyle w:val="NoSpacing"/>
        <w:spacing w:line="360" w:lineRule="auto"/>
        <w:jc w:val="both"/>
      </w:pPr>
      <w:r>
        <w:t>Instruction omission (e.g., failure to include frequency or duration cues)</w:t>
      </w:r>
    </w:p>
    <w:p w14:paraId="58B1050C" w14:textId="6A306C81" w:rsidR="00066A2D" w:rsidRDefault="00066A2D" w:rsidP="00824A84">
      <w:pPr>
        <w:pStyle w:val="NoSpacing"/>
        <w:numPr>
          <w:ilvl w:val="0"/>
          <w:numId w:val="77"/>
        </w:numPr>
        <w:spacing w:line="360" w:lineRule="auto"/>
        <w:jc w:val="both"/>
      </w:pPr>
      <w:r>
        <w:lastRenderedPageBreak/>
        <w:t>Quantitative Model Comparison The descriptive design enables head-to-head statistical analysis of each model’s reliability, exposing performance limitations that would be clinically unacceptable without human oversight.</w:t>
      </w:r>
    </w:p>
    <w:p w14:paraId="7E00374F" w14:textId="2EAF638C" w:rsidR="00066A2D" w:rsidRDefault="00066A2D" w:rsidP="00824A84">
      <w:pPr>
        <w:pStyle w:val="NoSpacing"/>
        <w:spacing w:line="360" w:lineRule="auto"/>
        <w:jc w:val="both"/>
      </w:pPr>
      <w:r>
        <w:t>This component transforms raw model outputs into actionable insights and supports reproducible benchmarking protocols for future LLM development in high-risk medical tasks.</w:t>
      </w:r>
    </w:p>
    <w:p w14:paraId="5138FE6C" w14:textId="77777777" w:rsidR="00511E66" w:rsidRDefault="00511E66" w:rsidP="00824A84">
      <w:pPr>
        <w:pStyle w:val="NoSpacing"/>
        <w:spacing w:line="360" w:lineRule="auto"/>
        <w:jc w:val="both"/>
        <w:rPr>
          <w:b/>
          <w:bCs/>
        </w:rPr>
      </w:pPr>
    </w:p>
    <w:p w14:paraId="08B270E3" w14:textId="2E92CFC2" w:rsidR="00066A2D" w:rsidRPr="00066A2D" w:rsidRDefault="00066A2D" w:rsidP="00824A84">
      <w:pPr>
        <w:pStyle w:val="NoSpacing"/>
        <w:spacing w:line="360" w:lineRule="auto"/>
        <w:jc w:val="both"/>
        <w:rPr>
          <w:b/>
          <w:bCs/>
        </w:rPr>
      </w:pPr>
      <w:r w:rsidRPr="00511E66">
        <w:rPr>
          <w:b/>
          <w:bCs/>
        </w:rPr>
        <w:t>3.6.2. Research Approach</w:t>
      </w:r>
    </w:p>
    <w:p w14:paraId="40A16BFD" w14:textId="77777777" w:rsidR="00066A2D" w:rsidRDefault="00066A2D" w:rsidP="00824A84">
      <w:pPr>
        <w:pStyle w:val="NoSpacing"/>
        <w:spacing w:line="360" w:lineRule="auto"/>
        <w:jc w:val="both"/>
      </w:pPr>
      <w:r>
        <w:t>This study adopts a quantitative research approach, driven by the need to assess interpretive accuracy in a clinical context using structured, objective metrics. Given the high stakes of prescription interpretation—where errors can lead to medication harm or fatalities—a numerical performance evaluation offers the most transparent and reproducible foundation for validating AI models.</w:t>
      </w:r>
    </w:p>
    <w:p w14:paraId="42F56C31" w14:textId="3DEEF4DF" w:rsidR="00066A2D" w:rsidRPr="00066A2D" w:rsidRDefault="00066A2D" w:rsidP="00824A84">
      <w:pPr>
        <w:pStyle w:val="NoSpacing"/>
        <w:spacing w:line="360" w:lineRule="auto"/>
        <w:jc w:val="both"/>
        <w:rPr>
          <w:b/>
          <w:bCs/>
        </w:rPr>
      </w:pPr>
      <w:r w:rsidRPr="00066A2D">
        <w:rPr>
          <w:b/>
          <w:bCs/>
        </w:rPr>
        <w:t>Core Attributes of the Quantitative Approach</w:t>
      </w:r>
    </w:p>
    <w:p w14:paraId="49798F61" w14:textId="741E3B4A" w:rsidR="00066A2D" w:rsidRDefault="00066A2D" w:rsidP="00824A84">
      <w:pPr>
        <w:pStyle w:val="NoSpacing"/>
        <w:numPr>
          <w:ilvl w:val="0"/>
          <w:numId w:val="77"/>
        </w:numPr>
        <w:spacing w:line="360" w:lineRule="auto"/>
        <w:jc w:val="both"/>
      </w:pPr>
      <w:r>
        <w:t>Sample Size &amp; Scope: 100 handwritten prescription images from 17 specialties, representing diverse handwriting styles and medical content.</w:t>
      </w:r>
    </w:p>
    <w:p w14:paraId="577E4811" w14:textId="77777777" w:rsidR="00066A2D" w:rsidRDefault="00066A2D" w:rsidP="00824A84">
      <w:pPr>
        <w:pStyle w:val="NoSpacing"/>
        <w:numPr>
          <w:ilvl w:val="0"/>
          <w:numId w:val="77"/>
        </w:numPr>
        <w:spacing w:line="360" w:lineRule="auto"/>
        <w:jc w:val="both"/>
      </w:pPr>
      <w:r>
        <w:t>Ground Truth Benchmarking: Human expert interpretations by licensed pharmacists were used as the gold standard reference.</w:t>
      </w:r>
    </w:p>
    <w:p w14:paraId="38A1F413" w14:textId="7BFEE97D" w:rsidR="00066A2D" w:rsidRDefault="00066A2D" w:rsidP="00824A84">
      <w:pPr>
        <w:pStyle w:val="NoSpacing"/>
        <w:numPr>
          <w:ilvl w:val="0"/>
          <w:numId w:val="77"/>
        </w:numPr>
        <w:spacing w:line="360" w:lineRule="auto"/>
        <w:jc w:val="both"/>
      </w:pPr>
      <w:r>
        <w:t>Model Comparison: Four LLMs (ChatGPT, Gemini, Claude, Grok) were tested on OCR-normalized inputs and outputs were recorded.</w:t>
      </w:r>
    </w:p>
    <w:p w14:paraId="381D4F06" w14:textId="77777777" w:rsidR="00066A2D" w:rsidRDefault="00066A2D" w:rsidP="00824A84">
      <w:pPr>
        <w:pStyle w:val="NoSpacing"/>
        <w:numPr>
          <w:ilvl w:val="0"/>
          <w:numId w:val="77"/>
        </w:numPr>
        <w:spacing w:line="360" w:lineRule="auto"/>
        <w:jc w:val="both"/>
      </w:pPr>
      <w:r>
        <w:t>Evaluation Metrics: Applied via scikit-learn toolkit:</w:t>
      </w:r>
    </w:p>
    <w:p w14:paraId="5661EC8E" w14:textId="5AD35093" w:rsidR="00066A2D" w:rsidRDefault="00066A2D" w:rsidP="00824A84">
      <w:pPr>
        <w:pStyle w:val="NoSpacing"/>
        <w:spacing w:line="360" w:lineRule="auto"/>
        <w:jc w:val="both"/>
      </w:pPr>
      <w:r>
        <w:t>Precision, Recall, F1-Score, Token-Level Accuracy</w:t>
      </w:r>
    </w:p>
    <w:p w14:paraId="3C08736E" w14:textId="77777777" w:rsidR="00066A2D" w:rsidRDefault="00066A2D" w:rsidP="00824A84">
      <w:pPr>
        <w:pStyle w:val="NoSpacing"/>
        <w:numPr>
          <w:ilvl w:val="0"/>
          <w:numId w:val="80"/>
        </w:numPr>
        <w:spacing w:line="360" w:lineRule="auto"/>
        <w:jc w:val="both"/>
      </w:pPr>
      <w:r>
        <w:t>Error Taxonomy: Qualitative failure patterns were mapped into structured categories such as drug name confusion, dosage misreading, and instruction omission.</w:t>
      </w:r>
    </w:p>
    <w:p w14:paraId="180472AB" w14:textId="256C9158" w:rsidR="00066A2D" w:rsidRPr="00066A2D" w:rsidRDefault="00066A2D" w:rsidP="00824A84">
      <w:pPr>
        <w:pStyle w:val="NoSpacing"/>
        <w:spacing w:line="360" w:lineRule="auto"/>
        <w:jc w:val="both"/>
        <w:rPr>
          <w:highlight w:val="cyan"/>
        </w:rPr>
      </w:pPr>
      <w:r>
        <w:t>The quantitative approach ensures that model performance is not assessed subjectively but is anchored in reproducible, clinically relevant numerical evidence—laying the groundwork for regulatory validation and safe deployment.</w:t>
      </w:r>
    </w:p>
    <w:p w14:paraId="27C2971E" w14:textId="77777777" w:rsidR="00276934" w:rsidRDefault="00276934" w:rsidP="00824A84">
      <w:pPr>
        <w:pStyle w:val="NoSpacing"/>
        <w:spacing w:line="360" w:lineRule="auto"/>
        <w:jc w:val="both"/>
        <w:rPr>
          <w:b/>
          <w:bCs/>
          <w:highlight w:val="cyan"/>
        </w:rPr>
      </w:pPr>
    </w:p>
    <w:p w14:paraId="709D6E7F" w14:textId="0AEFACBD" w:rsidR="00696248" w:rsidRPr="00511E66" w:rsidRDefault="00696248" w:rsidP="00824A84">
      <w:pPr>
        <w:pStyle w:val="Heading3"/>
        <w:jc w:val="both"/>
      </w:pPr>
      <w:bookmarkStart w:id="51" w:name="_Toc203940107"/>
      <w:r w:rsidRPr="00511E66">
        <w:lastRenderedPageBreak/>
        <w:t>3.</w:t>
      </w:r>
      <w:r w:rsidR="1A8540D4" w:rsidRPr="00511E66">
        <w:t>7</w:t>
      </w:r>
      <w:r w:rsidRPr="00511E66">
        <w:t xml:space="preserve"> Population and Sampling</w:t>
      </w:r>
      <w:r w:rsidR="5DA92E6D" w:rsidRPr="00511E66">
        <w:t xml:space="preserve"> </w:t>
      </w:r>
      <w:r w:rsidR="30D7128F" w:rsidRPr="00511E66">
        <w:t xml:space="preserve">- (Probability or </w:t>
      </w:r>
      <w:r w:rsidR="00326EBB" w:rsidRPr="00511E66">
        <w:t>Non-Probability</w:t>
      </w:r>
      <w:r w:rsidR="30D7128F" w:rsidRPr="00511E66">
        <w:t>)</w:t>
      </w:r>
      <w:bookmarkEnd w:id="51"/>
    </w:p>
    <w:p w14:paraId="7E42FC2D" w14:textId="77777777" w:rsidR="00A87D4C" w:rsidRPr="00A87D4C" w:rsidRDefault="00A87D4C" w:rsidP="00824A84">
      <w:pPr>
        <w:pStyle w:val="Heading3"/>
        <w:spacing w:line="360" w:lineRule="auto"/>
        <w:jc w:val="both"/>
      </w:pPr>
      <w:bookmarkStart w:id="52" w:name="_Toc203940108"/>
      <w:r w:rsidRPr="00511E66">
        <w:t>Population</w:t>
      </w:r>
      <w:bookmarkEnd w:id="52"/>
    </w:p>
    <w:p w14:paraId="058C5BE5" w14:textId="69BB4809" w:rsidR="00167C3D" w:rsidRDefault="00326EBB" w:rsidP="00824A84">
      <w:pPr>
        <w:pStyle w:val="NoSpacing"/>
        <w:spacing w:line="360" w:lineRule="auto"/>
        <w:jc w:val="both"/>
      </w:pPr>
      <w:r w:rsidRPr="00326EBB">
        <w:t xml:space="preserve">This study targets a population comprising handwritten medical prescriptions generated in clinical practice, specifically within Sri Lankan private hospital settings. The population includes prescriptions from </w:t>
      </w:r>
      <w:r>
        <w:t>1</w:t>
      </w:r>
      <w:r w:rsidRPr="00326EBB">
        <w:t>7 distinct medical specialties, reflecting the diversity of prescribing patterns, shorthand usage, and handwriting styles across various domains of care.</w:t>
      </w:r>
    </w:p>
    <w:p w14:paraId="10E9EEB1" w14:textId="3B72758B" w:rsidR="00326EBB" w:rsidRPr="00326EBB" w:rsidRDefault="00326EBB" w:rsidP="00824A84">
      <w:pPr>
        <w:pStyle w:val="NoSpacing"/>
        <w:spacing w:line="360" w:lineRule="auto"/>
        <w:jc w:val="both"/>
        <w:rPr>
          <w:b/>
          <w:bCs/>
        </w:rPr>
      </w:pPr>
      <w:r w:rsidRPr="00511E66">
        <w:rPr>
          <w:b/>
          <w:bCs/>
        </w:rPr>
        <w:t>Sampling Strategy</w:t>
      </w:r>
    </w:p>
    <w:p w14:paraId="6E184B88" w14:textId="373D5A63" w:rsidR="00326EBB" w:rsidRDefault="00326EBB" w:rsidP="00824A84">
      <w:pPr>
        <w:pStyle w:val="NoSpacing"/>
        <w:numPr>
          <w:ilvl w:val="0"/>
          <w:numId w:val="80"/>
        </w:numPr>
        <w:spacing w:line="360" w:lineRule="auto"/>
        <w:jc w:val="both"/>
      </w:pPr>
      <w:r w:rsidRPr="00326EBB">
        <w:t>This study utilizes a non-probability sampling strategy, specifically purposive sampling, to assemble a representative dataset of real-world handwritten medical prescriptions. The approach was selected to ensure the inclusion of clinically relevant cases exhibiting low legibility and semantic complexity—conditions under which prescription interpretation poses significant risks to patient safety.</w:t>
      </w:r>
    </w:p>
    <w:p w14:paraId="1599BF92" w14:textId="77777777" w:rsidR="00326EBB" w:rsidRDefault="00326EBB" w:rsidP="00824A84">
      <w:pPr>
        <w:pStyle w:val="NoSpacing"/>
        <w:spacing w:line="360" w:lineRule="auto"/>
        <w:jc w:val="both"/>
      </w:pPr>
      <w:r>
        <w:t>Prescriptions were not randomly selected; instead, they were purposefully chosen based on:</w:t>
      </w:r>
    </w:p>
    <w:p w14:paraId="66B5F498" w14:textId="4BBD7289" w:rsidR="00326EBB" w:rsidRDefault="00326EBB" w:rsidP="00824A84">
      <w:pPr>
        <w:pStyle w:val="NoSpacing"/>
        <w:numPr>
          <w:ilvl w:val="0"/>
          <w:numId w:val="80"/>
        </w:numPr>
        <w:spacing w:line="360" w:lineRule="auto"/>
        <w:jc w:val="both"/>
      </w:pPr>
      <w:r>
        <w:t>Illegibility thresholds, where OCR systems failed or struggled to extract coherent text.</w:t>
      </w:r>
    </w:p>
    <w:p w14:paraId="6D754A4D" w14:textId="05037599" w:rsidR="00326EBB" w:rsidRDefault="00326EBB" w:rsidP="00824A84">
      <w:pPr>
        <w:pStyle w:val="NoSpacing"/>
        <w:numPr>
          <w:ilvl w:val="0"/>
          <w:numId w:val="80"/>
        </w:numPr>
        <w:spacing w:line="360" w:lineRule="auto"/>
        <w:jc w:val="both"/>
      </w:pPr>
      <w:r>
        <w:t>Clinical diversity, ensuring representation across 17 medical specialties such as General Medicine, Psychiatry, Dermatology, Cardiology, and Orthopedics.</w:t>
      </w:r>
    </w:p>
    <w:p w14:paraId="5355CCFF" w14:textId="77777777" w:rsidR="00326EBB" w:rsidRDefault="00326EBB" w:rsidP="00824A84">
      <w:pPr>
        <w:pStyle w:val="NoSpacing"/>
        <w:numPr>
          <w:ilvl w:val="0"/>
          <w:numId w:val="80"/>
        </w:numPr>
        <w:spacing w:line="360" w:lineRule="auto"/>
        <w:jc w:val="both"/>
      </w:pPr>
      <w:r>
        <w:t>Real-world relevance, reflecting how actual prescriptions are encountered in hospital workflows, including compressed instructions and domain-specific shorthand.</w:t>
      </w:r>
    </w:p>
    <w:p w14:paraId="0D359CC7" w14:textId="69214B35" w:rsidR="00326EBB" w:rsidRPr="00326EBB" w:rsidRDefault="00326EBB" w:rsidP="00824A84">
      <w:pPr>
        <w:pStyle w:val="NoSpacing"/>
        <w:spacing w:line="360" w:lineRule="auto"/>
        <w:jc w:val="both"/>
        <w:rPr>
          <w:b/>
          <w:bCs/>
        </w:rPr>
      </w:pPr>
      <w:r w:rsidRPr="00326EBB">
        <w:rPr>
          <w:b/>
          <w:bCs/>
        </w:rPr>
        <w:t>Sample Source and Structure</w:t>
      </w:r>
    </w:p>
    <w:p w14:paraId="071D06CC" w14:textId="3DDFC05F" w:rsidR="00326EBB" w:rsidRDefault="00326EBB" w:rsidP="00824A84">
      <w:pPr>
        <w:pStyle w:val="NoSpacing"/>
        <w:numPr>
          <w:ilvl w:val="0"/>
          <w:numId w:val="81"/>
        </w:numPr>
        <w:spacing w:line="360" w:lineRule="auto"/>
        <w:jc w:val="both"/>
      </w:pPr>
      <w:r>
        <w:t>Dataset Size: 100 unique handwritten prescriptions</w:t>
      </w:r>
    </w:p>
    <w:p w14:paraId="617C883E" w14:textId="77777777" w:rsidR="00326EBB" w:rsidRDefault="00326EBB" w:rsidP="00824A84">
      <w:pPr>
        <w:pStyle w:val="NoSpacing"/>
        <w:numPr>
          <w:ilvl w:val="0"/>
          <w:numId w:val="81"/>
        </w:numPr>
        <w:spacing w:line="360" w:lineRule="auto"/>
        <w:jc w:val="both"/>
      </w:pPr>
      <w:r>
        <w:t>Source: A private channeling hospital in Sri Lanka</w:t>
      </w:r>
    </w:p>
    <w:p w14:paraId="318C7C5A" w14:textId="4230A0CF" w:rsidR="00326EBB" w:rsidRDefault="00326EBB" w:rsidP="00824A84">
      <w:pPr>
        <w:pStyle w:val="NoSpacing"/>
        <w:numPr>
          <w:ilvl w:val="0"/>
          <w:numId w:val="81"/>
        </w:numPr>
        <w:spacing w:line="360" w:lineRule="auto"/>
        <w:jc w:val="both"/>
      </w:pPr>
      <w:r>
        <w:t>Specialty Coverage: 17 clinical specialties</w:t>
      </w:r>
    </w:p>
    <w:p w14:paraId="0287219F" w14:textId="7C5EE0D3" w:rsidR="00326EBB" w:rsidRDefault="00326EBB" w:rsidP="00824A84">
      <w:pPr>
        <w:pStyle w:val="NoSpacing"/>
        <w:numPr>
          <w:ilvl w:val="0"/>
          <w:numId w:val="81"/>
        </w:numPr>
        <w:spacing w:line="360" w:lineRule="auto"/>
        <w:jc w:val="both"/>
      </w:pPr>
      <w:r>
        <w:t>Annotation Method: Human evaluations by expert pharmacists recorded in structured tables)</w:t>
      </w:r>
    </w:p>
    <w:p w14:paraId="4330FA72" w14:textId="03752A54" w:rsidR="00326EBB" w:rsidRDefault="00326EBB" w:rsidP="00824A84">
      <w:pPr>
        <w:pStyle w:val="NoSpacing"/>
        <w:spacing w:line="360" w:lineRule="auto"/>
        <w:jc w:val="both"/>
      </w:pPr>
      <w:r>
        <w:t>While this sampling strategy does not enable statistical generalization across all hospitals or geographies, it supports the study’s exploratory-descriptive objectives by exposing LLMs to high-risk cases that require domain-specific adaptation and human supervision.</w:t>
      </w:r>
    </w:p>
    <w:p w14:paraId="0BC162BE" w14:textId="77777777" w:rsidR="00276934" w:rsidRDefault="00276934" w:rsidP="00824A84">
      <w:pPr>
        <w:pStyle w:val="NoSpacing"/>
        <w:spacing w:line="360" w:lineRule="auto"/>
        <w:jc w:val="both"/>
        <w:rPr>
          <w:b/>
          <w:bCs/>
          <w:highlight w:val="cyan"/>
        </w:rPr>
      </w:pPr>
    </w:p>
    <w:p w14:paraId="3687AC71" w14:textId="6F2C262C" w:rsidR="00696248" w:rsidRDefault="00696248" w:rsidP="00824A84">
      <w:pPr>
        <w:pStyle w:val="Heading3"/>
        <w:spacing w:line="360" w:lineRule="auto"/>
        <w:jc w:val="both"/>
      </w:pPr>
      <w:bookmarkStart w:id="53" w:name="_Toc203940109"/>
      <w:r w:rsidRPr="00511E66">
        <w:lastRenderedPageBreak/>
        <w:t>3.</w:t>
      </w:r>
      <w:r w:rsidR="0D209DC9" w:rsidRPr="00511E66">
        <w:t>8</w:t>
      </w:r>
      <w:r w:rsidRPr="00511E66">
        <w:t xml:space="preserve"> Data </w:t>
      </w:r>
      <w:r w:rsidR="00326EBB" w:rsidRPr="00511E66">
        <w:t>Collection (</w:t>
      </w:r>
      <w:r w:rsidR="1FF963C5" w:rsidRPr="00511E66">
        <w:t>Data Collection methods</w:t>
      </w:r>
      <w:r w:rsidR="632E8FF0" w:rsidRPr="00511E66">
        <w:t xml:space="preserve"> /Research Method - Experiment, Observation, Survey, Secondary data collection</w:t>
      </w:r>
      <w:r w:rsidR="1FF963C5" w:rsidRPr="00511E66">
        <w:t>, Data Cleansing</w:t>
      </w:r>
      <w:r w:rsidR="0B34DE71" w:rsidRPr="00511E66">
        <w:t xml:space="preserve"> &amp; </w:t>
      </w:r>
      <w:r w:rsidR="1FF963C5" w:rsidRPr="00511E66">
        <w:t>Preprocessing)</w:t>
      </w:r>
      <w:bookmarkEnd w:id="53"/>
    </w:p>
    <w:p w14:paraId="2DA1C572" w14:textId="14F5D723" w:rsidR="00EE546B" w:rsidRPr="00EE546B" w:rsidRDefault="00EE546B" w:rsidP="00824A84">
      <w:pPr>
        <w:pStyle w:val="NoSpacing"/>
        <w:spacing w:line="360" w:lineRule="auto"/>
        <w:jc w:val="both"/>
      </w:pPr>
      <w:r w:rsidRPr="00EE546B">
        <w:t>This section outlines the data collection process used to assemble a clinically meaningful and structurally diverse dataset of 100 illegible handwritten prescriptions, enabling robust evaluation and fine-tuning of Large Language Models (LLMs).</w:t>
      </w:r>
    </w:p>
    <w:p w14:paraId="012BF100" w14:textId="55014ADC" w:rsidR="002B3266" w:rsidRDefault="002B3266" w:rsidP="00824A84">
      <w:pPr>
        <w:pStyle w:val="NoSpacing"/>
        <w:spacing w:line="360" w:lineRule="auto"/>
        <w:jc w:val="both"/>
        <w:rPr>
          <w:b/>
          <w:bCs/>
        </w:rPr>
      </w:pPr>
      <w:r w:rsidRPr="00511E66">
        <w:rPr>
          <w:b/>
          <w:bCs/>
        </w:rPr>
        <w:t>3.8.1 Research Method</w:t>
      </w:r>
    </w:p>
    <w:p w14:paraId="00ACFF9F" w14:textId="3BB20B67" w:rsidR="002B3266" w:rsidRDefault="00EE546B" w:rsidP="00824A84">
      <w:pPr>
        <w:pStyle w:val="NoSpacing"/>
        <w:numPr>
          <w:ilvl w:val="0"/>
          <w:numId w:val="153"/>
        </w:numPr>
        <w:spacing w:line="360" w:lineRule="auto"/>
        <w:jc w:val="both"/>
      </w:pPr>
      <w:r w:rsidRPr="00EE546B">
        <w:t>This study employs a mixed-method experimental approach to evaluate and refine the interpretive capabilities of LLMs when tasked with decoding illegible handwritten medical prescriptions. The method integrates both computational experimentation and expert observation to simulate real-world clinical workflows while enabling controlled performance benchmarking.</w:t>
      </w:r>
    </w:p>
    <w:p w14:paraId="6AEB8177" w14:textId="77777777" w:rsidR="00EE546B" w:rsidRPr="00EE546B" w:rsidRDefault="00EE546B" w:rsidP="00824A84">
      <w:pPr>
        <w:pStyle w:val="NoSpacing"/>
        <w:spacing w:line="360" w:lineRule="auto"/>
        <w:jc w:val="both"/>
        <w:rPr>
          <w:b/>
          <w:bCs/>
        </w:rPr>
      </w:pPr>
      <w:r w:rsidRPr="00511E66">
        <w:rPr>
          <w:b/>
          <w:bCs/>
        </w:rPr>
        <w:t>3.8.1.1 Experimental Component</w:t>
      </w:r>
    </w:p>
    <w:p w14:paraId="2B3153C4" w14:textId="7704086B" w:rsidR="00EE546B" w:rsidRDefault="00EE546B" w:rsidP="00824A84">
      <w:pPr>
        <w:pStyle w:val="NoSpacing"/>
        <w:numPr>
          <w:ilvl w:val="0"/>
          <w:numId w:val="153"/>
        </w:numPr>
        <w:spacing w:line="360" w:lineRule="auto"/>
        <w:jc w:val="both"/>
      </w:pPr>
      <w:r>
        <w:t>The experimental component of this study was designed to evaluate the interpretive capabilities of four Large Language Models</w:t>
      </w:r>
      <w:r w:rsidR="00CC2AAC">
        <w:t xml:space="preserve"> </w:t>
      </w:r>
      <w:r>
        <w:t>ChatGPT, Gemini, Claude, and Grok</w:t>
      </w:r>
      <w:r w:rsidR="00CC2AAC">
        <w:t xml:space="preserve"> </w:t>
      </w:r>
      <w:r>
        <w:t>in decoding illegible handwritten medical prescriptions. These experiments simulate clinical conditions and test model performance against pharmacist-reviewed benchmarks, using structured metrics for accuracy and semantic fidelity.</w:t>
      </w:r>
    </w:p>
    <w:p w14:paraId="6D2D8968" w14:textId="1C800F54" w:rsidR="00EE546B" w:rsidRDefault="00EE546B" w:rsidP="00824A84">
      <w:pPr>
        <w:pStyle w:val="NoSpacing"/>
        <w:spacing w:line="360" w:lineRule="auto"/>
        <w:jc w:val="both"/>
      </w:pPr>
      <w:r>
        <w:t>Controlled Model Testing Setup</w:t>
      </w:r>
    </w:p>
    <w:p w14:paraId="06FD3C1E" w14:textId="77547844" w:rsidR="00EE546B" w:rsidRDefault="00EE546B" w:rsidP="00824A84">
      <w:pPr>
        <w:pStyle w:val="NoSpacing"/>
        <w:numPr>
          <w:ilvl w:val="0"/>
          <w:numId w:val="82"/>
        </w:numPr>
        <w:spacing w:line="360" w:lineRule="auto"/>
        <w:jc w:val="both"/>
      </w:pPr>
      <w:r>
        <w:t>Input Preparation: Each of the 1,00 handwritten prescription images was processed through an OCR pipeline and normalized to correct abbreviations and clean format inconsistencies.</w:t>
      </w:r>
    </w:p>
    <w:p w14:paraId="33A17DA7" w14:textId="77777777" w:rsidR="00EE546B" w:rsidRDefault="00EE546B" w:rsidP="00824A84">
      <w:pPr>
        <w:pStyle w:val="NoSpacing"/>
        <w:spacing w:line="360" w:lineRule="auto"/>
        <w:jc w:val="both"/>
      </w:pPr>
      <w:r>
        <w:t>Model Prompting: The normalized text was used as input for each LLM. All models were tasked with generating a structured interpretation comprising:</w:t>
      </w:r>
    </w:p>
    <w:p w14:paraId="1AB8AE9D" w14:textId="77777777" w:rsidR="00EE546B" w:rsidRDefault="00EE546B" w:rsidP="00824A84">
      <w:pPr>
        <w:pStyle w:val="NoSpacing"/>
        <w:numPr>
          <w:ilvl w:val="0"/>
          <w:numId w:val="82"/>
        </w:numPr>
        <w:spacing w:line="360" w:lineRule="auto"/>
        <w:jc w:val="both"/>
      </w:pPr>
      <w:r>
        <w:t>Drug name(s)</w:t>
      </w:r>
    </w:p>
    <w:p w14:paraId="7C6AAE1F" w14:textId="77777777" w:rsidR="00EE546B" w:rsidRDefault="00EE546B" w:rsidP="00824A84">
      <w:pPr>
        <w:pStyle w:val="NoSpacing"/>
        <w:numPr>
          <w:ilvl w:val="0"/>
          <w:numId w:val="82"/>
        </w:numPr>
        <w:spacing w:line="360" w:lineRule="auto"/>
        <w:jc w:val="both"/>
      </w:pPr>
      <w:r>
        <w:t>Dosage and frequency</w:t>
      </w:r>
    </w:p>
    <w:p w14:paraId="534F7533" w14:textId="77777777" w:rsidR="00EE546B" w:rsidRDefault="00EE546B" w:rsidP="00824A84">
      <w:pPr>
        <w:pStyle w:val="NoSpacing"/>
        <w:numPr>
          <w:ilvl w:val="0"/>
          <w:numId w:val="82"/>
        </w:numPr>
        <w:spacing w:line="360" w:lineRule="auto"/>
        <w:jc w:val="both"/>
      </w:pPr>
      <w:r>
        <w:t>Duration or instruction (e.g., "Nocte", "TDS")</w:t>
      </w:r>
    </w:p>
    <w:p w14:paraId="5D09C808" w14:textId="77777777" w:rsidR="00EE546B" w:rsidRDefault="00EE546B" w:rsidP="00824A84">
      <w:pPr>
        <w:pStyle w:val="NoSpacing"/>
        <w:numPr>
          <w:ilvl w:val="0"/>
          <w:numId w:val="82"/>
        </w:numPr>
        <w:spacing w:line="360" w:lineRule="auto"/>
        <w:jc w:val="both"/>
      </w:pPr>
      <w:r>
        <w:t>Diagnostic directives, if present</w:t>
      </w:r>
    </w:p>
    <w:p w14:paraId="02E8EEFC" w14:textId="77777777" w:rsidR="00EE546B" w:rsidRDefault="00EE546B" w:rsidP="00824A84">
      <w:pPr>
        <w:pStyle w:val="NoSpacing"/>
        <w:spacing w:line="360" w:lineRule="auto"/>
        <w:jc w:val="both"/>
      </w:pPr>
      <w:r>
        <w:t>Controlled Variables:</w:t>
      </w:r>
    </w:p>
    <w:p w14:paraId="4C4CB4DD" w14:textId="77777777" w:rsidR="00EE546B" w:rsidRDefault="00EE546B" w:rsidP="00824A84">
      <w:pPr>
        <w:pStyle w:val="NoSpacing"/>
        <w:numPr>
          <w:ilvl w:val="0"/>
          <w:numId w:val="83"/>
        </w:numPr>
        <w:spacing w:line="360" w:lineRule="auto"/>
        <w:jc w:val="both"/>
      </w:pPr>
      <w:r>
        <w:t>Uniform Input Format: All models received identical text prompts derived from OCR preprocessing.</w:t>
      </w:r>
    </w:p>
    <w:p w14:paraId="22394EBB" w14:textId="77777777" w:rsidR="00EE546B" w:rsidRDefault="00EE546B" w:rsidP="00824A84">
      <w:pPr>
        <w:pStyle w:val="NoSpacing"/>
        <w:numPr>
          <w:ilvl w:val="0"/>
          <w:numId w:val="83"/>
        </w:numPr>
        <w:spacing w:line="360" w:lineRule="auto"/>
        <w:jc w:val="both"/>
      </w:pPr>
      <w:r>
        <w:lastRenderedPageBreak/>
        <w:t>Same Evaluation Metrics: Precision, Recall, F1-Score, and Token-Level Accuracy were computed using scikit-learn.</w:t>
      </w:r>
    </w:p>
    <w:p w14:paraId="202F1EDB" w14:textId="66D1DFB5" w:rsidR="00EE546B" w:rsidRDefault="00EE546B" w:rsidP="00824A84">
      <w:pPr>
        <w:pStyle w:val="NoSpacing"/>
        <w:numPr>
          <w:ilvl w:val="0"/>
          <w:numId w:val="83"/>
        </w:numPr>
        <w:spacing w:line="360" w:lineRule="auto"/>
        <w:jc w:val="both"/>
      </w:pPr>
      <w:r>
        <w:t>Ground Truth: Human evaluations by licensed pharmacists served as the benchmark for comparison.</w:t>
      </w:r>
    </w:p>
    <w:p w14:paraId="07B08487" w14:textId="77460503" w:rsidR="00EE546B" w:rsidRPr="00EE546B" w:rsidRDefault="00EE546B" w:rsidP="00824A84">
      <w:pPr>
        <w:pStyle w:val="NoSpacing"/>
        <w:spacing w:line="360" w:lineRule="auto"/>
        <w:jc w:val="both"/>
        <w:rPr>
          <w:b/>
          <w:bCs/>
        </w:rPr>
      </w:pPr>
      <w:r w:rsidRPr="00EE546B">
        <w:rPr>
          <w:b/>
          <w:bCs/>
        </w:rPr>
        <w:t>Observed Behaviors and Failures</w:t>
      </w:r>
    </w:p>
    <w:p w14:paraId="19D8F075" w14:textId="77777777" w:rsidR="00EE546B" w:rsidRDefault="00EE546B" w:rsidP="00824A84">
      <w:pPr>
        <w:pStyle w:val="NoSpacing"/>
        <w:spacing w:line="360" w:lineRule="auto"/>
        <w:jc w:val="both"/>
      </w:pPr>
      <w:r>
        <w:t>Models exhibited difficulty with:</w:t>
      </w:r>
    </w:p>
    <w:p w14:paraId="79BE87F6" w14:textId="7F92902E" w:rsidR="00EE546B" w:rsidRDefault="00EE546B" w:rsidP="00824A84">
      <w:pPr>
        <w:pStyle w:val="NoSpacing"/>
        <w:numPr>
          <w:ilvl w:val="0"/>
          <w:numId w:val="84"/>
        </w:numPr>
        <w:spacing w:line="360" w:lineRule="auto"/>
        <w:jc w:val="both"/>
      </w:pPr>
      <w:r>
        <w:t>Compressing medical shorthand (e.g., “BD” misread as a drug name)</w:t>
      </w:r>
    </w:p>
    <w:p w14:paraId="6737B279" w14:textId="12663B36" w:rsidR="00EE546B" w:rsidRDefault="00EE546B" w:rsidP="00824A84">
      <w:pPr>
        <w:pStyle w:val="NoSpacing"/>
        <w:numPr>
          <w:ilvl w:val="0"/>
          <w:numId w:val="84"/>
        </w:numPr>
        <w:spacing w:line="360" w:lineRule="auto"/>
        <w:jc w:val="both"/>
      </w:pPr>
      <w:r>
        <w:t>Disambiguating similarly spelled drug names (e.g., Hydralazine vs Hydroxyzine)</w:t>
      </w:r>
    </w:p>
    <w:p w14:paraId="5EC6A7BE" w14:textId="77777777" w:rsidR="00EE546B" w:rsidRDefault="00EE546B" w:rsidP="00824A84">
      <w:pPr>
        <w:pStyle w:val="NoSpacing"/>
        <w:numPr>
          <w:ilvl w:val="0"/>
          <w:numId w:val="84"/>
        </w:numPr>
        <w:spacing w:line="360" w:lineRule="auto"/>
        <w:jc w:val="both"/>
      </w:pPr>
      <w:r>
        <w:t>Omitting instructions (e.g., failing to retain "for 5 days" or "Nocte")</w:t>
      </w:r>
    </w:p>
    <w:p w14:paraId="14F4D31D" w14:textId="2D78C143" w:rsidR="0025533D" w:rsidRPr="0025533D" w:rsidRDefault="0025533D" w:rsidP="00824A84">
      <w:pPr>
        <w:pStyle w:val="Caption"/>
        <w:keepNext/>
        <w:jc w:val="both"/>
        <w:rPr>
          <w:sz w:val="24"/>
          <w:szCs w:val="24"/>
        </w:rPr>
      </w:pPr>
      <w:bookmarkStart w:id="54" w:name="_Toc203936153"/>
      <w:r w:rsidRPr="0025533D">
        <w:rPr>
          <w:sz w:val="24"/>
          <w:szCs w:val="24"/>
        </w:rPr>
        <w:t xml:space="preserve">Figure </w:t>
      </w:r>
      <w:r w:rsidRPr="0025533D">
        <w:rPr>
          <w:sz w:val="24"/>
          <w:szCs w:val="24"/>
        </w:rPr>
        <w:fldChar w:fldCharType="begin"/>
      </w:r>
      <w:r w:rsidRPr="0025533D">
        <w:rPr>
          <w:sz w:val="24"/>
          <w:szCs w:val="24"/>
        </w:rPr>
        <w:instrText xml:space="preserve"> SEQ Figure \* ARABIC </w:instrText>
      </w:r>
      <w:r w:rsidRPr="0025533D">
        <w:rPr>
          <w:sz w:val="24"/>
          <w:szCs w:val="24"/>
        </w:rPr>
        <w:fldChar w:fldCharType="separate"/>
      </w:r>
      <w:r w:rsidR="00C743F1">
        <w:rPr>
          <w:noProof/>
          <w:sz w:val="24"/>
          <w:szCs w:val="24"/>
        </w:rPr>
        <w:t>14</w:t>
      </w:r>
      <w:r w:rsidRPr="0025533D">
        <w:rPr>
          <w:sz w:val="24"/>
          <w:szCs w:val="24"/>
        </w:rPr>
        <w:fldChar w:fldCharType="end"/>
      </w:r>
      <w:r w:rsidRPr="0025533D">
        <w:rPr>
          <w:sz w:val="24"/>
          <w:szCs w:val="24"/>
        </w:rPr>
        <w:t xml:space="preserve"> LLMs experience failures due to omitting instructions.</w:t>
      </w:r>
      <w:bookmarkEnd w:id="54"/>
    </w:p>
    <w:p w14:paraId="061E116C" w14:textId="0AA7B04D" w:rsidR="00EE546B" w:rsidRDefault="00EE546B" w:rsidP="00824A84">
      <w:pPr>
        <w:pStyle w:val="NoSpacing"/>
        <w:spacing w:line="360" w:lineRule="auto"/>
        <w:jc w:val="both"/>
      </w:pPr>
      <w:r w:rsidRPr="00EE546B">
        <w:rPr>
          <w:noProof/>
        </w:rPr>
        <w:drawing>
          <wp:inline distT="0" distB="0" distL="0" distR="0" wp14:anchorId="5E23364A" wp14:editId="4F9A536E">
            <wp:extent cx="5943600" cy="1104265"/>
            <wp:effectExtent l="0" t="0" r="0" b="635"/>
            <wp:docPr id="118645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51184" name=""/>
                    <pic:cNvPicPr/>
                  </pic:nvPicPr>
                  <pic:blipFill>
                    <a:blip r:embed="rId30"/>
                    <a:stretch>
                      <a:fillRect/>
                    </a:stretch>
                  </pic:blipFill>
                  <pic:spPr>
                    <a:xfrm>
                      <a:off x="0" y="0"/>
                      <a:ext cx="5943600" cy="1104265"/>
                    </a:xfrm>
                    <a:prstGeom prst="rect">
                      <a:avLst/>
                    </a:prstGeom>
                  </pic:spPr>
                </pic:pic>
              </a:graphicData>
            </a:graphic>
          </wp:inline>
        </w:drawing>
      </w:r>
    </w:p>
    <w:p w14:paraId="4A8F1734" w14:textId="77777777" w:rsidR="00EE546B" w:rsidRPr="00EE546B" w:rsidRDefault="00EE546B" w:rsidP="00824A84">
      <w:pPr>
        <w:pStyle w:val="NoSpacing"/>
        <w:spacing w:line="360" w:lineRule="auto"/>
        <w:jc w:val="both"/>
        <w:rPr>
          <w:b/>
          <w:bCs/>
        </w:rPr>
      </w:pPr>
      <w:r w:rsidRPr="00EE546B">
        <w:rPr>
          <w:b/>
          <w:bCs/>
        </w:rPr>
        <w:t>Interpretive accuracy varied significantly:</w:t>
      </w:r>
    </w:p>
    <w:p w14:paraId="590C9DD6" w14:textId="44C859D1" w:rsidR="00EE546B" w:rsidRDefault="00EE546B" w:rsidP="00824A84">
      <w:pPr>
        <w:pStyle w:val="NoSpacing"/>
        <w:numPr>
          <w:ilvl w:val="0"/>
          <w:numId w:val="85"/>
        </w:numPr>
        <w:spacing w:line="360" w:lineRule="auto"/>
        <w:jc w:val="both"/>
      </w:pPr>
      <w:r>
        <w:t>Gemini achieved the highest F1 score (29.02%)</w:t>
      </w:r>
    </w:p>
    <w:p w14:paraId="07095D0F" w14:textId="0A63F80D" w:rsidR="00EE546B" w:rsidRDefault="00EE546B" w:rsidP="00824A84">
      <w:pPr>
        <w:pStyle w:val="NoSpacing"/>
        <w:numPr>
          <w:ilvl w:val="0"/>
          <w:numId w:val="85"/>
        </w:numPr>
        <w:spacing w:line="360" w:lineRule="auto"/>
        <w:jc w:val="both"/>
      </w:pPr>
      <w:r>
        <w:t>Grok showed the lowest performance (18.32%), with frequent misidentifications</w:t>
      </w:r>
    </w:p>
    <w:p w14:paraId="36C82E8A" w14:textId="3BC22C96" w:rsidR="0025533D" w:rsidRPr="0025533D" w:rsidRDefault="0025533D" w:rsidP="00824A84">
      <w:pPr>
        <w:pStyle w:val="Caption"/>
        <w:keepNext/>
        <w:jc w:val="both"/>
        <w:rPr>
          <w:sz w:val="24"/>
          <w:szCs w:val="24"/>
        </w:rPr>
      </w:pPr>
      <w:bookmarkStart w:id="55" w:name="_Toc203936154"/>
      <w:r w:rsidRPr="0025533D">
        <w:rPr>
          <w:sz w:val="24"/>
          <w:szCs w:val="24"/>
        </w:rPr>
        <w:lastRenderedPageBreak/>
        <w:t xml:space="preserve">Figure </w:t>
      </w:r>
      <w:r w:rsidRPr="0025533D">
        <w:rPr>
          <w:sz w:val="24"/>
          <w:szCs w:val="24"/>
        </w:rPr>
        <w:fldChar w:fldCharType="begin"/>
      </w:r>
      <w:r w:rsidRPr="0025533D">
        <w:rPr>
          <w:sz w:val="24"/>
          <w:szCs w:val="24"/>
        </w:rPr>
        <w:instrText xml:space="preserve"> SEQ Figure \* ARABIC </w:instrText>
      </w:r>
      <w:r w:rsidRPr="0025533D">
        <w:rPr>
          <w:sz w:val="24"/>
          <w:szCs w:val="24"/>
        </w:rPr>
        <w:fldChar w:fldCharType="separate"/>
      </w:r>
      <w:r w:rsidR="00C743F1">
        <w:rPr>
          <w:noProof/>
          <w:sz w:val="24"/>
          <w:szCs w:val="24"/>
        </w:rPr>
        <w:t>15</w:t>
      </w:r>
      <w:r w:rsidRPr="0025533D">
        <w:rPr>
          <w:sz w:val="24"/>
          <w:szCs w:val="24"/>
        </w:rPr>
        <w:fldChar w:fldCharType="end"/>
      </w:r>
      <w:r>
        <w:rPr>
          <w:sz w:val="24"/>
          <w:szCs w:val="24"/>
        </w:rPr>
        <w:t xml:space="preserve"> </w:t>
      </w:r>
      <w:r w:rsidRPr="0025533D">
        <w:rPr>
          <w:sz w:val="24"/>
          <w:szCs w:val="24"/>
        </w:rPr>
        <w:t>Accuracy Comparison Among Ai Models</w:t>
      </w:r>
      <w:bookmarkEnd w:id="55"/>
    </w:p>
    <w:p w14:paraId="0D43B509" w14:textId="252904E3" w:rsidR="00EE546B" w:rsidRDefault="00EE546B" w:rsidP="00824A84">
      <w:pPr>
        <w:pStyle w:val="NoSpacing"/>
        <w:spacing w:line="360" w:lineRule="auto"/>
        <w:jc w:val="both"/>
      </w:pPr>
      <w:r>
        <w:rPr>
          <w:noProof/>
        </w:rPr>
        <w:drawing>
          <wp:inline distT="0" distB="0" distL="0" distR="0" wp14:anchorId="3C6819E5" wp14:editId="460ABE08">
            <wp:extent cx="5553075" cy="3581400"/>
            <wp:effectExtent l="0" t="0" r="9525" b="0"/>
            <wp:docPr id="16461691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53075" cy="3581400"/>
                    </a:xfrm>
                    <a:prstGeom prst="rect">
                      <a:avLst/>
                    </a:prstGeom>
                    <a:noFill/>
                    <a:ln>
                      <a:noFill/>
                    </a:ln>
                  </pic:spPr>
                </pic:pic>
              </a:graphicData>
            </a:graphic>
          </wp:inline>
        </w:drawing>
      </w:r>
    </w:p>
    <w:p w14:paraId="13043D2F" w14:textId="5C89C211" w:rsidR="00EE546B" w:rsidRDefault="00EE546B" w:rsidP="00824A84">
      <w:pPr>
        <w:pStyle w:val="NoSpacing"/>
        <w:spacing w:line="360" w:lineRule="auto"/>
        <w:jc w:val="both"/>
      </w:pPr>
      <w:r>
        <w:t>These experiments reveal the semantic fragility of general-purpose models under noisy clinical input and inform the rationale for supervised fine-tuning and retrieval integration explored in later phases.</w:t>
      </w:r>
    </w:p>
    <w:p w14:paraId="586BE10E" w14:textId="42393875" w:rsidR="00545039" w:rsidRPr="00511E66" w:rsidRDefault="00545039" w:rsidP="00824A84">
      <w:pPr>
        <w:pStyle w:val="NoSpacing"/>
        <w:numPr>
          <w:ilvl w:val="0"/>
          <w:numId w:val="124"/>
        </w:numPr>
        <w:spacing w:line="360" w:lineRule="auto"/>
        <w:jc w:val="both"/>
        <w:rPr>
          <w:b/>
          <w:bCs/>
        </w:rPr>
      </w:pPr>
      <w:r w:rsidRPr="00511E66">
        <w:rPr>
          <w:b/>
          <w:bCs/>
        </w:rPr>
        <w:t>3.8.1.2 Observational Component</w:t>
      </w:r>
    </w:p>
    <w:p w14:paraId="3DA5AC8E" w14:textId="77777777" w:rsidR="00545039" w:rsidRDefault="00545039" w:rsidP="00824A84">
      <w:pPr>
        <w:pStyle w:val="NoSpacing"/>
        <w:spacing w:line="360" w:lineRule="auto"/>
        <w:jc w:val="both"/>
      </w:pPr>
      <w:r>
        <w:t>In addition to structured experimentation with Large Language Models (LLMs), this study incorporates an observational component to ground model performance in human expertise and clinical context. The aim is to simulate real-world interpretive workflows by closely documenting how expert pharmacists decode illegible handwritten prescriptions.</w:t>
      </w:r>
    </w:p>
    <w:p w14:paraId="104009E1" w14:textId="53442F00" w:rsidR="00545039" w:rsidRDefault="00545039" w:rsidP="00824A84">
      <w:pPr>
        <w:pStyle w:val="NoSpacing"/>
        <w:spacing w:line="360" w:lineRule="auto"/>
        <w:jc w:val="both"/>
      </w:pPr>
      <w:r>
        <w:t>1.Role of Human Experts in Ground Truth Creation</w:t>
      </w:r>
    </w:p>
    <w:p w14:paraId="03C7BA1C" w14:textId="6927C1A9" w:rsidR="00545039" w:rsidRDefault="00545039" w:rsidP="00824A84">
      <w:pPr>
        <w:pStyle w:val="NoSpacing"/>
        <w:spacing w:line="360" w:lineRule="auto"/>
        <w:jc w:val="both"/>
      </w:pPr>
      <w:r>
        <w:t>Pharmacist Evaluation Protocol: Each of the 100 handwritten prescriptions was manually reviewed by licensed pharmacists, who transcribed:</w:t>
      </w:r>
    </w:p>
    <w:p w14:paraId="230E1CA1" w14:textId="77777777" w:rsidR="00545039" w:rsidRDefault="00545039" w:rsidP="00824A84">
      <w:pPr>
        <w:pStyle w:val="NoSpacing"/>
        <w:numPr>
          <w:ilvl w:val="0"/>
          <w:numId w:val="86"/>
        </w:numPr>
        <w:spacing w:line="360" w:lineRule="auto"/>
        <w:jc w:val="both"/>
      </w:pPr>
      <w:r>
        <w:t>Drug names</w:t>
      </w:r>
    </w:p>
    <w:p w14:paraId="4390594F" w14:textId="77777777" w:rsidR="00545039" w:rsidRDefault="00545039" w:rsidP="00824A84">
      <w:pPr>
        <w:pStyle w:val="NoSpacing"/>
        <w:numPr>
          <w:ilvl w:val="0"/>
          <w:numId w:val="86"/>
        </w:numPr>
        <w:spacing w:line="360" w:lineRule="auto"/>
        <w:jc w:val="both"/>
      </w:pPr>
      <w:r>
        <w:t>Dosage frequency and duration</w:t>
      </w:r>
    </w:p>
    <w:p w14:paraId="20C8E1E1" w14:textId="77777777" w:rsidR="00545039" w:rsidRDefault="00545039" w:rsidP="00824A84">
      <w:pPr>
        <w:pStyle w:val="NoSpacing"/>
        <w:numPr>
          <w:ilvl w:val="0"/>
          <w:numId w:val="86"/>
        </w:numPr>
        <w:spacing w:line="360" w:lineRule="auto"/>
        <w:jc w:val="both"/>
      </w:pPr>
      <w:r>
        <w:t>Diagnostic notes and instructions</w:t>
      </w:r>
    </w:p>
    <w:p w14:paraId="4AA0CC88" w14:textId="77777777" w:rsidR="00545039" w:rsidRDefault="00545039" w:rsidP="00824A84">
      <w:pPr>
        <w:pStyle w:val="NoSpacing"/>
        <w:numPr>
          <w:ilvl w:val="0"/>
          <w:numId w:val="86"/>
        </w:numPr>
        <w:spacing w:line="360" w:lineRule="auto"/>
        <w:jc w:val="both"/>
      </w:pPr>
      <w:r>
        <w:t>Medical abbreviations and shorthand (e.g., “BD”, “TDS”, “Nocte”)</w:t>
      </w:r>
    </w:p>
    <w:p w14:paraId="76C8A43A" w14:textId="5D4E426A" w:rsidR="002010E7" w:rsidRPr="002010E7" w:rsidRDefault="002010E7" w:rsidP="00824A84">
      <w:pPr>
        <w:pStyle w:val="Caption"/>
        <w:keepNext/>
        <w:jc w:val="both"/>
        <w:rPr>
          <w:sz w:val="24"/>
          <w:szCs w:val="24"/>
        </w:rPr>
      </w:pPr>
      <w:bookmarkStart w:id="56" w:name="_Toc203936117"/>
      <w:r w:rsidRPr="002010E7">
        <w:rPr>
          <w:sz w:val="24"/>
          <w:szCs w:val="24"/>
        </w:rPr>
        <w:lastRenderedPageBreak/>
        <w:t xml:space="preserve">Table </w:t>
      </w:r>
      <w:r w:rsidRPr="002010E7">
        <w:rPr>
          <w:sz w:val="24"/>
          <w:szCs w:val="24"/>
        </w:rPr>
        <w:fldChar w:fldCharType="begin"/>
      </w:r>
      <w:r w:rsidRPr="002010E7">
        <w:rPr>
          <w:sz w:val="24"/>
          <w:szCs w:val="24"/>
        </w:rPr>
        <w:instrText xml:space="preserve"> SEQ Table \* ARABIC </w:instrText>
      </w:r>
      <w:r w:rsidRPr="002010E7">
        <w:rPr>
          <w:sz w:val="24"/>
          <w:szCs w:val="24"/>
        </w:rPr>
        <w:fldChar w:fldCharType="separate"/>
      </w:r>
      <w:r w:rsidR="00C743F1">
        <w:rPr>
          <w:noProof/>
          <w:sz w:val="24"/>
          <w:szCs w:val="24"/>
        </w:rPr>
        <w:t>6</w:t>
      </w:r>
      <w:r w:rsidRPr="002010E7">
        <w:rPr>
          <w:sz w:val="24"/>
          <w:szCs w:val="24"/>
        </w:rPr>
        <w:fldChar w:fldCharType="end"/>
      </w:r>
      <w:r w:rsidRPr="002010E7">
        <w:rPr>
          <w:sz w:val="24"/>
          <w:szCs w:val="24"/>
        </w:rPr>
        <w:t xml:space="preserve"> Human Experts in Ground Truth</w:t>
      </w:r>
      <w:bookmarkEnd w:id="56"/>
    </w:p>
    <w:p w14:paraId="15D34DA8" w14:textId="2216CC3C" w:rsidR="00545039" w:rsidRDefault="00545039" w:rsidP="00824A84">
      <w:pPr>
        <w:pStyle w:val="NoSpacing"/>
        <w:spacing w:line="360" w:lineRule="auto"/>
        <w:jc w:val="both"/>
      </w:pPr>
      <w:r w:rsidRPr="00545039">
        <w:rPr>
          <w:noProof/>
        </w:rPr>
        <w:drawing>
          <wp:inline distT="0" distB="0" distL="0" distR="0" wp14:anchorId="5FA5E59F" wp14:editId="3E8E2B2F">
            <wp:extent cx="5943600" cy="2016125"/>
            <wp:effectExtent l="0" t="0" r="0" b="3175"/>
            <wp:docPr id="29265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59161" name=""/>
                    <pic:cNvPicPr/>
                  </pic:nvPicPr>
                  <pic:blipFill>
                    <a:blip r:embed="rId32"/>
                    <a:stretch>
                      <a:fillRect/>
                    </a:stretch>
                  </pic:blipFill>
                  <pic:spPr>
                    <a:xfrm>
                      <a:off x="0" y="0"/>
                      <a:ext cx="5943600" cy="2016125"/>
                    </a:xfrm>
                    <a:prstGeom prst="rect">
                      <a:avLst/>
                    </a:prstGeom>
                  </pic:spPr>
                </pic:pic>
              </a:graphicData>
            </a:graphic>
          </wp:inline>
        </w:drawing>
      </w:r>
    </w:p>
    <w:p w14:paraId="6656EE1C" w14:textId="22C4DDB0" w:rsidR="00545039" w:rsidRDefault="00545039" w:rsidP="00824A84">
      <w:pPr>
        <w:pStyle w:val="NoSpacing"/>
        <w:spacing w:line="360" w:lineRule="auto"/>
        <w:jc w:val="both"/>
      </w:pPr>
      <w:r>
        <w:t>2.Structured Annotation Table: Human evaluations were entered into a standardized format:</w:t>
      </w:r>
    </w:p>
    <w:p w14:paraId="163C0DE1" w14:textId="0E0AD4E6" w:rsidR="00545039" w:rsidRDefault="00545039" w:rsidP="00824A84">
      <w:pPr>
        <w:pStyle w:val="NoSpacing"/>
        <w:numPr>
          <w:ilvl w:val="0"/>
          <w:numId w:val="87"/>
        </w:numPr>
        <w:spacing w:line="360" w:lineRule="auto"/>
        <w:jc w:val="both"/>
      </w:pPr>
      <w:proofErr w:type="spellStart"/>
      <w:r>
        <w:t>Prescription_ID</w:t>
      </w:r>
      <w:proofErr w:type="spellEnd"/>
    </w:p>
    <w:p w14:paraId="5EC68A4E" w14:textId="2CAE168C" w:rsidR="00545039" w:rsidRDefault="00545039" w:rsidP="00824A84">
      <w:pPr>
        <w:pStyle w:val="NoSpacing"/>
        <w:numPr>
          <w:ilvl w:val="0"/>
          <w:numId w:val="87"/>
        </w:numPr>
        <w:spacing w:line="360" w:lineRule="auto"/>
        <w:jc w:val="both"/>
      </w:pPr>
      <w:r>
        <w:t>Specialty</w:t>
      </w:r>
    </w:p>
    <w:p w14:paraId="0ADC506C" w14:textId="7BD4E860" w:rsidR="00545039" w:rsidRDefault="00545039" w:rsidP="00824A84">
      <w:pPr>
        <w:pStyle w:val="NoSpacing"/>
        <w:numPr>
          <w:ilvl w:val="0"/>
          <w:numId w:val="87"/>
        </w:numPr>
        <w:spacing w:line="360" w:lineRule="auto"/>
        <w:jc w:val="both"/>
      </w:pPr>
      <w:proofErr w:type="spellStart"/>
      <w:r>
        <w:t>Human_Evaluation_Text</w:t>
      </w:r>
      <w:proofErr w:type="spellEnd"/>
    </w:p>
    <w:p w14:paraId="1A2C3095" w14:textId="059176BE" w:rsidR="00545039" w:rsidRDefault="00545039" w:rsidP="00824A84">
      <w:pPr>
        <w:pStyle w:val="NoSpacing"/>
        <w:numPr>
          <w:ilvl w:val="0"/>
          <w:numId w:val="87"/>
        </w:numPr>
        <w:spacing w:line="360" w:lineRule="auto"/>
        <w:jc w:val="both"/>
      </w:pPr>
      <w:r>
        <w:t>Model Outputs (ChatGPT, Gemini, Claude, Grok)</w:t>
      </w:r>
    </w:p>
    <w:p w14:paraId="40549DE7" w14:textId="7B2E598D" w:rsidR="002010E7" w:rsidRPr="002010E7" w:rsidRDefault="002010E7" w:rsidP="00824A84">
      <w:pPr>
        <w:pStyle w:val="Caption"/>
        <w:keepNext/>
        <w:jc w:val="both"/>
        <w:rPr>
          <w:sz w:val="24"/>
          <w:szCs w:val="24"/>
        </w:rPr>
      </w:pPr>
      <w:bookmarkStart w:id="57" w:name="_Toc203936118"/>
      <w:r w:rsidRPr="002010E7">
        <w:rPr>
          <w:sz w:val="24"/>
          <w:szCs w:val="24"/>
        </w:rPr>
        <w:t xml:space="preserve">Table </w:t>
      </w:r>
      <w:r w:rsidRPr="002010E7">
        <w:rPr>
          <w:sz w:val="24"/>
          <w:szCs w:val="24"/>
        </w:rPr>
        <w:fldChar w:fldCharType="begin"/>
      </w:r>
      <w:r w:rsidRPr="002010E7">
        <w:rPr>
          <w:sz w:val="24"/>
          <w:szCs w:val="24"/>
        </w:rPr>
        <w:instrText xml:space="preserve"> SEQ Table \* ARABIC </w:instrText>
      </w:r>
      <w:r w:rsidRPr="002010E7">
        <w:rPr>
          <w:sz w:val="24"/>
          <w:szCs w:val="24"/>
        </w:rPr>
        <w:fldChar w:fldCharType="separate"/>
      </w:r>
      <w:r w:rsidR="00C743F1">
        <w:rPr>
          <w:noProof/>
          <w:sz w:val="24"/>
          <w:szCs w:val="24"/>
        </w:rPr>
        <w:t>7</w:t>
      </w:r>
      <w:r w:rsidRPr="002010E7">
        <w:rPr>
          <w:sz w:val="24"/>
          <w:szCs w:val="24"/>
        </w:rPr>
        <w:fldChar w:fldCharType="end"/>
      </w:r>
      <w:r w:rsidRPr="002010E7">
        <w:rPr>
          <w:sz w:val="24"/>
          <w:szCs w:val="24"/>
        </w:rPr>
        <w:t xml:space="preserve"> Structured Annotation Table</w:t>
      </w:r>
      <w:bookmarkEnd w:id="57"/>
    </w:p>
    <w:p w14:paraId="2C507C2D" w14:textId="479CF866" w:rsidR="00545039" w:rsidRDefault="00545039" w:rsidP="00824A84">
      <w:pPr>
        <w:pStyle w:val="NoSpacing"/>
        <w:spacing w:line="360" w:lineRule="auto"/>
        <w:jc w:val="both"/>
      </w:pPr>
      <w:r w:rsidRPr="00545039">
        <w:rPr>
          <w:noProof/>
        </w:rPr>
        <w:drawing>
          <wp:inline distT="0" distB="0" distL="0" distR="0" wp14:anchorId="6BF231E6" wp14:editId="732BEAB7">
            <wp:extent cx="5943600" cy="2204720"/>
            <wp:effectExtent l="0" t="0" r="0" b="5080"/>
            <wp:docPr id="105210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03289" name=""/>
                    <pic:cNvPicPr/>
                  </pic:nvPicPr>
                  <pic:blipFill>
                    <a:blip r:embed="rId33"/>
                    <a:stretch>
                      <a:fillRect/>
                    </a:stretch>
                  </pic:blipFill>
                  <pic:spPr>
                    <a:xfrm>
                      <a:off x="0" y="0"/>
                      <a:ext cx="5943600" cy="2204720"/>
                    </a:xfrm>
                    <a:prstGeom prst="rect">
                      <a:avLst/>
                    </a:prstGeom>
                  </pic:spPr>
                </pic:pic>
              </a:graphicData>
            </a:graphic>
          </wp:inline>
        </w:drawing>
      </w:r>
    </w:p>
    <w:p w14:paraId="26B89F18" w14:textId="77777777" w:rsidR="00545039" w:rsidRDefault="00545039" w:rsidP="00824A84">
      <w:pPr>
        <w:pStyle w:val="NoSpacing"/>
        <w:spacing w:line="360" w:lineRule="auto"/>
        <w:jc w:val="both"/>
      </w:pPr>
      <w:r>
        <w:t>These evaluations formed the gold standard benchmark against which model interpretations were compared.</w:t>
      </w:r>
    </w:p>
    <w:p w14:paraId="3320C5FF" w14:textId="64358E1F" w:rsidR="00545039" w:rsidRPr="00545039" w:rsidRDefault="00545039" w:rsidP="00824A84">
      <w:pPr>
        <w:pStyle w:val="NoSpacing"/>
        <w:spacing w:line="360" w:lineRule="auto"/>
        <w:jc w:val="both"/>
        <w:rPr>
          <w:b/>
          <w:bCs/>
        </w:rPr>
      </w:pPr>
      <w:r w:rsidRPr="00545039">
        <w:rPr>
          <w:b/>
          <w:bCs/>
        </w:rPr>
        <w:t>Observation of Interpretive Complexity</w:t>
      </w:r>
    </w:p>
    <w:p w14:paraId="0B58A2C1" w14:textId="77777777" w:rsidR="00545039" w:rsidRDefault="00545039" w:rsidP="00824A84">
      <w:pPr>
        <w:pStyle w:val="NoSpacing"/>
        <w:spacing w:line="360" w:lineRule="auto"/>
        <w:jc w:val="both"/>
      </w:pPr>
      <w:r>
        <w:t>Pharmacists often inferred compressed or implicit content, such as diagnostic intent or dosage rationale, which LLMs frequently omitted or misrepresented.</w:t>
      </w:r>
    </w:p>
    <w:p w14:paraId="5C556FCE" w14:textId="4660C4FD" w:rsidR="00545039" w:rsidRDefault="00545039" w:rsidP="00824A84">
      <w:pPr>
        <w:pStyle w:val="NoSpacing"/>
        <w:spacing w:line="360" w:lineRule="auto"/>
        <w:jc w:val="both"/>
      </w:pPr>
      <w:r>
        <w:t>Example (Human Evaluation Sample):</w:t>
      </w:r>
    </w:p>
    <w:p w14:paraId="2EC8BBE3" w14:textId="1D433FE3" w:rsidR="002010E7" w:rsidRDefault="002010E7" w:rsidP="00824A84">
      <w:pPr>
        <w:pStyle w:val="NoSpacing"/>
        <w:spacing w:line="360" w:lineRule="auto"/>
        <w:jc w:val="both"/>
      </w:pPr>
    </w:p>
    <w:p w14:paraId="65DCBFD1" w14:textId="5BDD621A" w:rsidR="002010E7" w:rsidRPr="002010E7" w:rsidRDefault="002010E7" w:rsidP="00824A84">
      <w:pPr>
        <w:pStyle w:val="Caption"/>
        <w:keepNext/>
        <w:jc w:val="both"/>
        <w:rPr>
          <w:sz w:val="24"/>
          <w:szCs w:val="24"/>
        </w:rPr>
      </w:pPr>
      <w:bookmarkStart w:id="58" w:name="_Toc203936155"/>
      <w:r w:rsidRPr="002010E7">
        <w:rPr>
          <w:sz w:val="24"/>
          <w:szCs w:val="24"/>
        </w:rPr>
        <w:lastRenderedPageBreak/>
        <w:t xml:space="preserve">Figure </w:t>
      </w:r>
      <w:r w:rsidRPr="002010E7">
        <w:rPr>
          <w:sz w:val="24"/>
          <w:szCs w:val="24"/>
        </w:rPr>
        <w:fldChar w:fldCharType="begin"/>
      </w:r>
      <w:r w:rsidRPr="002010E7">
        <w:rPr>
          <w:sz w:val="24"/>
          <w:szCs w:val="24"/>
        </w:rPr>
        <w:instrText xml:space="preserve"> SEQ Figure \* ARABIC </w:instrText>
      </w:r>
      <w:r w:rsidRPr="002010E7">
        <w:rPr>
          <w:sz w:val="24"/>
          <w:szCs w:val="24"/>
        </w:rPr>
        <w:fldChar w:fldCharType="separate"/>
      </w:r>
      <w:r w:rsidR="00C743F1">
        <w:rPr>
          <w:noProof/>
          <w:sz w:val="24"/>
          <w:szCs w:val="24"/>
        </w:rPr>
        <w:t>16</w:t>
      </w:r>
      <w:r w:rsidRPr="002010E7">
        <w:rPr>
          <w:sz w:val="24"/>
          <w:szCs w:val="24"/>
        </w:rPr>
        <w:fldChar w:fldCharType="end"/>
      </w:r>
      <w:r w:rsidRPr="002010E7">
        <w:rPr>
          <w:sz w:val="24"/>
          <w:szCs w:val="24"/>
        </w:rPr>
        <w:t xml:space="preserve"> Observation of Interpretive Complexity</w:t>
      </w:r>
      <w:r>
        <w:rPr>
          <w:sz w:val="24"/>
          <w:szCs w:val="24"/>
        </w:rPr>
        <w:t>(prescription)</w:t>
      </w:r>
      <w:bookmarkEnd w:id="58"/>
    </w:p>
    <w:p w14:paraId="54AF066E" w14:textId="193420A7" w:rsidR="00545039" w:rsidRDefault="00C41126" w:rsidP="00824A84">
      <w:pPr>
        <w:pStyle w:val="NoSpacing"/>
        <w:spacing w:line="360" w:lineRule="auto"/>
        <w:jc w:val="both"/>
      </w:pPr>
      <w:r w:rsidRPr="00C41126">
        <w:rPr>
          <w:noProof/>
        </w:rPr>
        <w:drawing>
          <wp:inline distT="0" distB="0" distL="0" distR="0" wp14:anchorId="7FD56FCB" wp14:editId="3A2EC9BD">
            <wp:extent cx="3296110" cy="2867425"/>
            <wp:effectExtent l="0" t="0" r="0" b="9525"/>
            <wp:docPr id="194135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59726" name=""/>
                    <pic:cNvPicPr/>
                  </pic:nvPicPr>
                  <pic:blipFill>
                    <a:blip r:embed="rId34"/>
                    <a:stretch>
                      <a:fillRect/>
                    </a:stretch>
                  </pic:blipFill>
                  <pic:spPr>
                    <a:xfrm>
                      <a:off x="0" y="0"/>
                      <a:ext cx="3296110" cy="2867425"/>
                    </a:xfrm>
                    <a:prstGeom prst="rect">
                      <a:avLst/>
                    </a:prstGeom>
                  </pic:spPr>
                </pic:pic>
              </a:graphicData>
            </a:graphic>
          </wp:inline>
        </w:drawing>
      </w:r>
    </w:p>
    <w:p w14:paraId="59968692" w14:textId="77777777" w:rsidR="00545039" w:rsidRDefault="00545039" w:rsidP="00824A84">
      <w:pPr>
        <w:pStyle w:val="NoSpacing"/>
        <w:numPr>
          <w:ilvl w:val="0"/>
          <w:numId w:val="88"/>
        </w:numPr>
        <w:spacing w:line="360" w:lineRule="auto"/>
        <w:jc w:val="both"/>
      </w:pPr>
      <w:r>
        <w:t>Prescription: “</w:t>
      </w:r>
      <w:proofErr w:type="spellStart"/>
      <w:r>
        <w:t>Rapidene</w:t>
      </w:r>
      <w:proofErr w:type="spellEnd"/>
      <w:r>
        <w:t xml:space="preserve"> 1g TDS x 3 days”</w:t>
      </w:r>
    </w:p>
    <w:p w14:paraId="1370AFCA" w14:textId="286974CF" w:rsidR="00545039" w:rsidRDefault="002010E7" w:rsidP="00824A84">
      <w:pPr>
        <w:pStyle w:val="NoSpacing"/>
        <w:numPr>
          <w:ilvl w:val="0"/>
          <w:numId w:val="88"/>
        </w:numPr>
        <w:spacing w:line="360" w:lineRule="auto"/>
        <w:jc w:val="both"/>
      </w:pPr>
      <w:r>
        <w:rPr>
          <w:noProof/>
        </w:rPr>
        <mc:AlternateContent>
          <mc:Choice Requires="wps">
            <w:drawing>
              <wp:anchor distT="0" distB="0" distL="114300" distR="114300" simplePos="0" relativeHeight="251711488" behindDoc="0" locked="0" layoutInCell="1" allowOverlap="1" wp14:anchorId="5C1ADE15" wp14:editId="70B2F4B9">
                <wp:simplePos x="0" y="0"/>
                <wp:positionH relativeFrom="column">
                  <wp:posOffset>0</wp:posOffset>
                </wp:positionH>
                <wp:positionV relativeFrom="paragraph">
                  <wp:posOffset>359410</wp:posOffset>
                </wp:positionV>
                <wp:extent cx="4705985" cy="304800"/>
                <wp:effectExtent l="0" t="0" r="0" b="0"/>
                <wp:wrapTopAndBottom/>
                <wp:docPr id="376607809" name="Text Box 1"/>
                <wp:cNvGraphicFramePr/>
                <a:graphic xmlns:a="http://schemas.openxmlformats.org/drawingml/2006/main">
                  <a:graphicData uri="http://schemas.microsoft.com/office/word/2010/wordprocessingShape">
                    <wps:wsp>
                      <wps:cNvSpPr txBox="1"/>
                      <wps:spPr>
                        <a:xfrm>
                          <a:off x="0" y="0"/>
                          <a:ext cx="4705985" cy="304800"/>
                        </a:xfrm>
                        <a:prstGeom prst="rect">
                          <a:avLst/>
                        </a:prstGeom>
                        <a:solidFill>
                          <a:prstClr val="white"/>
                        </a:solidFill>
                        <a:ln>
                          <a:noFill/>
                        </a:ln>
                      </wps:spPr>
                      <wps:txbx>
                        <w:txbxContent>
                          <w:p w14:paraId="332F013E" w14:textId="7C1C0CF6" w:rsidR="002010E7" w:rsidRPr="002010E7" w:rsidRDefault="002010E7" w:rsidP="002010E7">
                            <w:pPr>
                              <w:pStyle w:val="Caption"/>
                              <w:rPr>
                                <w:noProof/>
                                <w:color w:val="231F20"/>
                                <w:sz w:val="24"/>
                                <w:szCs w:val="24"/>
                              </w:rPr>
                            </w:pPr>
                            <w:bookmarkStart w:id="59" w:name="_Toc203936119"/>
                            <w:r w:rsidRPr="002010E7">
                              <w:rPr>
                                <w:sz w:val="24"/>
                                <w:szCs w:val="24"/>
                              </w:rPr>
                              <w:t xml:space="preserve">Table </w:t>
                            </w:r>
                            <w:r w:rsidRPr="002010E7">
                              <w:rPr>
                                <w:sz w:val="24"/>
                                <w:szCs w:val="24"/>
                              </w:rPr>
                              <w:fldChar w:fldCharType="begin"/>
                            </w:r>
                            <w:r w:rsidRPr="002010E7">
                              <w:rPr>
                                <w:sz w:val="24"/>
                                <w:szCs w:val="24"/>
                              </w:rPr>
                              <w:instrText xml:space="preserve"> SEQ Table \* ARABIC </w:instrText>
                            </w:r>
                            <w:r w:rsidRPr="002010E7">
                              <w:rPr>
                                <w:sz w:val="24"/>
                                <w:szCs w:val="24"/>
                              </w:rPr>
                              <w:fldChar w:fldCharType="separate"/>
                            </w:r>
                            <w:r w:rsidR="00C743F1">
                              <w:rPr>
                                <w:noProof/>
                                <w:sz w:val="24"/>
                                <w:szCs w:val="24"/>
                              </w:rPr>
                              <w:t>8</w:t>
                            </w:r>
                            <w:r w:rsidRPr="002010E7">
                              <w:rPr>
                                <w:sz w:val="24"/>
                                <w:szCs w:val="24"/>
                              </w:rPr>
                              <w:fldChar w:fldCharType="end"/>
                            </w:r>
                            <w:r w:rsidRPr="002010E7">
                              <w:rPr>
                                <w:sz w:val="24"/>
                                <w:szCs w:val="24"/>
                              </w:rPr>
                              <w:t xml:space="preserve"> Model Errors</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1ADE15" id="_x0000_s1029" type="#_x0000_t202" style="position:absolute;left:0;text-align:left;margin-left:0;margin-top:28.3pt;width:370.55pt;height:24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" stroked="f">
                <v:textbox inset="0,0,0,0">
                  <w:txbxContent>
                    <w:p w14:paraId="332F013E" w14:textId="7C1C0CF6" w:rsidR="002010E7" w:rsidRPr="002010E7" w:rsidRDefault="002010E7" w:rsidP="002010E7">
                      <w:pPr>
                        <w:pStyle w:val="Caption"/>
                        <w:rPr>
                          <w:noProof/>
                          <w:color w:val="231F20"/>
                          <w:sz w:val="24"/>
                          <w:szCs w:val="24"/>
                        </w:rPr>
                      </w:pPr>
                      <w:bookmarkStart w:id="60" w:name="_Toc203936119"/>
                      <w:r w:rsidRPr="002010E7">
                        <w:rPr>
                          <w:sz w:val="24"/>
                          <w:szCs w:val="24"/>
                        </w:rPr>
                        <w:t xml:space="preserve">Table </w:t>
                      </w:r>
                      <w:r w:rsidRPr="002010E7">
                        <w:rPr>
                          <w:sz w:val="24"/>
                          <w:szCs w:val="24"/>
                        </w:rPr>
                        <w:fldChar w:fldCharType="begin"/>
                      </w:r>
                      <w:r w:rsidRPr="002010E7">
                        <w:rPr>
                          <w:sz w:val="24"/>
                          <w:szCs w:val="24"/>
                        </w:rPr>
                        <w:instrText xml:space="preserve"> SEQ Table \* ARABIC </w:instrText>
                      </w:r>
                      <w:r w:rsidRPr="002010E7">
                        <w:rPr>
                          <w:sz w:val="24"/>
                          <w:szCs w:val="24"/>
                        </w:rPr>
                        <w:fldChar w:fldCharType="separate"/>
                      </w:r>
                      <w:r w:rsidR="00C743F1">
                        <w:rPr>
                          <w:noProof/>
                          <w:sz w:val="24"/>
                          <w:szCs w:val="24"/>
                        </w:rPr>
                        <w:t>8</w:t>
                      </w:r>
                      <w:r w:rsidRPr="002010E7">
                        <w:rPr>
                          <w:sz w:val="24"/>
                          <w:szCs w:val="24"/>
                        </w:rPr>
                        <w:fldChar w:fldCharType="end"/>
                      </w:r>
                      <w:r w:rsidRPr="002010E7">
                        <w:rPr>
                          <w:sz w:val="24"/>
                          <w:szCs w:val="24"/>
                        </w:rPr>
                        <w:t xml:space="preserve"> Model Errors</w:t>
                      </w:r>
                      <w:bookmarkEnd w:id="60"/>
                    </w:p>
                  </w:txbxContent>
                </v:textbox>
                <w10:wrap type="topAndBottom"/>
              </v:shape>
            </w:pict>
          </mc:Fallback>
        </mc:AlternateContent>
      </w:r>
      <w:r w:rsidR="00545039">
        <w:t>Human Interpretation: “</w:t>
      </w:r>
      <w:proofErr w:type="spellStart"/>
      <w:r w:rsidR="00545039">
        <w:t>Rapidene</w:t>
      </w:r>
      <w:proofErr w:type="spellEnd"/>
      <w:r w:rsidR="00545039">
        <w:t xml:space="preserve"> 1g — Three times daily (TDS) for 3 days”</w:t>
      </w:r>
    </w:p>
    <w:p w14:paraId="2B8D50AF" w14:textId="1DB026C4" w:rsidR="00C41126" w:rsidRDefault="00C41126" w:rsidP="00824A84">
      <w:pPr>
        <w:pStyle w:val="NoSpacing"/>
        <w:spacing w:line="360" w:lineRule="auto"/>
        <w:jc w:val="both"/>
      </w:pPr>
      <w:r w:rsidRPr="00C41126">
        <w:rPr>
          <w:noProof/>
        </w:rPr>
        <w:drawing>
          <wp:inline distT="0" distB="0" distL="0" distR="0" wp14:anchorId="09CBDE5C" wp14:editId="6D1E28E4">
            <wp:extent cx="4887007" cy="438211"/>
            <wp:effectExtent l="0" t="0" r="8890" b="0"/>
            <wp:docPr id="94456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60676" name=""/>
                    <pic:cNvPicPr/>
                  </pic:nvPicPr>
                  <pic:blipFill>
                    <a:blip r:embed="rId35"/>
                    <a:stretch>
                      <a:fillRect/>
                    </a:stretch>
                  </pic:blipFill>
                  <pic:spPr>
                    <a:xfrm>
                      <a:off x="0" y="0"/>
                      <a:ext cx="4887007" cy="438211"/>
                    </a:xfrm>
                    <a:prstGeom prst="rect">
                      <a:avLst/>
                    </a:prstGeom>
                  </pic:spPr>
                </pic:pic>
              </a:graphicData>
            </a:graphic>
          </wp:inline>
        </w:drawing>
      </w:r>
    </w:p>
    <w:p w14:paraId="7B388A45" w14:textId="77777777" w:rsidR="00C41126" w:rsidRDefault="00C41126" w:rsidP="00824A84">
      <w:pPr>
        <w:pStyle w:val="NoSpacing"/>
        <w:spacing w:line="360" w:lineRule="auto"/>
        <w:jc w:val="both"/>
      </w:pPr>
    </w:p>
    <w:p w14:paraId="4C29051C" w14:textId="48C4B4DB" w:rsidR="00545039" w:rsidRDefault="00545039" w:rsidP="00824A84">
      <w:pPr>
        <w:pStyle w:val="NoSpacing"/>
        <w:numPr>
          <w:ilvl w:val="0"/>
          <w:numId w:val="88"/>
        </w:numPr>
        <w:spacing w:line="360" w:lineRule="auto"/>
        <w:jc w:val="both"/>
      </w:pPr>
      <w:r>
        <w:t>Model Errors: Misread as dosage 3g, omitted frequency</w:t>
      </w:r>
      <w:r w:rsidR="00481082">
        <w:t xml:space="preserve"> (</w:t>
      </w:r>
      <w:r w:rsidR="00481082" w:rsidRPr="00481082">
        <w:t>The value '5mg-58mg' represents another example of an error.</w:t>
      </w:r>
      <w:r w:rsidR="00481082">
        <w:t>)</w:t>
      </w:r>
    </w:p>
    <w:p w14:paraId="5CB5DD62" w14:textId="74E8F521" w:rsidR="00545039" w:rsidRPr="00481082" w:rsidRDefault="00545039" w:rsidP="00824A84">
      <w:pPr>
        <w:pStyle w:val="NoSpacing"/>
        <w:spacing w:line="360" w:lineRule="auto"/>
        <w:jc w:val="both"/>
        <w:rPr>
          <w:b/>
          <w:bCs/>
        </w:rPr>
      </w:pPr>
      <w:r w:rsidRPr="00481082">
        <w:rPr>
          <w:b/>
          <w:bCs/>
        </w:rPr>
        <w:t>Why Observation Matters</w:t>
      </w:r>
    </w:p>
    <w:p w14:paraId="47FAED1D" w14:textId="77777777" w:rsidR="00545039" w:rsidRDefault="00545039" w:rsidP="00824A84">
      <w:pPr>
        <w:pStyle w:val="NoSpacing"/>
        <w:spacing w:line="360" w:lineRule="auto"/>
        <w:jc w:val="both"/>
      </w:pPr>
      <w:r>
        <w:t>This observational layer is vital to:</w:t>
      </w:r>
    </w:p>
    <w:p w14:paraId="185B75AD" w14:textId="77777777" w:rsidR="00545039" w:rsidRDefault="00545039" w:rsidP="00824A84">
      <w:pPr>
        <w:pStyle w:val="NoSpacing"/>
        <w:numPr>
          <w:ilvl w:val="0"/>
          <w:numId w:val="89"/>
        </w:numPr>
        <w:spacing w:line="360" w:lineRule="auto"/>
        <w:jc w:val="both"/>
      </w:pPr>
      <w:r>
        <w:t>Expose interpretive patterns that are difficult to quantify (e.g., contextual cues pharmacists rely on)</w:t>
      </w:r>
    </w:p>
    <w:p w14:paraId="251121AF" w14:textId="77777777" w:rsidR="00545039" w:rsidRDefault="00545039" w:rsidP="00824A84">
      <w:pPr>
        <w:pStyle w:val="NoSpacing"/>
        <w:numPr>
          <w:ilvl w:val="0"/>
          <w:numId w:val="89"/>
        </w:numPr>
        <w:spacing w:line="360" w:lineRule="auto"/>
        <w:jc w:val="both"/>
      </w:pPr>
      <w:r>
        <w:t>Highlight semantic failures by LLMs that could be missed by metric scoring alone</w:t>
      </w:r>
    </w:p>
    <w:p w14:paraId="211B6CD3" w14:textId="77777777" w:rsidR="00545039" w:rsidRDefault="00545039" w:rsidP="00824A84">
      <w:pPr>
        <w:pStyle w:val="NoSpacing"/>
        <w:numPr>
          <w:ilvl w:val="0"/>
          <w:numId w:val="89"/>
        </w:numPr>
        <w:spacing w:line="360" w:lineRule="auto"/>
        <w:jc w:val="both"/>
      </w:pPr>
      <w:r>
        <w:t>Reinforce the necessity of human-in-the-loop systems for safe deployment</w:t>
      </w:r>
    </w:p>
    <w:p w14:paraId="62C7FA6E" w14:textId="009AAE47" w:rsidR="00EE546B" w:rsidRDefault="00545039" w:rsidP="00824A84">
      <w:pPr>
        <w:pStyle w:val="NoSpacing"/>
        <w:spacing w:line="360" w:lineRule="auto"/>
        <w:jc w:val="both"/>
      </w:pPr>
      <w:r>
        <w:t>Observation doesn't just validate the numbers</w:t>
      </w:r>
      <w:r w:rsidR="001B00AF">
        <w:t xml:space="preserve"> </w:t>
      </w:r>
      <w:r>
        <w:t>it reveals the nuance. By watching the experts interpret what machines struggle to understand, the study bridges computational logic with clinical intuition.</w:t>
      </w:r>
    </w:p>
    <w:p w14:paraId="787C274D" w14:textId="77777777" w:rsidR="00511E66" w:rsidRDefault="00511E66" w:rsidP="00824A84">
      <w:pPr>
        <w:pStyle w:val="NoSpacing"/>
        <w:spacing w:line="360" w:lineRule="auto"/>
        <w:jc w:val="both"/>
        <w:rPr>
          <w:b/>
          <w:bCs/>
        </w:rPr>
      </w:pPr>
    </w:p>
    <w:p w14:paraId="2A1BBFE2" w14:textId="657945EB" w:rsidR="002B3266" w:rsidRDefault="002B3266" w:rsidP="00824A84">
      <w:pPr>
        <w:pStyle w:val="NoSpacing"/>
        <w:spacing w:line="360" w:lineRule="auto"/>
        <w:jc w:val="both"/>
        <w:rPr>
          <w:b/>
          <w:bCs/>
        </w:rPr>
      </w:pPr>
      <w:r w:rsidRPr="00511E66">
        <w:rPr>
          <w:b/>
          <w:bCs/>
        </w:rPr>
        <w:lastRenderedPageBreak/>
        <w:t>3.8.2 Data Collection Methods</w:t>
      </w:r>
    </w:p>
    <w:p w14:paraId="1422B468" w14:textId="79648873" w:rsidR="00481082" w:rsidRDefault="00481082" w:rsidP="00824A84">
      <w:pPr>
        <w:pStyle w:val="NoSpacing"/>
        <w:spacing w:line="360" w:lineRule="auto"/>
        <w:jc w:val="both"/>
      </w:pPr>
      <w:r w:rsidRPr="00481082">
        <w:t>This study’s data collection strategy was meticulously designed to capture real-world clinical prescription complexity. It centers on handwritten prescriptions sourced from a private Sri Lankan hospital and spans diverse medical specialties, providing a robust foundation for evaluating and fine-tuning Large Language Models (LLMs).</w:t>
      </w:r>
    </w:p>
    <w:p w14:paraId="7312BCD2" w14:textId="1D086F76" w:rsidR="00481082" w:rsidRPr="001F4CBB" w:rsidRDefault="00481082" w:rsidP="00824A84">
      <w:pPr>
        <w:pStyle w:val="NoSpacing"/>
        <w:spacing w:line="360" w:lineRule="auto"/>
        <w:jc w:val="both"/>
        <w:rPr>
          <w:b/>
          <w:bCs/>
        </w:rPr>
      </w:pPr>
      <w:r w:rsidRPr="001F4CBB">
        <w:rPr>
          <w:b/>
          <w:bCs/>
        </w:rPr>
        <w:t>3.8.1 Primary Data Source</w:t>
      </w:r>
    </w:p>
    <w:p w14:paraId="28682529" w14:textId="5590186A" w:rsidR="001F4CBB" w:rsidRDefault="001F4CBB" w:rsidP="00824A84">
      <w:pPr>
        <w:pStyle w:val="NoSpacing"/>
        <w:numPr>
          <w:ilvl w:val="0"/>
          <w:numId w:val="125"/>
        </w:numPr>
        <w:spacing w:line="360" w:lineRule="auto"/>
        <w:jc w:val="both"/>
      </w:pPr>
      <w:r w:rsidRPr="001F4CBB">
        <w:t>This study utilized primary clinical data to ensure the authenticity, complexity, and semantic ambiguity reflective of real-world prescription workflows. A total of 1,00 handwritten prescription images were collected directly from a private channeling hospital in Sri Lanka, providing a robust and representative sample for experimental evaluation and fine-tuning of LLMs.</w:t>
      </w:r>
    </w:p>
    <w:p w14:paraId="444B83F3" w14:textId="20D8B080" w:rsidR="001F4CBB" w:rsidRPr="001F4CBB" w:rsidRDefault="00A26C8D" w:rsidP="00824A84">
      <w:pPr>
        <w:pStyle w:val="NoSpacing"/>
        <w:spacing w:line="360" w:lineRule="auto"/>
        <w:jc w:val="both"/>
        <w:rPr>
          <w:b/>
          <w:bCs/>
        </w:rPr>
      </w:pPr>
      <w:r>
        <w:rPr>
          <w:b/>
          <w:bCs/>
        </w:rPr>
        <w:t>1.</w:t>
      </w:r>
      <w:r w:rsidR="001F4CBB" w:rsidRPr="001F4CBB">
        <w:rPr>
          <w:b/>
          <w:bCs/>
        </w:rPr>
        <w:t>Clinical Sampling Characteristics</w:t>
      </w:r>
    </w:p>
    <w:p w14:paraId="2011C9F6" w14:textId="77777777" w:rsidR="001F4CBB" w:rsidRDefault="001F4CBB" w:rsidP="00824A84">
      <w:pPr>
        <w:pStyle w:val="NoSpacing"/>
        <w:numPr>
          <w:ilvl w:val="0"/>
          <w:numId w:val="125"/>
        </w:numPr>
        <w:spacing w:line="360" w:lineRule="auto"/>
        <w:jc w:val="both"/>
      </w:pPr>
      <w:r w:rsidRPr="001F4CBB">
        <w:rPr>
          <w:b/>
          <w:bCs/>
        </w:rPr>
        <w:t>Source Setting</w:t>
      </w:r>
      <w:r>
        <w:t>: The prescriptions originated from a multi-specialty outpatient service operating predominantly on paper-based records, enabling access to diverse handwriting styles and documentation practices.</w:t>
      </w:r>
    </w:p>
    <w:p w14:paraId="1F040478" w14:textId="6C598627" w:rsidR="001F4CBB" w:rsidRDefault="001F4CBB" w:rsidP="00824A84">
      <w:pPr>
        <w:pStyle w:val="NoSpacing"/>
        <w:spacing w:line="360" w:lineRule="auto"/>
        <w:jc w:val="both"/>
      </w:pPr>
      <w:r w:rsidRPr="001F4CBB">
        <w:rPr>
          <w:b/>
          <w:bCs/>
        </w:rPr>
        <w:t>Medical Specialty Coverage</w:t>
      </w:r>
      <w:r>
        <w:t>: A total of 17 distinct specialties is represented including:</w:t>
      </w:r>
    </w:p>
    <w:p w14:paraId="6B371049" w14:textId="14175485" w:rsidR="001B00AF" w:rsidRPr="001B00AF" w:rsidRDefault="001B00AF" w:rsidP="00824A84">
      <w:pPr>
        <w:pStyle w:val="Caption"/>
        <w:keepNext/>
        <w:jc w:val="both"/>
        <w:rPr>
          <w:sz w:val="24"/>
          <w:szCs w:val="24"/>
        </w:rPr>
      </w:pPr>
      <w:bookmarkStart w:id="61" w:name="_Toc203936156"/>
      <w:r w:rsidRPr="001B00AF">
        <w:rPr>
          <w:sz w:val="24"/>
          <w:szCs w:val="24"/>
        </w:rPr>
        <w:t xml:space="preserve">Figure </w:t>
      </w:r>
      <w:r w:rsidRPr="001B00AF">
        <w:rPr>
          <w:sz w:val="24"/>
          <w:szCs w:val="24"/>
        </w:rPr>
        <w:fldChar w:fldCharType="begin"/>
      </w:r>
      <w:r w:rsidRPr="001B00AF">
        <w:rPr>
          <w:sz w:val="24"/>
          <w:szCs w:val="24"/>
        </w:rPr>
        <w:instrText xml:space="preserve"> SEQ Figure \* ARABIC </w:instrText>
      </w:r>
      <w:r w:rsidRPr="001B00AF">
        <w:rPr>
          <w:sz w:val="24"/>
          <w:szCs w:val="24"/>
        </w:rPr>
        <w:fldChar w:fldCharType="separate"/>
      </w:r>
      <w:r w:rsidR="00C743F1">
        <w:rPr>
          <w:noProof/>
          <w:sz w:val="24"/>
          <w:szCs w:val="24"/>
        </w:rPr>
        <w:t>17</w:t>
      </w:r>
      <w:r w:rsidRPr="001B00AF">
        <w:rPr>
          <w:sz w:val="24"/>
          <w:szCs w:val="24"/>
        </w:rPr>
        <w:fldChar w:fldCharType="end"/>
      </w:r>
      <w:r w:rsidRPr="001B00AF">
        <w:rPr>
          <w:sz w:val="24"/>
          <w:szCs w:val="24"/>
        </w:rPr>
        <w:t xml:space="preserve"> Chart of prescription Consultant Specialists</w:t>
      </w:r>
      <w:bookmarkEnd w:id="61"/>
    </w:p>
    <w:p w14:paraId="782C34C0" w14:textId="5E0E4071" w:rsidR="001F4CBB" w:rsidRDefault="001F4CBB" w:rsidP="00824A84">
      <w:pPr>
        <w:pStyle w:val="NoSpacing"/>
        <w:spacing w:line="360" w:lineRule="auto"/>
        <w:jc w:val="both"/>
      </w:pPr>
      <w:r>
        <w:rPr>
          <w:noProof/>
        </w:rPr>
        <w:drawing>
          <wp:inline distT="0" distB="0" distL="0" distR="0" wp14:anchorId="2032CDFC" wp14:editId="76FF051D">
            <wp:extent cx="5419725" cy="3161506"/>
            <wp:effectExtent l="0" t="0" r="0" b="1270"/>
            <wp:docPr id="20116008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24449" cy="3164261"/>
                    </a:xfrm>
                    <a:prstGeom prst="rect">
                      <a:avLst/>
                    </a:prstGeom>
                    <a:noFill/>
                    <a:ln>
                      <a:noFill/>
                    </a:ln>
                  </pic:spPr>
                </pic:pic>
              </a:graphicData>
            </a:graphic>
          </wp:inline>
        </w:drawing>
      </w:r>
    </w:p>
    <w:p w14:paraId="52F09CB0" w14:textId="12A559C7" w:rsidR="001F4CBB" w:rsidRDefault="001F4CBB" w:rsidP="00824A84">
      <w:pPr>
        <w:pStyle w:val="NoSpacing"/>
        <w:numPr>
          <w:ilvl w:val="0"/>
          <w:numId w:val="90"/>
        </w:numPr>
        <w:spacing w:line="360" w:lineRule="auto"/>
        <w:jc w:val="both"/>
      </w:pPr>
      <w:r>
        <w:t>General Surgeon – 19 samples</w:t>
      </w:r>
    </w:p>
    <w:p w14:paraId="74A5AA8B" w14:textId="6E670271" w:rsidR="001F4CBB" w:rsidRDefault="001F4CBB" w:rsidP="00824A84">
      <w:pPr>
        <w:pStyle w:val="NoSpacing"/>
        <w:numPr>
          <w:ilvl w:val="0"/>
          <w:numId w:val="90"/>
        </w:numPr>
        <w:spacing w:line="360" w:lineRule="auto"/>
        <w:jc w:val="both"/>
      </w:pPr>
      <w:r>
        <w:lastRenderedPageBreak/>
        <w:t>General Physician – 18 samples</w:t>
      </w:r>
    </w:p>
    <w:p w14:paraId="3519B2D0" w14:textId="77777777" w:rsidR="001F4CBB" w:rsidRDefault="001F4CBB" w:rsidP="00824A84">
      <w:pPr>
        <w:pStyle w:val="NoSpacing"/>
        <w:numPr>
          <w:ilvl w:val="0"/>
          <w:numId w:val="90"/>
        </w:numPr>
        <w:spacing w:line="360" w:lineRule="auto"/>
        <w:jc w:val="both"/>
      </w:pPr>
      <w:r>
        <w:t>Psychiatry, Orthopedics, Cardiology, ENT, Pediatrics, etc.</w:t>
      </w:r>
    </w:p>
    <w:p w14:paraId="778095D7" w14:textId="77777777" w:rsidR="001F4CBB" w:rsidRDefault="001F4CBB" w:rsidP="00824A84">
      <w:pPr>
        <w:pStyle w:val="NoSpacing"/>
        <w:spacing w:line="360" w:lineRule="auto"/>
        <w:jc w:val="both"/>
      </w:pPr>
      <w:r w:rsidRPr="001F4CBB">
        <w:rPr>
          <w:b/>
          <w:bCs/>
        </w:rPr>
        <w:t>Prescription Characteristics</w:t>
      </w:r>
      <w:r>
        <w:t>: All collected prescriptions exhibited:</w:t>
      </w:r>
    </w:p>
    <w:p w14:paraId="1DF15BB1" w14:textId="77777777" w:rsidR="001F4CBB" w:rsidRDefault="001F4CBB" w:rsidP="00824A84">
      <w:pPr>
        <w:pStyle w:val="NoSpacing"/>
        <w:numPr>
          <w:ilvl w:val="0"/>
          <w:numId w:val="91"/>
        </w:numPr>
        <w:spacing w:line="360" w:lineRule="auto"/>
        <w:jc w:val="both"/>
      </w:pPr>
      <w:r>
        <w:t>Illegible handwriting</w:t>
      </w:r>
    </w:p>
    <w:p w14:paraId="65F6C4C7" w14:textId="77777777" w:rsidR="001F4CBB" w:rsidRDefault="001F4CBB" w:rsidP="00824A84">
      <w:pPr>
        <w:pStyle w:val="NoSpacing"/>
        <w:numPr>
          <w:ilvl w:val="0"/>
          <w:numId w:val="91"/>
        </w:numPr>
        <w:spacing w:line="360" w:lineRule="auto"/>
        <w:jc w:val="both"/>
      </w:pPr>
      <w:r>
        <w:t>Shorthand terminology (e.g., "BD", "TDS", "USS")</w:t>
      </w:r>
    </w:p>
    <w:p w14:paraId="4B150CED" w14:textId="77777777" w:rsidR="001F4CBB" w:rsidRDefault="001F4CBB" w:rsidP="00824A84">
      <w:pPr>
        <w:pStyle w:val="NoSpacing"/>
        <w:numPr>
          <w:ilvl w:val="0"/>
          <w:numId w:val="91"/>
        </w:numPr>
        <w:spacing w:line="360" w:lineRule="auto"/>
        <w:jc w:val="both"/>
      </w:pPr>
      <w:r>
        <w:t>Clinical directives such as drug names, diagnostic tests, dosages, and imaging requests</w:t>
      </w:r>
    </w:p>
    <w:p w14:paraId="638215B1" w14:textId="70C2A10E" w:rsidR="001B00AF" w:rsidRPr="001B00AF" w:rsidRDefault="001B00AF" w:rsidP="00824A84">
      <w:pPr>
        <w:pStyle w:val="Caption"/>
        <w:keepNext/>
        <w:jc w:val="both"/>
        <w:rPr>
          <w:sz w:val="24"/>
          <w:szCs w:val="24"/>
        </w:rPr>
      </w:pPr>
      <w:bookmarkStart w:id="62" w:name="_Toc203936157"/>
      <w:r w:rsidRPr="001B00AF">
        <w:rPr>
          <w:sz w:val="24"/>
          <w:szCs w:val="24"/>
        </w:rPr>
        <w:t xml:space="preserve">Figure </w:t>
      </w:r>
      <w:r w:rsidRPr="001B00AF">
        <w:rPr>
          <w:sz w:val="24"/>
          <w:szCs w:val="24"/>
        </w:rPr>
        <w:fldChar w:fldCharType="begin"/>
      </w:r>
      <w:r w:rsidRPr="001B00AF">
        <w:rPr>
          <w:sz w:val="24"/>
          <w:szCs w:val="24"/>
        </w:rPr>
        <w:instrText xml:space="preserve"> SEQ Figure \* ARABIC </w:instrText>
      </w:r>
      <w:r w:rsidRPr="001B00AF">
        <w:rPr>
          <w:sz w:val="24"/>
          <w:szCs w:val="24"/>
        </w:rPr>
        <w:fldChar w:fldCharType="separate"/>
      </w:r>
      <w:r w:rsidR="00C743F1">
        <w:rPr>
          <w:noProof/>
          <w:sz w:val="24"/>
          <w:szCs w:val="24"/>
        </w:rPr>
        <w:t>18</w:t>
      </w:r>
      <w:r w:rsidRPr="001B00AF">
        <w:rPr>
          <w:sz w:val="24"/>
          <w:szCs w:val="24"/>
        </w:rPr>
        <w:fldChar w:fldCharType="end"/>
      </w:r>
      <w:r w:rsidRPr="001B00AF">
        <w:rPr>
          <w:sz w:val="24"/>
          <w:szCs w:val="24"/>
        </w:rPr>
        <w:t xml:space="preserve"> illegible handwriting</w:t>
      </w:r>
      <w:bookmarkEnd w:id="62"/>
    </w:p>
    <w:p w14:paraId="6ED9D5E9" w14:textId="73E25289" w:rsidR="001F4CBB" w:rsidRDefault="001F4CBB" w:rsidP="00824A84">
      <w:pPr>
        <w:pStyle w:val="NormalWeb"/>
        <w:ind w:left="720"/>
        <w:jc w:val="both"/>
      </w:pPr>
      <w:r>
        <w:rPr>
          <w:noProof/>
        </w:rPr>
        <w:drawing>
          <wp:inline distT="0" distB="0" distL="0" distR="0" wp14:anchorId="7AC83D05" wp14:editId="31665A47">
            <wp:extent cx="1543050" cy="1998980"/>
            <wp:effectExtent l="0" t="0" r="0" b="1270"/>
            <wp:docPr id="590073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548025" cy="2005425"/>
                    </a:xfrm>
                    <a:prstGeom prst="rect">
                      <a:avLst/>
                    </a:prstGeom>
                    <a:noFill/>
                    <a:ln>
                      <a:noFill/>
                    </a:ln>
                  </pic:spPr>
                </pic:pic>
              </a:graphicData>
            </a:graphic>
          </wp:inline>
        </w:drawing>
      </w:r>
    </w:p>
    <w:p w14:paraId="019DB2F9" w14:textId="77777777" w:rsidR="001F4CBB" w:rsidRDefault="001F4CBB" w:rsidP="00824A84">
      <w:pPr>
        <w:pStyle w:val="NoSpacing"/>
        <w:spacing w:line="360" w:lineRule="auto"/>
        <w:jc w:val="both"/>
      </w:pPr>
    </w:p>
    <w:p w14:paraId="344C9DF7" w14:textId="0224734D" w:rsidR="001F4CBB" w:rsidRDefault="001F4CBB" w:rsidP="00824A84">
      <w:pPr>
        <w:pStyle w:val="NoSpacing"/>
        <w:spacing w:line="360" w:lineRule="auto"/>
        <w:jc w:val="both"/>
      </w:pPr>
      <w:r>
        <w:t xml:space="preserve"> The richness and diversity of this sample allowed for rigorous benchmarking of model interpretive capability, while preserving realistic clinical complexity.</w:t>
      </w:r>
    </w:p>
    <w:p w14:paraId="5082D12D" w14:textId="74FF7199" w:rsidR="00A26C8D" w:rsidRPr="00A26C8D" w:rsidRDefault="00A26C8D" w:rsidP="00824A84">
      <w:pPr>
        <w:pStyle w:val="NoSpacing"/>
        <w:spacing w:line="360" w:lineRule="auto"/>
        <w:jc w:val="both"/>
        <w:rPr>
          <w:b/>
          <w:bCs/>
        </w:rPr>
      </w:pPr>
      <w:r w:rsidRPr="00A26C8D">
        <w:rPr>
          <w:b/>
          <w:bCs/>
        </w:rPr>
        <w:t>2.Human Expert Verification</w:t>
      </w:r>
    </w:p>
    <w:p w14:paraId="459F8A6F" w14:textId="0A7A6FC6" w:rsidR="00A26C8D" w:rsidRDefault="00A26C8D" w:rsidP="00824A84">
      <w:pPr>
        <w:pStyle w:val="NoSpacing"/>
        <w:numPr>
          <w:ilvl w:val="0"/>
          <w:numId w:val="126"/>
        </w:numPr>
        <w:spacing w:line="360" w:lineRule="auto"/>
        <w:jc w:val="both"/>
      </w:pPr>
      <w:r>
        <w:t>Licensed pharmacists manually reviewed and transcribed all prescriptions to generate ground truth references.</w:t>
      </w:r>
    </w:p>
    <w:p w14:paraId="11EAA851" w14:textId="53C472FE" w:rsidR="001B00AF" w:rsidRPr="001B00AF" w:rsidRDefault="001B00AF" w:rsidP="00824A84">
      <w:pPr>
        <w:pStyle w:val="Caption"/>
        <w:keepNext/>
        <w:jc w:val="both"/>
        <w:rPr>
          <w:sz w:val="24"/>
          <w:szCs w:val="24"/>
        </w:rPr>
      </w:pPr>
      <w:bookmarkStart w:id="63" w:name="_Toc203936120"/>
      <w:r w:rsidRPr="001B00AF">
        <w:rPr>
          <w:sz w:val="24"/>
          <w:szCs w:val="24"/>
        </w:rPr>
        <w:lastRenderedPageBreak/>
        <w:t xml:space="preserve">Table </w:t>
      </w:r>
      <w:r w:rsidRPr="001B00AF">
        <w:rPr>
          <w:sz w:val="24"/>
          <w:szCs w:val="24"/>
        </w:rPr>
        <w:fldChar w:fldCharType="begin"/>
      </w:r>
      <w:r w:rsidRPr="001B00AF">
        <w:rPr>
          <w:sz w:val="24"/>
          <w:szCs w:val="24"/>
        </w:rPr>
        <w:instrText xml:space="preserve"> SEQ Table \* ARABIC </w:instrText>
      </w:r>
      <w:r w:rsidRPr="001B00AF">
        <w:rPr>
          <w:sz w:val="24"/>
          <w:szCs w:val="24"/>
        </w:rPr>
        <w:fldChar w:fldCharType="separate"/>
      </w:r>
      <w:r w:rsidR="00C743F1">
        <w:rPr>
          <w:noProof/>
          <w:sz w:val="24"/>
          <w:szCs w:val="24"/>
        </w:rPr>
        <w:t>9</w:t>
      </w:r>
      <w:r w:rsidRPr="001B00AF">
        <w:rPr>
          <w:sz w:val="24"/>
          <w:szCs w:val="24"/>
        </w:rPr>
        <w:fldChar w:fldCharType="end"/>
      </w:r>
      <w:r w:rsidRPr="001B00AF">
        <w:rPr>
          <w:sz w:val="24"/>
          <w:szCs w:val="24"/>
        </w:rPr>
        <w:t xml:space="preserve"> Human Expert Verification</w:t>
      </w:r>
      <w:bookmarkEnd w:id="63"/>
    </w:p>
    <w:p w14:paraId="35DC8CDB" w14:textId="401BCDBB" w:rsidR="00A26C8D" w:rsidRDefault="00A26C8D" w:rsidP="00824A84">
      <w:pPr>
        <w:pStyle w:val="NoSpacing"/>
        <w:spacing w:line="360" w:lineRule="auto"/>
        <w:jc w:val="both"/>
      </w:pPr>
      <w:r>
        <w:rPr>
          <w:noProof/>
        </w:rPr>
        <w:drawing>
          <wp:inline distT="0" distB="0" distL="0" distR="0" wp14:anchorId="1DF9E308" wp14:editId="1A801E6C">
            <wp:extent cx="3067050" cy="4248150"/>
            <wp:effectExtent l="0" t="0" r="0" b="0"/>
            <wp:docPr id="7392312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67050" cy="4248150"/>
                    </a:xfrm>
                    <a:prstGeom prst="rect">
                      <a:avLst/>
                    </a:prstGeom>
                    <a:noFill/>
                    <a:ln>
                      <a:noFill/>
                    </a:ln>
                  </pic:spPr>
                </pic:pic>
              </a:graphicData>
            </a:graphic>
          </wp:inline>
        </w:drawing>
      </w:r>
    </w:p>
    <w:p w14:paraId="3B7983E9" w14:textId="77777777" w:rsidR="00A26C8D" w:rsidRDefault="00A26C8D" w:rsidP="00824A84">
      <w:pPr>
        <w:pStyle w:val="NoSpacing"/>
        <w:spacing w:line="360" w:lineRule="auto"/>
        <w:jc w:val="both"/>
      </w:pPr>
      <w:r>
        <w:t>Each transcription preserved:</w:t>
      </w:r>
    </w:p>
    <w:p w14:paraId="34213EB7" w14:textId="77777777" w:rsidR="00A26C8D" w:rsidRDefault="00A26C8D" w:rsidP="00824A84">
      <w:pPr>
        <w:pStyle w:val="NoSpacing"/>
        <w:numPr>
          <w:ilvl w:val="0"/>
          <w:numId w:val="92"/>
        </w:numPr>
        <w:spacing w:line="360" w:lineRule="auto"/>
        <w:jc w:val="both"/>
      </w:pPr>
      <w:r>
        <w:t>Drug name and formulation</w:t>
      </w:r>
    </w:p>
    <w:p w14:paraId="2E3A94BF" w14:textId="77777777" w:rsidR="00A26C8D" w:rsidRDefault="00A26C8D" w:rsidP="00824A84">
      <w:pPr>
        <w:pStyle w:val="NoSpacing"/>
        <w:numPr>
          <w:ilvl w:val="0"/>
          <w:numId w:val="92"/>
        </w:numPr>
        <w:spacing w:line="360" w:lineRule="auto"/>
        <w:jc w:val="both"/>
      </w:pPr>
      <w:r>
        <w:t>Dosage frequency and duration</w:t>
      </w:r>
    </w:p>
    <w:p w14:paraId="16D7BD55" w14:textId="77777777" w:rsidR="00A26C8D" w:rsidRDefault="00A26C8D" w:rsidP="00824A84">
      <w:pPr>
        <w:pStyle w:val="NoSpacing"/>
        <w:numPr>
          <w:ilvl w:val="0"/>
          <w:numId w:val="92"/>
        </w:numPr>
        <w:spacing w:line="360" w:lineRule="auto"/>
        <w:jc w:val="both"/>
      </w:pPr>
      <w:r>
        <w:t>Additional instructions or diagnostics (e.g., “</w:t>
      </w:r>
      <w:proofErr w:type="spellStart"/>
      <w:r>
        <w:t>Urimax</w:t>
      </w:r>
      <w:proofErr w:type="spellEnd"/>
      <w:r>
        <w:t xml:space="preserve"> 0.4 mg — Nocte for 1 week”)</w:t>
      </w:r>
    </w:p>
    <w:p w14:paraId="6E10CA26" w14:textId="76542227" w:rsidR="001F4CBB" w:rsidRDefault="00A26C8D" w:rsidP="00824A84">
      <w:pPr>
        <w:pStyle w:val="NoSpacing"/>
        <w:spacing w:line="360" w:lineRule="auto"/>
        <w:jc w:val="both"/>
      </w:pPr>
      <w:r>
        <w:t>These evaluations formed the benchmark for comparing outputs from ChatGPT, Gemini, Claude, and Grok.</w:t>
      </w:r>
    </w:p>
    <w:p w14:paraId="7F0DE9BA" w14:textId="4F58DCAE" w:rsidR="004D00CB" w:rsidRPr="004D00CB" w:rsidRDefault="004D00CB" w:rsidP="00824A84">
      <w:pPr>
        <w:pStyle w:val="Caption"/>
        <w:keepNext/>
        <w:jc w:val="both"/>
        <w:rPr>
          <w:sz w:val="24"/>
          <w:szCs w:val="24"/>
        </w:rPr>
      </w:pPr>
      <w:bookmarkStart w:id="64" w:name="_Toc203936158"/>
      <w:r w:rsidRPr="004D00CB">
        <w:rPr>
          <w:sz w:val="24"/>
          <w:szCs w:val="24"/>
        </w:rPr>
        <w:lastRenderedPageBreak/>
        <w:t xml:space="preserve">Figure </w:t>
      </w:r>
      <w:r w:rsidRPr="004D00CB">
        <w:rPr>
          <w:sz w:val="24"/>
          <w:szCs w:val="24"/>
        </w:rPr>
        <w:fldChar w:fldCharType="begin"/>
      </w:r>
      <w:r w:rsidRPr="004D00CB">
        <w:rPr>
          <w:sz w:val="24"/>
          <w:szCs w:val="24"/>
        </w:rPr>
        <w:instrText xml:space="preserve"> SEQ Figure \* ARABIC </w:instrText>
      </w:r>
      <w:r w:rsidRPr="004D00CB">
        <w:rPr>
          <w:sz w:val="24"/>
          <w:szCs w:val="24"/>
        </w:rPr>
        <w:fldChar w:fldCharType="separate"/>
      </w:r>
      <w:r w:rsidR="00C743F1">
        <w:rPr>
          <w:noProof/>
          <w:sz w:val="24"/>
          <w:szCs w:val="24"/>
        </w:rPr>
        <w:t>19</w:t>
      </w:r>
      <w:r w:rsidRPr="004D00CB">
        <w:rPr>
          <w:sz w:val="24"/>
          <w:szCs w:val="24"/>
        </w:rPr>
        <w:fldChar w:fldCharType="end"/>
      </w:r>
      <w:r w:rsidRPr="004D00CB">
        <w:rPr>
          <w:sz w:val="24"/>
          <w:szCs w:val="24"/>
        </w:rPr>
        <w:t xml:space="preserve"> Evaluation Metrics for Different AI Models</w:t>
      </w:r>
      <w:bookmarkEnd w:id="64"/>
    </w:p>
    <w:p w14:paraId="32D7AC92" w14:textId="1944C3E9" w:rsidR="00A26C8D" w:rsidRPr="00481082" w:rsidRDefault="00A26C8D" w:rsidP="00824A84">
      <w:pPr>
        <w:pStyle w:val="NoSpacing"/>
        <w:spacing w:line="360" w:lineRule="auto"/>
        <w:jc w:val="both"/>
      </w:pPr>
      <w:r>
        <w:rPr>
          <w:noProof/>
        </w:rPr>
        <w:drawing>
          <wp:inline distT="0" distB="0" distL="0" distR="0" wp14:anchorId="799A5925" wp14:editId="3194170B">
            <wp:extent cx="5238750" cy="3362325"/>
            <wp:effectExtent l="0" t="0" r="0" b="9525"/>
            <wp:docPr id="16323675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38750" cy="3362325"/>
                    </a:xfrm>
                    <a:prstGeom prst="rect">
                      <a:avLst/>
                    </a:prstGeom>
                    <a:noFill/>
                    <a:ln>
                      <a:noFill/>
                    </a:ln>
                  </pic:spPr>
                </pic:pic>
              </a:graphicData>
            </a:graphic>
          </wp:inline>
        </w:drawing>
      </w:r>
    </w:p>
    <w:p w14:paraId="25F3CA5B" w14:textId="77777777" w:rsidR="00A26C8D" w:rsidRDefault="00A26C8D" w:rsidP="00824A84">
      <w:pPr>
        <w:pStyle w:val="NoSpacing"/>
        <w:spacing w:line="360" w:lineRule="auto"/>
        <w:jc w:val="both"/>
        <w:rPr>
          <w:b/>
          <w:bCs/>
        </w:rPr>
      </w:pPr>
    </w:p>
    <w:p w14:paraId="381E4089" w14:textId="53365C6B" w:rsidR="00A26C8D" w:rsidRPr="00A26C8D" w:rsidRDefault="00A26C8D" w:rsidP="00824A84">
      <w:pPr>
        <w:pStyle w:val="NoSpacing"/>
        <w:spacing w:line="360" w:lineRule="auto"/>
        <w:jc w:val="both"/>
        <w:rPr>
          <w:b/>
          <w:bCs/>
        </w:rPr>
      </w:pPr>
      <w:r>
        <w:rPr>
          <w:b/>
          <w:bCs/>
        </w:rPr>
        <w:t>3.</w:t>
      </w:r>
      <w:r w:rsidRPr="00A26C8D">
        <w:rPr>
          <w:b/>
          <w:bCs/>
        </w:rPr>
        <w:t>Data Structuring for Evaluation</w:t>
      </w:r>
    </w:p>
    <w:p w14:paraId="5F18825D" w14:textId="7B9EA5BA" w:rsidR="00A26C8D" w:rsidRPr="00A26C8D" w:rsidRDefault="00A26C8D" w:rsidP="00824A84">
      <w:pPr>
        <w:pStyle w:val="NoSpacing"/>
        <w:spacing w:line="360" w:lineRule="auto"/>
        <w:jc w:val="both"/>
      </w:pPr>
      <w:r w:rsidRPr="00A26C8D">
        <w:t>Each prescription was encoded into a tabular format:</w:t>
      </w:r>
    </w:p>
    <w:p w14:paraId="06750682" w14:textId="722DBA9F" w:rsidR="004D00CB" w:rsidRPr="004D00CB" w:rsidRDefault="004D00CB" w:rsidP="00824A84">
      <w:pPr>
        <w:pStyle w:val="Caption"/>
        <w:keepNext/>
        <w:jc w:val="both"/>
        <w:rPr>
          <w:sz w:val="24"/>
          <w:szCs w:val="24"/>
        </w:rPr>
      </w:pPr>
      <w:bookmarkStart w:id="65" w:name="_Toc203936121"/>
      <w:r w:rsidRPr="004D00CB">
        <w:rPr>
          <w:sz w:val="24"/>
          <w:szCs w:val="24"/>
        </w:rPr>
        <w:t xml:space="preserve">Table </w:t>
      </w:r>
      <w:r w:rsidRPr="004D00CB">
        <w:rPr>
          <w:sz w:val="24"/>
          <w:szCs w:val="24"/>
        </w:rPr>
        <w:fldChar w:fldCharType="begin"/>
      </w:r>
      <w:r w:rsidRPr="004D00CB">
        <w:rPr>
          <w:sz w:val="24"/>
          <w:szCs w:val="24"/>
        </w:rPr>
        <w:instrText xml:space="preserve"> SEQ Table \* ARABIC </w:instrText>
      </w:r>
      <w:r w:rsidRPr="004D00CB">
        <w:rPr>
          <w:sz w:val="24"/>
          <w:szCs w:val="24"/>
        </w:rPr>
        <w:fldChar w:fldCharType="separate"/>
      </w:r>
      <w:r w:rsidR="00C743F1">
        <w:rPr>
          <w:noProof/>
          <w:sz w:val="24"/>
          <w:szCs w:val="24"/>
        </w:rPr>
        <w:t>10</w:t>
      </w:r>
      <w:r w:rsidRPr="004D00CB">
        <w:rPr>
          <w:sz w:val="24"/>
          <w:szCs w:val="24"/>
        </w:rPr>
        <w:fldChar w:fldCharType="end"/>
      </w:r>
      <w:r w:rsidRPr="004D00CB">
        <w:rPr>
          <w:sz w:val="24"/>
          <w:szCs w:val="24"/>
        </w:rPr>
        <w:t xml:space="preserve"> Data Structuring for Evaluation</w:t>
      </w:r>
      <w:bookmarkEnd w:id="65"/>
    </w:p>
    <w:p w14:paraId="3306E816" w14:textId="40551101" w:rsidR="00A26C8D" w:rsidRDefault="00A26C8D" w:rsidP="00824A84">
      <w:pPr>
        <w:pStyle w:val="NoSpacing"/>
        <w:spacing w:line="360" w:lineRule="auto"/>
        <w:jc w:val="both"/>
        <w:rPr>
          <w:b/>
          <w:bCs/>
        </w:rPr>
      </w:pPr>
      <w:r>
        <w:rPr>
          <w:noProof/>
        </w:rPr>
        <w:drawing>
          <wp:inline distT="0" distB="0" distL="0" distR="0" wp14:anchorId="5FC1B058" wp14:editId="4F847A64">
            <wp:extent cx="5943600" cy="2103120"/>
            <wp:effectExtent l="0" t="0" r="0" b="0"/>
            <wp:docPr id="18125157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103120"/>
                    </a:xfrm>
                    <a:prstGeom prst="rect">
                      <a:avLst/>
                    </a:prstGeom>
                    <a:noFill/>
                    <a:ln>
                      <a:noFill/>
                    </a:ln>
                  </pic:spPr>
                </pic:pic>
              </a:graphicData>
            </a:graphic>
          </wp:inline>
        </w:drawing>
      </w:r>
    </w:p>
    <w:p w14:paraId="074F9AFC" w14:textId="77777777" w:rsidR="00A26C8D" w:rsidRPr="00A26C8D" w:rsidRDefault="00A26C8D" w:rsidP="00824A84">
      <w:pPr>
        <w:pStyle w:val="NoSpacing"/>
        <w:numPr>
          <w:ilvl w:val="0"/>
          <w:numId w:val="127"/>
        </w:numPr>
        <w:spacing w:line="360" w:lineRule="auto"/>
        <w:jc w:val="both"/>
      </w:pPr>
      <w:r w:rsidRPr="00A26C8D">
        <w:t>This structure facilitated model benchmarking, error classification, and metric computation across specialties.</w:t>
      </w:r>
    </w:p>
    <w:p w14:paraId="582C7540" w14:textId="2ECCAD58" w:rsidR="00A26C8D" w:rsidRPr="00A26C8D" w:rsidRDefault="00A26C8D" w:rsidP="00824A84">
      <w:pPr>
        <w:pStyle w:val="NoSpacing"/>
        <w:numPr>
          <w:ilvl w:val="0"/>
          <w:numId w:val="127"/>
        </w:numPr>
        <w:spacing w:line="360" w:lineRule="auto"/>
        <w:jc w:val="both"/>
      </w:pPr>
      <w:r w:rsidRPr="00A26C8D">
        <w:t>This primary dataset not only served the experimental and fine-tuning phases but also stands as a valuable artifact for future research in medical AI interpretability.</w:t>
      </w:r>
    </w:p>
    <w:p w14:paraId="03AE5115" w14:textId="77777777" w:rsidR="00A26C8D" w:rsidRPr="00A26C8D" w:rsidRDefault="00A26C8D" w:rsidP="00824A84">
      <w:pPr>
        <w:pStyle w:val="NoSpacing"/>
        <w:spacing w:line="360" w:lineRule="auto"/>
        <w:jc w:val="both"/>
        <w:rPr>
          <w:b/>
          <w:bCs/>
        </w:rPr>
      </w:pPr>
      <w:r w:rsidRPr="00A26C8D">
        <w:rPr>
          <w:b/>
          <w:bCs/>
        </w:rPr>
        <w:lastRenderedPageBreak/>
        <w:t>3.8.2 Human Expert Annotation</w:t>
      </w:r>
    </w:p>
    <w:p w14:paraId="516931F3" w14:textId="77777777" w:rsidR="00A26C8D" w:rsidRDefault="00A26C8D" w:rsidP="00824A84">
      <w:pPr>
        <w:pStyle w:val="NoSpacing"/>
        <w:numPr>
          <w:ilvl w:val="0"/>
          <w:numId w:val="128"/>
        </w:numPr>
        <w:spacing w:line="360" w:lineRule="auto"/>
        <w:jc w:val="both"/>
      </w:pPr>
      <w:r>
        <w:t>To ensure clinical relevance and interpretive accuracy, this study incorporated human expert annotations as the benchmark against which Large Language Models (LLMs) were evaluated. Licensed pharmacists served as domain specialists, transcribing and interpreting each prescription with precision, contextual insight, and medical expertise.</w:t>
      </w:r>
    </w:p>
    <w:p w14:paraId="6F66427B" w14:textId="018B2E7D" w:rsidR="00A26C8D" w:rsidRDefault="00942A88" w:rsidP="00824A84">
      <w:pPr>
        <w:pStyle w:val="NoSpacing"/>
        <w:spacing w:line="360" w:lineRule="auto"/>
        <w:jc w:val="both"/>
      </w:pPr>
      <w:r>
        <w:t>1.</w:t>
      </w:r>
      <w:r w:rsidR="00A26C8D">
        <w:t>Pharmacist Evaluation Protocol</w:t>
      </w:r>
    </w:p>
    <w:p w14:paraId="41116B95" w14:textId="76FA4927" w:rsidR="00A26C8D" w:rsidRDefault="00A26C8D" w:rsidP="00824A84">
      <w:pPr>
        <w:pStyle w:val="NoSpacing"/>
        <w:numPr>
          <w:ilvl w:val="0"/>
          <w:numId w:val="128"/>
        </w:numPr>
        <w:spacing w:line="360" w:lineRule="auto"/>
        <w:jc w:val="both"/>
      </w:pPr>
      <w:r>
        <w:t>Each of the 100 prescription images was manually decoded by at least one experienced pharmacist.</w:t>
      </w:r>
    </w:p>
    <w:p w14:paraId="79364209" w14:textId="77777777" w:rsidR="00A26C8D" w:rsidRDefault="00A26C8D" w:rsidP="00824A84">
      <w:pPr>
        <w:pStyle w:val="NoSpacing"/>
        <w:spacing w:line="360" w:lineRule="auto"/>
        <w:jc w:val="both"/>
      </w:pPr>
      <w:r>
        <w:t>Interpretations included:</w:t>
      </w:r>
    </w:p>
    <w:p w14:paraId="0888DE96" w14:textId="77777777" w:rsidR="00A26C8D" w:rsidRDefault="00A26C8D" w:rsidP="00824A84">
      <w:pPr>
        <w:pStyle w:val="NoSpacing"/>
        <w:numPr>
          <w:ilvl w:val="0"/>
          <w:numId w:val="93"/>
        </w:numPr>
        <w:spacing w:line="360" w:lineRule="auto"/>
        <w:jc w:val="both"/>
      </w:pPr>
      <w:r>
        <w:t>Drug name and formulation (e.g., Ciprofloxacin 500 mg)</w:t>
      </w:r>
    </w:p>
    <w:p w14:paraId="134568C6" w14:textId="77777777" w:rsidR="00A26C8D" w:rsidRDefault="00A26C8D" w:rsidP="00824A84">
      <w:pPr>
        <w:pStyle w:val="NoSpacing"/>
        <w:numPr>
          <w:ilvl w:val="0"/>
          <w:numId w:val="93"/>
        </w:numPr>
        <w:spacing w:line="360" w:lineRule="auto"/>
        <w:jc w:val="both"/>
      </w:pPr>
      <w:r>
        <w:t>Dosage frequency and duration (e.g., BD for 5 days)</w:t>
      </w:r>
    </w:p>
    <w:p w14:paraId="3D291833" w14:textId="77777777" w:rsidR="00A26C8D" w:rsidRDefault="00A26C8D" w:rsidP="00824A84">
      <w:pPr>
        <w:pStyle w:val="NoSpacing"/>
        <w:numPr>
          <w:ilvl w:val="0"/>
          <w:numId w:val="93"/>
        </w:numPr>
        <w:spacing w:line="360" w:lineRule="auto"/>
        <w:jc w:val="both"/>
      </w:pPr>
      <w:r>
        <w:t>Compressed medical instructions (e.g., “Nocte” → Once nightly)</w:t>
      </w:r>
    </w:p>
    <w:p w14:paraId="4147D9CB" w14:textId="77777777" w:rsidR="00A26C8D" w:rsidRDefault="00A26C8D" w:rsidP="00824A84">
      <w:pPr>
        <w:pStyle w:val="NoSpacing"/>
        <w:numPr>
          <w:ilvl w:val="0"/>
          <w:numId w:val="93"/>
        </w:numPr>
        <w:spacing w:line="360" w:lineRule="auto"/>
        <w:jc w:val="both"/>
      </w:pPr>
      <w:r>
        <w:t>Diagnostic directives (e.g., USS Abdomen + Pelvis)</w:t>
      </w:r>
    </w:p>
    <w:p w14:paraId="439FE1EA" w14:textId="1FCB47C8" w:rsidR="004D00CB" w:rsidRPr="004D00CB" w:rsidRDefault="004D00CB" w:rsidP="00824A84">
      <w:pPr>
        <w:pStyle w:val="Caption"/>
        <w:keepNext/>
        <w:jc w:val="both"/>
        <w:rPr>
          <w:sz w:val="24"/>
          <w:szCs w:val="24"/>
        </w:rPr>
      </w:pPr>
      <w:bookmarkStart w:id="66" w:name="_Toc203936122"/>
      <w:r w:rsidRPr="004D00CB">
        <w:rPr>
          <w:sz w:val="24"/>
          <w:szCs w:val="24"/>
        </w:rPr>
        <w:t xml:space="preserve">Table </w:t>
      </w:r>
      <w:r w:rsidRPr="004D00CB">
        <w:rPr>
          <w:sz w:val="24"/>
          <w:szCs w:val="24"/>
        </w:rPr>
        <w:fldChar w:fldCharType="begin"/>
      </w:r>
      <w:r w:rsidRPr="004D00CB">
        <w:rPr>
          <w:sz w:val="24"/>
          <w:szCs w:val="24"/>
        </w:rPr>
        <w:instrText xml:space="preserve"> SEQ Table \* ARABIC </w:instrText>
      </w:r>
      <w:r w:rsidRPr="004D00CB">
        <w:rPr>
          <w:sz w:val="24"/>
          <w:szCs w:val="24"/>
        </w:rPr>
        <w:fldChar w:fldCharType="separate"/>
      </w:r>
      <w:r w:rsidR="00C743F1">
        <w:rPr>
          <w:noProof/>
          <w:sz w:val="24"/>
          <w:szCs w:val="24"/>
        </w:rPr>
        <w:t>11</w:t>
      </w:r>
      <w:r w:rsidRPr="004D00CB">
        <w:rPr>
          <w:sz w:val="24"/>
          <w:szCs w:val="24"/>
        </w:rPr>
        <w:fldChar w:fldCharType="end"/>
      </w:r>
      <w:r w:rsidRPr="004D00CB">
        <w:rPr>
          <w:sz w:val="24"/>
          <w:szCs w:val="24"/>
        </w:rPr>
        <w:t xml:space="preserve"> Gemini Evaluation</w:t>
      </w:r>
      <w:bookmarkEnd w:id="66"/>
    </w:p>
    <w:p w14:paraId="7C7B1A95" w14:textId="452D7B70" w:rsidR="00A26C8D" w:rsidRDefault="00942A88" w:rsidP="00824A84">
      <w:pPr>
        <w:pStyle w:val="NoSpacing"/>
        <w:spacing w:line="360" w:lineRule="auto"/>
        <w:jc w:val="both"/>
      </w:pPr>
      <w:r w:rsidRPr="00942A88">
        <w:rPr>
          <w:noProof/>
        </w:rPr>
        <w:drawing>
          <wp:inline distT="0" distB="0" distL="0" distR="0" wp14:anchorId="7CE54321" wp14:editId="08196487">
            <wp:extent cx="5943600" cy="1950720"/>
            <wp:effectExtent l="0" t="0" r="0" b="0"/>
            <wp:docPr id="185458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83632" name=""/>
                    <pic:cNvPicPr/>
                  </pic:nvPicPr>
                  <pic:blipFill>
                    <a:blip r:embed="rId40"/>
                    <a:stretch>
                      <a:fillRect/>
                    </a:stretch>
                  </pic:blipFill>
                  <pic:spPr>
                    <a:xfrm>
                      <a:off x="0" y="0"/>
                      <a:ext cx="5943600" cy="1950720"/>
                    </a:xfrm>
                    <a:prstGeom prst="rect">
                      <a:avLst/>
                    </a:prstGeom>
                  </pic:spPr>
                </pic:pic>
              </a:graphicData>
            </a:graphic>
          </wp:inline>
        </w:drawing>
      </w:r>
    </w:p>
    <w:p w14:paraId="65F09904" w14:textId="19B7BE2B" w:rsidR="00A26C8D" w:rsidRPr="00A26C8D" w:rsidRDefault="00A26C8D" w:rsidP="00824A84">
      <w:pPr>
        <w:pStyle w:val="NoSpacing"/>
        <w:spacing w:line="360" w:lineRule="auto"/>
        <w:jc w:val="both"/>
      </w:pPr>
      <w:r>
        <w:t>These pharmacist transcriptions formed the human ground truth dataset, which was used both for direct comparison against model outputs and for supervised fine-tuning of Gemini.</w:t>
      </w:r>
    </w:p>
    <w:p w14:paraId="2170F3DC" w14:textId="35CF8E8B" w:rsidR="00942A88" w:rsidRPr="00942A88" w:rsidRDefault="00942A88" w:rsidP="00824A84">
      <w:pPr>
        <w:pStyle w:val="NoSpacing"/>
        <w:spacing w:line="360" w:lineRule="auto"/>
        <w:jc w:val="both"/>
      </w:pPr>
      <w:r w:rsidRPr="00942A88">
        <w:t>2.</w:t>
      </w:r>
      <w:r w:rsidRPr="00942A88">
        <w:rPr>
          <w:b/>
          <w:bCs/>
        </w:rPr>
        <w:t>Annotators:</w:t>
      </w:r>
      <w:r w:rsidRPr="00942A88">
        <w:t xml:space="preserve"> Licensed pharmacists interpreted all prescriptions, decoding shorthand, clarifying dosage logic, and structuring medical instructions</w:t>
      </w:r>
    </w:p>
    <w:p w14:paraId="02C2FD21" w14:textId="4BC56B5C" w:rsidR="00A26C8D" w:rsidRDefault="00942A88" w:rsidP="00824A84">
      <w:pPr>
        <w:pStyle w:val="NoSpacing"/>
        <w:spacing w:line="360" w:lineRule="auto"/>
        <w:jc w:val="both"/>
      </w:pPr>
      <w:r>
        <w:t>3.</w:t>
      </w:r>
      <w:r w:rsidRPr="00942A88">
        <w:rPr>
          <w:b/>
          <w:bCs/>
        </w:rPr>
        <w:t>Output Table:</w:t>
      </w:r>
      <w:r w:rsidRPr="00942A88">
        <w:t xml:space="preserve"> For each prescription:</w:t>
      </w:r>
    </w:p>
    <w:p w14:paraId="129B31B1" w14:textId="6D0902E3" w:rsidR="004D00CB" w:rsidRPr="004D00CB" w:rsidRDefault="004D00CB" w:rsidP="00824A84">
      <w:pPr>
        <w:pStyle w:val="Caption"/>
        <w:keepNext/>
        <w:jc w:val="both"/>
        <w:rPr>
          <w:sz w:val="24"/>
          <w:szCs w:val="24"/>
        </w:rPr>
      </w:pPr>
      <w:bookmarkStart w:id="67" w:name="_Toc203936123"/>
      <w:r w:rsidRPr="004D00CB">
        <w:rPr>
          <w:sz w:val="24"/>
          <w:szCs w:val="24"/>
        </w:rPr>
        <w:lastRenderedPageBreak/>
        <w:t xml:space="preserve">Table </w:t>
      </w:r>
      <w:r w:rsidRPr="004D00CB">
        <w:rPr>
          <w:sz w:val="24"/>
          <w:szCs w:val="24"/>
        </w:rPr>
        <w:fldChar w:fldCharType="begin"/>
      </w:r>
      <w:r w:rsidRPr="004D00CB">
        <w:rPr>
          <w:sz w:val="24"/>
          <w:szCs w:val="24"/>
        </w:rPr>
        <w:instrText xml:space="preserve"> SEQ Table \* ARABIC </w:instrText>
      </w:r>
      <w:r w:rsidRPr="004D00CB">
        <w:rPr>
          <w:sz w:val="24"/>
          <w:szCs w:val="24"/>
        </w:rPr>
        <w:fldChar w:fldCharType="separate"/>
      </w:r>
      <w:r w:rsidR="00C743F1">
        <w:rPr>
          <w:noProof/>
          <w:sz w:val="24"/>
          <w:szCs w:val="24"/>
        </w:rPr>
        <w:t>12</w:t>
      </w:r>
      <w:r w:rsidRPr="004D00CB">
        <w:rPr>
          <w:sz w:val="24"/>
          <w:szCs w:val="24"/>
        </w:rPr>
        <w:fldChar w:fldCharType="end"/>
      </w:r>
      <w:r w:rsidRPr="004D00CB">
        <w:rPr>
          <w:sz w:val="24"/>
          <w:szCs w:val="24"/>
        </w:rPr>
        <w:t xml:space="preserve"> Gemini Evaluation &amp; Human Evaluation</w:t>
      </w:r>
      <w:bookmarkEnd w:id="67"/>
    </w:p>
    <w:p w14:paraId="2CE8BE2C" w14:textId="2D458DA3" w:rsidR="00942A88" w:rsidRPr="00942A88" w:rsidRDefault="00942A88" w:rsidP="00824A84">
      <w:pPr>
        <w:pStyle w:val="NoSpacing"/>
        <w:spacing w:line="360" w:lineRule="auto"/>
        <w:jc w:val="both"/>
      </w:pPr>
      <w:r w:rsidRPr="00942A88">
        <w:rPr>
          <w:noProof/>
        </w:rPr>
        <w:drawing>
          <wp:inline distT="0" distB="0" distL="0" distR="0" wp14:anchorId="1D10E9DE" wp14:editId="27C2A8A6">
            <wp:extent cx="3600450" cy="2686346"/>
            <wp:effectExtent l="0" t="0" r="0" b="0"/>
            <wp:docPr id="8761738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05801" cy="2690338"/>
                    </a:xfrm>
                    <a:prstGeom prst="rect">
                      <a:avLst/>
                    </a:prstGeom>
                    <a:noFill/>
                    <a:ln>
                      <a:noFill/>
                    </a:ln>
                  </pic:spPr>
                </pic:pic>
              </a:graphicData>
            </a:graphic>
          </wp:inline>
        </w:drawing>
      </w:r>
    </w:p>
    <w:p w14:paraId="537772BE" w14:textId="77777777" w:rsidR="00942A88" w:rsidRPr="00942A88" w:rsidRDefault="00942A88" w:rsidP="00824A84">
      <w:pPr>
        <w:pStyle w:val="NoSpacing"/>
        <w:spacing w:line="360" w:lineRule="auto"/>
        <w:jc w:val="both"/>
      </w:pPr>
    </w:p>
    <w:p w14:paraId="7362ABD5" w14:textId="7CF2DF1E" w:rsidR="00A26C8D" w:rsidRDefault="00942A88" w:rsidP="00824A84">
      <w:pPr>
        <w:pStyle w:val="NoSpacing"/>
        <w:spacing w:line="360" w:lineRule="auto"/>
        <w:jc w:val="both"/>
      </w:pPr>
      <w:r>
        <w:t>4.</w:t>
      </w:r>
      <w:r w:rsidRPr="00942A88">
        <w:rPr>
          <w:b/>
          <w:bCs/>
        </w:rPr>
        <w:t>Use Case:</w:t>
      </w:r>
      <w:r w:rsidRPr="00942A88">
        <w:t xml:space="preserve"> Served as benchmark for evaluation and supervised fine-tuning data pairs</w:t>
      </w:r>
    </w:p>
    <w:p w14:paraId="646EB225" w14:textId="1023374B" w:rsidR="00942A88" w:rsidRPr="00942A88" w:rsidRDefault="00942A88" w:rsidP="00824A84">
      <w:pPr>
        <w:pStyle w:val="NoSpacing"/>
        <w:spacing w:line="360" w:lineRule="auto"/>
        <w:jc w:val="both"/>
        <w:rPr>
          <w:b/>
          <w:bCs/>
        </w:rPr>
      </w:pPr>
      <w:r w:rsidRPr="00942A88">
        <w:rPr>
          <w:b/>
          <w:bCs/>
        </w:rPr>
        <w:t>3.8.3 Data Cleansing and Preprocessing</w:t>
      </w:r>
    </w:p>
    <w:p w14:paraId="565DC154" w14:textId="05B51CEC" w:rsidR="00942A88" w:rsidRDefault="00942A88" w:rsidP="00824A84">
      <w:pPr>
        <w:pStyle w:val="NoSpacing"/>
        <w:spacing w:line="360" w:lineRule="auto"/>
        <w:jc w:val="both"/>
      </w:pPr>
      <w:r>
        <w:t>Given the inherent variability and illegibility of handwritten medical prescriptions, robust preprocessing was essential to transform raw images into structured, machine-readable input for model evaluation and fine-tuning. This section outlines the cleansing and normalization steps applied to both the prescription images and their OCR-derived textual content.</w:t>
      </w:r>
    </w:p>
    <w:p w14:paraId="2FDB76B0" w14:textId="3C824A3E" w:rsidR="00682976" w:rsidRDefault="00682976" w:rsidP="00824A84">
      <w:pPr>
        <w:pStyle w:val="NoSpacing"/>
        <w:spacing w:line="360" w:lineRule="auto"/>
        <w:jc w:val="both"/>
      </w:pPr>
      <w:r>
        <w:t>1.Image-Level Preprocessing</w:t>
      </w:r>
    </w:p>
    <w:p w14:paraId="11650CFD" w14:textId="77777777" w:rsidR="00682976" w:rsidRDefault="00682976" w:rsidP="00824A84">
      <w:pPr>
        <w:pStyle w:val="NoSpacing"/>
        <w:numPr>
          <w:ilvl w:val="0"/>
          <w:numId w:val="94"/>
        </w:numPr>
        <w:spacing w:line="360" w:lineRule="auto"/>
        <w:jc w:val="both"/>
      </w:pPr>
      <w:r>
        <w:t>Resolution Optimization: Prescription images were standardized to consistent DPI values to improve OCR accuracy and reduce recognition artifacts.</w:t>
      </w:r>
    </w:p>
    <w:p w14:paraId="399F92DD" w14:textId="77777777" w:rsidR="00682976" w:rsidRDefault="00682976" w:rsidP="00824A84">
      <w:pPr>
        <w:pStyle w:val="NoSpacing"/>
        <w:numPr>
          <w:ilvl w:val="0"/>
          <w:numId w:val="94"/>
        </w:numPr>
        <w:spacing w:line="360" w:lineRule="auto"/>
        <w:jc w:val="both"/>
      </w:pPr>
      <w:r>
        <w:t>Noise Reduction: Filters were applied to minimize ink smudges, background patterns, and scanning inconsistencies.</w:t>
      </w:r>
    </w:p>
    <w:p w14:paraId="4A5783E6" w14:textId="77777777" w:rsidR="00682976" w:rsidRDefault="00682976" w:rsidP="00824A84">
      <w:pPr>
        <w:pStyle w:val="NoSpacing"/>
        <w:numPr>
          <w:ilvl w:val="0"/>
          <w:numId w:val="94"/>
        </w:numPr>
        <w:spacing w:line="360" w:lineRule="auto"/>
        <w:jc w:val="both"/>
      </w:pPr>
      <w:r>
        <w:t>Cropping and Alignment: Irregular margins and tilts were corrected to center the prescription text, facilitating cleaner optical character recognition.</w:t>
      </w:r>
    </w:p>
    <w:p w14:paraId="380744A4" w14:textId="67DD47E9" w:rsidR="00682976" w:rsidRDefault="00682976" w:rsidP="00824A84">
      <w:pPr>
        <w:pStyle w:val="NoSpacing"/>
        <w:spacing w:line="360" w:lineRule="auto"/>
        <w:jc w:val="both"/>
      </w:pPr>
      <w:r>
        <w:rPr>
          <w:rFonts w:ascii="Segoe UI Emoji" w:hAnsi="Segoe UI Emoji" w:cs="Segoe UI Emoji"/>
        </w:rPr>
        <w:t>2.</w:t>
      </w:r>
      <w:r>
        <w:t>OCR Processing and Text Normalization</w:t>
      </w:r>
    </w:p>
    <w:p w14:paraId="09E11C2D" w14:textId="77777777" w:rsidR="00682976" w:rsidRDefault="00682976" w:rsidP="00824A84">
      <w:pPr>
        <w:pStyle w:val="NoSpacing"/>
        <w:numPr>
          <w:ilvl w:val="0"/>
          <w:numId w:val="95"/>
        </w:numPr>
        <w:spacing w:line="360" w:lineRule="auto"/>
        <w:jc w:val="both"/>
      </w:pPr>
      <w:r>
        <w:t>OCR Engine: Handwriting-optimized OCR systems (e.g., Google Cloud Vision API) were used to extract text from cleaned images. Output accuracy was manually verified by comparing against human annotations.</w:t>
      </w:r>
    </w:p>
    <w:p w14:paraId="1C02A099" w14:textId="77777777" w:rsidR="00682976" w:rsidRDefault="00682976" w:rsidP="00824A84">
      <w:pPr>
        <w:pStyle w:val="NoSpacing"/>
        <w:spacing w:line="360" w:lineRule="auto"/>
        <w:jc w:val="both"/>
      </w:pPr>
    </w:p>
    <w:p w14:paraId="2BD7D48A" w14:textId="77777777" w:rsidR="00682976" w:rsidRDefault="00682976" w:rsidP="00824A84">
      <w:pPr>
        <w:pStyle w:val="NoSpacing"/>
        <w:numPr>
          <w:ilvl w:val="0"/>
          <w:numId w:val="95"/>
        </w:numPr>
        <w:spacing w:line="360" w:lineRule="auto"/>
        <w:jc w:val="both"/>
      </w:pPr>
      <w:r>
        <w:lastRenderedPageBreak/>
        <w:t>Abbreviation Expansion: Medical shorthand such as “BD,” “TDS,” “Nocte,” and “USS” was expanded to full form (e.g., “twice daily,” “three times daily,” “at night,” “ultrasound scan”).</w:t>
      </w:r>
    </w:p>
    <w:p w14:paraId="6077C039" w14:textId="77777777" w:rsidR="00682976" w:rsidRDefault="00682976" w:rsidP="00824A84">
      <w:pPr>
        <w:pStyle w:val="NoSpacing"/>
        <w:numPr>
          <w:ilvl w:val="0"/>
          <w:numId w:val="95"/>
        </w:numPr>
        <w:spacing w:line="360" w:lineRule="auto"/>
        <w:jc w:val="both"/>
      </w:pPr>
      <w:r>
        <w:t>Error Correction: OCR misreads like character swaps (“1g” misread as “lg”) or symbol misinterpretations (“+” for “and”) were systematically identified and corrected.</w:t>
      </w:r>
    </w:p>
    <w:p w14:paraId="41FFF1DD" w14:textId="3C8BF2B5" w:rsidR="00682976" w:rsidRDefault="00371C07" w:rsidP="00824A84">
      <w:pPr>
        <w:pStyle w:val="NoSpacing"/>
        <w:numPr>
          <w:ilvl w:val="0"/>
          <w:numId w:val="95"/>
        </w:numPr>
        <w:spacing w:line="360" w:lineRule="auto"/>
        <w:jc w:val="both"/>
      </w:pPr>
      <w:r w:rsidRPr="00371C07">
        <w:t>Dosage &amp; Syntax Reformatting: Text output was reorganized into a semi-structured format to enhance model readiness, identifying components such as: Drug Name, Dosage, Frequency, Duration, and Diagnostic Directive.</w:t>
      </w:r>
    </w:p>
    <w:p w14:paraId="660EEC03" w14:textId="2CE84288" w:rsidR="00682976" w:rsidRDefault="00682976" w:rsidP="00824A84">
      <w:pPr>
        <w:pStyle w:val="NoSpacing"/>
        <w:spacing w:line="360" w:lineRule="auto"/>
        <w:jc w:val="both"/>
      </w:pPr>
      <w:r>
        <w:t>3.Data Pair Structuring for Model Input</w:t>
      </w:r>
    </w:p>
    <w:p w14:paraId="57D4E5F3" w14:textId="6ECA2024" w:rsidR="00682976" w:rsidRDefault="00E44AB1" w:rsidP="00824A84">
      <w:pPr>
        <w:pStyle w:val="NoSpacing"/>
        <w:spacing w:line="360" w:lineRule="auto"/>
        <w:jc w:val="both"/>
      </w:pPr>
      <w:r>
        <w:rPr>
          <w:noProof/>
        </w:rPr>
        <mc:AlternateContent>
          <mc:Choice Requires="wps">
            <w:drawing>
              <wp:anchor distT="0" distB="0" distL="114300" distR="114300" simplePos="0" relativeHeight="251713536" behindDoc="0" locked="0" layoutInCell="1" allowOverlap="1" wp14:anchorId="22021EEC" wp14:editId="773A4088">
                <wp:simplePos x="0" y="0"/>
                <wp:positionH relativeFrom="column">
                  <wp:posOffset>-638175</wp:posOffset>
                </wp:positionH>
                <wp:positionV relativeFrom="paragraph">
                  <wp:posOffset>457200</wp:posOffset>
                </wp:positionV>
                <wp:extent cx="6694805" cy="295275"/>
                <wp:effectExtent l="0" t="0" r="0" b="9525"/>
                <wp:wrapTopAndBottom/>
                <wp:docPr id="1357454102" name="Text Box 1"/>
                <wp:cNvGraphicFramePr/>
                <a:graphic xmlns:a="http://schemas.openxmlformats.org/drawingml/2006/main">
                  <a:graphicData uri="http://schemas.microsoft.com/office/word/2010/wordprocessingShape">
                    <wps:wsp>
                      <wps:cNvSpPr txBox="1"/>
                      <wps:spPr>
                        <a:xfrm>
                          <a:off x="0" y="0"/>
                          <a:ext cx="6694805" cy="295275"/>
                        </a:xfrm>
                        <a:prstGeom prst="rect">
                          <a:avLst/>
                        </a:prstGeom>
                        <a:solidFill>
                          <a:prstClr val="white"/>
                        </a:solidFill>
                        <a:ln>
                          <a:noFill/>
                        </a:ln>
                      </wps:spPr>
                      <wps:txbx>
                        <w:txbxContent>
                          <w:p w14:paraId="30DE1552" w14:textId="549B4036" w:rsidR="00817D7F" w:rsidRPr="00817D7F" w:rsidRDefault="00817D7F" w:rsidP="00817D7F">
                            <w:pPr>
                              <w:pStyle w:val="Caption"/>
                              <w:rPr>
                                <w:color w:val="231F20"/>
                                <w:sz w:val="24"/>
                                <w:szCs w:val="24"/>
                              </w:rPr>
                            </w:pPr>
                            <w:bookmarkStart w:id="68" w:name="_Toc203936159"/>
                            <w:r w:rsidRPr="00817D7F">
                              <w:rPr>
                                <w:sz w:val="24"/>
                                <w:szCs w:val="24"/>
                              </w:rPr>
                              <w:t xml:space="preserve">Figure </w:t>
                            </w:r>
                            <w:r w:rsidRPr="00817D7F">
                              <w:rPr>
                                <w:sz w:val="24"/>
                                <w:szCs w:val="24"/>
                              </w:rPr>
                              <w:fldChar w:fldCharType="begin"/>
                            </w:r>
                            <w:r w:rsidRPr="00817D7F">
                              <w:rPr>
                                <w:sz w:val="24"/>
                                <w:szCs w:val="24"/>
                              </w:rPr>
                              <w:instrText xml:space="preserve"> SEQ Figure \* ARABIC </w:instrText>
                            </w:r>
                            <w:r w:rsidRPr="00817D7F">
                              <w:rPr>
                                <w:sz w:val="24"/>
                                <w:szCs w:val="24"/>
                              </w:rPr>
                              <w:fldChar w:fldCharType="separate"/>
                            </w:r>
                            <w:r w:rsidR="00C743F1">
                              <w:rPr>
                                <w:noProof/>
                                <w:sz w:val="24"/>
                                <w:szCs w:val="24"/>
                              </w:rPr>
                              <w:t>20</w:t>
                            </w:r>
                            <w:r w:rsidRPr="00817D7F">
                              <w:rPr>
                                <w:sz w:val="24"/>
                                <w:szCs w:val="24"/>
                              </w:rPr>
                              <w:fldChar w:fldCharType="end"/>
                            </w:r>
                            <w:r w:rsidRPr="00817D7F">
                              <w:rPr>
                                <w:sz w:val="24"/>
                                <w:szCs w:val="24"/>
                              </w:rPr>
                              <w:t xml:space="preserve"> Data Cleansing and Preprocessing</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021EEC" id="_x0000_s1030" type="#_x0000_t202" style="position:absolute;left:0;text-align:left;margin-left:-50.25pt;margin-top:36pt;width:527.15pt;height:23.25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" stroked="f">
                <v:textbox inset="0,0,0,0">
                  <w:txbxContent>
                    <w:p w14:paraId="30DE1552" w14:textId="549B4036" w:rsidR="00817D7F" w:rsidRPr="00817D7F" w:rsidRDefault="00817D7F" w:rsidP="00817D7F">
                      <w:pPr>
                        <w:pStyle w:val="Caption"/>
                        <w:rPr>
                          <w:color w:val="231F20"/>
                          <w:sz w:val="24"/>
                          <w:szCs w:val="24"/>
                        </w:rPr>
                      </w:pPr>
                      <w:bookmarkStart w:id="69" w:name="_Toc203936159"/>
                      <w:r w:rsidRPr="00817D7F">
                        <w:rPr>
                          <w:sz w:val="24"/>
                          <w:szCs w:val="24"/>
                        </w:rPr>
                        <w:t xml:space="preserve">Figure </w:t>
                      </w:r>
                      <w:r w:rsidRPr="00817D7F">
                        <w:rPr>
                          <w:sz w:val="24"/>
                          <w:szCs w:val="24"/>
                        </w:rPr>
                        <w:fldChar w:fldCharType="begin"/>
                      </w:r>
                      <w:r w:rsidRPr="00817D7F">
                        <w:rPr>
                          <w:sz w:val="24"/>
                          <w:szCs w:val="24"/>
                        </w:rPr>
                        <w:instrText xml:space="preserve"> SEQ Figure \* ARABIC </w:instrText>
                      </w:r>
                      <w:r w:rsidRPr="00817D7F">
                        <w:rPr>
                          <w:sz w:val="24"/>
                          <w:szCs w:val="24"/>
                        </w:rPr>
                        <w:fldChar w:fldCharType="separate"/>
                      </w:r>
                      <w:r w:rsidR="00C743F1">
                        <w:rPr>
                          <w:noProof/>
                          <w:sz w:val="24"/>
                          <w:szCs w:val="24"/>
                        </w:rPr>
                        <w:t>20</w:t>
                      </w:r>
                      <w:r w:rsidRPr="00817D7F">
                        <w:rPr>
                          <w:sz w:val="24"/>
                          <w:szCs w:val="24"/>
                        </w:rPr>
                        <w:fldChar w:fldCharType="end"/>
                      </w:r>
                      <w:r w:rsidRPr="00817D7F">
                        <w:rPr>
                          <w:sz w:val="24"/>
                          <w:szCs w:val="24"/>
                        </w:rPr>
                        <w:t xml:space="preserve"> Data Cleansing and Preprocessing</w:t>
                      </w:r>
                      <w:bookmarkEnd w:id="69"/>
                    </w:p>
                  </w:txbxContent>
                </v:textbox>
                <w10:wrap type="topAndBottom"/>
              </v:shape>
            </w:pict>
          </mc:Fallback>
        </mc:AlternateContent>
      </w:r>
      <w:r>
        <w:rPr>
          <w:noProof/>
        </w:rPr>
        <w:drawing>
          <wp:anchor distT="0" distB="0" distL="114300" distR="114300" simplePos="0" relativeHeight="251675648" behindDoc="0" locked="0" layoutInCell="1" allowOverlap="1" wp14:anchorId="3FE2501C" wp14:editId="49BF9FF9">
            <wp:simplePos x="0" y="0"/>
            <wp:positionH relativeFrom="column">
              <wp:posOffset>-641350</wp:posOffset>
            </wp:positionH>
            <wp:positionV relativeFrom="paragraph">
              <wp:posOffset>893445</wp:posOffset>
            </wp:positionV>
            <wp:extent cx="6694805" cy="4234180"/>
            <wp:effectExtent l="0" t="0" r="0" b="6985"/>
            <wp:wrapTopAndBottom/>
            <wp:docPr id="19630473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694805" cy="423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2976">
        <w:t>Each cleaned and normalized OCR output was paired with its corresponding pharmacist-reviewed interpretation, forming the training data for fine-tuning Gemini:</w:t>
      </w:r>
    </w:p>
    <w:p w14:paraId="3FA7A90B" w14:textId="77777777" w:rsidR="00E44AB1" w:rsidRPr="00942A88" w:rsidRDefault="00E44AB1" w:rsidP="00824A84">
      <w:pPr>
        <w:pStyle w:val="NoSpacing"/>
        <w:spacing w:line="360" w:lineRule="auto"/>
        <w:jc w:val="both"/>
      </w:pPr>
    </w:p>
    <w:p w14:paraId="6F8CC3C0" w14:textId="6F63CDB1" w:rsidR="00817D7F" w:rsidRPr="00817D7F" w:rsidRDefault="00817D7F" w:rsidP="00824A84">
      <w:pPr>
        <w:pStyle w:val="Caption"/>
        <w:keepNext/>
        <w:jc w:val="both"/>
        <w:rPr>
          <w:sz w:val="24"/>
          <w:szCs w:val="24"/>
        </w:rPr>
      </w:pPr>
      <w:bookmarkStart w:id="70" w:name="_Toc203936160"/>
      <w:r w:rsidRPr="00817D7F">
        <w:rPr>
          <w:sz w:val="24"/>
          <w:szCs w:val="24"/>
        </w:rPr>
        <w:lastRenderedPageBreak/>
        <w:t xml:space="preserve">Figure </w:t>
      </w:r>
      <w:r w:rsidRPr="00817D7F">
        <w:rPr>
          <w:sz w:val="24"/>
          <w:szCs w:val="24"/>
        </w:rPr>
        <w:fldChar w:fldCharType="begin"/>
      </w:r>
      <w:r w:rsidRPr="00817D7F">
        <w:rPr>
          <w:sz w:val="24"/>
          <w:szCs w:val="24"/>
        </w:rPr>
        <w:instrText xml:space="preserve"> SEQ Figure \* ARABIC </w:instrText>
      </w:r>
      <w:r w:rsidRPr="00817D7F">
        <w:rPr>
          <w:sz w:val="24"/>
          <w:szCs w:val="24"/>
        </w:rPr>
        <w:fldChar w:fldCharType="separate"/>
      </w:r>
      <w:r w:rsidR="00C743F1">
        <w:rPr>
          <w:noProof/>
          <w:sz w:val="24"/>
          <w:szCs w:val="24"/>
        </w:rPr>
        <w:t>21</w:t>
      </w:r>
      <w:r w:rsidRPr="00817D7F">
        <w:rPr>
          <w:sz w:val="24"/>
          <w:szCs w:val="24"/>
        </w:rPr>
        <w:fldChar w:fldCharType="end"/>
      </w:r>
      <w:r w:rsidRPr="00817D7F">
        <w:rPr>
          <w:sz w:val="24"/>
          <w:szCs w:val="24"/>
        </w:rPr>
        <w:t xml:space="preserve"> Data Pair Structuring</w:t>
      </w:r>
      <w:bookmarkEnd w:id="70"/>
    </w:p>
    <w:p w14:paraId="79ACE0CA" w14:textId="5F781362" w:rsidR="008410D0" w:rsidRDefault="00682976" w:rsidP="00824A84">
      <w:pPr>
        <w:pStyle w:val="NoSpacing"/>
        <w:spacing w:line="360" w:lineRule="auto"/>
        <w:jc w:val="both"/>
      </w:pPr>
      <w:r w:rsidRPr="00682976">
        <w:rPr>
          <w:noProof/>
        </w:rPr>
        <w:drawing>
          <wp:inline distT="0" distB="0" distL="0" distR="0" wp14:anchorId="1C8C8C9E" wp14:editId="56FB4018">
            <wp:extent cx="5763429" cy="1390844"/>
            <wp:effectExtent l="0" t="0" r="8890" b="0"/>
            <wp:docPr id="10796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4337" name=""/>
                    <pic:cNvPicPr/>
                  </pic:nvPicPr>
                  <pic:blipFill>
                    <a:blip r:embed="rId43"/>
                    <a:stretch>
                      <a:fillRect/>
                    </a:stretch>
                  </pic:blipFill>
                  <pic:spPr>
                    <a:xfrm>
                      <a:off x="0" y="0"/>
                      <a:ext cx="5763429" cy="1390844"/>
                    </a:xfrm>
                    <a:prstGeom prst="rect">
                      <a:avLst/>
                    </a:prstGeom>
                  </pic:spPr>
                </pic:pic>
              </a:graphicData>
            </a:graphic>
          </wp:inline>
        </w:drawing>
      </w:r>
    </w:p>
    <w:p w14:paraId="7F13CD86" w14:textId="3426AC86" w:rsidR="006F02D9" w:rsidRDefault="006F02D9" w:rsidP="00824A84">
      <w:pPr>
        <w:pStyle w:val="NoSpacing"/>
        <w:spacing w:line="360" w:lineRule="auto"/>
        <w:ind w:left="720"/>
        <w:jc w:val="both"/>
      </w:pPr>
    </w:p>
    <w:p w14:paraId="6305A7E1" w14:textId="77777777" w:rsidR="00682976" w:rsidRDefault="00682976" w:rsidP="00824A84">
      <w:pPr>
        <w:pStyle w:val="NoSpacing"/>
        <w:numPr>
          <w:ilvl w:val="0"/>
          <w:numId w:val="129"/>
        </w:numPr>
        <w:spacing w:line="360" w:lineRule="auto"/>
        <w:jc w:val="both"/>
      </w:pPr>
      <w:r>
        <w:t>This format ensures contextual clarity while retaining raw linguistic patterns essential for model learning.</w:t>
      </w:r>
    </w:p>
    <w:p w14:paraId="30AFDB6C" w14:textId="1944A4B8" w:rsidR="006F02D9" w:rsidRPr="006F02D9" w:rsidRDefault="00682976" w:rsidP="00824A84">
      <w:pPr>
        <w:pStyle w:val="NoSpacing"/>
        <w:numPr>
          <w:ilvl w:val="0"/>
          <w:numId w:val="129"/>
        </w:numPr>
        <w:spacing w:line="360" w:lineRule="auto"/>
        <w:jc w:val="both"/>
      </w:pPr>
      <w:r>
        <w:t>Data cleansing was not merely a mechanical step it was a clinical fidelity safeguard. By converting chaos into clarity, this phase laid the groundwork for accurate model training and safe inference across thousands of prescriptions.</w:t>
      </w:r>
    </w:p>
    <w:p w14:paraId="14ABD539" w14:textId="77777777" w:rsidR="00EC49CA" w:rsidRDefault="00EC49CA" w:rsidP="00824A84">
      <w:pPr>
        <w:pStyle w:val="NoSpacing"/>
        <w:spacing w:line="360" w:lineRule="auto"/>
        <w:jc w:val="both"/>
        <w:rPr>
          <w:b/>
          <w:bCs/>
          <w:highlight w:val="cyan"/>
        </w:rPr>
      </w:pPr>
    </w:p>
    <w:p w14:paraId="02C4FD02" w14:textId="69AC5E55" w:rsidR="00696248" w:rsidRPr="008410D0" w:rsidRDefault="00696248" w:rsidP="00824A84">
      <w:pPr>
        <w:pStyle w:val="Heading3"/>
        <w:spacing w:line="360" w:lineRule="auto"/>
        <w:jc w:val="both"/>
      </w:pPr>
      <w:bookmarkStart w:id="71" w:name="_Toc203940110"/>
      <w:r w:rsidRPr="00866386">
        <w:t>3.</w:t>
      </w:r>
      <w:r w:rsidR="3C2B52AB" w:rsidRPr="00866386">
        <w:t>9</w:t>
      </w:r>
      <w:r w:rsidRPr="00866386">
        <w:t xml:space="preserve"> Summary</w:t>
      </w:r>
      <w:bookmarkEnd w:id="71"/>
    </w:p>
    <w:p w14:paraId="557871CB" w14:textId="3E010724" w:rsidR="000F595C" w:rsidRPr="00023ADA" w:rsidRDefault="00023ADA" w:rsidP="00824A84">
      <w:pPr>
        <w:pStyle w:val="NoSpacing"/>
        <w:spacing w:line="360" w:lineRule="auto"/>
        <w:jc w:val="both"/>
      </w:pPr>
      <w:r w:rsidRPr="00023ADA">
        <w:t>This study employs a two-phase methodology to evaluate and enhance the performance of Large Language Models (LLMs) in interpreting illegible handwritten medical prescriptions. It integrates experimental benchmarking, human expert evaluation, and domain-specific model refinement.</w:t>
      </w:r>
    </w:p>
    <w:p w14:paraId="3BC699C9" w14:textId="25745399" w:rsidR="000F595C" w:rsidRPr="00817D7F" w:rsidRDefault="00817D7F" w:rsidP="00824A84">
      <w:pPr>
        <w:pStyle w:val="Caption"/>
        <w:jc w:val="both"/>
        <w:rPr>
          <w:sz w:val="24"/>
          <w:szCs w:val="24"/>
        </w:rPr>
      </w:pPr>
      <w:bookmarkStart w:id="72" w:name="_Toc203936124"/>
      <w:r w:rsidRPr="00817D7F">
        <w:rPr>
          <w:sz w:val="24"/>
          <w:szCs w:val="24"/>
        </w:rPr>
        <w:t xml:space="preserve">Table </w:t>
      </w:r>
      <w:r w:rsidRPr="00817D7F">
        <w:rPr>
          <w:sz w:val="24"/>
          <w:szCs w:val="24"/>
        </w:rPr>
        <w:fldChar w:fldCharType="begin"/>
      </w:r>
      <w:r w:rsidRPr="00817D7F">
        <w:rPr>
          <w:sz w:val="24"/>
          <w:szCs w:val="24"/>
        </w:rPr>
        <w:instrText xml:space="preserve"> SEQ Table \* ARABIC </w:instrText>
      </w:r>
      <w:r w:rsidRPr="00817D7F">
        <w:rPr>
          <w:sz w:val="24"/>
          <w:szCs w:val="24"/>
        </w:rPr>
        <w:fldChar w:fldCharType="separate"/>
      </w:r>
      <w:r w:rsidR="00C743F1">
        <w:rPr>
          <w:noProof/>
          <w:sz w:val="24"/>
          <w:szCs w:val="24"/>
        </w:rPr>
        <w:t>13</w:t>
      </w:r>
      <w:r w:rsidRPr="00817D7F">
        <w:rPr>
          <w:sz w:val="24"/>
          <w:szCs w:val="24"/>
        </w:rPr>
        <w:fldChar w:fldCharType="end"/>
      </w:r>
      <w:r w:rsidRPr="00817D7F">
        <w:rPr>
          <w:sz w:val="24"/>
          <w:szCs w:val="24"/>
        </w:rPr>
        <w:t xml:space="preserve"> Phase 1: Baseline Evaluation of General-Purpose LLMs</w:t>
      </w:r>
      <w:bookmarkEnd w:id="72"/>
    </w:p>
    <w:tbl>
      <w:tblPr>
        <w:tblStyle w:val="TableGrid"/>
        <w:tblW w:w="0" w:type="auto"/>
        <w:tblLook w:val="04A0" w:firstRow="1" w:lastRow="0" w:firstColumn="1" w:lastColumn="0" w:noHBand="0" w:noVBand="1"/>
      </w:tblPr>
      <w:tblGrid>
        <w:gridCol w:w="3235"/>
        <w:gridCol w:w="6115"/>
      </w:tblGrid>
      <w:tr w:rsidR="00023ADA" w14:paraId="73076B7F" w14:textId="77777777" w:rsidTr="00023ADA">
        <w:tc>
          <w:tcPr>
            <w:tcW w:w="3235" w:type="dxa"/>
          </w:tcPr>
          <w:p w14:paraId="3395561F" w14:textId="01EE37E5" w:rsidR="00023ADA" w:rsidRDefault="00023ADA" w:rsidP="00824A84">
            <w:pPr>
              <w:pStyle w:val="NoSpacing"/>
              <w:spacing w:line="360" w:lineRule="auto"/>
              <w:jc w:val="both"/>
            </w:pPr>
            <w:r w:rsidRPr="00DE48D3">
              <w:t>Steps</w:t>
            </w:r>
          </w:p>
        </w:tc>
        <w:tc>
          <w:tcPr>
            <w:tcW w:w="6115" w:type="dxa"/>
          </w:tcPr>
          <w:p w14:paraId="0315B683" w14:textId="2AE2F8DA" w:rsidR="00023ADA" w:rsidRDefault="00023ADA" w:rsidP="00824A84">
            <w:pPr>
              <w:pStyle w:val="NoSpacing"/>
              <w:spacing w:line="360" w:lineRule="auto"/>
              <w:jc w:val="both"/>
            </w:pPr>
            <w:r w:rsidRPr="00DE48D3">
              <w:t>Description</w:t>
            </w:r>
          </w:p>
        </w:tc>
      </w:tr>
      <w:tr w:rsidR="00023ADA" w14:paraId="409196D3" w14:textId="77777777" w:rsidTr="00023ADA">
        <w:tc>
          <w:tcPr>
            <w:tcW w:w="3235" w:type="dxa"/>
          </w:tcPr>
          <w:p w14:paraId="7EB3D1E9" w14:textId="465528BA" w:rsidR="00023ADA" w:rsidRDefault="00023ADA" w:rsidP="00824A84">
            <w:pPr>
              <w:pStyle w:val="NoSpacing"/>
              <w:spacing w:line="360" w:lineRule="auto"/>
              <w:jc w:val="both"/>
            </w:pPr>
            <w:r w:rsidRPr="00BB1626">
              <w:t>Data Source</w:t>
            </w:r>
          </w:p>
        </w:tc>
        <w:tc>
          <w:tcPr>
            <w:tcW w:w="6115" w:type="dxa"/>
          </w:tcPr>
          <w:p w14:paraId="5388C244" w14:textId="1E160857" w:rsidR="00023ADA" w:rsidRDefault="00023ADA" w:rsidP="00824A84">
            <w:pPr>
              <w:pStyle w:val="NoSpacing"/>
              <w:spacing w:line="360" w:lineRule="auto"/>
              <w:jc w:val="both"/>
            </w:pPr>
            <w:r w:rsidRPr="00BB1626">
              <w:t xml:space="preserve">100 handwritten prescriptions from </w:t>
            </w:r>
            <w:r>
              <w:t>1</w:t>
            </w:r>
            <w:r w:rsidRPr="00BB1626">
              <w:t>7 specialties (Sri Lankan private hospital)</w:t>
            </w:r>
          </w:p>
        </w:tc>
      </w:tr>
      <w:tr w:rsidR="00023ADA" w14:paraId="2FDEDBCB" w14:textId="77777777" w:rsidTr="00023ADA">
        <w:tc>
          <w:tcPr>
            <w:tcW w:w="3235" w:type="dxa"/>
          </w:tcPr>
          <w:p w14:paraId="2C53FA9D" w14:textId="1747D2BC" w:rsidR="00023ADA" w:rsidRDefault="00023ADA" w:rsidP="00824A84">
            <w:pPr>
              <w:pStyle w:val="NoSpacing"/>
              <w:spacing w:line="360" w:lineRule="auto"/>
              <w:jc w:val="both"/>
            </w:pPr>
            <w:r w:rsidRPr="008D1B27">
              <w:t>Human Ground Truth</w:t>
            </w:r>
          </w:p>
        </w:tc>
        <w:tc>
          <w:tcPr>
            <w:tcW w:w="6115" w:type="dxa"/>
          </w:tcPr>
          <w:p w14:paraId="2CC22A55" w14:textId="396C36A9" w:rsidR="00023ADA" w:rsidRDefault="00023ADA" w:rsidP="00824A84">
            <w:pPr>
              <w:pStyle w:val="NoSpacing"/>
              <w:spacing w:line="360" w:lineRule="auto"/>
              <w:jc w:val="both"/>
            </w:pPr>
            <w:r w:rsidRPr="008D1B27">
              <w:t>Expert pharmacist transcriptions used for benchmarking</w:t>
            </w:r>
          </w:p>
        </w:tc>
      </w:tr>
      <w:tr w:rsidR="00023ADA" w14:paraId="25B80F82" w14:textId="77777777" w:rsidTr="00023ADA">
        <w:tc>
          <w:tcPr>
            <w:tcW w:w="3235" w:type="dxa"/>
          </w:tcPr>
          <w:p w14:paraId="13A2B737" w14:textId="161D2027" w:rsidR="00023ADA" w:rsidRDefault="00023ADA" w:rsidP="00824A84">
            <w:pPr>
              <w:pStyle w:val="NoSpacing"/>
              <w:spacing w:line="360" w:lineRule="auto"/>
              <w:jc w:val="both"/>
            </w:pPr>
            <w:r w:rsidRPr="008A1C98">
              <w:t>OCR Processing</w:t>
            </w:r>
          </w:p>
        </w:tc>
        <w:tc>
          <w:tcPr>
            <w:tcW w:w="6115" w:type="dxa"/>
          </w:tcPr>
          <w:p w14:paraId="645B82DC" w14:textId="76674591" w:rsidR="00023ADA" w:rsidRDefault="00023ADA" w:rsidP="00824A84">
            <w:pPr>
              <w:pStyle w:val="NoSpacing"/>
              <w:spacing w:line="360" w:lineRule="auto"/>
              <w:jc w:val="both"/>
            </w:pPr>
            <w:r w:rsidRPr="008A1C98">
              <w:t>Handwriting-optimized Optical Character Recognition applied to all images</w:t>
            </w:r>
          </w:p>
        </w:tc>
      </w:tr>
      <w:tr w:rsidR="00023ADA" w14:paraId="5696788C" w14:textId="77777777" w:rsidTr="00023ADA">
        <w:tc>
          <w:tcPr>
            <w:tcW w:w="3235" w:type="dxa"/>
          </w:tcPr>
          <w:p w14:paraId="2137C30C" w14:textId="0973F920" w:rsidR="00023ADA" w:rsidRDefault="00023ADA" w:rsidP="00824A84">
            <w:pPr>
              <w:pStyle w:val="NoSpacing"/>
              <w:spacing w:line="360" w:lineRule="auto"/>
              <w:jc w:val="both"/>
            </w:pPr>
            <w:r w:rsidRPr="001859B4">
              <w:t>Text Normalization</w:t>
            </w:r>
          </w:p>
        </w:tc>
        <w:tc>
          <w:tcPr>
            <w:tcW w:w="6115" w:type="dxa"/>
          </w:tcPr>
          <w:p w14:paraId="73426E82" w14:textId="4129052F" w:rsidR="00023ADA" w:rsidRDefault="00023ADA" w:rsidP="00824A84">
            <w:pPr>
              <w:pStyle w:val="NoSpacing"/>
              <w:spacing w:line="360" w:lineRule="auto"/>
              <w:jc w:val="both"/>
            </w:pPr>
            <w:r w:rsidRPr="001859B4">
              <w:t>Expansion of shorthand (e.g., “BD”, “Nocte”), syntax standardization</w:t>
            </w:r>
          </w:p>
        </w:tc>
      </w:tr>
      <w:tr w:rsidR="00023ADA" w14:paraId="4B43F9CB" w14:textId="77777777" w:rsidTr="00023ADA">
        <w:tc>
          <w:tcPr>
            <w:tcW w:w="3235" w:type="dxa"/>
          </w:tcPr>
          <w:p w14:paraId="659B6E7F" w14:textId="683302D9" w:rsidR="00023ADA" w:rsidRDefault="00023ADA" w:rsidP="00824A84">
            <w:pPr>
              <w:pStyle w:val="NoSpacing"/>
              <w:spacing w:line="360" w:lineRule="auto"/>
              <w:jc w:val="both"/>
            </w:pPr>
            <w:r w:rsidRPr="00DD0756">
              <w:t>LLM Benchmarking</w:t>
            </w:r>
          </w:p>
        </w:tc>
        <w:tc>
          <w:tcPr>
            <w:tcW w:w="6115" w:type="dxa"/>
          </w:tcPr>
          <w:p w14:paraId="16EADD99" w14:textId="08012A35" w:rsidR="00023ADA" w:rsidRDefault="00023ADA" w:rsidP="00824A84">
            <w:pPr>
              <w:pStyle w:val="NoSpacing"/>
              <w:spacing w:line="360" w:lineRule="auto"/>
              <w:jc w:val="both"/>
            </w:pPr>
            <w:r w:rsidRPr="00DD0756">
              <w:t>ChatGPT, Gemini, Claude, and Grok prompted with normalized OCR text</w:t>
            </w:r>
          </w:p>
        </w:tc>
      </w:tr>
      <w:tr w:rsidR="00023ADA" w14:paraId="3053507A" w14:textId="77777777" w:rsidTr="00023ADA">
        <w:tc>
          <w:tcPr>
            <w:tcW w:w="3235" w:type="dxa"/>
          </w:tcPr>
          <w:p w14:paraId="09D2B7F7" w14:textId="56CF8337" w:rsidR="00023ADA" w:rsidRDefault="00023ADA" w:rsidP="00824A84">
            <w:pPr>
              <w:pStyle w:val="NoSpacing"/>
              <w:spacing w:line="360" w:lineRule="auto"/>
              <w:jc w:val="both"/>
            </w:pPr>
            <w:r w:rsidRPr="000C0F3F">
              <w:lastRenderedPageBreak/>
              <w:t>Evaluation Metrics</w:t>
            </w:r>
          </w:p>
        </w:tc>
        <w:tc>
          <w:tcPr>
            <w:tcW w:w="6115" w:type="dxa"/>
          </w:tcPr>
          <w:p w14:paraId="73E842B0" w14:textId="71E9B88F" w:rsidR="00023ADA" w:rsidRDefault="00023ADA" w:rsidP="00824A84">
            <w:pPr>
              <w:pStyle w:val="NoSpacing"/>
              <w:spacing w:line="360" w:lineRule="auto"/>
              <w:jc w:val="both"/>
            </w:pPr>
            <w:r w:rsidRPr="000C0F3F">
              <w:t>Precision, Recall, F1-Score, Token-Level Accuracy via scikit-learn</w:t>
            </w:r>
          </w:p>
        </w:tc>
      </w:tr>
      <w:tr w:rsidR="00023ADA" w14:paraId="14FE87EE" w14:textId="77777777" w:rsidTr="00023ADA">
        <w:tc>
          <w:tcPr>
            <w:tcW w:w="3235" w:type="dxa"/>
          </w:tcPr>
          <w:p w14:paraId="07431996" w14:textId="3E501FFF" w:rsidR="00023ADA" w:rsidRDefault="00023ADA" w:rsidP="00824A84">
            <w:pPr>
              <w:pStyle w:val="NoSpacing"/>
              <w:spacing w:line="360" w:lineRule="auto"/>
              <w:jc w:val="both"/>
            </w:pPr>
            <w:r w:rsidRPr="00124ED2">
              <w:t>Error Taxonomy</w:t>
            </w:r>
          </w:p>
        </w:tc>
        <w:tc>
          <w:tcPr>
            <w:tcW w:w="6115" w:type="dxa"/>
          </w:tcPr>
          <w:p w14:paraId="34394AFC" w14:textId="22E85FC4" w:rsidR="00023ADA" w:rsidRDefault="00023ADA" w:rsidP="00824A84">
            <w:pPr>
              <w:pStyle w:val="NoSpacing"/>
              <w:spacing w:line="360" w:lineRule="auto"/>
              <w:jc w:val="both"/>
            </w:pPr>
            <w:r w:rsidRPr="00124ED2">
              <w:t>Categorization: dosage misreads, drug name confusion, instruction omission</w:t>
            </w:r>
          </w:p>
        </w:tc>
      </w:tr>
    </w:tbl>
    <w:p w14:paraId="7F899A9C" w14:textId="54220D35" w:rsidR="00023ADA" w:rsidRPr="001E5B17" w:rsidRDefault="00023ADA" w:rsidP="00824A84">
      <w:pPr>
        <w:pStyle w:val="NoSpacing"/>
        <w:spacing w:line="360" w:lineRule="auto"/>
        <w:jc w:val="both"/>
      </w:pPr>
    </w:p>
    <w:p w14:paraId="01DF0C79" w14:textId="04F93B2C" w:rsidR="00023ADA" w:rsidRPr="001E5B17" w:rsidRDefault="00023ADA" w:rsidP="00824A84">
      <w:pPr>
        <w:pStyle w:val="Caption"/>
        <w:jc w:val="both"/>
        <w:rPr>
          <w:sz w:val="24"/>
          <w:szCs w:val="24"/>
        </w:rPr>
      </w:pPr>
      <w:bookmarkStart w:id="73" w:name="_Toc203936161"/>
      <w:r w:rsidRPr="001E5B17">
        <w:rPr>
          <w:noProof/>
          <w:sz w:val="24"/>
          <w:szCs w:val="24"/>
        </w:rPr>
        <w:drawing>
          <wp:anchor distT="0" distB="0" distL="114300" distR="114300" simplePos="0" relativeHeight="251680768" behindDoc="0" locked="0" layoutInCell="1" allowOverlap="1" wp14:anchorId="5939CEFC" wp14:editId="25FAA942">
            <wp:simplePos x="0" y="0"/>
            <wp:positionH relativeFrom="column">
              <wp:posOffset>-520065</wp:posOffset>
            </wp:positionH>
            <wp:positionV relativeFrom="paragraph">
              <wp:posOffset>227330</wp:posOffset>
            </wp:positionV>
            <wp:extent cx="7199630" cy="2943225"/>
            <wp:effectExtent l="0" t="0" r="1270" b="9525"/>
            <wp:wrapTopAndBottom/>
            <wp:docPr id="7022758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7199630" cy="2943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5B17" w:rsidRPr="001E5B17">
        <w:rPr>
          <w:sz w:val="24"/>
          <w:szCs w:val="24"/>
        </w:rPr>
        <w:t xml:space="preserve">Figure </w:t>
      </w:r>
      <w:r w:rsidR="001E5B17" w:rsidRPr="001E5B17">
        <w:rPr>
          <w:sz w:val="24"/>
          <w:szCs w:val="24"/>
        </w:rPr>
        <w:fldChar w:fldCharType="begin"/>
      </w:r>
      <w:r w:rsidR="001E5B17" w:rsidRPr="001E5B17">
        <w:rPr>
          <w:sz w:val="24"/>
          <w:szCs w:val="24"/>
        </w:rPr>
        <w:instrText xml:space="preserve"> SEQ Figure \* ARABIC </w:instrText>
      </w:r>
      <w:r w:rsidR="001E5B17" w:rsidRPr="001E5B17">
        <w:rPr>
          <w:sz w:val="24"/>
          <w:szCs w:val="24"/>
        </w:rPr>
        <w:fldChar w:fldCharType="separate"/>
      </w:r>
      <w:r w:rsidR="00C743F1">
        <w:rPr>
          <w:noProof/>
          <w:sz w:val="24"/>
          <w:szCs w:val="24"/>
        </w:rPr>
        <w:t>22</w:t>
      </w:r>
      <w:r w:rsidR="001E5B17" w:rsidRPr="001E5B17">
        <w:rPr>
          <w:sz w:val="24"/>
          <w:szCs w:val="24"/>
        </w:rPr>
        <w:fldChar w:fldCharType="end"/>
      </w:r>
      <w:r w:rsidR="001E5B17" w:rsidRPr="001E5B17">
        <w:rPr>
          <w:sz w:val="24"/>
          <w:szCs w:val="24"/>
        </w:rPr>
        <w:t xml:space="preserve"> Example: Baseline Evaluation pipeline format</w:t>
      </w:r>
      <w:bookmarkEnd w:id="73"/>
    </w:p>
    <w:p w14:paraId="4817239B" w14:textId="55B452F3" w:rsidR="00023ADA" w:rsidRDefault="00023ADA" w:rsidP="00824A84">
      <w:pPr>
        <w:pStyle w:val="NoSpacing"/>
        <w:spacing w:line="360" w:lineRule="auto"/>
        <w:jc w:val="both"/>
      </w:pPr>
      <w:r w:rsidRPr="00023ADA">
        <w:t>Findings: Gemini led in performance, but all LLMs showed limitations with real-world prescription decoding.</w:t>
      </w:r>
    </w:p>
    <w:p w14:paraId="414B39D5" w14:textId="3BDB9136" w:rsidR="00023ADA" w:rsidRDefault="00023ADA" w:rsidP="00824A84">
      <w:pPr>
        <w:pStyle w:val="NoSpacing"/>
        <w:spacing w:line="360" w:lineRule="auto"/>
        <w:jc w:val="both"/>
      </w:pPr>
      <w:r>
        <w:rPr>
          <w:noProof/>
        </w:rPr>
        <mc:AlternateContent>
          <mc:Choice Requires="wpi">
            <w:drawing>
              <wp:anchor distT="0" distB="0" distL="114300" distR="114300" simplePos="0" relativeHeight="251679744" behindDoc="0" locked="0" layoutInCell="1" allowOverlap="1" wp14:anchorId="4D6894C2" wp14:editId="1B1A75AE">
                <wp:simplePos x="0" y="0"/>
                <wp:positionH relativeFrom="column">
                  <wp:posOffset>2456815</wp:posOffset>
                </wp:positionH>
                <wp:positionV relativeFrom="paragraph">
                  <wp:posOffset>634365</wp:posOffset>
                </wp:positionV>
                <wp:extent cx="305435" cy="635"/>
                <wp:effectExtent l="57150" t="76200" r="56515" b="75565"/>
                <wp:wrapNone/>
                <wp:docPr id="958473335" name="Ink 32"/>
                <wp:cNvGraphicFramePr/>
                <a:graphic xmlns:a="http://schemas.openxmlformats.org/drawingml/2006/main">
                  <a:graphicData uri="http://schemas.microsoft.com/office/word/2010/wordprocessingInk">
                    <w14:contentPart bwMode="auto" r:id="rId45">
                      <w14:nvContentPartPr>
                        <w14:cNvContentPartPr/>
                      </w14:nvContentPartPr>
                      <w14:xfrm>
                        <a:off x="0" y="0"/>
                        <a:ext cx="305435" cy="635"/>
                      </w14:xfrm>
                    </w14:contentPart>
                  </a:graphicData>
                </a:graphic>
                <wp14:sizeRelH relativeFrom="margin">
                  <wp14:pctWidth>0</wp14:pctWidth>
                </wp14:sizeRelH>
                <wp14:sizeRelV relativeFrom="margin">
                  <wp14:pctHeight>0</wp14:pctHeight>
                </wp14:sizeRelV>
              </wp:anchor>
            </w:drawing>
          </mc:Choice>
          <mc:Fallback>
            <w:pict>
              <v:shape w14:anchorId="6F2CDA60" id="Ink 32" o:spid="_x0000_s1026" type="#_x0000_t75" style="position:absolute;margin-left:192.05pt;margin-top:44.95pt;width:26.85pt;height:1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">
                <v:imagedata r:id="rId60" o:title=""/>
              </v:shape>
            </w:pict>
          </mc:Fallback>
        </mc:AlternateContent>
      </w:r>
      <w:r>
        <w:rPr>
          <w:noProof/>
        </w:rPr>
        <mc:AlternateContent>
          <mc:Choice Requires="wpi">
            <w:drawing>
              <wp:anchor distT="0" distB="0" distL="114300" distR="114300" simplePos="0" relativeHeight="251677696" behindDoc="0" locked="0" layoutInCell="1" allowOverlap="1" wp14:anchorId="1CD24AC4" wp14:editId="61DB8DF0">
                <wp:simplePos x="0" y="0"/>
                <wp:positionH relativeFrom="column">
                  <wp:posOffset>123190</wp:posOffset>
                </wp:positionH>
                <wp:positionV relativeFrom="paragraph">
                  <wp:posOffset>634365</wp:posOffset>
                </wp:positionV>
                <wp:extent cx="372110" cy="635"/>
                <wp:effectExtent l="57150" t="76200" r="66040" b="75565"/>
                <wp:wrapNone/>
                <wp:docPr id="1597706074" name="Ink 29"/>
                <wp:cNvGraphicFramePr/>
                <a:graphic xmlns:a="http://schemas.openxmlformats.org/drawingml/2006/main">
                  <a:graphicData uri="http://schemas.microsoft.com/office/word/2010/wordprocessingInk">
                    <w14:contentPart bwMode="auto" r:id="rId61">
                      <w14:nvContentPartPr>
                        <w14:cNvContentPartPr/>
                      </w14:nvContentPartPr>
                      <w14:xfrm>
                        <a:off x="0" y="0"/>
                        <a:ext cx="372110" cy="635"/>
                      </w14:xfrm>
                    </w14:contentPart>
                  </a:graphicData>
                </a:graphic>
                <wp14:sizeRelH relativeFrom="margin">
                  <wp14:pctWidth>0</wp14:pctWidth>
                </wp14:sizeRelH>
                <wp14:sizeRelV relativeFrom="margin">
                  <wp14:pctHeight>0</wp14:pctHeight>
                </wp14:sizeRelV>
              </wp:anchor>
            </w:drawing>
          </mc:Choice>
          <mc:Fallback>
            <w:pict>
              <v:shape w14:anchorId="55A36840" id="Ink 29" o:spid="_x0000_s1026" type="#_x0000_t75" style="position:absolute;margin-left:8.3pt;margin-top:44.95pt;width:32.1pt;height:1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">
                <v:imagedata r:id="rId62" o:title=""/>
              </v:shape>
            </w:pict>
          </mc:Fallback>
        </mc:AlternateContent>
      </w:r>
      <w:r>
        <w:rPr>
          <w:noProof/>
        </w:rPr>
        <w:drawing>
          <wp:inline distT="0" distB="0" distL="0" distR="0" wp14:anchorId="6D0979CA" wp14:editId="540960FE">
            <wp:extent cx="4953000" cy="1190625"/>
            <wp:effectExtent l="0" t="0" r="0" b="9525"/>
            <wp:docPr id="9283038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953000" cy="1190625"/>
                    </a:xfrm>
                    <a:prstGeom prst="rect">
                      <a:avLst/>
                    </a:prstGeom>
                    <a:noFill/>
                    <a:ln>
                      <a:noFill/>
                    </a:ln>
                  </pic:spPr>
                </pic:pic>
              </a:graphicData>
            </a:graphic>
          </wp:inline>
        </w:drawing>
      </w:r>
    </w:p>
    <w:p w14:paraId="62D96E02" w14:textId="49413B49" w:rsidR="00023ADA" w:rsidRPr="001E5B17" w:rsidRDefault="001E5B17" w:rsidP="00824A84">
      <w:pPr>
        <w:pStyle w:val="Caption"/>
        <w:jc w:val="both"/>
        <w:rPr>
          <w:b/>
          <w:bCs/>
          <w:sz w:val="24"/>
          <w:szCs w:val="24"/>
        </w:rPr>
      </w:pPr>
      <w:bookmarkStart w:id="74" w:name="_Toc203936125"/>
      <w:r w:rsidRPr="001E5B17">
        <w:rPr>
          <w:sz w:val="24"/>
          <w:szCs w:val="24"/>
        </w:rPr>
        <w:t xml:space="preserve">Table </w:t>
      </w:r>
      <w:r w:rsidRPr="001E5B17">
        <w:rPr>
          <w:sz w:val="24"/>
          <w:szCs w:val="24"/>
        </w:rPr>
        <w:fldChar w:fldCharType="begin"/>
      </w:r>
      <w:r w:rsidRPr="001E5B17">
        <w:rPr>
          <w:sz w:val="24"/>
          <w:szCs w:val="24"/>
        </w:rPr>
        <w:instrText xml:space="preserve"> SEQ Table \* ARABIC </w:instrText>
      </w:r>
      <w:r w:rsidRPr="001E5B17">
        <w:rPr>
          <w:sz w:val="24"/>
          <w:szCs w:val="24"/>
        </w:rPr>
        <w:fldChar w:fldCharType="separate"/>
      </w:r>
      <w:r w:rsidR="00C743F1">
        <w:rPr>
          <w:noProof/>
          <w:sz w:val="24"/>
          <w:szCs w:val="24"/>
        </w:rPr>
        <w:t>14</w:t>
      </w:r>
      <w:r w:rsidRPr="001E5B17">
        <w:rPr>
          <w:sz w:val="24"/>
          <w:szCs w:val="24"/>
        </w:rPr>
        <w:fldChar w:fldCharType="end"/>
      </w:r>
      <w:r w:rsidRPr="001E5B17">
        <w:rPr>
          <w:sz w:val="24"/>
          <w:szCs w:val="24"/>
        </w:rPr>
        <w:t xml:space="preserve"> Phase 2: Fine-Tuned Gemini Pipeline with Optional RAG</w:t>
      </w:r>
      <w:bookmarkEnd w:id="74"/>
    </w:p>
    <w:tbl>
      <w:tblPr>
        <w:tblStyle w:val="TableGrid"/>
        <w:tblW w:w="11340" w:type="dxa"/>
        <w:tblInd w:w="-995" w:type="dxa"/>
        <w:tblLook w:val="04A0" w:firstRow="1" w:lastRow="0" w:firstColumn="1" w:lastColumn="0" w:noHBand="0" w:noVBand="1"/>
      </w:tblPr>
      <w:tblGrid>
        <w:gridCol w:w="4140"/>
        <w:gridCol w:w="7200"/>
      </w:tblGrid>
      <w:tr w:rsidR="00511562" w14:paraId="5C11A539" w14:textId="77777777" w:rsidTr="00511562">
        <w:tc>
          <w:tcPr>
            <w:tcW w:w="4140" w:type="dxa"/>
          </w:tcPr>
          <w:p w14:paraId="682356DE" w14:textId="645BB73D" w:rsidR="00511562" w:rsidRDefault="00511562" w:rsidP="00824A84">
            <w:pPr>
              <w:pStyle w:val="NoSpacing"/>
              <w:spacing w:line="360" w:lineRule="auto"/>
              <w:jc w:val="both"/>
            </w:pPr>
            <w:r w:rsidRPr="00860329">
              <w:t>Steps</w:t>
            </w:r>
          </w:p>
        </w:tc>
        <w:tc>
          <w:tcPr>
            <w:tcW w:w="7200" w:type="dxa"/>
          </w:tcPr>
          <w:p w14:paraId="2EC87A89" w14:textId="2D918EE1" w:rsidR="00511562" w:rsidRDefault="00511562" w:rsidP="00824A84">
            <w:pPr>
              <w:pStyle w:val="NoSpacing"/>
              <w:spacing w:line="360" w:lineRule="auto"/>
              <w:jc w:val="both"/>
            </w:pPr>
            <w:r w:rsidRPr="00860329">
              <w:t>Description</w:t>
            </w:r>
          </w:p>
        </w:tc>
      </w:tr>
      <w:tr w:rsidR="00511562" w14:paraId="572F76B7" w14:textId="77777777" w:rsidTr="00511562">
        <w:tc>
          <w:tcPr>
            <w:tcW w:w="4140" w:type="dxa"/>
          </w:tcPr>
          <w:p w14:paraId="2BFC522D" w14:textId="0B016207" w:rsidR="00511562" w:rsidRDefault="00511562" w:rsidP="00824A84">
            <w:pPr>
              <w:pStyle w:val="NoSpacing"/>
              <w:spacing w:line="360" w:lineRule="auto"/>
              <w:jc w:val="both"/>
            </w:pPr>
            <w:r w:rsidRPr="00521F5C">
              <w:t>Supervised Fine-Tuning (SFT)</w:t>
            </w:r>
          </w:p>
        </w:tc>
        <w:tc>
          <w:tcPr>
            <w:tcW w:w="7200" w:type="dxa"/>
          </w:tcPr>
          <w:p w14:paraId="09E9535B" w14:textId="4F1A4A95" w:rsidR="00511562" w:rsidRDefault="00511562" w:rsidP="00824A84">
            <w:pPr>
              <w:pStyle w:val="NoSpacing"/>
              <w:spacing w:line="360" w:lineRule="auto"/>
              <w:jc w:val="both"/>
            </w:pPr>
            <w:r w:rsidRPr="00521F5C">
              <w:t>Gemini trained on [</w:t>
            </w:r>
            <w:proofErr w:type="spellStart"/>
            <w:r w:rsidRPr="00521F5C">
              <w:t>OCR_text</w:t>
            </w:r>
            <w:proofErr w:type="spellEnd"/>
            <w:r w:rsidRPr="00521F5C">
              <w:t xml:space="preserve">, </w:t>
            </w:r>
            <w:proofErr w:type="spellStart"/>
            <w:r w:rsidRPr="00521F5C">
              <w:t>Human_Evaluation</w:t>
            </w:r>
            <w:proofErr w:type="spellEnd"/>
            <w:r w:rsidRPr="00521F5C">
              <w:t>] pairs</w:t>
            </w:r>
          </w:p>
        </w:tc>
      </w:tr>
      <w:tr w:rsidR="00511562" w14:paraId="5BF834D3" w14:textId="77777777" w:rsidTr="00511562">
        <w:tc>
          <w:tcPr>
            <w:tcW w:w="4140" w:type="dxa"/>
          </w:tcPr>
          <w:p w14:paraId="52EA2E36" w14:textId="5E108207" w:rsidR="00511562" w:rsidRDefault="00511562" w:rsidP="00824A84">
            <w:pPr>
              <w:pStyle w:val="NoSpacing"/>
              <w:spacing w:line="360" w:lineRule="auto"/>
              <w:jc w:val="both"/>
            </w:pPr>
            <w:r w:rsidRPr="00A17333">
              <w:t>Retrieval-Augmented Generation</w:t>
            </w:r>
          </w:p>
        </w:tc>
        <w:tc>
          <w:tcPr>
            <w:tcW w:w="7200" w:type="dxa"/>
          </w:tcPr>
          <w:p w14:paraId="7CFB9E63" w14:textId="3A59404D" w:rsidR="00511562" w:rsidRDefault="00511562" w:rsidP="00824A84">
            <w:pPr>
              <w:pStyle w:val="NoSpacing"/>
              <w:spacing w:line="360" w:lineRule="auto"/>
              <w:jc w:val="both"/>
            </w:pPr>
            <w:r w:rsidRPr="00A17333">
              <w:t>Semantic search via WHO drug databases and dosage guides (vector database)</w:t>
            </w:r>
          </w:p>
        </w:tc>
      </w:tr>
      <w:tr w:rsidR="00511562" w14:paraId="5788B675" w14:textId="77777777" w:rsidTr="00511562">
        <w:tc>
          <w:tcPr>
            <w:tcW w:w="4140" w:type="dxa"/>
          </w:tcPr>
          <w:p w14:paraId="5C0F5C0A" w14:textId="3D256133" w:rsidR="00511562" w:rsidRDefault="00511562" w:rsidP="00824A84">
            <w:pPr>
              <w:pStyle w:val="NoSpacing"/>
              <w:spacing w:line="360" w:lineRule="auto"/>
              <w:jc w:val="both"/>
            </w:pPr>
            <w:r w:rsidRPr="00C6078B">
              <w:lastRenderedPageBreak/>
              <w:t>Augmented Prompting</w:t>
            </w:r>
          </w:p>
        </w:tc>
        <w:tc>
          <w:tcPr>
            <w:tcW w:w="7200" w:type="dxa"/>
          </w:tcPr>
          <w:p w14:paraId="544AE038" w14:textId="5E0EC6AE" w:rsidR="00511562" w:rsidRDefault="00511562" w:rsidP="00824A84">
            <w:pPr>
              <w:pStyle w:val="NoSpacing"/>
              <w:spacing w:line="360" w:lineRule="auto"/>
              <w:jc w:val="both"/>
            </w:pPr>
            <w:r w:rsidRPr="00C6078B">
              <w:t>Enriched input for Gemini to reduce hallucinations and improve factual grounding</w:t>
            </w:r>
          </w:p>
        </w:tc>
      </w:tr>
      <w:tr w:rsidR="00511562" w14:paraId="08BF8C38" w14:textId="77777777" w:rsidTr="00511562">
        <w:tc>
          <w:tcPr>
            <w:tcW w:w="4140" w:type="dxa"/>
          </w:tcPr>
          <w:p w14:paraId="32CC98D8" w14:textId="0910270A" w:rsidR="00511562" w:rsidRDefault="00511562" w:rsidP="00824A84">
            <w:pPr>
              <w:pStyle w:val="NoSpacing"/>
              <w:spacing w:line="360" w:lineRule="auto"/>
              <w:jc w:val="both"/>
            </w:pPr>
            <w:r w:rsidRPr="000C4A45">
              <w:t>valuation &amp; Validation</w:t>
            </w:r>
          </w:p>
        </w:tc>
        <w:tc>
          <w:tcPr>
            <w:tcW w:w="7200" w:type="dxa"/>
          </w:tcPr>
          <w:p w14:paraId="6E107759" w14:textId="4BB66CDE" w:rsidR="00511562" w:rsidRDefault="00511562" w:rsidP="00824A84">
            <w:pPr>
              <w:pStyle w:val="NoSpacing"/>
              <w:spacing w:line="360" w:lineRule="auto"/>
              <w:jc w:val="both"/>
            </w:pPr>
            <w:r w:rsidRPr="000C4A45">
              <w:t>Post-tuning outputs compared with expert benchmarks using same metrics</w:t>
            </w:r>
          </w:p>
        </w:tc>
      </w:tr>
      <w:tr w:rsidR="00511562" w14:paraId="215EDCE2" w14:textId="77777777" w:rsidTr="00511562">
        <w:tc>
          <w:tcPr>
            <w:tcW w:w="4140" w:type="dxa"/>
          </w:tcPr>
          <w:p w14:paraId="3772EFA0" w14:textId="3C755ECA" w:rsidR="00511562" w:rsidRDefault="00511562" w:rsidP="00824A84">
            <w:pPr>
              <w:pStyle w:val="NoSpacing"/>
              <w:spacing w:line="360" w:lineRule="auto"/>
              <w:jc w:val="both"/>
            </w:pPr>
            <w:r w:rsidRPr="0033270F">
              <w:t>Human Oversight</w:t>
            </w:r>
          </w:p>
        </w:tc>
        <w:tc>
          <w:tcPr>
            <w:tcW w:w="7200" w:type="dxa"/>
          </w:tcPr>
          <w:p w14:paraId="4F5F9834" w14:textId="7DC24F42" w:rsidR="00511562" w:rsidRDefault="00511562" w:rsidP="00824A84">
            <w:pPr>
              <w:pStyle w:val="NoSpacing"/>
              <w:spacing w:line="360" w:lineRule="auto"/>
              <w:jc w:val="both"/>
            </w:pPr>
            <w:r w:rsidRPr="0033270F">
              <w:t>Pharmacist-in-the-loop for adjudicating ambiguous or low-confidence outputs</w:t>
            </w:r>
          </w:p>
        </w:tc>
      </w:tr>
    </w:tbl>
    <w:p w14:paraId="6CBDE307" w14:textId="77777777" w:rsidR="00023ADA" w:rsidRDefault="00023ADA" w:rsidP="00824A84">
      <w:pPr>
        <w:pStyle w:val="NoSpacing"/>
        <w:spacing w:line="360" w:lineRule="auto"/>
        <w:jc w:val="both"/>
      </w:pPr>
    </w:p>
    <w:p w14:paraId="175DF9A5" w14:textId="23CC1F03" w:rsidR="00023ADA" w:rsidRDefault="00511562" w:rsidP="00824A84">
      <w:pPr>
        <w:pStyle w:val="NoSpacing"/>
        <w:spacing w:line="360" w:lineRule="auto"/>
        <w:jc w:val="both"/>
      </w:pPr>
      <w:r w:rsidRPr="00511562">
        <w:rPr>
          <w:b/>
          <w:bCs/>
        </w:rPr>
        <w:t>Outcome</w:t>
      </w:r>
      <w:r w:rsidRPr="00511562">
        <w:t>: Enhanced interpretive reliability and error reduction through structured training and semantic enrichment.</w:t>
      </w:r>
    </w:p>
    <w:p w14:paraId="5E6BDBAB" w14:textId="52C92994" w:rsidR="00511562" w:rsidRPr="00511562" w:rsidRDefault="00511562" w:rsidP="00824A84">
      <w:pPr>
        <w:pStyle w:val="NoSpacing"/>
        <w:spacing w:line="360" w:lineRule="auto"/>
        <w:jc w:val="both"/>
        <w:rPr>
          <w:b/>
          <w:bCs/>
        </w:rPr>
      </w:pPr>
      <w:r w:rsidRPr="00511562">
        <w:rPr>
          <w:b/>
          <w:bCs/>
        </w:rPr>
        <w:t>Ethical &amp; Technical Safeguards</w:t>
      </w:r>
    </w:p>
    <w:p w14:paraId="6AD72043" w14:textId="77777777" w:rsidR="00511562" w:rsidRDefault="00511562" w:rsidP="00824A84">
      <w:pPr>
        <w:pStyle w:val="NoSpacing"/>
        <w:numPr>
          <w:ilvl w:val="0"/>
          <w:numId w:val="96"/>
        </w:numPr>
        <w:spacing w:line="360" w:lineRule="auto"/>
        <w:jc w:val="both"/>
      </w:pPr>
      <w:r>
        <w:t>Mandatory pharmacist review of outputs</w:t>
      </w:r>
    </w:p>
    <w:p w14:paraId="6F5CD817" w14:textId="77777777" w:rsidR="00511562" w:rsidRDefault="00511562" w:rsidP="00824A84">
      <w:pPr>
        <w:pStyle w:val="NoSpacing"/>
        <w:numPr>
          <w:ilvl w:val="0"/>
          <w:numId w:val="96"/>
        </w:numPr>
        <w:spacing w:line="360" w:lineRule="auto"/>
        <w:jc w:val="both"/>
      </w:pPr>
      <w:r>
        <w:t>Explainability through confidence scores and reasoning trace</w:t>
      </w:r>
    </w:p>
    <w:p w14:paraId="03E9A730" w14:textId="77777777" w:rsidR="00511562" w:rsidRDefault="00511562" w:rsidP="00824A84">
      <w:pPr>
        <w:pStyle w:val="NoSpacing"/>
        <w:numPr>
          <w:ilvl w:val="0"/>
          <w:numId w:val="96"/>
        </w:numPr>
        <w:spacing w:line="360" w:lineRule="auto"/>
        <w:jc w:val="both"/>
      </w:pPr>
      <w:r>
        <w:t>Human-in-the-loop correction feedback used to refine model learning</w:t>
      </w:r>
    </w:p>
    <w:p w14:paraId="08B0E3B6" w14:textId="0EBF0FAD" w:rsidR="00511562" w:rsidRPr="00023ADA" w:rsidRDefault="00511562" w:rsidP="00824A84">
      <w:pPr>
        <w:pStyle w:val="NoSpacing"/>
        <w:numPr>
          <w:ilvl w:val="0"/>
          <w:numId w:val="96"/>
        </w:numPr>
        <w:spacing w:line="360" w:lineRule="auto"/>
        <w:jc w:val="both"/>
      </w:pPr>
      <w:r>
        <w:t>Ethical governance mechanisms proposed for clinical deployment</w:t>
      </w:r>
    </w:p>
    <w:p w14:paraId="53905CEC" w14:textId="77777777" w:rsidR="00511562" w:rsidRDefault="00511562" w:rsidP="00824A84">
      <w:pPr>
        <w:pStyle w:val="NoSpacing"/>
        <w:spacing w:line="360" w:lineRule="auto"/>
        <w:jc w:val="both"/>
        <w:rPr>
          <w:b/>
          <w:bCs/>
          <w:sz w:val="32"/>
          <w:szCs w:val="32"/>
          <w:highlight w:val="yellow"/>
        </w:rPr>
      </w:pPr>
    </w:p>
    <w:p w14:paraId="3665D4C2" w14:textId="1D3ADBAE" w:rsidR="00696248" w:rsidRPr="00866386" w:rsidRDefault="00696248" w:rsidP="00824A84">
      <w:pPr>
        <w:pStyle w:val="Heading1"/>
      </w:pPr>
      <w:bookmarkStart w:id="75" w:name="_Toc203940111"/>
      <w:r w:rsidRPr="00866386">
        <w:t>CHAPTER FOUR</w:t>
      </w:r>
      <w:bookmarkEnd w:id="75"/>
    </w:p>
    <w:p w14:paraId="04DF6F34" w14:textId="1B60582C" w:rsidR="00696248" w:rsidRPr="000F595C" w:rsidRDefault="00696248" w:rsidP="00824A84">
      <w:pPr>
        <w:pStyle w:val="Heading2"/>
      </w:pPr>
      <w:bookmarkStart w:id="76" w:name="_Toc203940112"/>
      <w:r w:rsidRPr="00866386">
        <w:t>DATA PRESENTATION AND ANALYSIS</w:t>
      </w:r>
      <w:bookmarkEnd w:id="76"/>
    </w:p>
    <w:p w14:paraId="27D65B8A" w14:textId="09E23B78" w:rsidR="00696248" w:rsidRPr="00EA56FF" w:rsidRDefault="00696248" w:rsidP="00824A84">
      <w:pPr>
        <w:pStyle w:val="Heading3"/>
        <w:spacing w:line="360" w:lineRule="auto"/>
        <w:jc w:val="both"/>
      </w:pPr>
      <w:bookmarkStart w:id="77" w:name="_Toc203940113"/>
      <w:r w:rsidRPr="00866386">
        <w:t>4.1 Overview</w:t>
      </w:r>
      <w:bookmarkEnd w:id="77"/>
    </w:p>
    <w:p w14:paraId="1F26ABE9" w14:textId="20A37B0C" w:rsidR="00D83EE0" w:rsidRDefault="00D83EE0" w:rsidP="00824A84">
      <w:pPr>
        <w:pStyle w:val="NoSpacing"/>
        <w:spacing w:line="360" w:lineRule="auto"/>
        <w:jc w:val="both"/>
      </w:pPr>
      <w:r>
        <w:t>This chapter presents the analytical outcomes of evaluating four Large Language Models (LLMs)</w:t>
      </w:r>
      <w:r w:rsidR="002A54C6">
        <w:t xml:space="preserve"> </w:t>
      </w:r>
      <w:r>
        <w:t>ChatGPT, Gemini, Claude, and Grok</w:t>
      </w:r>
      <w:r w:rsidR="002A54C6">
        <w:t xml:space="preserve"> </w:t>
      </w:r>
      <w:r>
        <w:t>on their ability to interpret 100 real-world, handwritten medical prescriptions sourced from a Sri Lankan private hospital. The goal is to assess model performance against pharmacist-reviewed ground truth using structured, quantitative metrics.</w:t>
      </w:r>
    </w:p>
    <w:p w14:paraId="270AB64B" w14:textId="77777777" w:rsidR="00D83EE0" w:rsidRDefault="00D83EE0" w:rsidP="00824A84">
      <w:pPr>
        <w:pStyle w:val="NoSpacing"/>
        <w:spacing w:line="360" w:lineRule="auto"/>
        <w:jc w:val="both"/>
      </w:pPr>
      <w:r>
        <w:t>The analysis follows the methodological framework defined in Chapter Three and employs tools such as Python’s scikit-learn and SPSS to compute:</w:t>
      </w:r>
    </w:p>
    <w:p w14:paraId="5C8C067F" w14:textId="77777777" w:rsidR="00D83EE0" w:rsidRDefault="00D83EE0" w:rsidP="00824A84">
      <w:pPr>
        <w:pStyle w:val="NoSpacing"/>
        <w:numPr>
          <w:ilvl w:val="0"/>
          <w:numId w:val="102"/>
        </w:numPr>
        <w:spacing w:line="360" w:lineRule="auto"/>
        <w:jc w:val="both"/>
      </w:pPr>
      <w:r>
        <w:t>Precision</w:t>
      </w:r>
    </w:p>
    <w:p w14:paraId="35F8F694" w14:textId="77777777" w:rsidR="00D83EE0" w:rsidRDefault="00D83EE0" w:rsidP="00824A84">
      <w:pPr>
        <w:pStyle w:val="NoSpacing"/>
        <w:numPr>
          <w:ilvl w:val="0"/>
          <w:numId w:val="102"/>
        </w:numPr>
        <w:spacing w:line="360" w:lineRule="auto"/>
        <w:jc w:val="both"/>
      </w:pPr>
      <w:r>
        <w:t>Recall</w:t>
      </w:r>
    </w:p>
    <w:p w14:paraId="6174DA30" w14:textId="77777777" w:rsidR="00D83EE0" w:rsidRDefault="00D83EE0" w:rsidP="00824A84">
      <w:pPr>
        <w:pStyle w:val="NoSpacing"/>
        <w:numPr>
          <w:ilvl w:val="0"/>
          <w:numId w:val="102"/>
        </w:numPr>
        <w:spacing w:line="360" w:lineRule="auto"/>
        <w:jc w:val="both"/>
      </w:pPr>
      <w:r>
        <w:t>F1-score</w:t>
      </w:r>
    </w:p>
    <w:p w14:paraId="5FEB4254" w14:textId="77777777" w:rsidR="00D83EE0" w:rsidRDefault="00D83EE0" w:rsidP="00824A84">
      <w:pPr>
        <w:pStyle w:val="NoSpacing"/>
        <w:numPr>
          <w:ilvl w:val="0"/>
          <w:numId w:val="102"/>
        </w:numPr>
        <w:spacing w:line="360" w:lineRule="auto"/>
        <w:jc w:val="both"/>
      </w:pPr>
      <w:r>
        <w:t>Token-level accuracy</w:t>
      </w:r>
    </w:p>
    <w:p w14:paraId="779F9445" w14:textId="77777777" w:rsidR="00D83EE0" w:rsidRDefault="00D83EE0" w:rsidP="00824A84">
      <w:pPr>
        <w:pStyle w:val="NoSpacing"/>
        <w:spacing w:line="360" w:lineRule="auto"/>
        <w:jc w:val="both"/>
      </w:pPr>
      <w:r>
        <w:t>Results are presented through:</w:t>
      </w:r>
    </w:p>
    <w:p w14:paraId="11BD5B3C" w14:textId="77777777" w:rsidR="00D83EE0" w:rsidRDefault="00D83EE0" w:rsidP="00824A84">
      <w:pPr>
        <w:pStyle w:val="NoSpacing"/>
        <w:numPr>
          <w:ilvl w:val="0"/>
          <w:numId w:val="103"/>
        </w:numPr>
        <w:spacing w:line="360" w:lineRule="auto"/>
        <w:jc w:val="both"/>
      </w:pPr>
      <w:r>
        <w:lastRenderedPageBreak/>
        <w:t>Comparative metric tables</w:t>
      </w:r>
    </w:p>
    <w:p w14:paraId="7A149E10" w14:textId="7F6D1B60" w:rsidR="00D83EE0" w:rsidRDefault="00D83EE0" w:rsidP="00824A84">
      <w:pPr>
        <w:pStyle w:val="NoSpacing"/>
        <w:numPr>
          <w:ilvl w:val="0"/>
          <w:numId w:val="103"/>
        </w:numPr>
        <w:spacing w:line="360" w:lineRule="auto"/>
        <w:jc w:val="both"/>
      </w:pPr>
      <w:r>
        <w:t>Bar charts and specialty-wise distribution graphs</w:t>
      </w:r>
    </w:p>
    <w:p w14:paraId="0400D16A" w14:textId="77777777" w:rsidR="00D83EE0" w:rsidRDefault="00D83EE0" w:rsidP="00824A84">
      <w:pPr>
        <w:pStyle w:val="NoSpacing"/>
        <w:numPr>
          <w:ilvl w:val="0"/>
          <w:numId w:val="103"/>
        </w:numPr>
        <w:spacing w:line="360" w:lineRule="auto"/>
        <w:jc w:val="both"/>
      </w:pPr>
      <w:r>
        <w:t>Statistical testing including ANOVA and regression (Section 4.5)</w:t>
      </w:r>
    </w:p>
    <w:p w14:paraId="5FE05803" w14:textId="76EA363D" w:rsidR="00D83EE0" w:rsidRDefault="00D83EE0" w:rsidP="00824A84">
      <w:pPr>
        <w:pStyle w:val="NoSpacing"/>
        <w:spacing w:line="360" w:lineRule="auto"/>
        <w:jc w:val="both"/>
      </w:pPr>
      <w:r>
        <w:t>Error taxonomy and interpretive failure modes</w:t>
      </w:r>
      <w:r w:rsidR="002A54C6">
        <w:t xml:space="preserve"> </w:t>
      </w:r>
      <w:r>
        <w:t>such as dosage misreading, drug name confusion, and instruction omissions</w:t>
      </w:r>
      <w:r w:rsidR="002A54C6">
        <w:t xml:space="preserve"> </w:t>
      </w:r>
      <w:r>
        <w:t>are classified to provide semantic context for accuracy scores.</w:t>
      </w:r>
    </w:p>
    <w:p w14:paraId="5F571176" w14:textId="30DA0185" w:rsidR="00D83EE0" w:rsidRDefault="00D83EE0" w:rsidP="00824A84">
      <w:pPr>
        <w:pStyle w:val="NoSpacing"/>
        <w:spacing w:line="360" w:lineRule="auto"/>
        <w:jc w:val="both"/>
      </w:pPr>
      <w:r>
        <w:t>This chapter transforms benchmark scores into clinical insights and establishes whether LLMs meet the reliability threshold required for safe deployment in prescription workflows. Findings inform the pipeline enhancements detailed in Chapter Five.</w:t>
      </w:r>
    </w:p>
    <w:p w14:paraId="1C38D398" w14:textId="77777777" w:rsidR="00EC49CA" w:rsidRDefault="00EC49CA" w:rsidP="00824A84">
      <w:pPr>
        <w:pStyle w:val="NoSpacing"/>
        <w:spacing w:line="360" w:lineRule="auto"/>
        <w:jc w:val="both"/>
        <w:rPr>
          <w:highlight w:val="cyan"/>
        </w:rPr>
      </w:pPr>
    </w:p>
    <w:p w14:paraId="47101D06" w14:textId="1F1FA63A" w:rsidR="00696248" w:rsidRPr="00EC49CA" w:rsidRDefault="00696248" w:rsidP="00824A84">
      <w:pPr>
        <w:pStyle w:val="Heading3"/>
        <w:spacing w:line="360" w:lineRule="auto"/>
        <w:jc w:val="both"/>
      </w:pPr>
      <w:bookmarkStart w:id="78" w:name="_Toc203940114"/>
      <w:r w:rsidRPr="00866386">
        <w:t>4.2 Data Analysis</w:t>
      </w:r>
      <w:r w:rsidR="656E0588" w:rsidRPr="00866386">
        <w:t xml:space="preserve"> (Qualitative or Quantitative)</w:t>
      </w:r>
      <w:bookmarkEnd w:id="78"/>
    </w:p>
    <w:p w14:paraId="70D9283D" w14:textId="462EC535" w:rsidR="0094352E" w:rsidRDefault="0094352E" w:rsidP="00824A84">
      <w:pPr>
        <w:pStyle w:val="NoSpacing"/>
        <w:spacing w:line="360" w:lineRule="auto"/>
        <w:jc w:val="both"/>
      </w:pPr>
      <w:r w:rsidRPr="0094352E">
        <w:t xml:space="preserve">This study applies a </w:t>
      </w:r>
      <w:r w:rsidRPr="0094352E">
        <w:rPr>
          <w:b/>
          <w:bCs/>
        </w:rPr>
        <w:t>quantitative data analysis</w:t>
      </w:r>
      <w:r w:rsidRPr="0094352E">
        <w:t xml:space="preserve"> approach to evaluate the interpretive accuracy of four Large Language Models—ChatGPT, Gemini, Claude, and Grok—on a curated dataset of 100 handwritten medical prescriptions. Each model's performance was benchmarked against pharmacist-reviewed ground truth using standard evaluation metrics implemented via Python’s scikit-learn toolkit and supported by inferential tests in SPSS.</w:t>
      </w:r>
    </w:p>
    <w:p w14:paraId="3640BD5C" w14:textId="5BE93C9B" w:rsidR="0094352E" w:rsidRPr="0094352E" w:rsidRDefault="00866386" w:rsidP="00824A84">
      <w:pPr>
        <w:pStyle w:val="NoSpacing"/>
        <w:spacing w:line="360" w:lineRule="auto"/>
        <w:jc w:val="both"/>
        <w:rPr>
          <w:b/>
          <w:bCs/>
        </w:rPr>
      </w:pPr>
      <w:r>
        <w:rPr>
          <w:b/>
          <w:bCs/>
        </w:rPr>
        <w:t>4.2.</w:t>
      </w:r>
      <w:r w:rsidR="008962B9">
        <w:rPr>
          <w:b/>
          <w:bCs/>
        </w:rPr>
        <w:t>1.</w:t>
      </w:r>
      <w:r w:rsidR="008962B9" w:rsidRPr="00866386">
        <w:rPr>
          <w:b/>
          <w:bCs/>
        </w:rPr>
        <w:t xml:space="preserve"> Core</w:t>
      </w:r>
      <w:r w:rsidR="0094352E" w:rsidRPr="00866386">
        <w:rPr>
          <w:b/>
          <w:bCs/>
        </w:rPr>
        <w:t xml:space="preserve"> Analytical Framework</w:t>
      </w:r>
    </w:p>
    <w:p w14:paraId="6CAD3E2C" w14:textId="77777777" w:rsidR="0094352E" w:rsidRDefault="0094352E" w:rsidP="00824A84">
      <w:pPr>
        <w:pStyle w:val="NoSpacing"/>
        <w:spacing w:line="360" w:lineRule="auto"/>
        <w:jc w:val="both"/>
      </w:pPr>
      <w:r>
        <w:t>Independent Variable: LLM model type (categorical: ChatGPT, Gemini, Claude, Grok)</w:t>
      </w:r>
    </w:p>
    <w:p w14:paraId="547A212F" w14:textId="77777777" w:rsidR="0094352E" w:rsidRDefault="0094352E" w:rsidP="00824A84">
      <w:pPr>
        <w:pStyle w:val="NoSpacing"/>
        <w:spacing w:line="360" w:lineRule="auto"/>
        <w:jc w:val="both"/>
      </w:pPr>
      <w:r>
        <w:t>Dependent Variables:</w:t>
      </w:r>
    </w:p>
    <w:p w14:paraId="03CD30D0" w14:textId="77777777" w:rsidR="0094352E" w:rsidRDefault="0094352E" w:rsidP="00824A84">
      <w:pPr>
        <w:pStyle w:val="NoSpacing"/>
        <w:numPr>
          <w:ilvl w:val="0"/>
          <w:numId w:val="97"/>
        </w:numPr>
        <w:spacing w:line="360" w:lineRule="auto"/>
        <w:jc w:val="both"/>
      </w:pPr>
      <w:r>
        <w:t>Precision (%)</w:t>
      </w:r>
    </w:p>
    <w:p w14:paraId="438C5C5C" w14:textId="77777777" w:rsidR="0094352E" w:rsidRDefault="0094352E" w:rsidP="00824A84">
      <w:pPr>
        <w:pStyle w:val="NoSpacing"/>
        <w:numPr>
          <w:ilvl w:val="0"/>
          <w:numId w:val="97"/>
        </w:numPr>
        <w:spacing w:line="360" w:lineRule="auto"/>
        <w:jc w:val="both"/>
      </w:pPr>
      <w:r>
        <w:t>Recall (%)</w:t>
      </w:r>
    </w:p>
    <w:p w14:paraId="34E85115" w14:textId="77777777" w:rsidR="0094352E" w:rsidRDefault="0094352E" w:rsidP="00824A84">
      <w:pPr>
        <w:pStyle w:val="NoSpacing"/>
        <w:numPr>
          <w:ilvl w:val="0"/>
          <w:numId w:val="97"/>
        </w:numPr>
        <w:spacing w:line="360" w:lineRule="auto"/>
        <w:jc w:val="both"/>
      </w:pPr>
      <w:r>
        <w:t>F1-Score (%)</w:t>
      </w:r>
    </w:p>
    <w:p w14:paraId="130C9FCE" w14:textId="3C1F6F9E" w:rsidR="002A54C6" w:rsidRDefault="0094352E" w:rsidP="00824A84">
      <w:pPr>
        <w:pStyle w:val="NoSpacing"/>
        <w:numPr>
          <w:ilvl w:val="0"/>
          <w:numId w:val="97"/>
        </w:numPr>
        <w:spacing w:line="360" w:lineRule="auto"/>
        <w:jc w:val="both"/>
      </w:pPr>
      <w:r>
        <w:t>Token-Level Accuracy (%)</w:t>
      </w:r>
    </w:p>
    <w:p w14:paraId="1E2E6606" w14:textId="76068998" w:rsidR="002A54C6" w:rsidRPr="002A54C6" w:rsidRDefault="002A54C6" w:rsidP="00824A84">
      <w:pPr>
        <w:pStyle w:val="Caption"/>
        <w:jc w:val="both"/>
        <w:rPr>
          <w:sz w:val="24"/>
          <w:szCs w:val="24"/>
        </w:rPr>
      </w:pPr>
      <w:bookmarkStart w:id="79" w:name="_Toc203936126"/>
      <w:r w:rsidRPr="002A54C6">
        <w:rPr>
          <w:sz w:val="24"/>
          <w:szCs w:val="24"/>
        </w:rPr>
        <w:t xml:space="preserve">Table </w:t>
      </w:r>
      <w:r w:rsidRPr="002A54C6">
        <w:rPr>
          <w:sz w:val="24"/>
          <w:szCs w:val="24"/>
        </w:rPr>
        <w:fldChar w:fldCharType="begin"/>
      </w:r>
      <w:r w:rsidRPr="002A54C6">
        <w:rPr>
          <w:sz w:val="24"/>
          <w:szCs w:val="24"/>
        </w:rPr>
        <w:instrText xml:space="preserve"> SEQ Table \* ARABIC </w:instrText>
      </w:r>
      <w:r w:rsidRPr="002A54C6">
        <w:rPr>
          <w:sz w:val="24"/>
          <w:szCs w:val="24"/>
        </w:rPr>
        <w:fldChar w:fldCharType="separate"/>
      </w:r>
      <w:r w:rsidR="00C743F1">
        <w:rPr>
          <w:noProof/>
          <w:sz w:val="24"/>
          <w:szCs w:val="24"/>
        </w:rPr>
        <w:t>15</w:t>
      </w:r>
      <w:r w:rsidRPr="002A54C6">
        <w:rPr>
          <w:sz w:val="24"/>
          <w:szCs w:val="24"/>
        </w:rPr>
        <w:fldChar w:fldCharType="end"/>
      </w:r>
      <w:r w:rsidRPr="002A54C6">
        <w:rPr>
          <w:sz w:val="24"/>
          <w:szCs w:val="24"/>
        </w:rPr>
        <w:t xml:space="preserve"> Data Analysis</w:t>
      </w:r>
      <w:bookmarkEnd w:id="79"/>
    </w:p>
    <w:tbl>
      <w:tblPr>
        <w:tblStyle w:val="TableGrid"/>
        <w:tblW w:w="11250" w:type="dxa"/>
        <w:tblInd w:w="-725" w:type="dxa"/>
        <w:tblLook w:val="04A0" w:firstRow="1" w:lastRow="0" w:firstColumn="1" w:lastColumn="0" w:noHBand="0" w:noVBand="1"/>
      </w:tblPr>
      <w:tblGrid>
        <w:gridCol w:w="2700"/>
        <w:gridCol w:w="8550"/>
      </w:tblGrid>
      <w:tr w:rsidR="0094352E" w14:paraId="4F263D3E" w14:textId="77777777" w:rsidTr="008525DA">
        <w:tc>
          <w:tcPr>
            <w:tcW w:w="2700" w:type="dxa"/>
          </w:tcPr>
          <w:p w14:paraId="5C130CB9" w14:textId="13C75805" w:rsidR="0094352E" w:rsidRDefault="0094352E" w:rsidP="00824A84">
            <w:pPr>
              <w:pStyle w:val="NoSpacing"/>
              <w:spacing w:line="360" w:lineRule="auto"/>
              <w:jc w:val="both"/>
            </w:pPr>
            <w:r w:rsidRPr="00600F39">
              <w:t>Component</w:t>
            </w:r>
          </w:p>
        </w:tc>
        <w:tc>
          <w:tcPr>
            <w:tcW w:w="8550" w:type="dxa"/>
          </w:tcPr>
          <w:p w14:paraId="61DBFA82" w14:textId="61887D33" w:rsidR="0094352E" w:rsidRDefault="0094352E" w:rsidP="00824A84">
            <w:pPr>
              <w:pStyle w:val="NoSpacing"/>
              <w:spacing w:line="360" w:lineRule="auto"/>
              <w:jc w:val="both"/>
            </w:pPr>
            <w:r w:rsidRPr="00600F39">
              <w:t>Details</w:t>
            </w:r>
          </w:p>
        </w:tc>
      </w:tr>
      <w:tr w:rsidR="0094352E" w14:paraId="7FB102F3" w14:textId="77777777" w:rsidTr="008525DA">
        <w:tc>
          <w:tcPr>
            <w:tcW w:w="2700" w:type="dxa"/>
          </w:tcPr>
          <w:p w14:paraId="09086292" w14:textId="20699409" w:rsidR="0094352E" w:rsidRDefault="0094352E" w:rsidP="00824A84">
            <w:pPr>
              <w:pStyle w:val="NoSpacing"/>
              <w:spacing w:line="360" w:lineRule="auto"/>
              <w:jc w:val="both"/>
            </w:pPr>
            <w:r w:rsidRPr="00CD1565">
              <w:t>Dataset</w:t>
            </w:r>
          </w:p>
        </w:tc>
        <w:tc>
          <w:tcPr>
            <w:tcW w:w="8550" w:type="dxa"/>
          </w:tcPr>
          <w:p w14:paraId="21BA35DC" w14:textId="54FC3279" w:rsidR="0094352E" w:rsidRDefault="0094352E" w:rsidP="00824A84">
            <w:pPr>
              <w:pStyle w:val="NoSpacing"/>
              <w:spacing w:line="360" w:lineRule="auto"/>
              <w:jc w:val="both"/>
            </w:pPr>
            <w:r w:rsidRPr="00CD1565">
              <w:t xml:space="preserve">100 handwritten prescriptions from </w:t>
            </w:r>
            <w:r>
              <w:t>1</w:t>
            </w:r>
            <w:r w:rsidRPr="00CD1565">
              <w:t>7 specialties (Sri Lankan hospital)</w:t>
            </w:r>
          </w:p>
        </w:tc>
      </w:tr>
      <w:tr w:rsidR="0094352E" w14:paraId="0E20B680" w14:textId="77777777" w:rsidTr="008525DA">
        <w:tc>
          <w:tcPr>
            <w:tcW w:w="2700" w:type="dxa"/>
          </w:tcPr>
          <w:p w14:paraId="44CB0FCD" w14:textId="20C46DDF" w:rsidR="0094352E" w:rsidRDefault="0094352E" w:rsidP="00824A84">
            <w:pPr>
              <w:pStyle w:val="NoSpacing"/>
              <w:spacing w:line="360" w:lineRule="auto"/>
              <w:jc w:val="both"/>
            </w:pPr>
            <w:r w:rsidRPr="00B32147">
              <w:t>Ground Truth</w:t>
            </w:r>
          </w:p>
        </w:tc>
        <w:tc>
          <w:tcPr>
            <w:tcW w:w="8550" w:type="dxa"/>
          </w:tcPr>
          <w:p w14:paraId="3D29F820" w14:textId="2AB7D277" w:rsidR="0094352E" w:rsidRDefault="0094352E" w:rsidP="00824A84">
            <w:pPr>
              <w:pStyle w:val="NoSpacing"/>
              <w:spacing w:line="360" w:lineRule="auto"/>
              <w:jc w:val="both"/>
            </w:pPr>
            <w:r w:rsidRPr="00B32147">
              <w:t>Human interpretations by licensed pharmacists</w:t>
            </w:r>
          </w:p>
        </w:tc>
      </w:tr>
      <w:tr w:rsidR="0094352E" w14:paraId="3B31C411" w14:textId="77777777" w:rsidTr="008525DA">
        <w:tc>
          <w:tcPr>
            <w:tcW w:w="2700" w:type="dxa"/>
          </w:tcPr>
          <w:p w14:paraId="1805FBEF" w14:textId="0557C2DD" w:rsidR="0094352E" w:rsidRDefault="0094352E" w:rsidP="00824A84">
            <w:pPr>
              <w:pStyle w:val="NoSpacing"/>
              <w:spacing w:line="360" w:lineRule="auto"/>
              <w:jc w:val="both"/>
            </w:pPr>
            <w:r w:rsidRPr="00E255EE">
              <w:t>Evaluation Metrics</w:t>
            </w:r>
          </w:p>
        </w:tc>
        <w:tc>
          <w:tcPr>
            <w:tcW w:w="8550" w:type="dxa"/>
          </w:tcPr>
          <w:p w14:paraId="389EB27A" w14:textId="12DB43E6" w:rsidR="0094352E" w:rsidRDefault="0094352E" w:rsidP="00824A84">
            <w:pPr>
              <w:pStyle w:val="NoSpacing"/>
              <w:spacing w:line="360" w:lineRule="auto"/>
              <w:jc w:val="both"/>
            </w:pPr>
            <w:r w:rsidRPr="00E255EE">
              <w:t>Precision, Recall, F1-Score, Token-Level Accuracy (computed via scikit-learn)</w:t>
            </w:r>
          </w:p>
        </w:tc>
      </w:tr>
      <w:tr w:rsidR="0094352E" w14:paraId="333F6A94" w14:textId="77777777" w:rsidTr="008525DA">
        <w:tc>
          <w:tcPr>
            <w:tcW w:w="2700" w:type="dxa"/>
          </w:tcPr>
          <w:p w14:paraId="7F3BA088" w14:textId="6E201F2C" w:rsidR="0094352E" w:rsidRDefault="0094352E" w:rsidP="00824A84">
            <w:pPr>
              <w:pStyle w:val="NoSpacing"/>
              <w:spacing w:line="360" w:lineRule="auto"/>
              <w:jc w:val="both"/>
            </w:pPr>
            <w:r w:rsidRPr="00B8336D">
              <w:t>Independent Variable</w:t>
            </w:r>
          </w:p>
        </w:tc>
        <w:tc>
          <w:tcPr>
            <w:tcW w:w="8550" w:type="dxa"/>
          </w:tcPr>
          <w:p w14:paraId="2D8A71E0" w14:textId="6158C71B" w:rsidR="0094352E" w:rsidRDefault="0094352E" w:rsidP="00824A84">
            <w:pPr>
              <w:pStyle w:val="NoSpacing"/>
              <w:spacing w:line="360" w:lineRule="auto"/>
              <w:jc w:val="both"/>
            </w:pPr>
            <w:r w:rsidRPr="00B8336D">
              <w:t>LLM Model Type (categorical: ChatGPT, Gemini, Claude, Grok)</w:t>
            </w:r>
          </w:p>
        </w:tc>
      </w:tr>
      <w:tr w:rsidR="0094352E" w14:paraId="3D6987C5" w14:textId="77777777" w:rsidTr="008525DA">
        <w:tc>
          <w:tcPr>
            <w:tcW w:w="2700" w:type="dxa"/>
          </w:tcPr>
          <w:p w14:paraId="22E87F31" w14:textId="1EED9EAC" w:rsidR="0094352E" w:rsidRDefault="0094352E" w:rsidP="00824A84">
            <w:pPr>
              <w:pStyle w:val="NoSpacing"/>
              <w:spacing w:line="360" w:lineRule="auto"/>
              <w:jc w:val="both"/>
            </w:pPr>
            <w:r w:rsidRPr="00890F5A">
              <w:t>Dependent Variables</w:t>
            </w:r>
          </w:p>
        </w:tc>
        <w:tc>
          <w:tcPr>
            <w:tcW w:w="8550" w:type="dxa"/>
          </w:tcPr>
          <w:p w14:paraId="4C6442F5" w14:textId="1CECE5E2" w:rsidR="0094352E" w:rsidRDefault="0094352E" w:rsidP="00824A84">
            <w:pPr>
              <w:pStyle w:val="NoSpacing"/>
              <w:spacing w:line="360" w:lineRule="auto"/>
              <w:jc w:val="both"/>
            </w:pPr>
            <w:r w:rsidRPr="00890F5A">
              <w:t>Interpretive performance metrics (expressed as percentages)</w:t>
            </w:r>
          </w:p>
        </w:tc>
      </w:tr>
      <w:tr w:rsidR="0094352E" w14:paraId="0684D982" w14:textId="77777777" w:rsidTr="008525DA">
        <w:tc>
          <w:tcPr>
            <w:tcW w:w="2700" w:type="dxa"/>
          </w:tcPr>
          <w:p w14:paraId="148A7772" w14:textId="6A4AD827" w:rsidR="0094352E" w:rsidRDefault="0094352E" w:rsidP="00824A84">
            <w:pPr>
              <w:pStyle w:val="NoSpacing"/>
              <w:spacing w:line="360" w:lineRule="auto"/>
              <w:jc w:val="both"/>
            </w:pPr>
            <w:r w:rsidRPr="00CD7C21">
              <w:lastRenderedPageBreak/>
              <w:t>Comparative Analysis</w:t>
            </w:r>
          </w:p>
        </w:tc>
        <w:tc>
          <w:tcPr>
            <w:tcW w:w="8550" w:type="dxa"/>
          </w:tcPr>
          <w:p w14:paraId="1F1512F4" w14:textId="5453359F" w:rsidR="0094352E" w:rsidRDefault="0094352E" w:rsidP="00824A84">
            <w:pPr>
              <w:pStyle w:val="NoSpacing"/>
              <w:spacing w:line="360" w:lineRule="auto"/>
              <w:jc w:val="both"/>
            </w:pPr>
            <w:r w:rsidRPr="00CD7C21">
              <w:t>Model outputs compared against ground truth using side-by-side tables</w:t>
            </w:r>
          </w:p>
        </w:tc>
      </w:tr>
      <w:tr w:rsidR="0094352E" w14:paraId="77D65101" w14:textId="77777777" w:rsidTr="008525DA">
        <w:tc>
          <w:tcPr>
            <w:tcW w:w="2700" w:type="dxa"/>
          </w:tcPr>
          <w:p w14:paraId="319912EA" w14:textId="1C8B3DBD" w:rsidR="0094352E" w:rsidRDefault="0094352E" w:rsidP="00824A84">
            <w:pPr>
              <w:pStyle w:val="NoSpacing"/>
              <w:spacing w:line="360" w:lineRule="auto"/>
              <w:jc w:val="both"/>
            </w:pPr>
            <w:r w:rsidRPr="002553C4">
              <w:t>Statistical Tests</w:t>
            </w:r>
          </w:p>
        </w:tc>
        <w:tc>
          <w:tcPr>
            <w:tcW w:w="8550" w:type="dxa"/>
          </w:tcPr>
          <w:p w14:paraId="587767CF" w14:textId="24CC3150" w:rsidR="0094352E" w:rsidRDefault="0094352E" w:rsidP="00824A84">
            <w:pPr>
              <w:pStyle w:val="NoSpacing"/>
              <w:spacing w:line="360" w:lineRule="auto"/>
              <w:jc w:val="both"/>
            </w:pPr>
            <w:r w:rsidRPr="002553C4">
              <w:t>One-Way ANOVA, Independent t-Test, Linear Regression (via SPSS/Python)</w:t>
            </w:r>
          </w:p>
        </w:tc>
      </w:tr>
      <w:tr w:rsidR="0094352E" w14:paraId="482E8099" w14:textId="77777777" w:rsidTr="008525DA">
        <w:tc>
          <w:tcPr>
            <w:tcW w:w="2700" w:type="dxa"/>
          </w:tcPr>
          <w:p w14:paraId="73EE8746" w14:textId="765D8DFF" w:rsidR="0094352E" w:rsidRDefault="0094352E" w:rsidP="00824A84">
            <w:pPr>
              <w:pStyle w:val="NoSpacing"/>
              <w:spacing w:line="360" w:lineRule="auto"/>
              <w:jc w:val="both"/>
            </w:pPr>
            <w:r w:rsidRPr="00312CE9">
              <w:t>Error Taxonomy</w:t>
            </w:r>
          </w:p>
        </w:tc>
        <w:tc>
          <w:tcPr>
            <w:tcW w:w="8550" w:type="dxa"/>
          </w:tcPr>
          <w:p w14:paraId="20C888A2" w14:textId="7E1D766E" w:rsidR="0094352E" w:rsidRDefault="0094352E" w:rsidP="00824A84">
            <w:pPr>
              <w:pStyle w:val="NoSpacing"/>
              <w:spacing w:line="360" w:lineRule="auto"/>
              <w:jc w:val="both"/>
            </w:pPr>
            <w:r w:rsidRPr="00312CE9">
              <w:t>Dosage misreads, drug name confusion, instruction omission, semantic shifts</w:t>
            </w:r>
          </w:p>
        </w:tc>
      </w:tr>
    </w:tbl>
    <w:p w14:paraId="2C892D4E" w14:textId="77777777" w:rsidR="0094352E" w:rsidRDefault="0094352E" w:rsidP="00824A84">
      <w:pPr>
        <w:pStyle w:val="NoSpacing"/>
        <w:spacing w:line="360" w:lineRule="auto"/>
        <w:jc w:val="both"/>
      </w:pPr>
    </w:p>
    <w:p w14:paraId="23235E02" w14:textId="42508070" w:rsidR="0094352E" w:rsidRDefault="0094352E" w:rsidP="00824A84">
      <w:pPr>
        <w:pStyle w:val="NoSpacing"/>
        <w:spacing w:line="360" w:lineRule="auto"/>
        <w:jc w:val="both"/>
      </w:pPr>
      <w:r w:rsidRPr="0094352E">
        <w:t>This framework enables structured comparison of model outputs in a clinically sensitive domain, revealing nuanced performance differences. It also supports inferential testing to validate whether fine-tuning or model choice significantly impacts prescription interpretation accuracy.</w:t>
      </w:r>
    </w:p>
    <w:p w14:paraId="61A41746" w14:textId="126527E2" w:rsidR="0094352E" w:rsidRPr="0094352E" w:rsidRDefault="00866386" w:rsidP="00824A84">
      <w:pPr>
        <w:pStyle w:val="NoSpacing"/>
        <w:spacing w:line="360" w:lineRule="auto"/>
        <w:jc w:val="both"/>
        <w:rPr>
          <w:b/>
          <w:bCs/>
        </w:rPr>
      </w:pPr>
      <w:r>
        <w:rPr>
          <w:b/>
          <w:bCs/>
        </w:rPr>
        <w:t>4.2.</w:t>
      </w:r>
      <w:r w:rsidR="00080B77">
        <w:rPr>
          <w:b/>
          <w:bCs/>
        </w:rPr>
        <w:t>2.</w:t>
      </w:r>
      <w:r w:rsidR="00080B77" w:rsidRPr="00866386">
        <w:rPr>
          <w:b/>
          <w:bCs/>
        </w:rPr>
        <w:t xml:space="preserve"> Tools</w:t>
      </w:r>
      <w:r w:rsidR="0094352E" w:rsidRPr="00866386">
        <w:rPr>
          <w:b/>
          <w:bCs/>
        </w:rPr>
        <w:t xml:space="preserve"> and Techniques Used</w:t>
      </w:r>
    </w:p>
    <w:p w14:paraId="480B50B1" w14:textId="6F1DBBEF" w:rsidR="0094352E" w:rsidRDefault="0094352E" w:rsidP="00824A84">
      <w:pPr>
        <w:pStyle w:val="NoSpacing"/>
        <w:spacing w:line="360" w:lineRule="auto"/>
        <w:jc w:val="both"/>
      </w:pPr>
      <w:r>
        <w:t>Evaluation Structure: Each model was prompted with normalized OCR input and generated structured outputs including drug name, dosage, duration, and medical instructions. These were directly compared against human pharmacist interpretations.</w:t>
      </w:r>
    </w:p>
    <w:p w14:paraId="2078F08A" w14:textId="77777777" w:rsidR="0094352E" w:rsidRPr="0094352E" w:rsidRDefault="0094352E" w:rsidP="00824A84">
      <w:pPr>
        <w:pStyle w:val="NoSpacing"/>
        <w:spacing w:line="360" w:lineRule="auto"/>
        <w:jc w:val="both"/>
        <w:rPr>
          <w:b/>
          <w:bCs/>
        </w:rPr>
      </w:pPr>
      <w:r w:rsidRPr="0094352E">
        <w:rPr>
          <w:b/>
          <w:bCs/>
        </w:rPr>
        <w:t>Computational Tools</w:t>
      </w:r>
    </w:p>
    <w:p w14:paraId="5AB09F05" w14:textId="77777777" w:rsidR="0094352E" w:rsidRDefault="0094352E" w:rsidP="00824A84">
      <w:pPr>
        <w:pStyle w:val="NoSpacing"/>
        <w:spacing w:line="360" w:lineRule="auto"/>
        <w:jc w:val="both"/>
      </w:pPr>
      <w:r>
        <w:t>Python (scikit-learn)</w:t>
      </w:r>
    </w:p>
    <w:p w14:paraId="309716CA" w14:textId="77777777" w:rsidR="0094352E" w:rsidRDefault="0094352E" w:rsidP="00824A84">
      <w:pPr>
        <w:pStyle w:val="NoSpacing"/>
        <w:numPr>
          <w:ilvl w:val="0"/>
          <w:numId w:val="98"/>
        </w:numPr>
        <w:spacing w:line="360" w:lineRule="auto"/>
        <w:jc w:val="both"/>
      </w:pPr>
      <w:r>
        <w:t>Used for calculating core performance metrics: Precision, Recall, F1-Score, and Token-Level Accuracy</w:t>
      </w:r>
    </w:p>
    <w:p w14:paraId="2BD46FA1" w14:textId="66EE466B" w:rsidR="0094352E" w:rsidRDefault="0094352E" w:rsidP="00824A84">
      <w:pPr>
        <w:pStyle w:val="NoSpacing"/>
        <w:spacing w:line="360" w:lineRule="auto"/>
        <w:ind w:left="720"/>
        <w:jc w:val="both"/>
      </w:pPr>
      <w:r>
        <w:rPr>
          <w:noProof/>
        </w:rPr>
        <w:drawing>
          <wp:inline distT="0" distB="0" distL="0" distR="0" wp14:anchorId="43CAA868" wp14:editId="17F9D85E">
            <wp:extent cx="4953000" cy="1190625"/>
            <wp:effectExtent l="0" t="0" r="0" b="9525"/>
            <wp:docPr id="184380678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953000" cy="1190625"/>
                    </a:xfrm>
                    <a:prstGeom prst="rect">
                      <a:avLst/>
                    </a:prstGeom>
                    <a:noFill/>
                    <a:ln>
                      <a:noFill/>
                    </a:ln>
                  </pic:spPr>
                </pic:pic>
              </a:graphicData>
            </a:graphic>
          </wp:inline>
        </w:drawing>
      </w:r>
    </w:p>
    <w:p w14:paraId="79078A1B" w14:textId="77C0FDE1" w:rsidR="0094352E" w:rsidRDefault="0094352E" w:rsidP="00824A84">
      <w:pPr>
        <w:pStyle w:val="NoSpacing"/>
        <w:numPr>
          <w:ilvl w:val="0"/>
          <w:numId w:val="98"/>
        </w:numPr>
        <w:spacing w:line="360" w:lineRule="auto"/>
        <w:jc w:val="both"/>
      </w:pPr>
      <w:r>
        <w:t>Enabled automated metric generation across 1,00 prescription samples</w:t>
      </w:r>
    </w:p>
    <w:p w14:paraId="02EE5C35" w14:textId="77777777" w:rsidR="0094352E" w:rsidRDefault="0094352E" w:rsidP="00824A84">
      <w:pPr>
        <w:pStyle w:val="NoSpacing"/>
        <w:spacing w:line="360" w:lineRule="auto"/>
        <w:jc w:val="both"/>
      </w:pPr>
      <w:r>
        <w:t>Optical Character Recognition (OCR) Engines</w:t>
      </w:r>
    </w:p>
    <w:p w14:paraId="6C690F3C" w14:textId="77777777" w:rsidR="0094352E" w:rsidRDefault="0094352E" w:rsidP="00824A84">
      <w:pPr>
        <w:pStyle w:val="NoSpacing"/>
        <w:numPr>
          <w:ilvl w:val="0"/>
          <w:numId w:val="98"/>
        </w:numPr>
        <w:spacing w:line="360" w:lineRule="auto"/>
        <w:jc w:val="both"/>
      </w:pPr>
      <w:r>
        <w:t>Google Cloud Vision API or equivalent used for handwriting extraction</w:t>
      </w:r>
    </w:p>
    <w:p w14:paraId="14E047A7" w14:textId="77777777" w:rsidR="0094352E" w:rsidRDefault="0094352E" w:rsidP="00824A84">
      <w:pPr>
        <w:pStyle w:val="NoSpacing"/>
        <w:numPr>
          <w:ilvl w:val="0"/>
          <w:numId w:val="98"/>
        </w:numPr>
        <w:spacing w:line="360" w:lineRule="auto"/>
        <w:jc w:val="both"/>
      </w:pPr>
      <w:r>
        <w:t>Ensured text normalization and compatibility for LLM prompting</w:t>
      </w:r>
    </w:p>
    <w:p w14:paraId="0408010E" w14:textId="77777777" w:rsidR="0094352E" w:rsidRDefault="0094352E" w:rsidP="00824A84">
      <w:pPr>
        <w:pStyle w:val="NoSpacing"/>
        <w:spacing w:line="360" w:lineRule="auto"/>
        <w:jc w:val="both"/>
      </w:pPr>
      <w:r>
        <w:t>Text Preprocessing Modules</w:t>
      </w:r>
    </w:p>
    <w:p w14:paraId="749F41AC" w14:textId="77777777" w:rsidR="0094352E" w:rsidRDefault="0094352E" w:rsidP="00824A84">
      <w:pPr>
        <w:pStyle w:val="NoSpacing"/>
        <w:numPr>
          <w:ilvl w:val="0"/>
          <w:numId w:val="99"/>
        </w:numPr>
        <w:spacing w:line="360" w:lineRule="auto"/>
        <w:jc w:val="both"/>
      </w:pPr>
      <w:r>
        <w:t>Custom Python scripts for abbreviation expansion, dosage formatting, symbol correction, and input structuring</w:t>
      </w:r>
    </w:p>
    <w:p w14:paraId="585E1A16" w14:textId="0A91A35D" w:rsidR="0094352E" w:rsidRPr="0094352E" w:rsidRDefault="0094352E" w:rsidP="00824A84">
      <w:pPr>
        <w:pStyle w:val="NoSpacing"/>
        <w:spacing w:line="360" w:lineRule="auto"/>
        <w:jc w:val="both"/>
        <w:rPr>
          <w:b/>
          <w:bCs/>
        </w:rPr>
      </w:pPr>
      <w:r w:rsidRPr="004F43B6">
        <w:rPr>
          <w:b/>
          <w:bCs/>
        </w:rPr>
        <w:t>Statistical Tools</w:t>
      </w:r>
    </w:p>
    <w:p w14:paraId="2D1B9FB3" w14:textId="77777777" w:rsidR="0094352E" w:rsidRDefault="0094352E" w:rsidP="00824A84">
      <w:pPr>
        <w:pStyle w:val="NoSpacing"/>
        <w:spacing w:line="360" w:lineRule="auto"/>
        <w:jc w:val="both"/>
      </w:pPr>
      <w:r>
        <w:t xml:space="preserve">SPSS (or Python’s </w:t>
      </w:r>
      <w:proofErr w:type="spellStart"/>
      <w:r>
        <w:t>statsmodels</w:t>
      </w:r>
      <w:proofErr w:type="spellEnd"/>
      <w:r>
        <w:t>/</w:t>
      </w:r>
      <w:proofErr w:type="spellStart"/>
      <w:r>
        <w:t>scipy</w:t>
      </w:r>
      <w:proofErr w:type="spellEnd"/>
      <w:r>
        <w:t>)</w:t>
      </w:r>
    </w:p>
    <w:p w14:paraId="4B6372A2" w14:textId="77777777" w:rsidR="0094352E" w:rsidRDefault="0094352E" w:rsidP="00824A84">
      <w:pPr>
        <w:pStyle w:val="NoSpacing"/>
        <w:spacing w:line="360" w:lineRule="auto"/>
        <w:jc w:val="both"/>
      </w:pPr>
      <w:r>
        <w:t>Applied for hypothesis testing and regression modeling</w:t>
      </w:r>
    </w:p>
    <w:p w14:paraId="230A4C57" w14:textId="77777777" w:rsidR="0094352E" w:rsidRDefault="0094352E" w:rsidP="00824A84">
      <w:pPr>
        <w:pStyle w:val="NoSpacing"/>
        <w:spacing w:line="360" w:lineRule="auto"/>
        <w:jc w:val="both"/>
      </w:pPr>
      <w:r>
        <w:lastRenderedPageBreak/>
        <w:t>Tests conducted include:</w:t>
      </w:r>
    </w:p>
    <w:p w14:paraId="180DBC44" w14:textId="77777777" w:rsidR="0094352E" w:rsidRDefault="0094352E" w:rsidP="00824A84">
      <w:pPr>
        <w:pStyle w:val="NoSpacing"/>
        <w:numPr>
          <w:ilvl w:val="0"/>
          <w:numId w:val="99"/>
        </w:numPr>
        <w:spacing w:line="360" w:lineRule="auto"/>
        <w:jc w:val="both"/>
      </w:pPr>
      <w:r>
        <w:t>One-Way ANOVA for model comparison</w:t>
      </w:r>
    </w:p>
    <w:p w14:paraId="26A83A28" w14:textId="77777777" w:rsidR="0094352E" w:rsidRDefault="0094352E" w:rsidP="00824A84">
      <w:pPr>
        <w:pStyle w:val="NoSpacing"/>
        <w:numPr>
          <w:ilvl w:val="0"/>
          <w:numId w:val="99"/>
        </w:numPr>
        <w:spacing w:line="360" w:lineRule="auto"/>
        <w:jc w:val="both"/>
      </w:pPr>
      <w:r>
        <w:t>Independent t-tests for fine-tuning validation</w:t>
      </w:r>
    </w:p>
    <w:p w14:paraId="0B9B41D9" w14:textId="77777777" w:rsidR="0094352E" w:rsidRDefault="0094352E" w:rsidP="00824A84">
      <w:pPr>
        <w:pStyle w:val="NoSpacing"/>
        <w:numPr>
          <w:ilvl w:val="0"/>
          <w:numId w:val="99"/>
        </w:numPr>
        <w:spacing w:line="360" w:lineRule="auto"/>
        <w:jc w:val="both"/>
      </w:pPr>
      <w:r>
        <w:t>Linear regression to assess performance predictors</w:t>
      </w:r>
    </w:p>
    <w:p w14:paraId="6D17B997" w14:textId="77777777" w:rsidR="0094352E" w:rsidRDefault="0094352E" w:rsidP="00824A84">
      <w:pPr>
        <w:pStyle w:val="NoSpacing"/>
        <w:spacing w:line="360" w:lineRule="auto"/>
        <w:jc w:val="both"/>
      </w:pPr>
      <w:r>
        <w:t>Data Visualization Libraries (Matplotlib / Seaborn)</w:t>
      </w:r>
    </w:p>
    <w:p w14:paraId="726F56F4" w14:textId="77777777" w:rsidR="0094352E" w:rsidRDefault="0094352E" w:rsidP="00824A84">
      <w:pPr>
        <w:pStyle w:val="NoSpacing"/>
        <w:spacing w:line="360" w:lineRule="auto"/>
        <w:jc w:val="both"/>
      </w:pPr>
      <w:r>
        <w:t>Used to create bar charts, accuracy plots, and specialty-wise comparison visuals</w:t>
      </w:r>
    </w:p>
    <w:p w14:paraId="28B14704" w14:textId="66243117" w:rsidR="002A54C6" w:rsidRPr="002A54C6" w:rsidRDefault="002A54C6" w:rsidP="00824A84">
      <w:pPr>
        <w:pStyle w:val="Caption"/>
        <w:keepNext/>
        <w:jc w:val="both"/>
        <w:rPr>
          <w:sz w:val="24"/>
          <w:szCs w:val="24"/>
        </w:rPr>
      </w:pPr>
      <w:bookmarkStart w:id="80" w:name="_Toc203936162"/>
      <w:r w:rsidRPr="002A54C6">
        <w:rPr>
          <w:sz w:val="24"/>
          <w:szCs w:val="24"/>
        </w:rPr>
        <w:t xml:space="preserve">Figure </w:t>
      </w:r>
      <w:r w:rsidRPr="002A54C6">
        <w:rPr>
          <w:sz w:val="24"/>
          <w:szCs w:val="24"/>
        </w:rPr>
        <w:fldChar w:fldCharType="begin"/>
      </w:r>
      <w:r w:rsidRPr="002A54C6">
        <w:rPr>
          <w:sz w:val="24"/>
          <w:szCs w:val="24"/>
        </w:rPr>
        <w:instrText xml:space="preserve"> SEQ Figure \* ARABIC </w:instrText>
      </w:r>
      <w:r w:rsidRPr="002A54C6">
        <w:rPr>
          <w:sz w:val="24"/>
          <w:szCs w:val="24"/>
        </w:rPr>
        <w:fldChar w:fldCharType="separate"/>
      </w:r>
      <w:r w:rsidR="00C743F1">
        <w:rPr>
          <w:noProof/>
          <w:sz w:val="24"/>
          <w:szCs w:val="24"/>
        </w:rPr>
        <w:t>23</w:t>
      </w:r>
      <w:r w:rsidRPr="002A54C6">
        <w:rPr>
          <w:sz w:val="24"/>
          <w:szCs w:val="24"/>
        </w:rPr>
        <w:fldChar w:fldCharType="end"/>
      </w:r>
      <w:r w:rsidRPr="002A54C6">
        <w:rPr>
          <w:sz w:val="24"/>
          <w:szCs w:val="24"/>
        </w:rPr>
        <w:t>Evaluation metrics for different AI Models</w:t>
      </w:r>
      <w:bookmarkEnd w:id="80"/>
    </w:p>
    <w:p w14:paraId="45B44B5A" w14:textId="5BE61D30" w:rsidR="0094352E" w:rsidRDefault="0094352E" w:rsidP="00824A84">
      <w:pPr>
        <w:pStyle w:val="NoSpacing"/>
        <w:spacing w:line="360" w:lineRule="auto"/>
        <w:jc w:val="both"/>
        <w:rPr>
          <w:rFonts w:ascii="Segoe UI Emoji" w:hAnsi="Segoe UI Emoji" w:cs="Segoe UI Emoji"/>
        </w:rPr>
      </w:pPr>
      <w:r>
        <w:rPr>
          <w:noProof/>
        </w:rPr>
        <w:drawing>
          <wp:inline distT="0" distB="0" distL="0" distR="0" wp14:anchorId="160F37A7" wp14:editId="76DB7360">
            <wp:extent cx="5238750" cy="3362325"/>
            <wp:effectExtent l="0" t="0" r="0" b="9525"/>
            <wp:docPr id="7631905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38750" cy="3362325"/>
                    </a:xfrm>
                    <a:prstGeom prst="rect">
                      <a:avLst/>
                    </a:prstGeom>
                    <a:noFill/>
                    <a:ln>
                      <a:noFill/>
                    </a:ln>
                  </pic:spPr>
                </pic:pic>
              </a:graphicData>
            </a:graphic>
          </wp:inline>
        </w:drawing>
      </w:r>
    </w:p>
    <w:p w14:paraId="66623B95" w14:textId="2955C412" w:rsidR="0094352E" w:rsidRPr="00D83EE0" w:rsidRDefault="0094352E" w:rsidP="00824A84">
      <w:pPr>
        <w:pStyle w:val="NoSpacing"/>
        <w:spacing w:line="360" w:lineRule="auto"/>
        <w:jc w:val="both"/>
        <w:rPr>
          <w:b/>
          <w:bCs/>
        </w:rPr>
      </w:pPr>
      <w:r w:rsidRPr="00866386">
        <w:rPr>
          <w:b/>
          <w:bCs/>
        </w:rPr>
        <w:t>Annotation and Evaluation Protocols</w:t>
      </w:r>
    </w:p>
    <w:p w14:paraId="61949DF1" w14:textId="77777777" w:rsidR="0094352E" w:rsidRDefault="0094352E" w:rsidP="00824A84">
      <w:pPr>
        <w:pStyle w:val="NoSpacing"/>
        <w:spacing w:line="360" w:lineRule="auto"/>
        <w:jc w:val="both"/>
      </w:pPr>
      <w:r>
        <w:t>Human-in-the-Loop Design</w:t>
      </w:r>
    </w:p>
    <w:p w14:paraId="3A02442C" w14:textId="77777777" w:rsidR="0094352E" w:rsidRDefault="0094352E" w:rsidP="00824A84">
      <w:pPr>
        <w:pStyle w:val="NoSpacing"/>
        <w:numPr>
          <w:ilvl w:val="0"/>
          <w:numId w:val="100"/>
        </w:numPr>
        <w:spacing w:line="360" w:lineRule="auto"/>
        <w:jc w:val="both"/>
      </w:pPr>
      <w:r>
        <w:t>Licensed pharmacists manually transcribed all prescription data to serve as ground truth</w:t>
      </w:r>
    </w:p>
    <w:p w14:paraId="46FB2CF7" w14:textId="77777777" w:rsidR="0094352E" w:rsidRDefault="0094352E" w:rsidP="00824A84">
      <w:pPr>
        <w:pStyle w:val="NoSpacing"/>
        <w:numPr>
          <w:ilvl w:val="0"/>
          <w:numId w:val="100"/>
        </w:numPr>
        <w:spacing w:line="360" w:lineRule="auto"/>
        <w:jc w:val="both"/>
      </w:pPr>
      <w:r>
        <w:t>Structured evaluation tables used to record and compare human vs. LLM outputs</w:t>
      </w:r>
    </w:p>
    <w:p w14:paraId="57A5E93E" w14:textId="06A012AC" w:rsidR="0094352E" w:rsidRDefault="0094352E" w:rsidP="00824A84">
      <w:pPr>
        <w:pStyle w:val="NoSpacing"/>
        <w:spacing w:line="360" w:lineRule="auto"/>
        <w:jc w:val="both"/>
      </w:pPr>
      <w:r>
        <w:t>These tools supported rigorous metric computation, transparent performance validation, and accurate representation of clinical complexity—ensuring every analytical claim was both reproducible and defensible.</w:t>
      </w:r>
    </w:p>
    <w:p w14:paraId="31E3FD08" w14:textId="77777777" w:rsidR="00CE3BEA" w:rsidRDefault="00CE3BEA" w:rsidP="00824A84">
      <w:pPr>
        <w:pStyle w:val="NoSpacing"/>
        <w:spacing w:line="360" w:lineRule="auto"/>
        <w:jc w:val="both"/>
        <w:rPr>
          <w:highlight w:val="cyan"/>
        </w:rPr>
      </w:pPr>
    </w:p>
    <w:p w14:paraId="5978E1B3" w14:textId="45E3092E" w:rsidR="00696248" w:rsidRDefault="00696248" w:rsidP="00824A84">
      <w:pPr>
        <w:pStyle w:val="Heading3"/>
        <w:spacing w:line="360" w:lineRule="auto"/>
        <w:jc w:val="both"/>
      </w:pPr>
      <w:bookmarkStart w:id="81" w:name="_Toc203940115"/>
      <w:r w:rsidRPr="00CE3BEA">
        <w:lastRenderedPageBreak/>
        <w:t>4.3 Descriptive Statistics</w:t>
      </w:r>
      <w:r w:rsidR="05DD6B06" w:rsidRPr="00CE3BEA">
        <w:t xml:space="preserve"> Analysis</w:t>
      </w:r>
      <w:r w:rsidR="000602F2" w:rsidRPr="00CE3BEA">
        <w:t xml:space="preserve"> (t-test- LLMs model)</w:t>
      </w:r>
      <w:bookmarkEnd w:id="81"/>
    </w:p>
    <w:p w14:paraId="317B9EBB" w14:textId="77777777" w:rsidR="00D83EE0" w:rsidRDefault="00D83EE0" w:rsidP="00824A84">
      <w:pPr>
        <w:pStyle w:val="NoSpacing"/>
        <w:spacing w:line="360" w:lineRule="auto"/>
        <w:jc w:val="both"/>
      </w:pPr>
      <w:r>
        <w:t>This study does not include qualitative content analysis or statistical descriptives such as mean/median values for behavioral data.</w:t>
      </w:r>
    </w:p>
    <w:p w14:paraId="09C70F1F" w14:textId="77777777" w:rsidR="00D83EE0" w:rsidRDefault="00D83EE0" w:rsidP="00824A84">
      <w:pPr>
        <w:pStyle w:val="NoSpacing"/>
        <w:spacing w:line="360" w:lineRule="auto"/>
        <w:jc w:val="both"/>
      </w:pPr>
      <w:r>
        <w:t>Why?</w:t>
      </w:r>
    </w:p>
    <w:p w14:paraId="5A50C765" w14:textId="77777777" w:rsidR="00D83EE0" w:rsidRDefault="00D83EE0" w:rsidP="00824A84">
      <w:pPr>
        <w:pStyle w:val="NoSpacing"/>
        <w:numPr>
          <w:ilvl w:val="0"/>
          <w:numId w:val="101"/>
        </w:numPr>
        <w:spacing w:line="360" w:lineRule="auto"/>
        <w:jc w:val="both"/>
      </w:pPr>
      <w:r>
        <w:t>The objective is performance benchmarking, not thematic or semantic categorization.</w:t>
      </w:r>
    </w:p>
    <w:p w14:paraId="685466B3" w14:textId="3EF6C007" w:rsidR="00D83EE0" w:rsidRDefault="00D83EE0" w:rsidP="00824A84">
      <w:pPr>
        <w:pStyle w:val="NoSpacing"/>
        <w:numPr>
          <w:ilvl w:val="0"/>
          <w:numId w:val="101"/>
        </w:numPr>
        <w:spacing w:line="360" w:lineRule="auto"/>
        <w:jc w:val="both"/>
      </w:pPr>
      <w:r>
        <w:t>No narrative or open-ended data was collected—only structured outputs from LLMs were compared against expert references.</w:t>
      </w:r>
    </w:p>
    <w:p w14:paraId="7ABE2132" w14:textId="08F4D2C6" w:rsidR="00D83EE0" w:rsidRDefault="00D83EE0" w:rsidP="00824A84">
      <w:pPr>
        <w:pStyle w:val="NoSpacing"/>
        <w:numPr>
          <w:ilvl w:val="0"/>
          <w:numId w:val="101"/>
        </w:numPr>
        <w:spacing w:line="360" w:lineRule="auto"/>
        <w:jc w:val="both"/>
      </w:pPr>
      <w:r>
        <w:t>Including descriptive or qualitative sections would dilute the study’s focus on computational reliability and misrepresent its empirical design.</w:t>
      </w:r>
    </w:p>
    <w:p w14:paraId="5A7C04F1" w14:textId="33469F11" w:rsidR="00F42DC8" w:rsidRDefault="00F42DC8" w:rsidP="00824A84">
      <w:pPr>
        <w:pStyle w:val="NoSpacing"/>
        <w:spacing w:line="360" w:lineRule="auto"/>
        <w:jc w:val="both"/>
      </w:pPr>
    </w:p>
    <w:p w14:paraId="451ABE7C" w14:textId="4640D2D0" w:rsidR="00696248" w:rsidRDefault="00696248" w:rsidP="00824A84">
      <w:pPr>
        <w:pStyle w:val="Heading3"/>
        <w:spacing w:line="360" w:lineRule="auto"/>
        <w:jc w:val="both"/>
      </w:pPr>
      <w:bookmarkStart w:id="82" w:name="_Toc203940116"/>
      <w:r w:rsidRPr="00CE3BEA">
        <w:t>4.4 Correlation and Regression Analysis (if needed</w:t>
      </w:r>
      <w:r w:rsidR="00D16E43" w:rsidRPr="00CE3BEA">
        <w:t>-don’t want</w:t>
      </w:r>
      <w:r w:rsidRPr="00CE3BEA">
        <w:t>)</w:t>
      </w:r>
      <w:bookmarkEnd w:id="82"/>
    </w:p>
    <w:p w14:paraId="6C9F5D0A" w14:textId="77777777" w:rsidR="00CE3BEA" w:rsidRDefault="00CE3BEA" w:rsidP="00824A84">
      <w:pPr>
        <w:pStyle w:val="NoSpacing"/>
        <w:spacing w:line="360" w:lineRule="auto"/>
        <w:jc w:val="both"/>
        <w:rPr>
          <w:highlight w:val="cyan"/>
        </w:rPr>
      </w:pPr>
    </w:p>
    <w:p w14:paraId="4413B48F" w14:textId="3AE7E094" w:rsidR="00BF487A" w:rsidRDefault="00BF487A" w:rsidP="00824A84">
      <w:pPr>
        <w:pStyle w:val="NoSpacing"/>
        <w:spacing w:line="360" w:lineRule="auto"/>
        <w:jc w:val="both"/>
      </w:pPr>
      <w:bookmarkStart w:id="83" w:name="_Toc203940117"/>
      <w:r w:rsidRPr="00CE3BEA">
        <w:rPr>
          <w:rStyle w:val="Heading3Char"/>
        </w:rPr>
        <w:t xml:space="preserve">4.5 Results of Hypothesis </w:t>
      </w:r>
      <w:r w:rsidR="003F578B" w:rsidRPr="00CE3BEA">
        <w:rPr>
          <w:rStyle w:val="Heading3Char"/>
        </w:rPr>
        <w:t>Testing</w:t>
      </w:r>
      <w:bookmarkEnd w:id="83"/>
      <w:r w:rsidR="003F578B" w:rsidRPr="00687E91">
        <w:t xml:space="preserve"> (</w:t>
      </w:r>
      <w:r w:rsidR="00687E91" w:rsidRPr="00687E91">
        <w:t>Regression and Comparison (t test/ Anova))</w:t>
      </w:r>
    </w:p>
    <w:p w14:paraId="446EE02C" w14:textId="28AFB4F2" w:rsidR="000F1503" w:rsidRPr="000F1503" w:rsidRDefault="000F1503" w:rsidP="00824A84">
      <w:pPr>
        <w:pStyle w:val="NoSpacing"/>
        <w:spacing w:line="360" w:lineRule="auto"/>
        <w:jc w:val="both"/>
        <w:rPr>
          <w:b/>
          <w:bCs/>
        </w:rPr>
      </w:pPr>
      <w:r w:rsidRPr="000F1503">
        <w:rPr>
          <w:b/>
          <w:bCs/>
        </w:rPr>
        <w:t>4.5.1 Statistical Context and Test Selection Justification</w:t>
      </w:r>
    </w:p>
    <w:p w14:paraId="32456196" w14:textId="526DBA83" w:rsidR="000F1503" w:rsidRDefault="000F1503" w:rsidP="00824A84">
      <w:pPr>
        <w:pStyle w:val="NoSpacing"/>
        <w:numPr>
          <w:ilvl w:val="0"/>
          <w:numId w:val="154"/>
        </w:numPr>
        <w:spacing w:line="360" w:lineRule="auto"/>
        <w:jc w:val="both"/>
      </w:pPr>
      <w:r>
        <w:t>This study aimed to benchmark multiple large language models (LLMs) against human evaluators for prescription interpretation. Given that output correctness is captured as categorical frequency counts (correct vs incorrect predictions), parametric tests such as t-tests and ANOVA</w:t>
      </w:r>
      <w:r w:rsidR="002A54C6">
        <w:t xml:space="preserve"> </w:t>
      </w:r>
      <w:r>
        <w:t>which rely on continuous numerical data and normality assumptions</w:t>
      </w:r>
      <w:r w:rsidR="002A54C6">
        <w:t xml:space="preserve"> </w:t>
      </w:r>
      <w:r>
        <w:t>were not statistically appropriate. Instead, hypothesis testing was conducted using Chi-square tests, designed for discrete, non-parametric data scenarios.</w:t>
      </w:r>
    </w:p>
    <w:p w14:paraId="531B2C9D" w14:textId="750F33BC" w:rsidR="000F1503" w:rsidRDefault="000F1503" w:rsidP="00824A84">
      <w:pPr>
        <w:pStyle w:val="NoSpacing"/>
        <w:numPr>
          <w:ilvl w:val="0"/>
          <w:numId w:val="154"/>
        </w:numPr>
        <w:spacing w:line="360" w:lineRule="auto"/>
        <w:jc w:val="both"/>
      </w:pPr>
      <w:r>
        <w:t>This study benchmarked four large language models (ChatGPT, Gemini, Claude, Grok) against human pharmacists in interpreting 100 illegible handwritten prescriptions. Given that outputs were evaluated as binary correctness categories (i.e., correct or incorrect interpretation), parametric methods such as t-tests or ANOVA, which require continuous numerical variables and normality assumptions, were deemed inappropriate.</w:t>
      </w:r>
    </w:p>
    <w:p w14:paraId="3D437FE9" w14:textId="49825CAD" w:rsidR="000F1503" w:rsidRDefault="000F1503" w:rsidP="00824A84">
      <w:pPr>
        <w:pStyle w:val="NoSpacing"/>
        <w:numPr>
          <w:ilvl w:val="0"/>
          <w:numId w:val="154"/>
        </w:numPr>
        <w:spacing w:line="360" w:lineRule="auto"/>
        <w:jc w:val="both"/>
      </w:pPr>
      <w:r>
        <w:t>Instead, statistical comparison was conducted using non-parametric methods—primarily the Chi-square test of independence</w:t>
      </w:r>
      <w:r w:rsidR="002A54C6">
        <w:t xml:space="preserve"> </w:t>
      </w:r>
      <w:r>
        <w:t>which is suitable for analyzing relationships between categorical variables.</w:t>
      </w:r>
    </w:p>
    <w:p w14:paraId="0767FE56" w14:textId="299F724B" w:rsidR="004F63AC" w:rsidRDefault="004F63AC" w:rsidP="00824A84">
      <w:pPr>
        <w:pStyle w:val="NoSpacing"/>
        <w:numPr>
          <w:ilvl w:val="0"/>
          <w:numId w:val="154"/>
        </w:numPr>
        <w:spacing w:line="360" w:lineRule="auto"/>
        <w:jc w:val="both"/>
      </w:pPr>
      <w:r w:rsidRPr="00CE3BEA">
        <w:rPr>
          <w:b/>
          <w:bCs/>
        </w:rPr>
        <w:lastRenderedPageBreak/>
        <w:t>Justification</w:t>
      </w:r>
      <w:r w:rsidRPr="004F63AC">
        <w:t xml:space="preserve">: Since the response variable (correct vs incorrect) is categorical and frequency-based, applying t-test or ANOVA would violate key assumptions of data normality, equal variance, and interval-scale measurement. Therefore, a Chi-square </w:t>
      </w:r>
      <w:sdt>
        <w:sdtPr>
          <w:id w:val="-275258738"/>
          <w:citation/>
        </w:sdtPr>
        <w:sdtContent>
          <w:r w:rsidR="00B7015C">
            <w:fldChar w:fldCharType="begin"/>
          </w:r>
          <w:r w:rsidR="00B7015C">
            <w:instrText xml:space="preserve"> CITATION Wik \l 1033 </w:instrText>
          </w:r>
          <w:r w:rsidR="00B7015C">
            <w:fldChar w:fldCharType="separate"/>
          </w:r>
          <w:r w:rsidR="00A137D4" w:rsidRPr="00A137D4">
            <w:rPr>
              <w:noProof/>
            </w:rPr>
            <w:t>(Wikipedia, n.d.)</w:t>
          </w:r>
          <w:r w:rsidR="00B7015C">
            <w:fldChar w:fldCharType="end"/>
          </w:r>
        </w:sdtContent>
      </w:sdt>
      <w:r w:rsidRPr="004F63AC">
        <w:t>hypothesis test was selected as the appropriate method for evaluating independence between model identity and prediction correctness.</w:t>
      </w:r>
    </w:p>
    <w:p w14:paraId="6FF291B1" w14:textId="0D515CB4" w:rsidR="004F63AC" w:rsidRPr="004F63AC" w:rsidRDefault="004F63AC" w:rsidP="00824A84">
      <w:pPr>
        <w:pStyle w:val="NoSpacing"/>
        <w:spacing w:line="360" w:lineRule="auto"/>
        <w:jc w:val="both"/>
        <w:rPr>
          <w:b/>
          <w:bCs/>
        </w:rPr>
      </w:pPr>
      <w:r w:rsidRPr="004F63AC">
        <w:rPr>
          <w:b/>
          <w:bCs/>
        </w:rPr>
        <w:t>4.5.2 Chi-Square Test: Independence of Accuracy Across Models</w:t>
      </w:r>
    </w:p>
    <w:p w14:paraId="1B2602BF" w14:textId="05A4CC9A" w:rsidR="004F63AC" w:rsidRDefault="004F63AC" w:rsidP="00824A84">
      <w:pPr>
        <w:pStyle w:val="NoSpacing"/>
        <w:numPr>
          <w:ilvl w:val="0"/>
          <w:numId w:val="155"/>
        </w:numPr>
        <w:spacing w:line="360" w:lineRule="auto"/>
        <w:jc w:val="both"/>
      </w:pPr>
      <w:r w:rsidRPr="004F63AC">
        <w:t>A contingency table was constructed with observed frequencies of correct and incorrect interpretations for each model. Expected frequencies were calculated under the null hypothesis that correctness distribution is independent of model identity.</w:t>
      </w:r>
    </w:p>
    <w:p w14:paraId="4D2D1FD5" w14:textId="6C4787D1" w:rsidR="003F578B" w:rsidRPr="00315826" w:rsidRDefault="00315826" w:rsidP="00824A84">
      <w:pPr>
        <w:pStyle w:val="Caption"/>
        <w:jc w:val="both"/>
        <w:rPr>
          <w:sz w:val="24"/>
          <w:szCs w:val="24"/>
        </w:rPr>
      </w:pPr>
      <w:bookmarkStart w:id="84" w:name="_Toc203936127"/>
      <w:r w:rsidRPr="00315826">
        <w:rPr>
          <w:sz w:val="24"/>
          <w:szCs w:val="24"/>
        </w:rPr>
        <w:t xml:space="preserve">Table </w:t>
      </w:r>
      <w:r w:rsidRPr="00315826">
        <w:rPr>
          <w:sz w:val="24"/>
          <w:szCs w:val="24"/>
        </w:rPr>
        <w:fldChar w:fldCharType="begin"/>
      </w:r>
      <w:r w:rsidRPr="00315826">
        <w:rPr>
          <w:sz w:val="24"/>
          <w:szCs w:val="24"/>
        </w:rPr>
        <w:instrText xml:space="preserve"> SEQ Table \* ARABIC </w:instrText>
      </w:r>
      <w:r w:rsidRPr="00315826">
        <w:rPr>
          <w:sz w:val="24"/>
          <w:szCs w:val="24"/>
        </w:rPr>
        <w:fldChar w:fldCharType="separate"/>
      </w:r>
      <w:r w:rsidR="00C743F1">
        <w:rPr>
          <w:noProof/>
          <w:sz w:val="24"/>
          <w:szCs w:val="24"/>
        </w:rPr>
        <w:t>16</w:t>
      </w:r>
      <w:r w:rsidRPr="00315826">
        <w:rPr>
          <w:sz w:val="24"/>
          <w:szCs w:val="24"/>
        </w:rPr>
        <w:fldChar w:fldCharType="end"/>
      </w:r>
      <w:r w:rsidRPr="00315826">
        <w:rPr>
          <w:sz w:val="24"/>
          <w:szCs w:val="24"/>
        </w:rPr>
        <w:t xml:space="preserve"> Chi-Square Test</w:t>
      </w:r>
      <w:bookmarkEnd w:id="84"/>
    </w:p>
    <w:tbl>
      <w:tblPr>
        <w:tblStyle w:val="TableGrid"/>
        <w:tblW w:w="0" w:type="auto"/>
        <w:tblLook w:val="04A0" w:firstRow="1" w:lastRow="0" w:firstColumn="1" w:lastColumn="0" w:noHBand="0" w:noVBand="1"/>
      </w:tblPr>
      <w:tblGrid>
        <w:gridCol w:w="1870"/>
        <w:gridCol w:w="1870"/>
        <w:gridCol w:w="1870"/>
        <w:gridCol w:w="1870"/>
        <w:gridCol w:w="1870"/>
      </w:tblGrid>
      <w:tr w:rsidR="004F63AC" w14:paraId="609ED05C" w14:textId="77777777">
        <w:tc>
          <w:tcPr>
            <w:tcW w:w="1870" w:type="dxa"/>
          </w:tcPr>
          <w:p w14:paraId="379D197F" w14:textId="2C4CEEF1" w:rsidR="004F63AC" w:rsidRPr="003F578B" w:rsidRDefault="004F63AC" w:rsidP="00824A84">
            <w:pPr>
              <w:pStyle w:val="NoSpacing"/>
              <w:spacing w:line="360" w:lineRule="auto"/>
              <w:jc w:val="both"/>
              <w:rPr>
                <w:b/>
                <w:bCs/>
              </w:rPr>
            </w:pPr>
            <w:r w:rsidRPr="003F578B">
              <w:rPr>
                <w:b/>
                <w:bCs/>
              </w:rPr>
              <w:t>Model</w:t>
            </w:r>
          </w:p>
        </w:tc>
        <w:tc>
          <w:tcPr>
            <w:tcW w:w="1870" w:type="dxa"/>
          </w:tcPr>
          <w:p w14:paraId="20E7F7BA" w14:textId="1E776813" w:rsidR="004F63AC" w:rsidRPr="003F578B" w:rsidRDefault="004F63AC" w:rsidP="00824A84">
            <w:pPr>
              <w:pStyle w:val="NoSpacing"/>
              <w:spacing w:line="360" w:lineRule="auto"/>
              <w:jc w:val="both"/>
              <w:rPr>
                <w:b/>
                <w:bCs/>
              </w:rPr>
            </w:pPr>
            <w:r w:rsidRPr="003F578B">
              <w:rPr>
                <w:b/>
                <w:bCs/>
              </w:rPr>
              <w:t>Observed Correct</w:t>
            </w:r>
          </w:p>
        </w:tc>
        <w:tc>
          <w:tcPr>
            <w:tcW w:w="1870" w:type="dxa"/>
          </w:tcPr>
          <w:p w14:paraId="7E176532" w14:textId="65E0502E" w:rsidR="004F63AC" w:rsidRPr="003F578B" w:rsidRDefault="004F63AC" w:rsidP="00824A84">
            <w:pPr>
              <w:pStyle w:val="NoSpacing"/>
              <w:spacing w:line="360" w:lineRule="auto"/>
              <w:jc w:val="both"/>
              <w:rPr>
                <w:b/>
                <w:bCs/>
              </w:rPr>
            </w:pPr>
            <w:r w:rsidRPr="003F578B">
              <w:rPr>
                <w:b/>
                <w:bCs/>
              </w:rPr>
              <w:t>Observed Incorrect</w:t>
            </w:r>
          </w:p>
        </w:tc>
        <w:tc>
          <w:tcPr>
            <w:tcW w:w="1870" w:type="dxa"/>
          </w:tcPr>
          <w:p w14:paraId="62922C11" w14:textId="6970E626" w:rsidR="004F63AC" w:rsidRPr="003F578B" w:rsidRDefault="004F63AC" w:rsidP="00824A84">
            <w:pPr>
              <w:pStyle w:val="NoSpacing"/>
              <w:spacing w:line="360" w:lineRule="auto"/>
              <w:jc w:val="both"/>
              <w:rPr>
                <w:b/>
                <w:bCs/>
              </w:rPr>
            </w:pPr>
            <w:r w:rsidRPr="003F578B">
              <w:rPr>
                <w:b/>
                <w:bCs/>
              </w:rPr>
              <w:t>Expected Correct</w:t>
            </w:r>
          </w:p>
        </w:tc>
        <w:tc>
          <w:tcPr>
            <w:tcW w:w="1870" w:type="dxa"/>
          </w:tcPr>
          <w:p w14:paraId="1CB18097" w14:textId="2B3A4029" w:rsidR="004F63AC" w:rsidRPr="003F578B" w:rsidRDefault="004F63AC" w:rsidP="00824A84">
            <w:pPr>
              <w:pStyle w:val="NoSpacing"/>
              <w:spacing w:line="360" w:lineRule="auto"/>
              <w:jc w:val="both"/>
              <w:rPr>
                <w:b/>
                <w:bCs/>
              </w:rPr>
            </w:pPr>
            <w:r w:rsidRPr="003F578B">
              <w:rPr>
                <w:b/>
                <w:bCs/>
              </w:rPr>
              <w:t>Expected Incorrect</w:t>
            </w:r>
          </w:p>
        </w:tc>
      </w:tr>
      <w:tr w:rsidR="004F63AC" w14:paraId="38B80C5C" w14:textId="77777777">
        <w:tc>
          <w:tcPr>
            <w:tcW w:w="1870" w:type="dxa"/>
          </w:tcPr>
          <w:p w14:paraId="47AC3968" w14:textId="4FE8248D" w:rsidR="004F63AC" w:rsidRDefault="004F63AC" w:rsidP="00824A84">
            <w:pPr>
              <w:pStyle w:val="NoSpacing"/>
              <w:spacing w:line="360" w:lineRule="auto"/>
              <w:jc w:val="both"/>
            </w:pPr>
            <w:r w:rsidRPr="000205F2">
              <w:t>ChatGPT</w:t>
            </w:r>
          </w:p>
        </w:tc>
        <w:tc>
          <w:tcPr>
            <w:tcW w:w="1870" w:type="dxa"/>
          </w:tcPr>
          <w:p w14:paraId="35231868" w14:textId="17CF033A" w:rsidR="004F63AC" w:rsidRDefault="004F63AC" w:rsidP="00824A84">
            <w:pPr>
              <w:pStyle w:val="NoSpacing"/>
              <w:spacing w:line="360" w:lineRule="auto"/>
              <w:jc w:val="both"/>
            </w:pPr>
            <w:r w:rsidRPr="000205F2">
              <w:t>40</w:t>
            </w:r>
          </w:p>
        </w:tc>
        <w:tc>
          <w:tcPr>
            <w:tcW w:w="1870" w:type="dxa"/>
          </w:tcPr>
          <w:p w14:paraId="1E6C2E84" w14:textId="7BBB7EEA" w:rsidR="004F63AC" w:rsidRDefault="004F63AC" w:rsidP="00824A84">
            <w:pPr>
              <w:pStyle w:val="NoSpacing"/>
              <w:spacing w:line="360" w:lineRule="auto"/>
              <w:jc w:val="both"/>
            </w:pPr>
            <w:r w:rsidRPr="000205F2">
              <w:t>60</w:t>
            </w:r>
          </w:p>
        </w:tc>
        <w:tc>
          <w:tcPr>
            <w:tcW w:w="1870" w:type="dxa"/>
          </w:tcPr>
          <w:p w14:paraId="37414489" w14:textId="6300D5B6" w:rsidR="004F63AC" w:rsidRDefault="004F63AC" w:rsidP="00824A84">
            <w:pPr>
              <w:pStyle w:val="NoSpacing"/>
              <w:spacing w:line="360" w:lineRule="auto"/>
              <w:jc w:val="both"/>
            </w:pPr>
            <w:r w:rsidRPr="000205F2">
              <w:t>37</w:t>
            </w:r>
          </w:p>
        </w:tc>
        <w:tc>
          <w:tcPr>
            <w:tcW w:w="1870" w:type="dxa"/>
          </w:tcPr>
          <w:p w14:paraId="5DEF19A7" w14:textId="321386F4" w:rsidR="004F63AC" w:rsidRDefault="004F63AC" w:rsidP="00824A84">
            <w:pPr>
              <w:pStyle w:val="NoSpacing"/>
              <w:spacing w:line="360" w:lineRule="auto"/>
              <w:jc w:val="both"/>
            </w:pPr>
            <w:r w:rsidRPr="000205F2">
              <w:t>63</w:t>
            </w:r>
          </w:p>
        </w:tc>
      </w:tr>
      <w:tr w:rsidR="004F63AC" w14:paraId="7586911F" w14:textId="77777777">
        <w:tc>
          <w:tcPr>
            <w:tcW w:w="1870" w:type="dxa"/>
          </w:tcPr>
          <w:p w14:paraId="07BF0675" w14:textId="338E7D63" w:rsidR="004F63AC" w:rsidRDefault="004F63AC" w:rsidP="00824A84">
            <w:pPr>
              <w:pStyle w:val="NoSpacing"/>
              <w:spacing w:line="360" w:lineRule="auto"/>
              <w:jc w:val="both"/>
            </w:pPr>
            <w:r w:rsidRPr="00075E3F">
              <w:t>Gemini</w:t>
            </w:r>
          </w:p>
        </w:tc>
        <w:tc>
          <w:tcPr>
            <w:tcW w:w="1870" w:type="dxa"/>
          </w:tcPr>
          <w:p w14:paraId="46677299" w14:textId="7C6D204B" w:rsidR="004F63AC" w:rsidRDefault="004F63AC" w:rsidP="00824A84">
            <w:pPr>
              <w:pStyle w:val="NoSpacing"/>
              <w:spacing w:line="360" w:lineRule="auto"/>
              <w:jc w:val="both"/>
            </w:pPr>
            <w:r w:rsidRPr="00075E3F">
              <w:t>45</w:t>
            </w:r>
          </w:p>
        </w:tc>
        <w:tc>
          <w:tcPr>
            <w:tcW w:w="1870" w:type="dxa"/>
          </w:tcPr>
          <w:p w14:paraId="09A424FD" w14:textId="017CDB94" w:rsidR="004F63AC" w:rsidRDefault="004F63AC" w:rsidP="00824A84">
            <w:pPr>
              <w:pStyle w:val="NoSpacing"/>
              <w:spacing w:line="360" w:lineRule="auto"/>
              <w:jc w:val="both"/>
            </w:pPr>
            <w:r w:rsidRPr="00075E3F">
              <w:t>55</w:t>
            </w:r>
          </w:p>
        </w:tc>
        <w:tc>
          <w:tcPr>
            <w:tcW w:w="1870" w:type="dxa"/>
          </w:tcPr>
          <w:p w14:paraId="792BA35F" w14:textId="2E0079D5" w:rsidR="004F63AC" w:rsidRDefault="004F63AC" w:rsidP="00824A84">
            <w:pPr>
              <w:pStyle w:val="NoSpacing"/>
              <w:spacing w:line="360" w:lineRule="auto"/>
              <w:jc w:val="both"/>
            </w:pPr>
            <w:r w:rsidRPr="00075E3F">
              <w:t>37</w:t>
            </w:r>
          </w:p>
        </w:tc>
        <w:tc>
          <w:tcPr>
            <w:tcW w:w="1870" w:type="dxa"/>
          </w:tcPr>
          <w:p w14:paraId="1A276CD3" w14:textId="634EBBA4" w:rsidR="004F63AC" w:rsidRDefault="004F63AC" w:rsidP="00824A84">
            <w:pPr>
              <w:pStyle w:val="NoSpacing"/>
              <w:spacing w:line="360" w:lineRule="auto"/>
              <w:jc w:val="both"/>
            </w:pPr>
            <w:r w:rsidRPr="00075E3F">
              <w:t>63</w:t>
            </w:r>
          </w:p>
        </w:tc>
      </w:tr>
      <w:tr w:rsidR="004F63AC" w14:paraId="65194E41" w14:textId="77777777">
        <w:tc>
          <w:tcPr>
            <w:tcW w:w="1870" w:type="dxa"/>
          </w:tcPr>
          <w:p w14:paraId="467A547D" w14:textId="48E998F1" w:rsidR="004F63AC" w:rsidRDefault="004F63AC" w:rsidP="00824A84">
            <w:pPr>
              <w:pStyle w:val="NoSpacing"/>
              <w:spacing w:line="360" w:lineRule="auto"/>
              <w:jc w:val="both"/>
            </w:pPr>
            <w:r w:rsidRPr="00283670">
              <w:t>Claude</w:t>
            </w:r>
          </w:p>
        </w:tc>
        <w:tc>
          <w:tcPr>
            <w:tcW w:w="1870" w:type="dxa"/>
          </w:tcPr>
          <w:p w14:paraId="5E080D8F" w14:textId="449D32B7" w:rsidR="004F63AC" w:rsidRDefault="004F63AC" w:rsidP="00824A84">
            <w:pPr>
              <w:pStyle w:val="NoSpacing"/>
              <w:spacing w:line="360" w:lineRule="auto"/>
              <w:jc w:val="both"/>
            </w:pPr>
            <w:r w:rsidRPr="00283670">
              <w:t>38</w:t>
            </w:r>
          </w:p>
        </w:tc>
        <w:tc>
          <w:tcPr>
            <w:tcW w:w="1870" w:type="dxa"/>
          </w:tcPr>
          <w:p w14:paraId="75FD1218" w14:textId="5DAF6F45" w:rsidR="004F63AC" w:rsidRDefault="004F63AC" w:rsidP="00824A84">
            <w:pPr>
              <w:pStyle w:val="NoSpacing"/>
              <w:spacing w:line="360" w:lineRule="auto"/>
              <w:jc w:val="both"/>
            </w:pPr>
            <w:r w:rsidRPr="00283670">
              <w:t>62</w:t>
            </w:r>
          </w:p>
        </w:tc>
        <w:tc>
          <w:tcPr>
            <w:tcW w:w="1870" w:type="dxa"/>
          </w:tcPr>
          <w:p w14:paraId="08AC192F" w14:textId="2E4C8D46" w:rsidR="004F63AC" w:rsidRDefault="004F63AC" w:rsidP="00824A84">
            <w:pPr>
              <w:pStyle w:val="NoSpacing"/>
              <w:spacing w:line="360" w:lineRule="auto"/>
              <w:jc w:val="both"/>
            </w:pPr>
            <w:r w:rsidRPr="00283670">
              <w:t>37</w:t>
            </w:r>
          </w:p>
        </w:tc>
        <w:tc>
          <w:tcPr>
            <w:tcW w:w="1870" w:type="dxa"/>
          </w:tcPr>
          <w:p w14:paraId="4D4EDA4B" w14:textId="49D47CC9" w:rsidR="004F63AC" w:rsidRDefault="004F63AC" w:rsidP="00824A84">
            <w:pPr>
              <w:pStyle w:val="NoSpacing"/>
              <w:spacing w:line="360" w:lineRule="auto"/>
              <w:jc w:val="both"/>
            </w:pPr>
            <w:r w:rsidRPr="00283670">
              <w:t>63</w:t>
            </w:r>
          </w:p>
        </w:tc>
      </w:tr>
      <w:tr w:rsidR="004F63AC" w14:paraId="43B2D60D" w14:textId="77777777">
        <w:tc>
          <w:tcPr>
            <w:tcW w:w="1870" w:type="dxa"/>
          </w:tcPr>
          <w:p w14:paraId="16DBF9BE" w14:textId="42759387" w:rsidR="004F63AC" w:rsidRDefault="004F63AC" w:rsidP="00824A84">
            <w:pPr>
              <w:pStyle w:val="NoSpacing"/>
              <w:spacing w:line="360" w:lineRule="auto"/>
              <w:jc w:val="both"/>
            </w:pPr>
            <w:r w:rsidRPr="000B56F2">
              <w:t>Grok</w:t>
            </w:r>
          </w:p>
        </w:tc>
        <w:tc>
          <w:tcPr>
            <w:tcW w:w="1870" w:type="dxa"/>
          </w:tcPr>
          <w:p w14:paraId="1008B79B" w14:textId="33A97F1B" w:rsidR="004F63AC" w:rsidRDefault="004F63AC" w:rsidP="00824A84">
            <w:pPr>
              <w:pStyle w:val="NoSpacing"/>
              <w:spacing w:line="360" w:lineRule="auto"/>
              <w:jc w:val="both"/>
            </w:pPr>
            <w:r w:rsidRPr="000B56F2">
              <w:t>25</w:t>
            </w:r>
          </w:p>
        </w:tc>
        <w:tc>
          <w:tcPr>
            <w:tcW w:w="1870" w:type="dxa"/>
          </w:tcPr>
          <w:p w14:paraId="39787705" w14:textId="087DF937" w:rsidR="004F63AC" w:rsidRDefault="004F63AC" w:rsidP="00824A84">
            <w:pPr>
              <w:pStyle w:val="NoSpacing"/>
              <w:spacing w:line="360" w:lineRule="auto"/>
              <w:jc w:val="both"/>
            </w:pPr>
            <w:r w:rsidRPr="000B56F2">
              <w:t>75</w:t>
            </w:r>
          </w:p>
        </w:tc>
        <w:tc>
          <w:tcPr>
            <w:tcW w:w="1870" w:type="dxa"/>
          </w:tcPr>
          <w:p w14:paraId="5D7AE01E" w14:textId="63CE749E" w:rsidR="004F63AC" w:rsidRDefault="004F63AC" w:rsidP="00824A84">
            <w:pPr>
              <w:pStyle w:val="NoSpacing"/>
              <w:spacing w:line="360" w:lineRule="auto"/>
              <w:jc w:val="both"/>
            </w:pPr>
            <w:r w:rsidRPr="000B56F2">
              <w:t>37</w:t>
            </w:r>
          </w:p>
        </w:tc>
        <w:tc>
          <w:tcPr>
            <w:tcW w:w="1870" w:type="dxa"/>
          </w:tcPr>
          <w:p w14:paraId="4DF4CEEA" w14:textId="025CAFBD" w:rsidR="004F63AC" w:rsidRDefault="004F63AC" w:rsidP="00824A84">
            <w:pPr>
              <w:pStyle w:val="NoSpacing"/>
              <w:spacing w:line="360" w:lineRule="auto"/>
              <w:jc w:val="both"/>
            </w:pPr>
            <w:r w:rsidRPr="000B56F2">
              <w:t>63</w:t>
            </w:r>
          </w:p>
        </w:tc>
      </w:tr>
    </w:tbl>
    <w:p w14:paraId="5E17AB5F" w14:textId="77777777" w:rsidR="004F63AC" w:rsidRDefault="004F63AC" w:rsidP="00824A84">
      <w:pPr>
        <w:pStyle w:val="NoSpacing"/>
        <w:spacing w:line="360" w:lineRule="auto"/>
        <w:jc w:val="both"/>
      </w:pPr>
    </w:p>
    <w:p w14:paraId="582671A9" w14:textId="599FAF5F" w:rsidR="004F63AC" w:rsidRDefault="004F63AC" w:rsidP="00824A84">
      <w:pPr>
        <w:pStyle w:val="NoSpacing"/>
        <w:spacing w:line="360" w:lineRule="auto"/>
        <w:jc w:val="both"/>
      </w:pPr>
      <w:r>
        <w:t>Test Results:</w:t>
      </w:r>
    </w:p>
    <w:p w14:paraId="0D45D30B" w14:textId="4D164FE0" w:rsidR="004F63AC" w:rsidRDefault="004F63AC" w:rsidP="00824A84">
      <w:pPr>
        <w:pStyle w:val="NoSpacing"/>
        <w:numPr>
          <w:ilvl w:val="0"/>
          <w:numId w:val="130"/>
        </w:numPr>
        <w:spacing w:line="360" w:lineRule="auto"/>
        <w:jc w:val="both"/>
      </w:pPr>
      <w:r>
        <w:t>Chi-square statistic: 9.35</w:t>
      </w:r>
    </w:p>
    <w:p w14:paraId="7894B790" w14:textId="77777777" w:rsidR="004F63AC" w:rsidRDefault="004F63AC" w:rsidP="00824A84">
      <w:pPr>
        <w:pStyle w:val="NoSpacing"/>
        <w:numPr>
          <w:ilvl w:val="0"/>
          <w:numId w:val="130"/>
        </w:numPr>
        <w:spacing w:line="360" w:lineRule="auto"/>
        <w:jc w:val="both"/>
      </w:pPr>
      <w:r>
        <w:t>Degrees of freedom: 3</w:t>
      </w:r>
    </w:p>
    <w:p w14:paraId="14363171" w14:textId="17ACC21E" w:rsidR="004F63AC" w:rsidRDefault="004F63AC" w:rsidP="00824A84">
      <w:pPr>
        <w:pStyle w:val="NoSpacing"/>
        <w:numPr>
          <w:ilvl w:val="0"/>
          <w:numId w:val="130"/>
        </w:numPr>
        <w:spacing w:line="360" w:lineRule="auto"/>
        <w:jc w:val="both"/>
      </w:pPr>
      <w:r>
        <w:t>P-value: 0.0250</w:t>
      </w:r>
    </w:p>
    <w:p w14:paraId="23AC6AD8" w14:textId="307DD39E" w:rsidR="000F1503" w:rsidRDefault="004F63AC" w:rsidP="00824A84">
      <w:pPr>
        <w:pStyle w:val="NoSpacing"/>
        <w:spacing w:line="360" w:lineRule="auto"/>
        <w:jc w:val="both"/>
      </w:pPr>
      <w:r>
        <w:rPr>
          <w:noProof/>
        </w:rPr>
        <w:lastRenderedPageBreak/>
        <w:drawing>
          <wp:inline distT="0" distB="0" distL="0" distR="0" wp14:anchorId="2F6CDE41" wp14:editId="7AEB508B">
            <wp:extent cx="5648325" cy="2628900"/>
            <wp:effectExtent l="0" t="0" r="9525" b="0"/>
            <wp:docPr id="17797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48325" cy="2628900"/>
                    </a:xfrm>
                    <a:prstGeom prst="rect">
                      <a:avLst/>
                    </a:prstGeom>
                    <a:noFill/>
                    <a:ln>
                      <a:noFill/>
                    </a:ln>
                  </pic:spPr>
                </pic:pic>
              </a:graphicData>
            </a:graphic>
          </wp:inline>
        </w:drawing>
      </w:r>
    </w:p>
    <w:p w14:paraId="445ED537" w14:textId="74CF74B4" w:rsidR="004F63AC" w:rsidRDefault="004F63AC" w:rsidP="00824A84">
      <w:pPr>
        <w:pStyle w:val="NoSpacing"/>
        <w:numPr>
          <w:ilvl w:val="0"/>
          <w:numId w:val="156"/>
        </w:numPr>
        <w:spacing w:line="360" w:lineRule="auto"/>
        <w:jc w:val="both"/>
      </w:pPr>
      <w:r w:rsidRPr="004F63AC">
        <w:t>The test yielded a statistically significant result (p &lt; 0.05), indicating that prediction correctness is not equally distributed across models. The deviations suggest that Gemini exceeded expectations while Grok underperformed, validating the need for model-specific analysis and domain adaptation strategies.</w:t>
      </w:r>
    </w:p>
    <w:p w14:paraId="4666DE56" w14:textId="49174E42" w:rsidR="004F63AC" w:rsidRDefault="004F63AC" w:rsidP="00824A84">
      <w:pPr>
        <w:pStyle w:val="NoSpacing"/>
        <w:numPr>
          <w:ilvl w:val="0"/>
          <w:numId w:val="156"/>
        </w:numPr>
        <w:spacing w:line="360" w:lineRule="auto"/>
        <w:jc w:val="both"/>
      </w:pPr>
      <w:r w:rsidRPr="004F63AC">
        <w:t>The null hypothesis assumed that all models would yield a similar distribution of correct and incorrect predictions. The test yielded a Chi-square statistic of 9.35 with a p-value of 0.025, indicating a statistically significant difference in prediction correctness across models.</w:t>
      </w:r>
    </w:p>
    <w:p w14:paraId="52983278" w14:textId="3B5F42F7" w:rsidR="00315826" w:rsidRPr="00315826" w:rsidRDefault="00315826" w:rsidP="00824A84">
      <w:pPr>
        <w:pStyle w:val="Caption"/>
        <w:jc w:val="both"/>
        <w:rPr>
          <w:sz w:val="24"/>
          <w:szCs w:val="24"/>
        </w:rPr>
      </w:pPr>
      <w:bookmarkStart w:id="85" w:name="_Toc203936163"/>
      <w:r w:rsidRPr="00315826">
        <w:rPr>
          <w:sz w:val="24"/>
          <w:szCs w:val="24"/>
        </w:rPr>
        <w:t xml:space="preserve">Figure </w:t>
      </w:r>
      <w:r w:rsidRPr="00315826">
        <w:rPr>
          <w:sz w:val="24"/>
          <w:szCs w:val="24"/>
        </w:rPr>
        <w:fldChar w:fldCharType="begin"/>
      </w:r>
      <w:r w:rsidRPr="00315826">
        <w:rPr>
          <w:sz w:val="24"/>
          <w:szCs w:val="24"/>
        </w:rPr>
        <w:instrText xml:space="preserve"> SEQ Figure \* ARABIC </w:instrText>
      </w:r>
      <w:r w:rsidRPr="00315826">
        <w:rPr>
          <w:sz w:val="24"/>
          <w:szCs w:val="24"/>
        </w:rPr>
        <w:fldChar w:fldCharType="separate"/>
      </w:r>
      <w:r w:rsidR="00C743F1">
        <w:rPr>
          <w:noProof/>
          <w:sz w:val="24"/>
          <w:szCs w:val="24"/>
        </w:rPr>
        <w:t>24</w:t>
      </w:r>
      <w:r w:rsidRPr="00315826">
        <w:rPr>
          <w:sz w:val="24"/>
          <w:szCs w:val="24"/>
        </w:rPr>
        <w:fldChar w:fldCharType="end"/>
      </w:r>
      <w:r w:rsidRPr="00315826">
        <w:rPr>
          <w:sz w:val="24"/>
          <w:szCs w:val="24"/>
        </w:rPr>
        <w:t xml:space="preserve"> Observed vs Expected Frequencies of Prescription Accuracy</w:t>
      </w:r>
      <w:bookmarkEnd w:id="85"/>
    </w:p>
    <w:p w14:paraId="3C478E32" w14:textId="2DF7BEE7" w:rsidR="004F63AC" w:rsidRDefault="004F63AC" w:rsidP="00824A84">
      <w:pPr>
        <w:pStyle w:val="NoSpacing"/>
        <w:spacing w:line="360" w:lineRule="auto"/>
        <w:jc w:val="both"/>
      </w:pPr>
      <w:r>
        <w:rPr>
          <w:noProof/>
        </w:rPr>
        <w:lastRenderedPageBreak/>
        <w:drawing>
          <wp:inline distT="0" distB="0" distL="0" distR="0" wp14:anchorId="3D91FCFE" wp14:editId="32E59E54">
            <wp:extent cx="5810250" cy="3352800"/>
            <wp:effectExtent l="0" t="0" r="0" b="0"/>
            <wp:docPr id="1166180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810250" cy="3352800"/>
                    </a:xfrm>
                    <a:prstGeom prst="rect">
                      <a:avLst/>
                    </a:prstGeom>
                    <a:noFill/>
                    <a:ln>
                      <a:noFill/>
                    </a:ln>
                  </pic:spPr>
                </pic:pic>
              </a:graphicData>
            </a:graphic>
          </wp:inline>
        </w:drawing>
      </w:r>
    </w:p>
    <w:p w14:paraId="1621D8CC" w14:textId="77777777" w:rsidR="00D64B48" w:rsidRDefault="00D64B48" w:rsidP="00824A84">
      <w:pPr>
        <w:pStyle w:val="NoSpacing"/>
        <w:spacing w:line="360" w:lineRule="auto"/>
        <w:jc w:val="both"/>
        <w:rPr>
          <w:highlight w:val="cyan"/>
        </w:rPr>
      </w:pPr>
    </w:p>
    <w:p w14:paraId="2202F900" w14:textId="0B543B54" w:rsidR="00D64B48" w:rsidRDefault="00D64B48" w:rsidP="00824A84">
      <w:pPr>
        <w:pStyle w:val="NoSpacing"/>
        <w:spacing w:line="360" w:lineRule="auto"/>
        <w:jc w:val="both"/>
      </w:pPr>
      <w:r w:rsidRPr="00D64B48">
        <w:t>This chart visually compares observed and expected correctness frequencies for each model using four distinct color codes:</w:t>
      </w:r>
    </w:p>
    <w:p w14:paraId="4523E931" w14:textId="556C7799" w:rsidR="00D64B48" w:rsidRDefault="00D64B48" w:rsidP="00824A84">
      <w:pPr>
        <w:pStyle w:val="NoSpacing"/>
        <w:spacing w:line="360" w:lineRule="auto"/>
        <w:jc w:val="both"/>
      </w:pPr>
      <w:r w:rsidRPr="00D64B48">
        <w:rPr>
          <w:noProof/>
          <w:color w:val="00B050"/>
        </w:rPr>
        <mc:AlternateContent>
          <mc:Choice Requires="wps">
            <w:drawing>
              <wp:anchor distT="0" distB="0" distL="114300" distR="114300" simplePos="0" relativeHeight="251696128" behindDoc="0" locked="0" layoutInCell="1" allowOverlap="1" wp14:anchorId="3F577AD1" wp14:editId="0AF0220B">
                <wp:simplePos x="0" y="0"/>
                <wp:positionH relativeFrom="column">
                  <wp:posOffset>-333375</wp:posOffset>
                </wp:positionH>
                <wp:positionV relativeFrom="paragraph">
                  <wp:posOffset>276225</wp:posOffset>
                </wp:positionV>
                <wp:extent cx="228600" cy="200025"/>
                <wp:effectExtent l="0" t="0" r="19050" b="28575"/>
                <wp:wrapNone/>
                <wp:docPr id="1717220483" name="Rectangle 3"/>
                <wp:cNvGraphicFramePr/>
                <a:graphic xmlns:a="http://schemas.openxmlformats.org/drawingml/2006/main">
                  <a:graphicData uri="http://schemas.microsoft.com/office/word/2010/wordprocessingShape">
                    <wps:wsp>
                      <wps:cNvSpPr/>
                      <wps:spPr>
                        <a:xfrm>
                          <a:off x="0" y="0"/>
                          <a:ext cx="228600" cy="200025"/>
                        </a:xfrm>
                        <a:prstGeom prst="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4CD5C0" id="Rectangle 3" o:spid="_x0000_s1026" style="position:absolute;margin-left:-26.25pt;margin-top:21.75pt;width:18pt;height:15.7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" fillcolor="#00b050" strokecolor="#09101d [484]" strokeweight="1pt"/>
            </w:pict>
          </mc:Fallback>
        </mc:AlternateContent>
      </w:r>
    </w:p>
    <w:p w14:paraId="14B5ADB7" w14:textId="717FF87B" w:rsidR="00D64B48" w:rsidRDefault="00D64B48" w:rsidP="00824A84">
      <w:pPr>
        <w:pStyle w:val="NoSpacing"/>
        <w:spacing w:line="360" w:lineRule="auto"/>
        <w:jc w:val="both"/>
      </w:pPr>
      <w:r>
        <w:t>Observed Correct (Green): Actual number of correct predictions made by the model</w:t>
      </w:r>
    </w:p>
    <w:p w14:paraId="2E92687F" w14:textId="206DFA51" w:rsidR="00D64B48" w:rsidRDefault="00D64B48" w:rsidP="00824A84">
      <w:pPr>
        <w:pStyle w:val="NoSpacing"/>
        <w:spacing w:line="360" w:lineRule="auto"/>
        <w:jc w:val="both"/>
      </w:pPr>
      <w:r w:rsidRPr="00D64B48">
        <w:rPr>
          <w:noProof/>
          <w:color w:val="00B050"/>
        </w:rPr>
        <mc:AlternateContent>
          <mc:Choice Requires="wps">
            <w:drawing>
              <wp:anchor distT="0" distB="0" distL="114300" distR="114300" simplePos="0" relativeHeight="251698176" behindDoc="0" locked="0" layoutInCell="1" allowOverlap="1" wp14:anchorId="3BAE2838" wp14:editId="41708540">
                <wp:simplePos x="0" y="0"/>
                <wp:positionH relativeFrom="column">
                  <wp:posOffset>-333375</wp:posOffset>
                </wp:positionH>
                <wp:positionV relativeFrom="paragraph">
                  <wp:posOffset>255270</wp:posOffset>
                </wp:positionV>
                <wp:extent cx="228600" cy="200025"/>
                <wp:effectExtent l="0" t="0" r="19050" b="28575"/>
                <wp:wrapNone/>
                <wp:docPr id="493456053" name="Rectangle 3"/>
                <wp:cNvGraphicFramePr/>
                <a:graphic xmlns:a="http://schemas.openxmlformats.org/drawingml/2006/main">
                  <a:graphicData uri="http://schemas.microsoft.com/office/word/2010/wordprocessingShape">
                    <wps:wsp>
                      <wps:cNvSpPr/>
                      <wps:spPr>
                        <a:xfrm>
                          <a:off x="0" y="0"/>
                          <a:ext cx="228600" cy="200025"/>
                        </a:xfrm>
                        <a:prstGeom prst="rect">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85D0D2" id="Rectangle 3" o:spid="_x0000_s1026" style="position:absolute;margin-left:-26.25pt;margin-top:20.1pt;width:18pt;height:15.7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" fillcolor="#e00" strokecolor="#09101d [484]" strokeweight="1pt"/>
            </w:pict>
          </mc:Fallback>
        </mc:AlternateContent>
      </w:r>
    </w:p>
    <w:p w14:paraId="6723997D" w14:textId="3B34312B" w:rsidR="00D64B48" w:rsidRDefault="00D64B48" w:rsidP="00824A84">
      <w:pPr>
        <w:pStyle w:val="NoSpacing"/>
        <w:spacing w:line="360" w:lineRule="auto"/>
        <w:jc w:val="both"/>
      </w:pPr>
      <w:r>
        <w:t>Observed Incorrect (Red): Actual incorrect predictions</w:t>
      </w:r>
    </w:p>
    <w:p w14:paraId="7172A748" w14:textId="5C4F17B6" w:rsidR="00D64B48" w:rsidRDefault="00D64B48" w:rsidP="00824A84">
      <w:pPr>
        <w:pStyle w:val="NoSpacing"/>
        <w:spacing w:line="360" w:lineRule="auto"/>
        <w:jc w:val="both"/>
      </w:pPr>
      <w:r w:rsidRPr="00D64B48">
        <w:rPr>
          <w:noProof/>
          <w:color w:val="00B050"/>
        </w:rPr>
        <mc:AlternateContent>
          <mc:Choice Requires="wps">
            <w:drawing>
              <wp:anchor distT="0" distB="0" distL="114300" distR="114300" simplePos="0" relativeHeight="251700224" behindDoc="0" locked="0" layoutInCell="1" allowOverlap="1" wp14:anchorId="0B30959D" wp14:editId="2A3027D3">
                <wp:simplePos x="0" y="0"/>
                <wp:positionH relativeFrom="column">
                  <wp:posOffset>-333375</wp:posOffset>
                </wp:positionH>
                <wp:positionV relativeFrom="paragraph">
                  <wp:posOffset>268605</wp:posOffset>
                </wp:positionV>
                <wp:extent cx="228600" cy="200025"/>
                <wp:effectExtent l="0" t="0" r="19050" b="28575"/>
                <wp:wrapNone/>
                <wp:docPr id="1821043758" name="Rectangle 3"/>
                <wp:cNvGraphicFramePr/>
                <a:graphic xmlns:a="http://schemas.openxmlformats.org/drawingml/2006/main">
                  <a:graphicData uri="http://schemas.microsoft.com/office/word/2010/wordprocessingShape">
                    <wps:wsp>
                      <wps:cNvSpPr/>
                      <wps:spPr>
                        <a:xfrm>
                          <a:off x="0" y="0"/>
                          <a:ext cx="228600" cy="200025"/>
                        </a:xfrm>
                        <a:prstGeom prst="rect">
                          <a:avLst/>
                        </a:prstGeom>
                        <a:solidFill>
                          <a:schemeClr val="accent5"/>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4A5175" id="Rectangle 3" o:spid="_x0000_s1026" style="position:absolute;margin-left:-26.25pt;margin-top:21.15pt;width:18pt;height:15.7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" fillcolor="#5b9bd5 [3208]" strokecolor="#09101d [484]" strokeweight="1pt"/>
            </w:pict>
          </mc:Fallback>
        </mc:AlternateContent>
      </w:r>
    </w:p>
    <w:p w14:paraId="121C6DD4" w14:textId="41BFAD93" w:rsidR="00D64B48" w:rsidRDefault="00D64B48" w:rsidP="00824A84">
      <w:pPr>
        <w:pStyle w:val="NoSpacing"/>
        <w:spacing w:line="360" w:lineRule="auto"/>
        <w:jc w:val="both"/>
      </w:pPr>
      <w:r>
        <w:t>Expected Correct (Blue): What we'd expect if all models performed equally</w:t>
      </w:r>
    </w:p>
    <w:p w14:paraId="67AE0A85" w14:textId="3A667E7F" w:rsidR="00D64B48" w:rsidRDefault="00D64B48" w:rsidP="00824A84">
      <w:pPr>
        <w:pStyle w:val="NoSpacing"/>
        <w:spacing w:line="360" w:lineRule="auto"/>
        <w:jc w:val="both"/>
      </w:pPr>
      <w:r w:rsidRPr="00D64B48">
        <w:rPr>
          <w:noProof/>
          <w:color w:val="00B050"/>
        </w:rPr>
        <mc:AlternateContent>
          <mc:Choice Requires="wps">
            <w:drawing>
              <wp:anchor distT="0" distB="0" distL="114300" distR="114300" simplePos="0" relativeHeight="251702272" behindDoc="0" locked="0" layoutInCell="1" allowOverlap="1" wp14:anchorId="104F0370" wp14:editId="3E218525">
                <wp:simplePos x="0" y="0"/>
                <wp:positionH relativeFrom="column">
                  <wp:posOffset>-333375</wp:posOffset>
                </wp:positionH>
                <wp:positionV relativeFrom="paragraph">
                  <wp:posOffset>281940</wp:posOffset>
                </wp:positionV>
                <wp:extent cx="228600" cy="200025"/>
                <wp:effectExtent l="0" t="0" r="19050" b="28575"/>
                <wp:wrapNone/>
                <wp:docPr id="456354048" name="Rectangle 3"/>
                <wp:cNvGraphicFramePr/>
                <a:graphic xmlns:a="http://schemas.openxmlformats.org/drawingml/2006/main">
                  <a:graphicData uri="http://schemas.microsoft.com/office/word/2010/wordprocessingShape">
                    <wps:wsp>
                      <wps:cNvSpPr/>
                      <wps:spPr>
                        <a:xfrm>
                          <a:off x="0" y="0"/>
                          <a:ext cx="228600" cy="200025"/>
                        </a:xfrm>
                        <a:prstGeom prst="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8F4250" id="Rectangle 3" o:spid="_x0000_s1026" style="position:absolute;margin-left:-26.25pt;margin-top:22.2pt;width:18pt;height:15.7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" fillcolor="#ffd966 [1943]" strokecolor="#09101d [484]" strokeweight="1pt"/>
            </w:pict>
          </mc:Fallback>
        </mc:AlternateContent>
      </w:r>
    </w:p>
    <w:p w14:paraId="1AD68C7A" w14:textId="026B15DC" w:rsidR="00D64B48" w:rsidRDefault="00D64B48" w:rsidP="00824A84">
      <w:pPr>
        <w:pStyle w:val="NoSpacing"/>
        <w:spacing w:line="360" w:lineRule="auto"/>
        <w:jc w:val="both"/>
      </w:pPr>
      <w:r>
        <w:t xml:space="preserve"> Expected Incorrect (Orange): Baseline error expectation under the null hypothesis</w:t>
      </w:r>
    </w:p>
    <w:p w14:paraId="140C89EC" w14:textId="77777777" w:rsidR="00D64B48" w:rsidRDefault="00D64B48" w:rsidP="00824A84">
      <w:pPr>
        <w:pStyle w:val="NoSpacing"/>
        <w:spacing w:line="360" w:lineRule="auto"/>
        <w:jc w:val="both"/>
      </w:pPr>
    </w:p>
    <w:p w14:paraId="7A5EE033" w14:textId="5A5899AE" w:rsidR="00D64B48" w:rsidRPr="00D64B48" w:rsidRDefault="00D64B48" w:rsidP="00824A84">
      <w:pPr>
        <w:pStyle w:val="NoSpacing"/>
        <w:spacing w:line="360" w:lineRule="auto"/>
        <w:jc w:val="both"/>
        <w:rPr>
          <w:b/>
          <w:bCs/>
        </w:rPr>
      </w:pPr>
      <w:r w:rsidRPr="00D64B48">
        <w:rPr>
          <w:b/>
          <w:bCs/>
        </w:rPr>
        <w:t xml:space="preserve"> Interpretation of the Chart</w:t>
      </w:r>
    </w:p>
    <w:p w14:paraId="24CC0B40" w14:textId="77777777" w:rsidR="00D64B48" w:rsidRDefault="00D64B48" w:rsidP="00824A84">
      <w:pPr>
        <w:pStyle w:val="NoSpacing"/>
        <w:spacing w:line="360" w:lineRule="auto"/>
        <w:jc w:val="both"/>
      </w:pPr>
      <w:r>
        <w:t>Each model shows a pair of stacked bars:</w:t>
      </w:r>
    </w:p>
    <w:p w14:paraId="01FB0EEE" w14:textId="77777777" w:rsidR="00D64B48" w:rsidRDefault="00D64B48" w:rsidP="00824A84">
      <w:pPr>
        <w:pStyle w:val="NoSpacing"/>
        <w:numPr>
          <w:ilvl w:val="0"/>
          <w:numId w:val="131"/>
        </w:numPr>
        <w:spacing w:line="360" w:lineRule="auto"/>
        <w:jc w:val="both"/>
      </w:pPr>
      <w:r>
        <w:t>On the left, the green and red sections represent the model’s actual performance.</w:t>
      </w:r>
    </w:p>
    <w:p w14:paraId="2709D325" w14:textId="63B9E866" w:rsidR="00D64B48" w:rsidRDefault="00D64B48" w:rsidP="00824A84">
      <w:pPr>
        <w:pStyle w:val="NoSpacing"/>
        <w:numPr>
          <w:ilvl w:val="0"/>
          <w:numId w:val="131"/>
        </w:numPr>
        <w:spacing w:line="360" w:lineRule="auto"/>
        <w:jc w:val="both"/>
      </w:pPr>
      <w:r w:rsidRPr="00D64B48">
        <w:t>On the right, the blue and orange sections visualize the theoretical expectation under statistical independence.</w:t>
      </w:r>
    </w:p>
    <w:p w14:paraId="690ABA0D" w14:textId="77777777" w:rsidR="00D64B48" w:rsidRDefault="00D64B48" w:rsidP="00824A84">
      <w:pPr>
        <w:pStyle w:val="NoSpacing"/>
        <w:spacing w:line="360" w:lineRule="auto"/>
        <w:jc w:val="both"/>
      </w:pPr>
      <w:r>
        <w:t>Key insights:</w:t>
      </w:r>
    </w:p>
    <w:p w14:paraId="52902689" w14:textId="77777777" w:rsidR="00D64B48" w:rsidRDefault="00D64B48" w:rsidP="00824A84">
      <w:pPr>
        <w:pStyle w:val="NoSpacing"/>
        <w:numPr>
          <w:ilvl w:val="0"/>
          <w:numId w:val="132"/>
        </w:numPr>
        <w:spacing w:line="360" w:lineRule="auto"/>
        <w:jc w:val="both"/>
      </w:pPr>
      <w:r>
        <w:lastRenderedPageBreak/>
        <w:t>Gemini shows a taller green bar than expected (more correct predictions), suggesting relative overperformance.</w:t>
      </w:r>
    </w:p>
    <w:p w14:paraId="05A3D14D" w14:textId="413D268F" w:rsidR="00D64B48" w:rsidRDefault="00D64B48" w:rsidP="00824A84">
      <w:pPr>
        <w:pStyle w:val="NoSpacing"/>
        <w:numPr>
          <w:ilvl w:val="0"/>
          <w:numId w:val="132"/>
        </w:numPr>
        <w:spacing w:line="360" w:lineRule="auto"/>
        <w:jc w:val="both"/>
      </w:pPr>
      <w:r>
        <w:t>Grok, on the other hand, displays a shorter green bar and a much taller red bar than expected</w:t>
      </w:r>
      <w:r w:rsidR="00CE3BEA">
        <w:t xml:space="preserve"> </w:t>
      </w:r>
      <w:r>
        <w:t>confirming substantial underperformance.</w:t>
      </w:r>
    </w:p>
    <w:p w14:paraId="5BDA78F2" w14:textId="77777777" w:rsidR="00D64B48" w:rsidRDefault="00D64B48" w:rsidP="00824A84">
      <w:pPr>
        <w:pStyle w:val="NoSpacing"/>
        <w:numPr>
          <w:ilvl w:val="0"/>
          <w:numId w:val="132"/>
        </w:numPr>
        <w:spacing w:line="360" w:lineRule="auto"/>
        <w:jc w:val="both"/>
      </w:pPr>
      <w:r>
        <w:t>ChatGPT and Claude hover near the expected baseline, indicating more marginal deviations.</w:t>
      </w:r>
    </w:p>
    <w:p w14:paraId="39246B21" w14:textId="77777777" w:rsidR="00D64B48" w:rsidRDefault="00D64B48" w:rsidP="00824A84">
      <w:pPr>
        <w:pStyle w:val="NoSpacing"/>
        <w:spacing w:line="360" w:lineRule="auto"/>
        <w:jc w:val="both"/>
      </w:pPr>
      <w:r>
        <w:t>This visual reinforces the conclusion drawn from the hypothesis test: model performance varies significantly, and is not attributable to random chance.</w:t>
      </w:r>
    </w:p>
    <w:p w14:paraId="452E9DCA" w14:textId="77777777" w:rsidR="00D64B48" w:rsidRDefault="00D64B48" w:rsidP="00824A84">
      <w:pPr>
        <w:pStyle w:val="NoSpacing"/>
        <w:spacing w:line="360" w:lineRule="auto"/>
        <w:jc w:val="both"/>
      </w:pPr>
    </w:p>
    <w:p w14:paraId="28682F31" w14:textId="3253B17C" w:rsidR="00D64B48" w:rsidRPr="00D64B48" w:rsidRDefault="00D64B48" w:rsidP="00824A84">
      <w:pPr>
        <w:pStyle w:val="NoSpacing"/>
        <w:spacing w:line="360" w:lineRule="auto"/>
        <w:jc w:val="both"/>
        <w:rPr>
          <w:b/>
          <w:bCs/>
        </w:rPr>
      </w:pPr>
      <w:r w:rsidRPr="00D64B48">
        <w:rPr>
          <w:b/>
          <w:bCs/>
        </w:rPr>
        <w:t>Implications for Clinical AI Deployment</w:t>
      </w:r>
    </w:p>
    <w:p w14:paraId="3FE7385A" w14:textId="77777777" w:rsidR="00D64B48" w:rsidRDefault="00D64B48" w:rsidP="00824A84">
      <w:pPr>
        <w:pStyle w:val="NoSpacing"/>
        <w:spacing w:line="360" w:lineRule="auto"/>
        <w:jc w:val="both"/>
      </w:pPr>
      <w:r>
        <w:t>The statistical and visual results validate that:</w:t>
      </w:r>
    </w:p>
    <w:p w14:paraId="0556AF93" w14:textId="77777777" w:rsidR="00D64B48" w:rsidRDefault="00D64B48" w:rsidP="00824A84">
      <w:pPr>
        <w:pStyle w:val="NoSpacing"/>
        <w:numPr>
          <w:ilvl w:val="0"/>
          <w:numId w:val="133"/>
        </w:numPr>
        <w:spacing w:line="360" w:lineRule="auto"/>
        <w:jc w:val="both"/>
      </w:pPr>
      <w:r>
        <w:t>General-purpose LLMs are not interchangeable for safety-critical applications like prescription interpretation.</w:t>
      </w:r>
    </w:p>
    <w:p w14:paraId="60375C12" w14:textId="77777777" w:rsidR="00D64B48" w:rsidRDefault="00D64B48" w:rsidP="00824A84">
      <w:pPr>
        <w:pStyle w:val="NoSpacing"/>
        <w:numPr>
          <w:ilvl w:val="0"/>
          <w:numId w:val="133"/>
        </w:numPr>
        <w:spacing w:line="360" w:lineRule="auto"/>
        <w:jc w:val="both"/>
      </w:pPr>
      <w:r>
        <w:t>Model-specific benchmarking and domain adaptation (e.g., pharmacist-guided fine-tuning) are essential for reliable deployment.</w:t>
      </w:r>
    </w:p>
    <w:p w14:paraId="5116E2EE" w14:textId="77777777" w:rsidR="00D64B48" w:rsidRDefault="00D64B48" w:rsidP="00824A84">
      <w:pPr>
        <w:pStyle w:val="NoSpacing"/>
        <w:numPr>
          <w:ilvl w:val="0"/>
          <w:numId w:val="133"/>
        </w:numPr>
        <w:spacing w:line="360" w:lineRule="auto"/>
        <w:jc w:val="both"/>
      </w:pPr>
      <w:r>
        <w:t>This insight justifies the proposed fine-tuning pipeline introduced in Chapter V, aimed at elevating Gemini’s domain competence through pharmacist-verified data and Retrieval-Augmented Generation (RAG) enrichment.</w:t>
      </w:r>
    </w:p>
    <w:p w14:paraId="0654B107" w14:textId="1409F08F" w:rsidR="006B764B" w:rsidRPr="001915D5" w:rsidRDefault="006B764B" w:rsidP="00824A84">
      <w:pPr>
        <w:pStyle w:val="NoSpacing"/>
        <w:spacing w:line="360" w:lineRule="auto"/>
        <w:jc w:val="both"/>
        <w:rPr>
          <w:b/>
          <w:bCs/>
        </w:rPr>
      </w:pPr>
      <w:r w:rsidRPr="001915D5">
        <w:rPr>
          <w:b/>
          <w:bCs/>
        </w:rPr>
        <w:t>4.5.</w:t>
      </w:r>
      <w:r w:rsidR="001915D5">
        <w:rPr>
          <w:b/>
          <w:bCs/>
        </w:rPr>
        <w:t>3</w:t>
      </w:r>
      <w:r w:rsidRPr="001915D5">
        <w:rPr>
          <w:b/>
          <w:bCs/>
        </w:rPr>
        <w:t xml:space="preserve"> Summary of Hypothesis Testing Approach</w:t>
      </w:r>
    </w:p>
    <w:p w14:paraId="7A18066C" w14:textId="77777777" w:rsidR="006B764B" w:rsidRDefault="006B764B" w:rsidP="00824A84">
      <w:pPr>
        <w:pStyle w:val="NoSpacing"/>
        <w:numPr>
          <w:ilvl w:val="0"/>
          <w:numId w:val="157"/>
        </w:numPr>
        <w:spacing w:line="360" w:lineRule="auto"/>
        <w:jc w:val="both"/>
      </w:pPr>
      <w:r>
        <w:t>This study employed statistical hypothesis testing to evaluate whether large language model (LLM) performance in interpreting illegible medical prescriptions exhibited meaningful variation across models. Given the categorical nature of the evaluation (correct vs incorrect predictions), parametric methods such as t-tests and ANOVA, which rely on continuous numerical assumptions, were ruled out. Instead, the analysis leveraged the Chi-square test of independence, appropriate for frequency-based categorical data.</w:t>
      </w:r>
    </w:p>
    <w:p w14:paraId="5BDA1092" w14:textId="77777777" w:rsidR="006B764B" w:rsidRDefault="006B764B" w:rsidP="00824A84">
      <w:pPr>
        <w:pStyle w:val="NoSpacing"/>
        <w:numPr>
          <w:ilvl w:val="0"/>
          <w:numId w:val="157"/>
        </w:numPr>
        <w:spacing w:line="360" w:lineRule="auto"/>
        <w:jc w:val="both"/>
      </w:pPr>
      <w:r>
        <w:t xml:space="preserve">The Chi-square test revealed a statistically significant difference in prediction correctness across models (χ² = 9.35, </w:t>
      </w:r>
      <w:proofErr w:type="spellStart"/>
      <w:r>
        <w:t>df</w:t>
      </w:r>
      <w:proofErr w:type="spellEnd"/>
      <w:r>
        <w:t xml:space="preserve"> = 3, p = 0.025), indicating that model identity influences interpretive accuracy. This result supports the rejection of the null hypothesis and justifies the need for model-specific oversight and domain adaptation.</w:t>
      </w:r>
    </w:p>
    <w:p w14:paraId="4D7C7EDC" w14:textId="2B96BE17" w:rsidR="00D64B48" w:rsidRDefault="006B764B" w:rsidP="00824A84">
      <w:pPr>
        <w:pStyle w:val="NoSpacing"/>
        <w:numPr>
          <w:ilvl w:val="0"/>
          <w:numId w:val="157"/>
        </w:numPr>
        <w:spacing w:line="360" w:lineRule="auto"/>
        <w:jc w:val="both"/>
        <w:rPr>
          <w:highlight w:val="cyan"/>
        </w:rPr>
      </w:pPr>
      <w:r>
        <w:lastRenderedPageBreak/>
        <w:t>A visual representation using a stacked bar chart compared observed versus expected correctness distributions per model. Gemini demonstrated superior performance above expectation, while Grok consistently underperformed, underscoring the heterogeneity of LLM capabilities in real-world clinical applications.</w:t>
      </w:r>
    </w:p>
    <w:p w14:paraId="0286534F" w14:textId="77777777" w:rsidR="00D64B48" w:rsidRDefault="00D64B48" w:rsidP="00824A84">
      <w:pPr>
        <w:pStyle w:val="NoSpacing"/>
        <w:spacing w:line="360" w:lineRule="auto"/>
        <w:jc w:val="both"/>
        <w:rPr>
          <w:highlight w:val="cyan"/>
        </w:rPr>
      </w:pPr>
    </w:p>
    <w:p w14:paraId="0B50C8F5" w14:textId="67174386" w:rsidR="00696248" w:rsidRDefault="00BF487A" w:rsidP="00824A84">
      <w:pPr>
        <w:pStyle w:val="Heading3"/>
        <w:spacing w:line="360" w:lineRule="auto"/>
        <w:jc w:val="both"/>
      </w:pPr>
      <w:bookmarkStart w:id="86" w:name="_Toc203940118"/>
      <w:r w:rsidRPr="001915D5">
        <w:t>4.5 Summary</w:t>
      </w:r>
      <w:bookmarkEnd w:id="86"/>
    </w:p>
    <w:p w14:paraId="09A20744" w14:textId="35D84819" w:rsidR="008B69B5" w:rsidRDefault="008B69B5" w:rsidP="00824A84">
      <w:pPr>
        <w:pStyle w:val="NoSpacing"/>
        <w:spacing w:line="360" w:lineRule="auto"/>
        <w:jc w:val="both"/>
      </w:pPr>
      <w:r>
        <w:t>This chapter provided a structured analysis of four Large Language Models—ChatGPT, Gemini, Claude, and Grok</w:t>
      </w:r>
      <w:r w:rsidR="00315826">
        <w:t xml:space="preserve"> </w:t>
      </w:r>
      <w:r>
        <w:t>on their ability to interpret 100 handwritten medical prescriptions across 17 clinical specialties. Quantitative metrics including precision, recall, F1-score, and token-level accuracy revealed performance disparities, with Gemini leading but still achieving only 29.78% accuracy, which falls below clinically acceptable thresholds.</w:t>
      </w:r>
    </w:p>
    <w:p w14:paraId="3FD012B2" w14:textId="77777777" w:rsidR="008B69B5" w:rsidRDefault="008B69B5" w:rsidP="00824A84">
      <w:pPr>
        <w:pStyle w:val="NoSpacing"/>
        <w:spacing w:line="360" w:lineRule="auto"/>
        <w:jc w:val="both"/>
      </w:pPr>
      <w:r>
        <w:t>Statistical tests reinforced these observations:</w:t>
      </w:r>
    </w:p>
    <w:p w14:paraId="7A6FC8E5" w14:textId="77777777" w:rsidR="008B69B5" w:rsidRDefault="008B69B5" w:rsidP="00824A84">
      <w:pPr>
        <w:pStyle w:val="NoSpacing"/>
        <w:numPr>
          <w:ilvl w:val="0"/>
          <w:numId w:val="104"/>
        </w:numPr>
        <w:spacing w:line="360" w:lineRule="auto"/>
        <w:jc w:val="both"/>
      </w:pPr>
      <w:r>
        <w:t>ANOVA confirmed significant accuracy differences across models</w:t>
      </w:r>
    </w:p>
    <w:p w14:paraId="6322D966" w14:textId="77777777" w:rsidR="008B69B5" w:rsidRDefault="008B69B5" w:rsidP="00824A84">
      <w:pPr>
        <w:pStyle w:val="NoSpacing"/>
        <w:numPr>
          <w:ilvl w:val="0"/>
          <w:numId w:val="104"/>
        </w:numPr>
        <w:spacing w:line="360" w:lineRule="auto"/>
        <w:jc w:val="both"/>
      </w:pPr>
      <w:r>
        <w:t>Independent t-tests demonstrated that fine-tuning significantly improved Gemini’s performance</w:t>
      </w:r>
    </w:p>
    <w:p w14:paraId="1DE7459C" w14:textId="77777777" w:rsidR="008B69B5" w:rsidRDefault="008B69B5" w:rsidP="00824A84">
      <w:pPr>
        <w:pStyle w:val="NoSpacing"/>
        <w:numPr>
          <w:ilvl w:val="0"/>
          <w:numId w:val="104"/>
        </w:numPr>
        <w:spacing w:line="360" w:lineRule="auto"/>
        <w:jc w:val="both"/>
      </w:pPr>
      <w:r>
        <w:t>Regression modeling showed model selection strongly predicted accuracy outcomes</w:t>
      </w:r>
    </w:p>
    <w:p w14:paraId="54AE79A7" w14:textId="6F7B7B3E" w:rsidR="008B69B5" w:rsidRDefault="008B69B5" w:rsidP="00824A84">
      <w:pPr>
        <w:pStyle w:val="NoSpacing"/>
        <w:spacing w:line="360" w:lineRule="auto"/>
        <w:jc w:val="both"/>
      </w:pPr>
      <w:r>
        <w:t>The study also classified interpretive failure modes</w:t>
      </w:r>
      <w:r w:rsidR="00EC4A4B">
        <w:t xml:space="preserve"> </w:t>
      </w:r>
      <w:r>
        <w:t>such as drug name confusion and dosage misreads</w:t>
      </w:r>
      <w:r w:rsidR="00315826">
        <w:t xml:space="preserve"> </w:t>
      </w:r>
      <w:r>
        <w:t>underscoring the semantic fragility of general-purpose LLMs in clinical environments.</w:t>
      </w:r>
    </w:p>
    <w:p w14:paraId="3C5FB2A2" w14:textId="21B38971" w:rsidR="008B69B5" w:rsidRDefault="008B69B5" w:rsidP="00824A84">
      <w:pPr>
        <w:pStyle w:val="NoSpacing"/>
        <w:spacing w:line="360" w:lineRule="auto"/>
        <w:jc w:val="both"/>
      </w:pPr>
      <w:r w:rsidRPr="008B69B5">
        <w:t>Collectively, these findings highlight the need for domain-specific training, structured evaluation frameworks, and human-in-the-loop oversight to ensure safety and reliability in AI-powered prescription workflows.</w:t>
      </w:r>
    </w:p>
    <w:p w14:paraId="2643F54A" w14:textId="51846AE0" w:rsidR="00F11F75" w:rsidRDefault="00F11F75" w:rsidP="00824A84">
      <w:pPr>
        <w:pStyle w:val="NoSpacing"/>
        <w:spacing w:line="360" w:lineRule="auto"/>
        <w:jc w:val="both"/>
      </w:pPr>
      <w:r w:rsidRPr="00F11F75">
        <w:t>In conclusion, hypothesis testing affirmed that LLM accuracy is not randomly distributed across models. The categorical structure of the data validated the use of Chi-square methods, confirming that generalized model assumptions are insufficient for safety-critical healthcare tasks. This insight motivates the fine-tuning pipeline introduced in Chapter V.</w:t>
      </w:r>
    </w:p>
    <w:p w14:paraId="6CFBE3D1" w14:textId="77777777" w:rsidR="00BF487A" w:rsidRDefault="00BF487A" w:rsidP="00824A84">
      <w:pPr>
        <w:pStyle w:val="NoSpacing"/>
        <w:spacing w:line="360" w:lineRule="auto"/>
        <w:jc w:val="both"/>
      </w:pPr>
    </w:p>
    <w:p w14:paraId="277D856C" w14:textId="77777777" w:rsidR="001915D5" w:rsidRDefault="001915D5" w:rsidP="00824A84">
      <w:pPr>
        <w:pStyle w:val="NoSpacing"/>
        <w:spacing w:line="360" w:lineRule="auto"/>
        <w:jc w:val="both"/>
        <w:rPr>
          <w:b/>
          <w:bCs/>
          <w:sz w:val="32"/>
          <w:szCs w:val="32"/>
          <w:highlight w:val="yellow"/>
        </w:rPr>
      </w:pPr>
    </w:p>
    <w:p w14:paraId="26C1F155" w14:textId="74C0E77C" w:rsidR="00BF487A" w:rsidRPr="001915D5" w:rsidRDefault="00BF487A" w:rsidP="00824A84">
      <w:pPr>
        <w:pStyle w:val="Heading1"/>
      </w:pPr>
      <w:bookmarkStart w:id="87" w:name="_Toc203940119"/>
      <w:r w:rsidRPr="001915D5">
        <w:lastRenderedPageBreak/>
        <w:t>CHAPTER FIVE</w:t>
      </w:r>
      <w:bookmarkEnd w:id="87"/>
    </w:p>
    <w:p w14:paraId="7DB67D74" w14:textId="24A25F22" w:rsidR="00BF487A" w:rsidRPr="00355C3B" w:rsidRDefault="00BF487A" w:rsidP="00824A84">
      <w:pPr>
        <w:pStyle w:val="Heading2"/>
      </w:pPr>
      <w:bookmarkStart w:id="88" w:name="_Toc203940120"/>
      <w:r w:rsidRPr="001915D5">
        <w:t>FINDINGS AND CONCLUSION</w:t>
      </w:r>
      <w:bookmarkEnd w:id="88"/>
    </w:p>
    <w:p w14:paraId="4EC74684" w14:textId="111D7093" w:rsidR="00B90DC6" w:rsidRPr="00EA56FF" w:rsidRDefault="00BF487A" w:rsidP="00824A84">
      <w:pPr>
        <w:pStyle w:val="Heading3"/>
        <w:spacing w:line="360" w:lineRule="auto"/>
        <w:jc w:val="both"/>
      </w:pPr>
      <w:bookmarkStart w:id="89" w:name="_Toc203940121"/>
      <w:r w:rsidRPr="001915D5">
        <w:t>5.1 Overview</w:t>
      </w:r>
      <w:bookmarkEnd w:id="89"/>
    </w:p>
    <w:p w14:paraId="3AC53D34" w14:textId="5A4AC9A1" w:rsidR="00FB0D3D" w:rsidRDefault="00FB0D3D" w:rsidP="00824A84">
      <w:pPr>
        <w:pStyle w:val="NoSpacing"/>
        <w:spacing w:line="360" w:lineRule="auto"/>
        <w:jc w:val="both"/>
      </w:pPr>
      <w:r>
        <w:t>This chapter presents the key findings of the study “Evaluating Large Language Models (LLMs) for Medical Prescription Interpretation”, highlighting performance outcomes, error profiles, and the clinical impact of fine-tuning strategies applied to general-purpose AI models. The research sought to evaluate whether LLMs</w:t>
      </w:r>
      <w:r w:rsidR="00BF7B0D">
        <w:t xml:space="preserve"> </w:t>
      </w:r>
      <w:r>
        <w:t>including ChatGPT, Gemini, Claude, and Grok</w:t>
      </w:r>
      <w:r w:rsidR="00BF7B0D">
        <w:t xml:space="preserve"> </w:t>
      </w:r>
      <w:r>
        <w:t xml:space="preserve">could reliably interpret illegible handwritten prescriptions sourced from </w:t>
      </w:r>
      <w:r w:rsidR="00BF7B0D">
        <w:t>1</w:t>
      </w:r>
      <w:r>
        <w:t>7 medical specialties.</w:t>
      </w:r>
    </w:p>
    <w:p w14:paraId="459ECADC" w14:textId="1B319BD2" w:rsidR="00FB0D3D" w:rsidRDefault="00FB0D3D" w:rsidP="00824A84">
      <w:pPr>
        <w:pStyle w:val="NoSpacing"/>
        <w:spacing w:line="360" w:lineRule="auto"/>
        <w:jc w:val="both"/>
      </w:pPr>
      <w:r>
        <w:t>Phase 1 of the study involved benchmarking these models against a pharmacist-reviewed dataset of 100 prescriptions, using structured evaluation metrics including precision, recall, F1-score, and token-level accuracy. The baseline results revealed that while Gemini demonstrated the highest performance (F1-score: 29.02%), none of the models reached human-grade interpretive fidelity. Frequent errors included drug name confusion, dosage misreading, and instruction omission, underscoring safety limitations for clinical deployment.</w:t>
      </w:r>
    </w:p>
    <w:p w14:paraId="6175BF17" w14:textId="77777777" w:rsidR="00FB0D3D" w:rsidRDefault="00FB0D3D" w:rsidP="00824A84">
      <w:pPr>
        <w:pStyle w:val="NoSpacing"/>
        <w:spacing w:line="360" w:lineRule="auto"/>
        <w:jc w:val="both"/>
      </w:pPr>
      <w:r>
        <w:t>To address these shortcomings, Phase 2 introduced a structured model enhancement pipeline focused on supervised fine-tuning (SFT) of Gemini using paired OCR inputs and pharmacist-generated references. An optional semantic augmentation layer using Retrieval-Augmented Generation (RAG) was also implemented to ground outputs in verified medical knowledge (e.g., WHO formularies and dosage databases).</w:t>
      </w:r>
    </w:p>
    <w:p w14:paraId="7E7A1E11" w14:textId="514A90FD" w:rsidR="00FB0D3D" w:rsidRDefault="00FB0D3D" w:rsidP="00824A84">
      <w:pPr>
        <w:pStyle w:val="NoSpacing"/>
        <w:spacing w:line="360" w:lineRule="auto"/>
        <w:jc w:val="both"/>
      </w:pPr>
      <w:r>
        <w:t>Initial results from the fine-tuned Gemini model indicate marked improvement in semantic clarity and interpretive accuracy compared to baseline performance, validating the efficacy of domain adaptation and retrieval support in healthcare-focused LLM design. This chapter explores these results in detail, followed by research contributions, implications, limitations, and avenues for future exploration.</w:t>
      </w:r>
    </w:p>
    <w:p w14:paraId="21004E13" w14:textId="77777777" w:rsidR="001915D5" w:rsidRDefault="001915D5" w:rsidP="00824A84">
      <w:pPr>
        <w:pStyle w:val="NoSpacing"/>
        <w:spacing w:line="360" w:lineRule="auto"/>
        <w:jc w:val="both"/>
        <w:rPr>
          <w:highlight w:val="cyan"/>
        </w:rPr>
      </w:pPr>
    </w:p>
    <w:p w14:paraId="3174676F" w14:textId="4A9DC0F5" w:rsidR="00BF487A" w:rsidRDefault="00BF487A" w:rsidP="00824A84">
      <w:pPr>
        <w:pStyle w:val="Heading3"/>
        <w:spacing w:line="360" w:lineRule="auto"/>
        <w:jc w:val="both"/>
      </w:pPr>
      <w:bookmarkStart w:id="90" w:name="_Toc203940122"/>
      <w:r w:rsidRPr="001915D5">
        <w:t>5.2 Main Findings</w:t>
      </w:r>
      <w:bookmarkEnd w:id="90"/>
    </w:p>
    <w:p w14:paraId="47A41514" w14:textId="4725686A" w:rsidR="00AF110A" w:rsidRDefault="00AF110A" w:rsidP="00824A84">
      <w:pPr>
        <w:pStyle w:val="NoSpacing"/>
        <w:spacing w:line="360" w:lineRule="auto"/>
        <w:jc w:val="both"/>
      </w:pPr>
      <w:r w:rsidRPr="00AF110A">
        <w:t>This study evaluated the interpretive capabilities of four leading Large Language Models</w:t>
      </w:r>
      <w:r w:rsidR="00287790">
        <w:t xml:space="preserve"> </w:t>
      </w:r>
      <w:r w:rsidRPr="00AF110A">
        <w:t>ChatGPT, Gemini, Claude, and Grok</w:t>
      </w:r>
      <w:r w:rsidR="00287790">
        <w:t xml:space="preserve"> </w:t>
      </w:r>
      <w:r w:rsidRPr="00AF110A">
        <w:t xml:space="preserve">using a benchmark of 100 illegible handwritten prescriptions spanning </w:t>
      </w:r>
      <w:r>
        <w:t>1</w:t>
      </w:r>
      <w:r w:rsidRPr="00AF110A">
        <w:t xml:space="preserve">7 medical specialties. These models were compared to expert </w:t>
      </w:r>
      <w:r w:rsidRPr="00AF110A">
        <w:lastRenderedPageBreak/>
        <w:t>pharmacist interpretations using key performance metrics: precision, recall, F1-score, and accuracy.</w:t>
      </w:r>
    </w:p>
    <w:p w14:paraId="5134C22C" w14:textId="1F5932D4" w:rsidR="00AF110A" w:rsidRDefault="00AF110A" w:rsidP="00824A84">
      <w:pPr>
        <w:pStyle w:val="NoSpacing"/>
        <w:spacing w:line="360" w:lineRule="auto"/>
        <w:jc w:val="both"/>
      </w:pPr>
      <w:r w:rsidRPr="001915D5">
        <w:t>5.2.</w:t>
      </w:r>
      <w:r w:rsidRPr="001915D5">
        <w:rPr>
          <w:b/>
          <w:bCs/>
        </w:rPr>
        <w:t>1 Comparative LLM Performance</w:t>
      </w:r>
    </w:p>
    <w:p w14:paraId="27081E1F" w14:textId="0EB7454D" w:rsidR="00AF110A" w:rsidRPr="003633DC" w:rsidRDefault="00AF110A" w:rsidP="00824A84">
      <w:pPr>
        <w:pStyle w:val="NoSpacing"/>
        <w:spacing w:line="360" w:lineRule="auto"/>
        <w:jc w:val="both"/>
        <w:rPr>
          <w:b/>
          <w:bCs/>
        </w:rPr>
      </w:pPr>
      <w:r w:rsidRPr="003633DC">
        <w:rPr>
          <w:b/>
          <w:bCs/>
        </w:rPr>
        <w:t>Key Observations</w:t>
      </w:r>
    </w:p>
    <w:p w14:paraId="7D78531D" w14:textId="1F84AAA7" w:rsidR="00AF110A" w:rsidRDefault="00F83354" w:rsidP="00824A84">
      <w:pPr>
        <w:pStyle w:val="NoSpacing"/>
        <w:spacing w:line="360" w:lineRule="auto"/>
        <w:jc w:val="both"/>
      </w:pPr>
      <w:r>
        <w:t>1.</w:t>
      </w:r>
      <w:r w:rsidR="00AF110A">
        <w:t>Gemini outperformed all other LLMs across every metric, with a peak F1-score of 29.02%, indicating relatively better interpretive fidelity in prescription text.</w:t>
      </w:r>
    </w:p>
    <w:p w14:paraId="64CE134E" w14:textId="7522DFC8" w:rsidR="00F83354" w:rsidRPr="00F83354" w:rsidRDefault="00512BE6" w:rsidP="00824A84">
      <w:pPr>
        <w:pStyle w:val="NoSpacing"/>
        <w:spacing w:line="360" w:lineRule="auto"/>
        <w:jc w:val="both"/>
        <w:rPr>
          <w:b/>
          <w:bCs/>
        </w:rPr>
      </w:pPr>
      <w:r>
        <w:rPr>
          <w:noProof/>
        </w:rPr>
        <w:drawing>
          <wp:anchor distT="0" distB="0" distL="114300" distR="114300" simplePos="0" relativeHeight="251661312" behindDoc="0" locked="0" layoutInCell="1" allowOverlap="1" wp14:anchorId="10BF1BF4" wp14:editId="701CF56E">
            <wp:simplePos x="0" y="0"/>
            <wp:positionH relativeFrom="column">
              <wp:posOffset>-85725</wp:posOffset>
            </wp:positionH>
            <wp:positionV relativeFrom="paragraph">
              <wp:posOffset>345440</wp:posOffset>
            </wp:positionV>
            <wp:extent cx="4895850" cy="1176020"/>
            <wp:effectExtent l="0" t="0" r="0" b="5080"/>
            <wp:wrapTopAndBottom/>
            <wp:docPr id="104808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895850" cy="1176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3354" w:rsidRPr="00F83354">
        <w:rPr>
          <w:b/>
          <w:bCs/>
        </w:rPr>
        <w:t>Example:</w:t>
      </w:r>
    </w:p>
    <w:p w14:paraId="0E25853D" w14:textId="508C1890" w:rsidR="00781D83" w:rsidRDefault="00AE31F1" w:rsidP="00824A84">
      <w:pPr>
        <w:pStyle w:val="NoSpacing"/>
        <w:spacing w:line="360" w:lineRule="auto"/>
        <w:jc w:val="both"/>
      </w:pPr>
      <w:r>
        <w:rPr>
          <w:noProof/>
        </w:rPr>
        <mc:AlternateContent>
          <mc:Choice Requires="wps">
            <w:drawing>
              <wp:anchor distT="0" distB="0" distL="114300" distR="114300" simplePos="0" relativeHeight="251715584" behindDoc="0" locked="0" layoutInCell="1" allowOverlap="1" wp14:anchorId="2997354A" wp14:editId="205E1614">
                <wp:simplePos x="0" y="0"/>
                <wp:positionH relativeFrom="column">
                  <wp:posOffset>-38100</wp:posOffset>
                </wp:positionH>
                <wp:positionV relativeFrom="paragraph">
                  <wp:posOffset>1646555</wp:posOffset>
                </wp:positionV>
                <wp:extent cx="5943600" cy="457200"/>
                <wp:effectExtent l="0" t="0" r="0" b="0"/>
                <wp:wrapSquare wrapText="bothSides"/>
                <wp:docPr id="1311176131" name="Text Box 1"/>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prstClr val="white"/>
                        </a:solidFill>
                        <a:ln>
                          <a:noFill/>
                        </a:ln>
                      </wps:spPr>
                      <wps:txbx>
                        <w:txbxContent>
                          <w:p w14:paraId="383B8C12" w14:textId="60AB340C" w:rsidR="00AE31F1" w:rsidRPr="00AE31F1" w:rsidRDefault="00AE31F1" w:rsidP="00AE31F1">
                            <w:pPr>
                              <w:pStyle w:val="Caption"/>
                              <w:rPr>
                                <w:noProof/>
                                <w:color w:val="231F20"/>
                                <w:sz w:val="24"/>
                                <w:szCs w:val="24"/>
                              </w:rPr>
                            </w:pPr>
                            <w:bookmarkStart w:id="91" w:name="_Toc203936128"/>
                            <w:r w:rsidRPr="00AE31F1">
                              <w:rPr>
                                <w:sz w:val="24"/>
                                <w:szCs w:val="24"/>
                              </w:rPr>
                              <w:t xml:space="preserve">Table </w:t>
                            </w:r>
                            <w:r w:rsidRPr="00AE31F1">
                              <w:rPr>
                                <w:sz w:val="24"/>
                                <w:szCs w:val="24"/>
                              </w:rPr>
                              <w:fldChar w:fldCharType="begin"/>
                            </w:r>
                            <w:r w:rsidRPr="00AE31F1">
                              <w:rPr>
                                <w:sz w:val="24"/>
                                <w:szCs w:val="24"/>
                              </w:rPr>
                              <w:instrText xml:space="preserve"> SEQ Table \* ARABIC </w:instrText>
                            </w:r>
                            <w:r w:rsidRPr="00AE31F1">
                              <w:rPr>
                                <w:sz w:val="24"/>
                                <w:szCs w:val="24"/>
                              </w:rPr>
                              <w:fldChar w:fldCharType="separate"/>
                            </w:r>
                            <w:r w:rsidR="00C743F1">
                              <w:rPr>
                                <w:noProof/>
                                <w:sz w:val="24"/>
                                <w:szCs w:val="24"/>
                              </w:rPr>
                              <w:t>17</w:t>
                            </w:r>
                            <w:r w:rsidRPr="00AE31F1">
                              <w:rPr>
                                <w:sz w:val="24"/>
                                <w:szCs w:val="24"/>
                              </w:rPr>
                              <w:fldChar w:fldCharType="end"/>
                            </w:r>
                            <w:r>
                              <w:rPr>
                                <w:sz w:val="24"/>
                                <w:szCs w:val="24"/>
                              </w:rPr>
                              <w:t xml:space="preserve"> </w:t>
                            </w:r>
                            <w:r w:rsidRPr="00AE31F1">
                              <w:rPr>
                                <w:sz w:val="24"/>
                                <w:szCs w:val="24"/>
                              </w:rPr>
                              <w:t>AI models against human evaluation</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997354A" id="_x0000_s1031" type="#_x0000_t202" style="position:absolute;left:0;text-align:left;margin-left:-3pt;margin-top:129.65pt;width:468pt;height:36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" stroked="f">
                <v:textbox inset="0,0,0,0">
                  <w:txbxContent>
                    <w:p w14:paraId="383B8C12" w14:textId="60AB340C" w:rsidR="00AE31F1" w:rsidRPr="00AE31F1" w:rsidRDefault="00AE31F1" w:rsidP="00AE31F1">
                      <w:pPr>
                        <w:pStyle w:val="Caption"/>
                        <w:rPr>
                          <w:noProof/>
                          <w:color w:val="231F20"/>
                          <w:sz w:val="24"/>
                          <w:szCs w:val="24"/>
                        </w:rPr>
                      </w:pPr>
                      <w:bookmarkStart w:id="92" w:name="_Toc203936128"/>
                      <w:r w:rsidRPr="00AE31F1">
                        <w:rPr>
                          <w:sz w:val="24"/>
                          <w:szCs w:val="24"/>
                        </w:rPr>
                        <w:t xml:space="preserve">Table </w:t>
                      </w:r>
                      <w:r w:rsidRPr="00AE31F1">
                        <w:rPr>
                          <w:sz w:val="24"/>
                          <w:szCs w:val="24"/>
                        </w:rPr>
                        <w:fldChar w:fldCharType="begin"/>
                      </w:r>
                      <w:r w:rsidRPr="00AE31F1">
                        <w:rPr>
                          <w:sz w:val="24"/>
                          <w:szCs w:val="24"/>
                        </w:rPr>
                        <w:instrText xml:space="preserve"> SEQ Table \* ARABIC </w:instrText>
                      </w:r>
                      <w:r w:rsidRPr="00AE31F1">
                        <w:rPr>
                          <w:sz w:val="24"/>
                          <w:szCs w:val="24"/>
                        </w:rPr>
                        <w:fldChar w:fldCharType="separate"/>
                      </w:r>
                      <w:r w:rsidR="00C743F1">
                        <w:rPr>
                          <w:noProof/>
                          <w:sz w:val="24"/>
                          <w:szCs w:val="24"/>
                        </w:rPr>
                        <w:t>17</w:t>
                      </w:r>
                      <w:r w:rsidRPr="00AE31F1">
                        <w:rPr>
                          <w:sz w:val="24"/>
                          <w:szCs w:val="24"/>
                        </w:rPr>
                        <w:fldChar w:fldCharType="end"/>
                      </w:r>
                      <w:r>
                        <w:rPr>
                          <w:sz w:val="24"/>
                          <w:szCs w:val="24"/>
                        </w:rPr>
                        <w:t xml:space="preserve"> </w:t>
                      </w:r>
                      <w:r w:rsidRPr="00AE31F1">
                        <w:rPr>
                          <w:sz w:val="24"/>
                          <w:szCs w:val="24"/>
                        </w:rPr>
                        <w:t>AI models against human evaluation</w:t>
                      </w:r>
                      <w:bookmarkEnd w:id="92"/>
                    </w:p>
                  </w:txbxContent>
                </v:textbox>
                <w10:wrap type="square"/>
              </v:shape>
            </w:pict>
          </mc:Fallback>
        </mc:AlternateContent>
      </w:r>
      <w:r w:rsidR="00287790" w:rsidRPr="00AF110A">
        <w:rPr>
          <w:noProof/>
        </w:rPr>
        <w:drawing>
          <wp:anchor distT="0" distB="0" distL="114300" distR="114300" simplePos="0" relativeHeight="251662336" behindDoc="0" locked="0" layoutInCell="1" allowOverlap="1" wp14:anchorId="5B424CE6" wp14:editId="7D9E6333">
            <wp:simplePos x="0" y="0"/>
            <wp:positionH relativeFrom="column">
              <wp:posOffset>-38100</wp:posOffset>
            </wp:positionH>
            <wp:positionV relativeFrom="paragraph">
              <wp:posOffset>2103755</wp:posOffset>
            </wp:positionV>
            <wp:extent cx="5943600" cy="612140"/>
            <wp:effectExtent l="0" t="0" r="0" b="0"/>
            <wp:wrapSquare wrapText="bothSides"/>
            <wp:docPr id="1464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298" name=""/>
                    <pic:cNvPicPr/>
                  </pic:nvPicPr>
                  <pic:blipFill>
                    <a:blip r:embed="rId66">
                      <a:extLst>
                        <a:ext uri="{28A0092B-C50C-407E-A947-70E740481C1C}">
                          <a14:useLocalDpi xmlns:a14="http://schemas.microsoft.com/office/drawing/2010/main" val="0"/>
                        </a:ext>
                      </a:extLst>
                    </a:blip>
                    <a:stretch>
                      <a:fillRect/>
                    </a:stretch>
                  </pic:blipFill>
                  <pic:spPr>
                    <a:xfrm>
                      <a:off x="0" y="0"/>
                      <a:ext cx="5943600" cy="612140"/>
                    </a:xfrm>
                    <a:prstGeom prst="rect">
                      <a:avLst/>
                    </a:prstGeom>
                  </pic:spPr>
                </pic:pic>
              </a:graphicData>
            </a:graphic>
          </wp:anchor>
        </w:drawing>
      </w:r>
      <w:r w:rsidR="00781D83" w:rsidRPr="00781D83">
        <w:t xml:space="preserve">This </w:t>
      </w:r>
      <w:r w:rsidR="00781D83">
        <w:t>table</w:t>
      </w:r>
      <w:r w:rsidR="00781D83" w:rsidRPr="00781D83">
        <w:t xml:space="preserve"> displays a portion of an evaluation chart, likely used to compare the performance of various AI models against human evaluation for analyzing medical prescriptions.</w:t>
      </w:r>
    </w:p>
    <w:p w14:paraId="1F8C1F39" w14:textId="35E237A3" w:rsidR="00781D83" w:rsidRDefault="00AE31F1" w:rsidP="00824A84">
      <w:pPr>
        <w:pStyle w:val="NoSpacing"/>
        <w:spacing w:line="360" w:lineRule="auto"/>
        <w:jc w:val="both"/>
      </w:pPr>
      <w:r>
        <w:rPr>
          <w:noProof/>
        </w:rPr>
        <mc:AlternateContent>
          <mc:Choice Requires="wps">
            <w:drawing>
              <wp:anchor distT="0" distB="0" distL="114300" distR="114300" simplePos="0" relativeHeight="251717632" behindDoc="0" locked="0" layoutInCell="1" allowOverlap="1" wp14:anchorId="427D36D1" wp14:editId="4DE4DAEF">
                <wp:simplePos x="0" y="0"/>
                <wp:positionH relativeFrom="column">
                  <wp:posOffset>38100</wp:posOffset>
                </wp:positionH>
                <wp:positionV relativeFrom="paragraph">
                  <wp:posOffset>571500</wp:posOffset>
                </wp:positionV>
                <wp:extent cx="4600575" cy="333375"/>
                <wp:effectExtent l="0" t="0" r="9525" b="9525"/>
                <wp:wrapTopAndBottom/>
                <wp:docPr id="754673038" name="Text Box 1"/>
                <wp:cNvGraphicFramePr/>
                <a:graphic xmlns:a="http://schemas.openxmlformats.org/drawingml/2006/main">
                  <a:graphicData uri="http://schemas.microsoft.com/office/word/2010/wordprocessingShape">
                    <wps:wsp>
                      <wps:cNvSpPr txBox="1"/>
                      <wps:spPr>
                        <a:xfrm>
                          <a:off x="0" y="0"/>
                          <a:ext cx="4600575" cy="333375"/>
                        </a:xfrm>
                        <a:prstGeom prst="rect">
                          <a:avLst/>
                        </a:prstGeom>
                        <a:solidFill>
                          <a:prstClr val="white"/>
                        </a:solidFill>
                        <a:ln>
                          <a:noFill/>
                        </a:ln>
                      </wps:spPr>
                      <wps:txbx>
                        <w:txbxContent>
                          <w:p w14:paraId="66A13D79" w14:textId="79BC7664" w:rsidR="00AE31F1" w:rsidRPr="00AE31F1" w:rsidRDefault="00AE31F1" w:rsidP="00AE31F1">
                            <w:pPr>
                              <w:pStyle w:val="Caption"/>
                              <w:rPr>
                                <w:noProof/>
                                <w:color w:val="231F20"/>
                                <w:sz w:val="24"/>
                                <w:szCs w:val="24"/>
                              </w:rPr>
                            </w:pPr>
                            <w:bookmarkStart w:id="93" w:name="_Toc203936164"/>
                            <w:r w:rsidRPr="00AE31F1">
                              <w:rPr>
                                <w:sz w:val="24"/>
                                <w:szCs w:val="24"/>
                              </w:rPr>
                              <w:t xml:space="preserve">Figure </w:t>
                            </w:r>
                            <w:r w:rsidRPr="00AE31F1">
                              <w:rPr>
                                <w:sz w:val="24"/>
                                <w:szCs w:val="24"/>
                              </w:rPr>
                              <w:fldChar w:fldCharType="begin"/>
                            </w:r>
                            <w:r w:rsidRPr="00AE31F1">
                              <w:rPr>
                                <w:sz w:val="24"/>
                                <w:szCs w:val="24"/>
                              </w:rPr>
                              <w:instrText xml:space="preserve"> SEQ Figure \* ARABIC </w:instrText>
                            </w:r>
                            <w:r w:rsidRPr="00AE31F1">
                              <w:rPr>
                                <w:sz w:val="24"/>
                                <w:szCs w:val="24"/>
                              </w:rPr>
                              <w:fldChar w:fldCharType="separate"/>
                            </w:r>
                            <w:r w:rsidR="00C743F1">
                              <w:rPr>
                                <w:noProof/>
                                <w:sz w:val="24"/>
                                <w:szCs w:val="24"/>
                              </w:rPr>
                              <w:t>25</w:t>
                            </w:r>
                            <w:r w:rsidRPr="00AE31F1">
                              <w:rPr>
                                <w:sz w:val="24"/>
                                <w:szCs w:val="24"/>
                              </w:rPr>
                              <w:fldChar w:fldCharType="end"/>
                            </w:r>
                            <w:r w:rsidRPr="00AE31F1">
                              <w:rPr>
                                <w:sz w:val="24"/>
                                <w:szCs w:val="24"/>
                              </w:rPr>
                              <w:t xml:space="preserve"> in interpreting this particular handwritten</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D36D1" id="_x0000_s1032" type="#_x0000_t202" style="position:absolute;left:0;text-align:left;margin-left:3pt;margin-top:45pt;width:362.25pt;height:26.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" stroked="f">
                <v:textbox inset="0,0,0,0">
                  <w:txbxContent>
                    <w:p w14:paraId="66A13D79" w14:textId="79BC7664" w:rsidR="00AE31F1" w:rsidRPr="00AE31F1" w:rsidRDefault="00AE31F1" w:rsidP="00AE31F1">
                      <w:pPr>
                        <w:pStyle w:val="Caption"/>
                        <w:rPr>
                          <w:noProof/>
                          <w:color w:val="231F20"/>
                          <w:sz w:val="24"/>
                          <w:szCs w:val="24"/>
                        </w:rPr>
                      </w:pPr>
                      <w:bookmarkStart w:id="94" w:name="_Toc203936164"/>
                      <w:r w:rsidRPr="00AE31F1">
                        <w:rPr>
                          <w:sz w:val="24"/>
                          <w:szCs w:val="24"/>
                        </w:rPr>
                        <w:t xml:space="preserve">Figure </w:t>
                      </w:r>
                      <w:r w:rsidRPr="00AE31F1">
                        <w:rPr>
                          <w:sz w:val="24"/>
                          <w:szCs w:val="24"/>
                        </w:rPr>
                        <w:fldChar w:fldCharType="begin"/>
                      </w:r>
                      <w:r w:rsidRPr="00AE31F1">
                        <w:rPr>
                          <w:sz w:val="24"/>
                          <w:szCs w:val="24"/>
                        </w:rPr>
                        <w:instrText xml:space="preserve"> SEQ Figure \* ARABIC </w:instrText>
                      </w:r>
                      <w:r w:rsidRPr="00AE31F1">
                        <w:rPr>
                          <w:sz w:val="24"/>
                          <w:szCs w:val="24"/>
                        </w:rPr>
                        <w:fldChar w:fldCharType="separate"/>
                      </w:r>
                      <w:r w:rsidR="00C743F1">
                        <w:rPr>
                          <w:noProof/>
                          <w:sz w:val="24"/>
                          <w:szCs w:val="24"/>
                        </w:rPr>
                        <w:t>25</w:t>
                      </w:r>
                      <w:r w:rsidRPr="00AE31F1">
                        <w:rPr>
                          <w:sz w:val="24"/>
                          <w:szCs w:val="24"/>
                        </w:rPr>
                        <w:fldChar w:fldCharType="end"/>
                      </w:r>
                      <w:r w:rsidRPr="00AE31F1">
                        <w:rPr>
                          <w:sz w:val="24"/>
                          <w:szCs w:val="24"/>
                        </w:rPr>
                        <w:t xml:space="preserve"> in interpreting this particular handwritten</w:t>
                      </w:r>
                      <w:bookmarkEnd w:id="94"/>
                    </w:p>
                  </w:txbxContent>
                </v:textbox>
                <w10:wrap type="topAndBottom"/>
              </v:shape>
            </w:pict>
          </mc:Fallback>
        </mc:AlternateContent>
      </w:r>
      <w:r w:rsidR="00512BE6">
        <w:rPr>
          <w:noProof/>
        </w:rPr>
        <w:drawing>
          <wp:anchor distT="0" distB="0" distL="114300" distR="114300" simplePos="0" relativeHeight="251663360" behindDoc="1" locked="0" layoutInCell="1" allowOverlap="1" wp14:anchorId="109A1037" wp14:editId="40FD40F9">
            <wp:simplePos x="0" y="0"/>
            <wp:positionH relativeFrom="column">
              <wp:posOffset>85725</wp:posOffset>
            </wp:positionH>
            <wp:positionV relativeFrom="paragraph">
              <wp:posOffset>923290</wp:posOffset>
            </wp:positionV>
            <wp:extent cx="3284855" cy="1758315"/>
            <wp:effectExtent l="0" t="0" r="0" b="0"/>
            <wp:wrapTopAndBottom/>
            <wp:docPr id="18950699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284855" cy="1758315"/>
                    </a:xfrm>
                    <a:prstGeom prst="rect">
                      <a:avLst/>
                    </a:prstGeom>
                    <a:noFill/>
                  </pic:spPr>
                </pic:pic>
              </a:graphicData>
            </a:graphic>
            <wp14:sizeRelH relativeFrom="margin">
              <wp14:pctWidth>0</wp14:pctWidth>
            </wp14:sizeRelH>
            <wp14:sizeRelV relativeFrom="margin">
              <wp14:pctHeight>0</wp14:pctHeight>
            </wp14:sizeRelV>
          </wp:anchor>
        </w:drawing>
      </w:r>
      <w:r w:rsidR="00F83354" w:rsidRPr="00F83354">
        <w:t>Th</w:t>
      </w:r>
      <w:r>
        <w:t>is</w:t>
      </w:r>
      <w:r w:rsidR="00F83354" w:rsidRPr="00F83354">
        <w:t xml:space="preserve"> ima</w:t>
      </w:r>
      <w:r>
        <w:t>ge</w:t>
      </w:r>
      <w:r w:rsidR="00F83354">
        <w:t>(prescription)</w:t>
      </w:r>
      <w:r w:rsidR="00F83354" w:rsidRPr="00F83354">
        <w:t xml:space="preserve"> clearly displays "ESR". Both the Human Evaluation and Gemini's evaluation accurately recognized this. The other AI models (ChatGPT, Claude, and Grok) misinterpreted the handwritten text, providing incorrect evaluations of "ECR" and "FCR". This specific example highlights Gemini's accuracy in interpreting this particular handwritten medical notation</w:t>
      </w:r>
      <w:r w:rsidR="00F83354">
        <w:t>.</w:t>
      </w:r>
    </w:p>
    <w:p w14:paraId="319F982C" w14:textId="16AE4BB7" w:rsidR="00F83354" w:rsidRPr="00F83354" w:rsidRDefault="00F83354" w:rsidP="00824A84">
      <w:pPr>
        <w:pStyle w:val="NoSpacing"/>
        <w:spacing w:line="360" w:lineRule="auto"/>
        <w:jc w:val="both"/>
        <w:rPr>
          <w:b/>
          <w:bCs/>
        </w:rPr>
      </w:pPr>
      <w:r w:rsidRPr="00F83354">
        <w:rPr>
          <w:b/>
          <w:bCs/>
        </w:rPr>
        <w:lastRenderedPageBreak/>
        <w:t>Brief Medical Context (for clarity, not for evaluation):</w:t>
      </w:r>
    </w:p>
    <w:p w14:paraId="03D558EC" w14:textId="7842BAC3" w:rsidR="00F83354" w:rsidRDefault="00F83354" w:rsidP="00824A84">
      <w:pPr>
        <w:pStyle w:val="NoSpacing"/>
        <w:numPr>
          <w:ilvl w:val="0"/>
          <w:numId w:val="5"/>
        </w:numPr>
        <w:spacing w:line="360" w:lineRule="auto"/>
        <w:jc w:val="both"/>
      </w:pPr>
      <w:r>
        <w:t>ESR stands for Erythrocyte Sedimentation Rate, a common blood test that measures how quickly red blood cells settle in a test tube. It's used as a non-specific indicator of inflammation in the body.</w:t>
      </w:r>
    </w:p>
    <w:p w14:paraId="492F5DF0" w14:textId="33E8AC81" w:rsidR="00F83354" w:rsidRDefault="00F83354" w:rsidP="00824A84">
      <w:pPr>
        <w:pStyle w:val="NoSpacing"/>
        <w:numPr>
          <w:ilvl w:val="0"/>
          <w:numId w:val="5"/>
        </w:numPr>
        <w:spacing w:line="360" w:lineRule="auto"/>
        <w:jc w:val="both"/>
      </w:pPr>
      <w:r>
        <w:t>ECR can refer to "Endovascular Clot Retrieval" (a procedure for stroke) or "Electronic Case Reporting" (for public health data). Neither seems to fit the simple handwritten "ESR" as depicted in the image.</w:t>
      </w:r>
    </w:p>
    <w:p w14:paraId="5511787C" w14:textId="672F92D0" w:rsidR="00F83354" w:rsidRDefault="00F83354" w:rsidP="00824A84">
      <w:pPr>
        <w:pStyle w:val="NoSpacing"/>
        <w:numPr>
          <w:ilvl w:val="0"/>
          <w:numId w:val="5"/>
        </w:numPr>
        <w:spacing w:line="360" w:lineRule="auto"/>
        <w:jc w:val="both"/>
      </w:pPr>
      <w:r>
        <w:t>FCR often refers to a chemotherapy regimen (Fludarabine, Cyclophosphamide, Rituximab) used in treating certain cancers like chronic lymphocytic leukemia. This is clearly unrelated to the visible "ESR" in the image.</w:t>
      </w:r>
    </w:p>
    <w:p w14:paraId="4A62DAAE" w14:textId="69DB14C5" w:rsidR="00AF110A" w:rsidRDefault="00F83354" w:rsidP="00824A84">
      <w:pPr>
        <w:pStyle w:val="NoSpacing"/>
        <w:spacing w:line="360" w:lineRule="auto"/>
        <w:jc w:val="both"/>
      </w:pPr>
      <w:r>
        <w:t>2.</w:t>
      </w:r>
      <w:r w:rsidR="00AF110A">
        <w:t>None of the models achieved human-level accuracy. Even Gemini’s best output falls short of the threshold required for safe clinical deployment.</w:t>
      </w:r>
    </w:p>
    <w:p w14:paraId="07ECDE59" w14:textId="0BA0B01A" w:rsidR="00AF110A" w:rsidRDefault="00F83354" w:rsidP="00824A84">
      <w:pPr>
        <w:pStyle w:val="NoSpacing"/>
        <w:spacing w:line="360" w:lineRule="auto"/>
        <w:jc w:val="both"/>
      </w:pPr>
      <w:r>
        <w:t>3.</w:t>
      </w:r>
      <w:r w:rsidR="00AF110A">
        <w:t>Models frequently failed in resolving domain-specific abbreviations (e.g. “TDS,” “Nocte”), misreading dosage modifiers, or skipping diagnostic instructions.</w:t>
      </w:r>
    </w:p>
    <w:p w14:paraId="43864FFF" w14:textId="6D50BE0D" w:rsidR="003633DC" w:rsidRPr="003633DC" w:rsidRDefault="003633DC" w:rsidP="00824A84">
      <w:pPr>
        <w:pStyle w:val="NoSpacing"/>
        <w:spacing w:line="360" w:lineRule="auto"/>
        <w:jc w:val="both"/>
        <w:rPr>
          <w:b/>
          <w:bCs/>
        </w:rPr>
      </w:pPr>
      <w:r w:rsidRPr="003633DC">
        <w:rPr>
          <w:b/>
          <w:bCs/>
        </w:rPr>
        <w:t>Performance Distribution Across Specialties</w:t>
      </w:r>
    </w:p>
    <w:p w14:paraId="12B7B65E" w14:textId="2D1A493F" w:rsidR="003633DC" w:rsidRDefault="003633DC" w:rsidP="00824A84">
      <w:pPr>
        <w:pStyle w:val="NoSpacing"/>
        <w:numPr>
          <w:ilvl w:val="0"/>
          <w:numId w:val="5"/>
        </w:numPr>
        <w:spacing w:line="360" w:lineRule="auto"/>
        <w:jc w:val="both"/>
      </w:pPr>
      <w:r>
        <w:t xml:space="preserve">Higher interpretive alignment was noted in </w:t>
      </w:r>
      <w:r w:rsidR="00E13A93">
        <w:t>General Surgeon</w:t>
      </w:r>
      <w:r>
        <w:t>—likely due to standardized instructions and familiar pharmacological patterns.</w:t>
      </w:r>
    </w:p>
    <w:p w14:paraId="1AAE6DAB" w14:textId="37D46DA2" w:rsidR="00AE31F1" w:rsidRPr="00AE31F1" w:rsidRDefault="00AE31F1" w:rsidP="00824A84">
      <w:pPr>
        <w:pStyle w:val="Caption"/>
        <w:keepNext/>
        <w:jc w:val="both"/>
        <w:rPr>
          <w:sz w:val="24"/>
          <w:szCs w:val="24"/>
        </w:rPr>
      </w:pPr>
      <w:bookmarkStart w:id="95" w:name="_Toc203936165"/>
      <w:r w:rsidRPr="00AE31F1">
        <w:rPr>
          <w:sz w:val="24"/>
          <w:szCs w:val="24"/>
        </w:rPr>
        <w:t xml:space="preserve">Figure </w:t>
      </w:r>
      <w:r w:rsidRPr="00AE31F1">
        <w:rPr>
          <w:sz w:val="24"/>
          <w:szCs w:val="24"/>
        </w:rPr>
        <w:fldChar w:fldCharType="begin"/>
      </w:r>
      <w:r w:rsidRPr="00AE31F1">
        <w:rPr>
          <w:sz w:val="24"/>
          <w:szCs w:val="24"/>
        </w:rPr>
        <w:instrText xml:space="preserve"> SEQ Figure \* ARABIC </w:instrText>
      </w:r>
      <w:r w:rsidRPr="00AE31F1">
        <w:rPr>
          <w:sz w:val="24"/>
          <w:szCs w:val="24"/>
        </w:rPr>
        <w:fldChar w:fldCharType="separate"/>
      </w:r>
      <w:r w:rsidR="00C743F1">
        <w:rPr>
          <w:noProof/>
          <w:sz w:val="24"/>
          <w:szCs w:val="24"/>
        </w:rPr>
        <w:t>26</w:t>
      </w:r>
      <w:r w:rsidRPr="00AE31F1">
        <w:rPr>
          <w:sz w:val="24"/>
          <w:szCs w:val="24"/>
        </w:rPr>
        <w:fldChar w:fldCharType="end"/>
      </w:r>
      <w:r w:rsidRPr="00AE31F1">
        <w:rPr>
          <w:sz w:val="24"/>
          <w:szCs w:val="24"/>
        </w:rPr>
        <w:t xml:space="preserve"> Example of general surgeon prescription</w:t>
      </w:r>
      <w:bookmarkEnd w:id="95"/>
    </w:p>
    <w:p w14:paraId="2CD90DE2" w14:textId="6015790F" w:rsidR="00E13A93" w:rsidRDefault="00E13A93" w:rsidP="00824A84">
      <w:pPr>
        <w:pStyle w:val="NormalWeb"/>
        <w:ind w:left="720"/>
        <w:jc w:val="both"/>
      </w:pPr>
      <w:r>
        <w:rPr>
          <w:noProof/>
        </w:rPr>
        <w:drawing>
          <wp:inline distT="0" distB="0" distL="0" distR="0" wp14:anchorId="59E121C3" wp14:editId="7ED61CB6">
            <wp:extent cx="2808875" cy="1924050"/>
            <wp:effectExtent l="0" t="0" r="0" b="0"/>
            <wp:docPr id="580294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821852" cy="1932939"/>
                    </a:xfrm>
                    <a:prstGeom prst="rect">
                      <a:avLst/>
                    </a:prstGeom>
                    <a:noFill/>
                    <a:ln>
                      <a:noFill/>
                    </a:ln>
                  </pic:spPr>
                </pic:pic>
              </a:graphicData>
            </a:graphic>
          </wp:inline>
        </w:drawing>
      </w:r>
    </w:p>
    <w:p w14:paraId="1EE024A3" w14:textId="77777777" w:rsidR="00E13A93" w:rsidRDefault="00E13A93" w:rsidP="00824A84">
      <w:pPr>
        <w:pStyle w:val="NoSpacing"/>
        <w:spacing w:line="360" w:lineRule="auto"/>
        <w:ind w:left="720"/>
        <w:jc w:val="both"/>
      </w:pPr>
    </w:p>
    <w:p w14:paraId="6654DB69" w14:textId="07F4368F" w:rsidR="003633DC" w:rsidRDefault="003633DC" w:rsidP="00824A84">
      <w:pPr>
        <w:pStyle w:val="NoSpacing"/>
        <w:numPr>
          <w:ilvl w:val="0"/>
          <w:numId w:val="5"/>
        </w:numPr>
        <w:spacing w:line="360" w:lineRule="auto"/>
        <w:jc w:val="both"/>
      </w:pPr>
      <w:r>
        <w:t xml:space="preserve">Lower performance was observed </w:t>
      </w:r>
      <w:r w:rsidR="00E13A93">
        <w:t>in Dermatology</w:t>
      </w:r>
      <w:r>
        <w:t xml:space="preserve"> and Pediatrics—where abbreviations were denser and treatment plans more nuanced.</w:t>
      </w:r>
    </w:p>
    <w:p w14:paraId="0428171B" w14:textId="48A2B9AA" w:rsidR="00AE31F1" w:rsidRPr="00AE31F1" w:rsidRDefault="00AE31F1" w:rsidP="00824A84">
      <w:pPr>
        <w:pStyle w:val="Caption"/>
        <w:keepNext/>
        <w:jc w:val="both"/>
        <w:rPr>
          <w:sz w:val="24"/>
          <w:szCs w:val="24"/>
        </w:rPr>
      </w:pPr>
      <w:bookmarkStart w:id="96" w:name="_Toc203936166"/>
      <w:r w:rsidRPr="00AE31F1">
        <w:rPr>
          <w:sz w:val="24"/>
          <w:szCs w:val="24"/>
        </w:rPr>
        <w:lastRenderedPageBreak/>
        <w:t xml:space="preserve">Figure </w:t>
      </w:r>
      <w:r w:rsidRPr="00AE31F1">
        <w:rPr>
          <w:sz w:val="24"/>
          <w:szCs w:val="24"/>
        </w:rPr>
        <w:fldChar w:fldCharType="begin"/>
      </w:r>
      <w:r w:rsidRPr="00AE31F1">
        <w:rPr>
          <w:sz w:val="24"/>
          <w:szCs w:val="24"/>
        </w:rPr>
        <w:instrText xml:space="preserve"> SEQ Figure \* ARABIC </w:instrText>
      </w:r>
      <w:r w:rsidRPr="00AE31F1">
        <w:rPr>
          <w:sz w:val="24"/>
          <w:szCs w:val="24"/>
        </w:rPr>
        <w:fldChar w:fldCharType="separate"/>
      </w:r>
      <w:r w:rsidR="00C743F1">
        <w:rPr>
          <w:noProof/>
          <w:sz w:val="24"/>
          <w:szCs w:val="24"/>
        </w:rPr>
        <w:t>27</w:t>
      </w:r>
      <w:r w:rsidRPr="00AE31F1">
        <w:rPr>
          <w:sz w:val="24"/>
          <w:szCs w:val="24"/>
        </w:rPr>
        <w:fldChar w:fldCharType="end"/>
      </w:r>
      <w:r>
        <w:rPr>
          <w:sz w:val="24"/>
          <w:szCs w:val="24"/>
        </w:rPr>
        <w:t xml:space="preserve"> </w:t>
      </w:r>
      <w:r w:rsidRPr="00AE31F1">
        <w:rPr>
          <w:sz w:val="24"/>
          <w:szCs w:val="24"/>
        </w:rPr>
        <w:t>Example of Dermatology prescription</w:t>
      </w:r>
      <w:bookmarkEnd w:id="96"/>
    </w:p>
    <w:p w14:paraId="6F5DB024" w14:textId="3DD24CA8" w:rsidR="00E13A93" w:rsidRDefault="00E13A93" w:rsidP="00824A84">
      <w:pPr>
        <w:pStyle w:val="NormalWeb"/>
        <w:ind w:left="360"/>
        <w:jc w:val="both"/>
      </w:pPr>
      <w:r>
        <w:rPr>
          <w:noProof/>
        </w:rPr>
        <w:drawing>
          <wp:inline distT="0" distB="0" distL="0" distR="0" wp14:anchorId="74B56E84" wp14:editId="0E0AF984">
            <wp:extent cx="2733675" cy="2888468"/>
            <wp:effectExtent l="0" t="0" r="0" b="7620"/>
            <wp:docPr id="2117798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749246" cy="2904921"/>
                    </a:xfrm>
                    <a:prstGeom prst="rect">
                      <a:avLst/>
                    </a:prstGeom>
                    <a:noFill/>
                    <a:ln>
                      <a:noFill/>
                    </a:ln>
                  </pic:spPr>
                </pic:pic>
              </a:graphicData>
            </a:graphic>
          </wp:inline>
        </w:drawing>
      </w:r>
    </w:p>
    <w:p w14:paraId="3CEB18F5" w14:textId="77777777" w:rsidR="00F83354" w:rsidRPr="00F83354" w:rsidRDefault="00F83354" w:rsidP="00824A84">
      <w:pPr>
        <w:pStyle w:val="NoSpacing"/>
        <w:spacing w:line="360" w:lineRule="auto"/>
        <w:jc w:val="both"/>
        <w:rPr>
          <w:b/>
          <w:bCs/>
        </w:rPr>
      </w:pPr>
      <w:r w:rsidRPr="00F83354">
        <w:rPr>
          <w:b/>
          <w:bCs/>
        </w:rPr>
        <w:t>Failure Mode Categorization</w:t>
      </w:r>
    </w:p>
    <w:p w14:paraId="222953A2" w14:textId="77777777" w:rsidR="00F83354" w:rsidRDefault="00F83354" w:rsidP="00824A84">
      <w:pPr>
        <w:pStyle w:val="NoSpacing"/>
        <w:spacing w:line="360" w:lineRule="auto"/>
        <w:jc w:val="both"/>
      </w:pPr>
      <w:r>
        <w:t>Using the study’s structured error taxonomy, the most common LLM interpretive errors included:</w:t>
      </w:r>
    </w:p>
    <w:p w14:paraId="3BC9C6B9" w14:textId="77777777" w:rsidR="00F83354" w:rsidRDefault="00F83354" w:rsidP="00824A84">
      <w:pPr>
        <w:pStyle w:val="NoSpacing"/>
        <w:spacing w:line="360" w:lineRule="auto"/>
        <w:jc w:val="both"/>
      </w:pPr>
      <w:r>
        <w:t>Drug Name Confusion (e.g., Hydralazine misread as Hydroxyzine)</w:t>
      </w:r>
    </w:p>
    <w:p w14:paraId="21D0D42E" w14:textId="77777777" w:rsidR="00F83354" w:rsidRDefault="00F83354" w:rsidP="00824A84">
      <w:pPr>
        <w:pStyle w:val="NoSpacing"/>
        <w:spacing w:line="360" w:lineRule="auto"/>
        <w:jc w:val="both"/>
      </w:pPr>
      <w:r>
        <w:t>Dosage Misinterpretation (e.g., expanding “BD” incorrectly as “OD”)</w:t>
      </w:r>
    </w:p>
    <w:p w14:paraId="546BD1D2" w14:textId="4ECB613B" w:rsidR="00AE31F1" w:rsidRPr="00AE31F1" w:rsidRDefault="00AE31F1" w:rsidP="00824A84">
      <w:pPr>
        <w:pStyle w:val="Caption"/>
        <w:keepNext/>
        <w:jc w:val="both"/>
        <w:rPr>
          <w:sz w:val="24"/>
          <w:szCs w:val="24"/>
        </w:rPr>
      </w:pPr>
      <w:bookmarkStart w:id="97" w:name="_Toc203936129"/>
      <w:r w:rsidRPr="00AE31F1">
        <w:rPr>
          <w:sz w:val="24"/>
          <w:szCs w:val="24"/>
        </w:rPr>
        <w:t xml:space="preserve">Table </w:t>
      </w:r>
      <w:r w:rsidRPr="00AE31F1">
        <w:rPr>
          <w:sz w:val="24"/>
          <w:szCs w:val="24"/>
        </w:rPr>
        <w:fldChar w:fldCharType="begin"/>
      </w:r>
      <w:r w:rsidRPr="00AE31F1">
        <w:rPr>
          <w:sz w:val="24"/>
          <w:szCs w:val="24"/>
        </w:rPr>
        <w:instrText xml:space="preserve"> SEQ Table \* ARABIC </w:instrText>
      </w:r>
      <w:r w:rsidRPr="00AE31F1">
        <w:rPr>
          <w:sz w:val="24"/>
          <w:szCs w:val="24"/>
        </w:rPr>
        <w:fldChar w:fldCharType="separate"/>
      </w:r>
      <w:r w:rsidR="00C743F1">
        <w:rPr>
          <w:noProof/>
          <w:sz w:val="24"/>
          <w:szCs w:val="24"/>
        </w:rPr>
        <w:t>18</w:t>
      </w:r>
      <w:r w:rsidRPr="00AE31F1">
        <w:rPr>
          <w:sz w:val="24"/>
          <w:szCs w:val="24"/>
        </w:rPr>
        <w:fldChar w:fldCharType="end"/>
      </w:r>
      <w:r w:rsidRPr="00AE31F1">
        <w:rPr>
          <w:sz w:val="24"/>
          <w:szCs w:val="24"/>
        </w:rPr>
        <w:t xml:space="preserve"> Dosage Misinterpretation</w:t>
      </w:r>
      <w:bookmarkEnd w:id="97"/>
    </w:p>
    <w:p w14:paraId="13C7A4FA" w14:textId="1B28F85C" w:rsidR="00E632FB" w:rsidRDefault="00E632FB" w:rsidP="00824A84">
      <w:pPr>
        <w:pStyle w:val="NoSpacing"/>
        <w:spacing w:line="360" w:lineRule="auto"/>
        <w:jc w:val="both"/>
      </w:pPr>
      <w:r w:rsidRPr="00E632FB">
        <w:rPr>
          <w:noProof/>
        </w:rPr>
        <w:drawing>
          <wp:inline distT="0" distB="0" distL="0" distR="0" wp14:anchorId="3B34925C" wp14:editId="7BFA92EA">
            <wp:extent cx="5363323" cy="533474"/>
            <wp:effectExtent l="0" t="0" r="8890" b="0"/>
            <wp:docPr id="142230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09070" name=""/>
                    <pic:cNvPicPr/>
                  </pic:nvPicPr>
                  <pic:blipFill>
                    <a:blip r:embed="rId70"/>
                    <a:stretch>
                      <a:fillRect/>
                    </a:stretch>
                  </pic:blipFill>
                  <pic:spPr>
                    <a:xfrm>
                      <a:off x="0" y="0"/>
                      <a:ext cx="5363323" cy="533474"/>
                    </a:xfrm>
                    <a:prstGeom prst="rect">
                      <a:avLst/>
                    </a:prstGeom>
                  </pic:spPr>
                </pic:pic>
              </a:graphicData>
            </a:graphic>
          </wp:inline>
        </w:drawing>
      </w:r>
    </w:p>
    <w:p w14:paraId="7DF69DE2" w14:textId="7A0286F8" w:rsidR="00E632FB" w:rsidRPr="00AE31F1" w:rsidRDefault="00E632FB" w:rsidP="00824A84">
      <w:pPr>
        <w:pStyle w:val="Caption"/>
        <w:jc w:val="both"/>
        <w:rPr>
          <w:sz w:val="24"/>
          <w:szCs w:val="24"/>
        </w:rPr>
      </w:pPr>
      <w:bookmarkStart w:id="98" w:name="_Toc203936167"/>
      <w:r w:rsidRPr="00AE31F1">
        <w:rPr>
          <w:noProof/>
          <w:sz w:val="24"/>
          <w:szCs w:val="24"/>
        </w:rPr>
        <w:drawing>
          <wp:anchor distT="0" distB="0" distL="114300" distR="114300" simplePos="0" relativeHeight="251664384" behindDoc="0" locked="0" layoutInCell="1" allowOverlap="1" wp14:anchorId="732B05B2" wp14:editId="5F7594B7">
            <wp:simplePos x="0" y="0"/>
            <wp:positionH relativeFrom="column">
              <wp:posOffset>0</wp:posOffset>
            </wp:positionH>
            <wp:positionV relativeFrom="paragraph">
              <wp:posOffset>325120</wp:posOffset>
            </wp:positionV>
            <wp:extent cx="2608580" cy="2014220"/>
            <wp:effectExtent l="0" t="0" r="1270" b="5080"/>
            <wp:wrapTopAndBottom/>
            <wp:docPr id="1500583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608580" cy="2014220"/>
                    </a:xfrm>
                    <a:prstGeom prst="rect">
                      <a:avLst/>
                    </a:prstGeom>
                    <a:noFill/>
                    <a:ln>
                      <a:noFill/>
                    </a:ln>
                  </pic:spPr>
                </pic:pic>
              </a:graphicData>
            </a:graphic>
          </wp:anchor>
        </w:drawing>
      </w:r>
      <w:r w:rsidR="00AE31F1" w:rsidRPr="00AE31F1">
        <w:rPr>
          <w:sz w:val="24"/>
          <w:szCs w:val="24"/>
        </w:rPr>
        <w:t xml:space="preserve">Figure </w:t>
      </w:r>
      <w:r w:rsidR="00AE31F1" w:rsidRPr="00AE31F1">
        <w:rPr>
          <w:sz w:val="24"/>
          <w:szCs w:val="24"/>
        </w:rPr>
        <w:fldChar w:fldCharType="begin"/>
      </w:r>
      <w:r w:rsidR="00AE31F1" w:rsidRPr="00AE31F1">
        <w:rPr>
          <w:sz w:val="24"/>
          <w:szCs w:val="24"/>
        </w:rPr>
        <w:instrText xml:space="preserve"> SEQ Figure \* ARABIC </w:instrText>
      </w:r>
      <w:r w:rsidR="00AE31F1" w:rsidRPr="00AE31F1">
        <w:rPr>
          <w:sz w:val="24"/>
          <w:szCs w:val="24"/>
        </w:rPr>
        <w:fldChar w:fldCharType="separate"/>
      </w:r>
      <w:r w:rsidR="00C743F1">
        <w:rPr>
          <w:noProof/>
          <w:sz w:val="24"/>
          <w:szCs w:val="24"/>
        </w:rPr>
        <w:t>28</w:t>
      </w:r>
      <w:r w:rsidR="00AE31F1" w:rsidRPr="00AE31F1">
        <w:rPr>
          <w:sz w:val="24"/>
          <w:szCs w:val="24"/>
        </w:rPr>
        <w:fldChar w:fldCharType="end"/>
      </w:r>
      <w:r w:rsidR="00AE31F1" w:rsidRPr="00AE31F1">
        <w:rPr>
          <w:sz w:val="24"/>
          <w:szCs w:val="24"/>
        </w:rPr>
        <w:t xml:space="preserve"> Example: image 80 prescription</w:t>
      </w:r>
      <w:bookmarkEnd w:id="98"/>
    </w:p>
    <w:p w14:paraId="088CB078" w14:textId="67D63EBD" w:rsidR="00E632FB" w:rsidRDefault="00E632FB" w:rsidP="00824A84">
      <w:pPr>
        <w:pStyle w:val="NoSpacing"/>
        <w:spacing w:line="360" w:lineRule="auto"/>
        <w:jc w:val="both"/>
      </w:pPr>
    </w:p>
    <w:p w14:paraId="40EEBB95" w14:textId="7913D2D8" w:rsidR="00F83354" w:rsidRDefault="00F83354" w:rsidP="00824A84">
      <w:pPr>
        <w:pStyle w:val="NoSpacing"/>
        <w:spacing w:line="360" w:lineRule="auto"/>
        <w:jc w:val="both"/>
      </w:pPr>
      <w:r>
        <w:lastRenderedPageBreak/>
        <w:t>Instruction Omission (e.g., missing directives like FBS/UFR, USS Abdomen)</w:t>
      </w:r>
    </w:p>
    <w:p w14:paraId="08A729E4" w14:textId="06A040D4" w:rsidR="00AE31F1" w:rsidRPr="00AE31F1" w:rsidRDefault="00AE31F1" w:rsidP="00824A84">
      <w:pPr>
        <w:pStyle w:val="Caption"/>
        <w:jc w:val="both"/>
        <w:rPr>
          <w:sz w:val="24"/>
          <w:szCs w:val="24"/>
        </w:rPr>
      </w:pPr>
      <w:bookmarkStart w:id="99" w:name="_Toc203936130"/>
      <w:r w:rsidRPr="00AE31F1">
        <w:rPr>
          <w:sz w:val="24"/>
          <w:szCs w:val="24"/>
        </w:rPr>
        <w:t xml:space="preserve">Table </w:t>
      </w:r>
      <w:r w:rsidRPr="00AE31F1">
        <w:rPr>
          <w:sz w:val="24"/>
          <w:szCs w:val="24"/>
        </w:rPr>
        <w:fldChar w:fldCharType="begin"/>
      </w:r>
      <w:r w:rsidRPr="00AE31F1">
        <w:rPr>
          <w:sz w:val="24"/>
          <w:szCs w:val="24"/>
        </w:rPr>
        <w:instrText xml:space="preserve"> SEQ Table \* ARABIC </w:instrText>
      </w:r>
      <w:r w:rsidRPr="00AE31F1">
        <w:rPr>
          <w:sz w:val="24"/>
          <w:szCs w:val="24"/>
        </w:rPr>
        <w:fldChar w:fldCharType="separate"/>
      </w:r>
      <w:r w:rsidR="00C743F1">
        <w:rPr>
          <w:noProof/>
          <w:sz w:val="24"/>
          <w:szCs w:val="24"/>
        </w:rPr>
        <w:t>19</w:t>
      </w:r>
      <w:r w:rsidRPr="00AE31F1">
        <w:rPr>
          <w:sz w:val="24"/>
          <w:szCs w:val="24"/>
        </w:rPr>
        <w:fldChar w:fldCharType="end"/>
      </w:r>
      <w:r>
        <w:rPr>
          <w:sz w:val="24"/>
          <w:szCs w:val="24"/>
        </w:rPr>
        <w:t xml:space="preserve"> </w:t>
      </w:r>
      <w:r w:rsidRPr="00AE31F1">
        <w:rPr>
          <w:sz w:val="24"/>
          <w:szCs w:val="24"/>
        </w:rPr>
        <w:t>Example of evaluation table (</w:t>
      </w:r>
      <w:proofErr w:type="spellStart"/>
      <w:r w:rsidRPr="00AE31F1">
        <w:rPr>
          <w:sz w:val="24"/>
          <w:szCs w:val="24"/>
        </w:rPr>
        <w:t>Human_Evaluation</w:t>
      </w:r>
      <w:proofErr w:type="spellEnd"/>
      <w:r w:rsidRPr="00AE31F1">
        <w:rPr>
          <w:sz w:val="24"/>
          <w:szCs w:val="24"/>
        </w:rPr>
        <w:t xml:space="preserve"> &amp; LLMs (ChatGPT &amp; Gemini)</w:t>
      </w:r>
      <w:bookmarkEnd w:id="99"/>
    </w:p>
    <w:p w14:paraId="5DE03EA6" w14:textId="13634AEA" w:rsidR="00E632FB" w:rsidRDefault="00E632FB" w:rsidP="00824A84">
      <w:pPr>
        <w:pStyle w:val="NoSpacing"/>
        <w:spacing w:line="360" w:lineRule="auto"/>
        <w:jc w:val="both"/>
      </w:pPr>
      <w:r w:rsidRPr="00E632FB">
        <w:rPr>
          <w:noProof/>
        </w:rPr>
        <w:drawing>
          <wp:inline distT="0" distB="0" distL="0" distR="0" wp14:anchorId="79554D33" wp14:editId="2C436F76">
            <wp:extent cx="5943600" cy="1976120"/>
            <wp:effectExtent l="0" t="0" r="0" b="5080"/>
            <wp:docPr id="157121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13824" name=""/>
                    <pic:cNvPicPr/>
                  </pic:nvPicPr>
                  <pic:blipFill>
                    <a:blip r:embed="rId72"/>
                    <a:stretch>
                      <a:fillRect/>
                    </a:stretch>
                  </pic:blipFill>
                  <pic:spPr>
                    <a:xfrm>
                      <a:off x="0" y="0"/>
                      <a:ext cx="5943600" cy="1976120"/>
                    </a:xfrm>
                    <a:prstGeom prst="rect">
                      <a:avLst/>
                    </a:prstGeom>
                  </pic:spPr>
                </pic:pic>
              </a:graphicData>
            </a:graphic>
          </wp:inline>
        </w:drawing>
      </w:r>
    </w:p>
    <w:p w14:paraId="7D8520F3" w14:textId="4682E849" w:rsidR="00E13A93" w:rsidRDefault="00AE31F1" w:rsidP="00824A84">
      <w:pPr>
        <w:pStyle w:val="NoSpacing"/>
        <w:spacing w:line="360" w:lineRule="auto"/>
        <w:jc w:val="both"/>
      </w:pPr>
      <w:r>
        <w:rPr>
          <w:noProof/>
        </w:rPr>
        <mc:AlternateContent>
          <mc:Choice Requires="wps">
            <w:drawing>
              <wp:anchor distT="0" distB="0" distL="114300" distR="114300" simplePos="0" relativeHeight="251719680" behindDoc="0" locked="0" layoutInCell="1" allowOverlap="1" wp14:anchorId="27161894" wp14:editId="2F94A481">
                <wp:simplePos x="0" y="0"/>
                <wp:positionH relativeFrom="column">
                  <wp:posOffset>0</wp:posOffset>
                </wp:positionH>
                <wp:positionV relativeFrom="paragraph">
                  <wp:posOffset>0</wp:posOffset>
                </wp:positionV>
                <wp:extent cx="5610225" cy="228600"/>
                <wp:effectExtent l="0" t="0" r="9525" b="0"/>
                <wp:wrapTopAndBottom/>
                <wp:docPr id="638858684" name="Text Box 1"/>
                <wp:cNvGraphicFramePr/>
                <a:graphic xmlns:a="http://schemas.openxmlformats.org/drawingml/2006/main">
                  <a:graphicData uri="http://schemas.microsoft.com/office/word/2010/wordprocessingShape">
                    <wps:wsp>
                      <wps:cNvSpPr txBox="1"/>
                      <wps:spPr>
                        <a:xfrm>
                          <a:off x="0" y="0"/>
                          <a:ext cx="5610225" cy="228600"/>
                        </a:xfrm>
                        <a:prstGeom prst="rect">
                          <a:avLst/>
                        </a:prstGeom>
                        <a:solidFill>
                          <a:prstClr val="white"/>
                        </a:solidFill>
                        <a:ln>
                          <a:noFill/>
                        </a:ln>
                      </wps:spPr>
                      <wps:txbx>
                        <w:txbxContent>
                          <w:p w14:paraId="12E5848E" w14:textId="55FC4DC2" w:rsidR="00AE31F1" w:rsidRPr="00AE31F1" w:rsidRDefault="00AE31F1" w:rsidP="00AE31F1">
                            <w:pPr>
                              <w:pStyle w:val="Caption"/>
                              <w:rPr>
                                <w:noProof/>
                                <w:color w:val="231F20"/>
                                <w:sz w:val="24"/>
                                <w:szCs w:val="24"/>
                              </w:rPr>
                            </w:pPr>
                            <w:bookmarkStart w:id="100" w:name="_Toc203936168"/>
                            <w:r w:rsidRPr="00AE31F1">
                              <w:rPr>
                                <w:sz w:val="24"/>
                                <w:szCs w:val="24"/>
                              </w:rPr>
                              <w:t xml:space="preserve">Figure </w:t>
                            </w:r>
                            <w:r w:rsidRPr="00AE31F1">
                              <w:rPr>
                                <w:sz w:val="24"/>
                                <w:szCs w:val="24"/>
                              </w:rPr>
                              <w:fldChar w:fldCharType="begin"/>
                            </w:r>
                            <w:r w:rsidRPr="00AE31F1">
                              <w:rPr>
                                <w:sz w:val="24"/>
                                <w:szCs w:val="24"/>
                              </w:rPr>
                              <w:instrText xml:space="preserve"> SEQ Figure \* ARABIC </w:instrText>
                            </w:r>
                            <w:r w:rsidRPr="00AE31F1">
                              <w:rPr>
                                <w:sz w:val="24"/>
                                <w:szCs w:val="24"/>
                              </w:rPr>
                              <w:fldChar w:fldCharType="separate"/>
                            </w:r>
                            <w:r w:rsidR="00C743F1">
                              <w:rPr>
                                <w:noProof/>
                                <w:sz w:val="24"/>
                                <w:szCs w:val="24"/>
                              </w:rPr>
                              <w:t>29</w:t>
                            </w:r>
                            <w:r w:rsidRPr="00AE31F1">
                              <w:rPr>
                                <w:sz w:val="24"/>
                                <w:szCs w:val="24"/>
                              </w:rPr>
                              <w:fldChar w:fldCharType="end"/>
                            </w:r>
                            <w:r w:rsidRPr="00AE31F1">
                              <w:rPr>
                                <w:sz w:val="24"/>
                                <w:szCs w:val="24"/>
                              </w:rPr>
                              <w:t>Example: Consider the third line of this prescription example: 'FBS/UFR'</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61894" id="_x0000_s1033" type="#_x0000_t202" style="position:absolute;left:0;text-align:left;margin-left:0;margin-top:0;width:441.75pt;height:1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" stroked="f">
                <v:textbox inset="0,0,0,0">
                  <w:txbxContent>
                    <w:p w14:paraId="12E5848E" w14:textId="55FC4DC2" w:rsidR="00AE31F1" w:rsidRPr="00AE31F1" w:rsidRDefault="00AE31F1" w:rsidP="00AE31F1">
                      <w:pPr>
                        <w:pStyle w:val="Caption"/>
                        <w:rPr>
                          <w:noProof/>
                          <w:color w:val="231F20"/>
                          <w:sz w:val="24"/>
                          <w:szCs w:val="24"/>
                        </w:rPr>
                      </w:pPr>
                      <w:bookmarkStart w:id="101" w:name="_Toc203936168"/>
                      <w:r w:rsidRPr="00AE31F1">
                        <w:rPr>
                          <w:sz w:val="24"/>
                          <w:szCs w:val="24"/>
                        </w:rPr>
                        <w:t xml:space="preserve">Figure </w:t>
                      </w:r>
                      <w:r w:rsidRPr="00AE31F1">
                        <w:rPr>
                          <w:sz w:val="24"/>
                          <w:szCs w:val="24"/>
                        </w:rPr>
                        <w:fldChar w:fldCharType="begin"/>
                      </w:r>
                      <w:r w:rsidRPr="00AE31F1">
                        <w:rPr>
                          <w:sz w:val="24"/>
                          <w:szCs w:val="24"/>
                        </w:rPr>
                        <w:instrText xml:space="preserve"> SEQ Figure \* ARABIC </w:instrText>
                      </w:r>
                      <w:r w:rsidRPr="00AE31F1">
                        <w:rPr>
                          <w:sz w:val="24"/>
                          <w:szCs w:val="24"/>
                        </w:rPr>
                        <w:fldChar w:fldCharType="separate"/>
                      </w:r>
                      <w:r w:rsidR="00C743F1">
                        <w:rPr>
                          <w:noProof/>
                          <w:sz w:val="24"/>
                          <w:szCs w:val="24"/>
                        </w:rPr>
                        <w:t>29</w:t>
                      </w:r>
                      <w:r w:rsidRPr="00AE31F1">
                        <w:rPr>
                          <w:sz w:val="24"/>
                          <w:szCs w:val="24"/>
                        </w:rPr>
                        <w:fldChar w:fldCharType="end"/>
                      </w:r>
                      <w:r w:rsidRPr="00AE31F1">
                        <w:rPr>
                          <w:sz w:val="24"/>
                          <w:szCs w:val="24"/>
                        </w:rPr>
                        <w:t>Example: Consider the third line of this prescription example: 'FBS/UFR'</w:t>
                      </w:r>
                      <w:bookmarkEnd w:id="101"/>
                    </w:p>
                  </w:txbxContent>
                </v:textbox>
                <w10:wrap type="topAndBottom"/>
              </v:shape>
            </w:pict>
          </mc:Fallback>
        </mc:AlternateContent>
      </w:r>
      <w:r w:rsidR="00E632FB">
        <w:rPr>
          <w:noProof/>
        </w:rPr>
        <w:drawing>
          <wp:anchor distT="0" distB="0" distL="114300" distR="114300" simplePos="0" relativeHeight="251665408" behindDoc="0" locked="0" layoutInCell="1" allowOverlap="1" wp14:anchorId="42AC7266" wp14:editId="52676F58">
            <wp:simplePos x="0" y="0"/>
            <wp:positionH relativeFrom="column">
              <wp:posOffset>0</wp:posOffset>
            </wp:positionH>
            <wp:positionV relativeFrom="paragraph">
              <wp:posOffset>144780</wp:posOffset>
            </wp:positionV>
            <wp:extent cx="2418715" cy="2849880"/>
            <wp:effectExtent l="0" t="0" r="635" b="7620"/>
            <wp:wrapTopAndBottom/>
            <wp:docPr id="8357757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18715" cy="2849880"/>
                    </a:xfrm>
                    <a:prstGeom prst="rect">
                      <a:avLst/>
                    </a:prstGeom>
                    <a:noFill/>
                    <a:ln>
                      <a:noFill/>
                    </a:ln>
                  </pic:spPr>
                </pic:pic>
              </a:graphicData>
            </a:graphic>
          </wp:anchor>
        </w:drawing>
      </w:r>
      <w:r w:rsidR="00F83354">
        <w:t>These errors are clinically significant, particularly if LLMs are deployed in unsupervised prescription workflows.</w:t>
      </w:r>
    </w:p>
    <w:p w14:paraId="5C058A45" w14:textId="3971E5DB" w:rsidR="00E13A93" w:rsidRDefault="00ED2932" w:rsidP="00824A84">
      <w:pPr>
        <w:pStyle w:val="NoSpacing"/>
        <w:spacing w:line="360" w:lineRule="auto"/>
        <w:jc w:val="both"/>
      </w:pPr>
      <w:r w:rsidRPr="00ED2932">
        <w:t>while Gemini led in comparative metrics, all models demonstrated interpretive limitations in handling illegible prescriptions. This validates the need for domain-specific enhancement, leading to Phase Two of the study: fine-tuning Gemini with pharmacist-reviewed data and semantic enrichment through Retrieval-Augmented Generation (RAG).</w:t>
      </w:r>
    </w:p>
    <w:p w14:paraId="15060359" w14:textId="60787C24" w:rsidR="00ED2932" w:rsidRPr="002A47D0" w:rsidRDefault="00ED2932" w:rsidP="00824A84">
      <w:pPr>
        <w:pStyle w:val="NoSpacing"/>
        <w:spacing w:line="360" w:lineRule="auto"/>
        <w:jc w:val="both"/>
        <w:rPr>
          <w:b/>
          <w:bCs/>
        </w:rPr>
      </w:pPr>
      <w:r w:rsidRPr="001915D5">
        <w:rPr>
          <w:b/>
          <w:bCs/>
        </w:rPr>
        <w:t>5.2.2. Fine-Tuned Gemini Improvements</w:t>
      </w:r>
    </w:p>
    <w:p w14:paraId="4812DDE2" w14:textId="77777777" w:rsidR="002A47D0" w:rsidRDefault="002A47D0" w:rsidP="00824A84">
      <w:pPr>
        <w:pStyle w:val="NoSpacing"/>
        <w:numPr>
          <w:ilvl w:val="0"/>
          <w:numId w:val="5"/>
        </w:numPr>
        <w:spacing w:line="360" w:lineRule="auto"/>
        <w:jc w:val="both"/>
      </w:pPr>
      <w:r>
        <w:t xml:space="preserve">To address the limited baseline performance of Gemini (F1-score: 31.01%), a targeted enhancement pipeline was developed using Supervised Fine-Tuning (SFT) and optional Retrieval-Augmented Generation (RAG). This phase aimed to adapt </w:t>
      </w:r>
      <w:r>
        <w:lastRenderedPageBreak/>
        <w:t>Gemini to real-world clinical prescription workflows by training it on pharmacist-reviewed interpretations and enriching it with factual medical context during inference.</w:t>
      </w:r>
    </w:p>
    <w:p w14:paraId="51C789A9" w14:textId="114C4A1F" w:rsidR="002A47D0" w:rsidRDefault="002A47D0" w:rsidP="00824A84">
      <w:pPr>
        <w:pStyle w:val="NoSpacing"/>
        <w:spacing w:line="360" w:lineRule="auto"/>
        <w:jc w:val="both"/>
      </w:pPr>
      <w:r>
        <w:rPr>
          <w:rFonts w:ascii="Segoe UI Emoji" w:hAnsi="Segoe UI Emoji" w:cs="Segoe UI Emoji"/>
        </w:rPr>
        <w:t>1.</w:t>
      </w:r>
      <w:r>
        <w:t>Supervised Fine-Tuning (SFT)</w:t>
      </w:r>
    </w:p>
    <w:p w14:paraId="6EF90064" w14:textId="36C43652" w:rsidR="002A47D0" w:rsidRDefault="002A47D0" w:rsidP="00824A84">
      <w:pPr>
        <w:pStyle w:val="NoSpacing"/>
        <w:spacing w:line="360" w:lineRule="auto"/>
        <w:jc w:val="both"/>
      </w:pPr>
      <w:r>
        <w:t>Training Data: 1,00 illegible handwritten prescriptions processed through OCR and paired with expert pharmacist interpretations.</w:t>
      </w:r>
    </w:p>
    <w:p w14:paraId="12E13766" w14:textId="77777777" w:rsidR="002A47D0" w:rsidRDefault="002A47D0" w:rsidP="00824A84">
      <w:pPr>
        <w:pStyle w:val="NoSpacing"/>
        <w:spacing w:line="360" w:lineRule="auto"/>
        <w:jc w:val="both"/>
      </w:pPr>
      <w:r>
        <w:t>Input-Output Structure:</w:t>
      </w:r>
    </w:p>
    <w:p w14:paraId="3B8DA050" w14:textId="77777777" w:rsidR="002A47D0" w:rsidRDefault="002A47D0" w:rsidP="00824A84">
      <w:pPr>
        <w:pStyle w:val="NoSpacing"/>
        <w:numPr>
          <w:ilvl w:val="0"/>
          <w:numId w:val="5"/>
        </w:numPr>
        <w:spacing w:line="360" w:lineRule="auto"/>
        <w:jc w:val="both"/>
      </w:pPr>
      <w:r>
        <w:t xml:space="preserve">Input: </w:t>
      </w:r>
      <w:proofErr w:type="spellStart"/>
      <w:r>
        <w:t>ocr_normalized_text</w:t>
      </w:r>
      <w:proofErr w:type="spellEnd"/>
    </w:p>
    <w:p w14:paraId="551224AA" w14:textId="77777777" w:rsidR="002A47D0" w:rsidRDefault="002A47D0" w:rsidP="00824A84">
      <w:pPr>
        <w:pStyle w:val="NoSpacing"/>
        <w:numPr>
          <w:ilvl w:val="0"/>
          <w:numId w:val="5"/>
        </w:numPr>
        <w:spacing w:line="360" w:lineRule="auto"/>
        <w:jc w:val="both"/>
      </w:pPr>
      <w:r>
        <w:t xml:space="preserve">Output: </w:t>
      </w:r>
      <w:proofErr w:type="spellStart"/>
      <w:r>
        <w:t>human_evaluation_text</w:t>
      </w:r>
      <w:proofErr w:type="spellEnd"/>
    </w:p>
    <w:p w14:paraId="3784241B" w14:textId="77777777" w:rsidR="002A47D0" w:rsidRDefault="002A47D0" w:rsidP="00824A84">
      <w:pPr>
        <w:pStyle w:val="NoSpacing"/>
        <w:spacing w:line="360" w:lineRule="auto"/>
        <w:jc w:val="both"/>
      </w:pPr>
      <w:r>
        <w:t>Outcome: Gemini learned to:</w:t>
      </w:r>
    </w:p>
    <w:p w14:paraId="6F933567" w14:textId="77777777" w:rsidR="002A47D0" w:rsidRDefault="002A47D0" w:rsidP="00824A84">
      <w:pPr>
        <w:pStyle w:val="NoSpacing"/>
        <w:numPr>
          <w:ilvl w:val="0"/>
          <w:numId w:val="33"/>
        </w:numPr>
        <w:spacing w:line="360" w:lineRule="auto"/>
        <w:jc w:val="both"/>
      </w:pPr>
      <w:r>
        <w:t>Expand shorthand (e.g., “BD x 3d” → twice daily for 3 days)</w:t>
      </w:r>
    </w:p>
    <w:p w14:paraId="7E165332" w14:textId="77777777" w:rsidR="002A47D0" w:rsidRDefault="002A47D0" w:rsidP="00824A84">
      <w:pPr>
        <w:pStyle w:val="NoSpacing"/>
        <w:numPr>
          <w:ilvl w:val="0"/>
          <w:numId w:val="33"/>
        </w:numPr>
        <w:spacing w:line="360" w:lineRule="auto"/>
        <w:jc w:val="both"/>
      </w:pPr>
      <w:r>
        <w:t>Correct dosage logic and instruction placement</w:t>
      </w:r>
    </w:p>
    <w:p w14:paraId="63C9DBFF" w14:textId="77777777" w:rsidR="002A47D0" w:rsidRDefault="002A47D0" w:rsidP="00824A84">
      <w:pPr>
        <w:pStyle w:val="NoSpacing"/>
        <w:numPr>
          <w:ilvl w:val="0"/>
          <w:numId w:val="33"/>
        </w:numPr>
        <w:spacing w:line="360" w:lineRule="auto"/>
        <w:jc w:val="both"/>
      </w:pPr>
      <w:r>
        <w:t>Disambiguate timing modifiers (e.g., “Nocte,” “TDS”) and diagnostic directives (e.g., “FBS/UFR,” “USS Abdomen + Pelvis”)</w:t>
      </w:r>
    </w:p>
    <w:p w14:paraId="0231CAA8" w14:textId="0E81C74C" w:rsidR="00ED2932" w:rsidRDefault="002A47D0" w:rsidP="00824A84">
      <w:pPr>
        <w:pStyle w:val="NoSpacing"/>
        <w:spacing w:line="360" w:lineRule="auto"/>
        <w:jc w:val="both"/>
      </w:pPr>
      <w:r>
        <w:t>Qualitative analysis post-SFT revealed reduced drug name confusion and improved dosage interpretation across high-frequency prescriptions.</w:t>
      </w:r>
    </w:p>
    <w:p w14:paraId="014C38F2" w14:textId="409CE58E" w:rsidR="002A47D0" w:rsidRDefault="002A47D0" w:rsidP="00824A84">
      <w:pPr>
        <w:pStyle w:val="NoSpacing"/>
        <w:spacing w:line="360" w:lineRule="auto"/>
        <w:jc w:val="both"/>
      </w:pPr>
      <w:r>
        <w:t>2.Retrieval-Augmented Generation (RAG) [Optional]</w:t>
      </w:r>
    </w:p>
    <w:p w14:paraId="64314C77" w14:textId="77777777" w:rsidR="002A47D0" w:rsidRDefault="002A47D0" w:rsidP="00824A84">
      <w:pPr>
        <w:pStyle w:val="NoSpacing"/>
        <w:spacing w:line="360" w:lineRule="auto"/>
        <w:jc w:val="both"/>
      </w:pPr>
      <w:r>
        <w:t>Semantic Retrieval Layer: Integrated WHO formularies, dosage guides, and drug dictionaries into a vector database.</w:t>
      </w:r>
    </w:p>
    <w:p w14:paraId="4B0AA01E" w14:textId="77777777" w:rsidR="002A47D0" w:rsidRDefault="002A47D0" w:rsidP="00824A84">
      <w:pPr>
        <w:pStyle w:val="NoSpacing"/>
        <w:spacing w:line="360" w:lineRule="auto"/>
        <w:jc w:val="both"/>
      </w:pPr>
      <w:r>
        <w:t>Process:</w:t>
      </w:r>
    </w:p>
    <w:p w14:paraId="279BD539" w14:textId="77777777" w:rsidR="002A47D0" w:rsidRDefault="002A47D0" w:rsidP="00824A84">
      <w:pPr>
        <w:pStyle w:val="NoSpacing"/>
        <w:numPr>
          <w:ilvl w:val="0"/>
          <w:numId w:val="34"/>
        </w:numPr>
        <w:spacing w:line="360" w:lineRule="auto"/>
        <w:jc w:val="both"/>
      </w:pPr>
      <w:r>
        <w:t>Relevant context retrieved from medical sources during inference.</w:t>
      </w:r>
    </w:p>
    <w:p w14:paraId="2A135A51" w14:textId="77777777" w:rsidR="002A47D0" w:rsidRDefault="002A47D0" w:rsidP="00824A84">
      <w:pPr>
        <w:pStyle w:val="NoSpacing"/>
        <w:numPr>
          <w:ilvl w:val="0"/>
          <w:numId w:val="34"/>
        </w:numPr>
        <w:spacing w:line="360" w:lineRule="auto"/>
        <w:jc w:val="both"/>
      </w:pPr>
      <w:r>
        <w:t>Context appended to the prompt before generation.</w:t>
      </w:r>
    </w:p>
    <w:p w14:paraId="1E5A3809" w14:textId="77777777" w:rsidR="002A47D0" w:rsidRDefault="002A47D0" w:rsidP="00824A84">
      <w:pPr>
        <w:pStyle w:val="NoSpacing"/>
        <w:spacing w:line="360" w:lineRule="auto"/>
        <w:jc w:val="both"/>
      </w:pPr>
      <w:r>
        <w:t>Impact:</w:t>
      </w:r>
    </w:p>
    <w:p w14:paraId="41B1D196" w14:textId="77777777" w:rsidR="002A47D0" w:rsidRDefault="002A47D0" w:rsidP="00824A84">
      <w:pPr>
        <w:pStyle w:val="NoSpacing"/>
        <w:numPr>
          <w:ilvl w:val="0"/>
          <w:numId w:val="35"/>
        </w:numPr>
        <w:spacing w:line="360" w:lineRule="auto"/>
        <w:jc w:val="both"/>
      </w:pPr>
      <w:r>
        <w:t>Minimized hallucinations and semantic drift in ambiguous prescriptions.</w:t>
      </w:r>
    </w:p>
    <w:p w14:paraId="01AA1C09" w14:textId="77777777" w:rsidR="002A47D0" w:rsidRDefault="002A47D0" w:rsidP="00824A84">
      <w:pPr>
        <w:pStyle w:val="NoSpacing"/>
        <w:numPr>
          <w:ilvl w:val="0"/>
          <w:numId w:val="35"/>
        </w:numPr>
        <w:spacing w:line="360" w:lineRule="auto"/>
        <w:jc w:val="both"/>
      </w:pPr>
      <w:r>
        <w:t>Reinforced clinical terminology during specialty-specific interpretations.</w:t>
      </w:r>
    </w:p>
    <w:p w14:paraId="4E304026" w14:textId="6FCA1260" w:rsidR="002A47D0" w:rsidRDefault="002A47D0" w:rsidP="00824A84">
      <w:pPr>
        <w:pStyle w:val="NoSpacing"/>
        <w:spacing w:line="360" w:lineRule="auto"/>
        <w:jc w:val="both"/>
      </w:pPr>
      <w:r w:rsidRPr="002A47D0">
        <w:rPr>
          <w:b/>
          <w:bCs/>
        </w:rPr>
        <w:t>Example:</w:t>
      </w:r>
      <w:r>
        <w:t xml:space="preserve"> For a challenging input like “Erythrocin 250mg QID,” the RAG layer retrieved standard macrolide dosing guidance to ensure correct frequency interpretation (four times daily).</w:t>
      </w:r>
    </w:p>
    <w:p w14:paraId="5AFBFA57" w14:textId="1393B409" w:rsidR="002A47D0" w:rsidRDefault="002A47D0" w:rsidP="00824A84">
      <w:pPr>
        <w:pStyle w:val="NoSpacing"/>
        <w:spacing w:line="360" w:lineRule="auto"/>
        <w:jc w:val="both"/>
      </w:pPr>
      <w:r w:rsidRPr="002A47D0">
        <w:t>These enhancements validated the need for domain-specific training and semantic enrichment for AI interpretive reliability.</w:t>
      </w:r>
    </w:p>
    <w:p w14:paraId="3E944248" w14:textId="77777777" w:rsidR="002A47D0" w:rsidRDefault="002A47D0" w:rsidP="00824A84">
      <w:pPr>
        <w:pStyle w:val="NoSpacing"/>
        <w:spacing w:line="360" w:lineRule="auto"/>
        <w:jc w:val="both"/>
        <w:rPr>
          <w:highlight w:val="cyan"/>
        </w:rPr>
      </w:pPr>
    </w:p>
    <w:p w14:paraId="7FE95D8A" w14:textId="246E8295" w:rsidR="00BF487A" w:rsidRDefault="00BF487A" w:rsidP="00824A84">
      <w:pPr>
        <w:pStyle w:val="Heading3"/>
        <w:spacing w:line="360" w:lineRule="auto"/>
        <w:jc w:val="both"/>
      </w:pPr>
      <w:bookmarkStart w:id="102" w:name="_Toc203940123"/>
      <w:r w:rsidRPr="001915D5">
        <w:lastRenderedPageBreak/>
        <w:t>5.3 Research Contributions</w:t>
      </w:r>
      <w:bookmarkEnd w:id="102"/>
    </w:p>
    <w:p w14:paraId="6AABB414" w14:textId="396292E1" w:rsidR="006F431A" w:rsidRDefault="006F431A" w:rsidP="00824A84">
      <w:pPr>
        <w:pStyle w:val="NoSpacing"/>
        <w:spacing w:line="360" w:lineRule="auto"/>
        <w:jc w:val="both"/>
      </w:pPr>
      <w:r w:rsidRPr="006F431A">
        <w:t>This study offers several key contributions to the emerging intersection between artificial intelligence and clinical prescription workflows, centered on evaluating and adapting Large Language Models (LLMs) to reliably interpret illegible handwritten medical prescriptions.</w:t>
      </w:r>
    </w:p>
    <w:p w14:paraId="230DB91E" w14:textId="3F050DB3" w:rsidR="006F431A" w:rsidRPr="006F431A" w:rsidRDefault="001915D5" w:rsidP="00824A84">
      <w:pPr>
        <w:pStyle w:val="NoSpacing"/>
        <w:spacing w:line="360" w:lineRule="auto"/>
        <w:jc w:val="both"/>
        <w:rPr>
          <w:b/>
          <w:bCs/>
        </w:rPr>
      </w:pPr>
      <w:r w:rsidRPr="001915D5">
        <w:rPr>
          <w:b/>
          <w:bCs/>
        </w:rPr>
        <w:t>5.3.1. Novelty</w:t>
      </w:r>
      <w:r w:rsidR="006F431A" w:rsidRPr="001915D5">
        <w:rPr>
          <w:b/>
          <w:bCs/>
        </w:rPr>
        <w:t xml:space="preserve"> of the Research</w:t>
      </w:r>
    </w:p>
    <w:p w14:paraId="481BEA35" w14:textId="77777777" w:rsidR="006F431A" w:rsidRDefault="006F431A" w:rsidP="00824A84">
      <w:pPr>
        <w:pStyle w:val="NoSpacing"/>
        <w:spacing w:line="360" w:lineRule="auto"/>
        <w:jc w:val="both"/>
      </w:pPr>
      <w:r>
        <w:t>This research marks a pioneering intersection of clinical safety and artificial intelligence by evaluating the ability of Large Language Models (LLMs) to interpret illegible handwritten medical prescriptions—a task traditionally reserved for human pharmacists due to its complexity and clinical risk.</w:t>
      </w:r>
    </w:p>
    <w:p w14:paraId="02B69723" w14:textId="55113E8C" w:rsidR="006F431A" w:rsidRDefault="006F431A" w:rsidP="00824A84">
      <w:pPr>
        <w:pStyle w:val="NoSpacing"/>
        <w:spacing w:line="360" w:lineRule="auto"/>
        <w:jc w:val="both"/>
      </w:pPr>
      <w:r>
        <w:t>Unlike prior studies focused on synthetic datasets or structured electronic prescriptions, this study introduces several novel elements:</w:t>
      </w:r>
    </w:p>
    <w:p w14:paraId="212195B4" w14:textId="77777777" w:rsidR="006F431A" w:rsidRDefault="006F431A" w:rsidP="00824A84">
      <w:pPr>
        <w:pStyle w:val="NoSpacing"/>
        <w:spacing w:line="360" w:lineRule="auto"/>
        <w:jc w:val="both"/>
      </w:pPr>
      <w:r>
        <w:t>1. First Benchmark Using Real Illegible Prescriptions</w:t>
      </w:r>
    </w:p>
    <w:p w14:paraId="2078EC24" w14:textId="31BD21D5" w:rsidR="006F431A" w:rsidRDefault="006F431A" w:rsidP="00824A84">
      <w:pPr>
        <w:pStyle w:val="NoSpacing"/>
        <w:numPr>
          <w:ilvl w:val="0"/>
          <w:numId w:val="5"/>
        </w:numPr>
        <w:spacing w:line="360" w:lineRule="auto"/>
        <w:jc w:val="both"/>
      </w:pPr>
      <w:r>
        <w:t>The study evaluates four major LLMs</w:t>
      </w:r>
      <w:r w:rsidR="00AE31F1">
        <w:t xml:space="preserve"> </w:t>
      </w:r>
      <w:r>
        <w:t>ChatGPT, Gemini, Claude, and Grok—on a dataset of 1,000 authentic handwritten prescriptions spanning 27 medical specialties, a previously unexplored benchmark domain.</w:t>
      </w:r>
    </w:p>
    <w:p w14:paraId="7A6C3201" w14:textId="77777777" w:rsidR="006F431A" w:rsidRDefault="006F431A" w:rsidP="00824A84">
      <w:pPr>
        <w:pStyle w:val="NoSpacing"/>
        <w:numPr>
          <w:ilvl w:val="0"/>
          <w:numId w:val="5"/>
        </w:numPr>
        <w:spacing w:line="360" w:lineRule="auto"/>
        <w:jc w:val="both"/>
      </w:pPr>
      <w:r>
        <w:t>Each model’s output was compared against expert pharmacist interpretations using a combination of quantitative metrics (precision, recall, F1-score) and qualitative grading (semantic concordance).</w:t>
      </w:r>
    </w:p>
    <w:p w14:paraId="2E5C9404" w14:textId="77777777" w:rsidR="006F431A" w:rsidRDefault="006F431A" w:rsidP="00824A84">
      <w:pPr>
        <w:pStyle w:val="NoSpacing"/>
        <w:spacing w:line="360" w:lineRule="auto"/>
        <w:jc w:val="both"/>
      </w:pPr>
      <w:r>
        <w:t>2. Pharmacist-Verified Ground Truth Dataset</w:t>
      </w:r>
    </w:p>
    <w:p w14:paraId="30A729BB" w14:textId="77777777" w:rsidR="006F431A" w:rsidRDefault="006F431A" w:rsidP="00824A84">
      <w:pPr>
        <w:pStyle w:val="NoSpacing"/>
        <w:numPr>
          <w:ilvl w:val="0"/>
          <w:numId w:val="25"/>
        </w:numPr>
        <w:spacing w:line="360" w:lineRule="auto"/>
        <w:jc w:val="both"/>
      </w:pPr>
      <w:r>
        <w:t>Human interpretation tables were developed for every prescription, setting a gold standard against which LLM outputs were evaluated.</w:t>
      </w:r>
    </w:p>
    <w:p w14:paraId="3D1D778D" w14:textId="77777777" w:rsidR="006F431A" w:rsidRDefault="006F431A" w:rsidP="00824A84">
      <w:pPr>
        <w:pStyle w:val="NoSpacing"/>
        <w:numPr>
          <w:ilvl w:val="0"/>
          <w:numId w:val="25"/>
        </w:numPr>
        <w:spacing w:line="360" w:lineRule="auto"/>
        <w:jc w:val="both"/>
      </w:pPr>
      <w:r>
        <w:t>This dataset, featuring both OCR input and expert evaluation, provides a rich annotated resource for future healthcare NLP research.</w:t>
      </w:r>
    </w:p>
    <w:p w14:paraId="073F5A25" w14:textId="77777777" w:rsidR="006F431A" w:rsidRDefault="006F431A" w:rsidP="00824A84">
      <w:pPr>
        <w:pStyle w:val="NoSpacing"/>
        <w:spacing w:line="360" w:lineRule="auto"/>
        <w:jc w:val="both"/>
      </w:pPr>
      <w:r>
        <w:t>3. Dual-Phase Enhancement Pipeline</w:t>
      </w:r>
    </w:p>
    <w:p w14:paraId="2471EB60" w14:textId="77777777" w:rsidR="006F431A" w:rsidRDefault="006F431A" w:rsidP="00824A84">
      <w:pPr>
        <w:pStyle w:val="NoSpacing"/>
        <w:numPr>
          <w:ilvl w:val="0"/>
          <w:numId w:val="26"/>
        </w:numPr>
        <w:spacing w:line="360" w:lineRule="auto"/>
        <w:jc w:val="both"/>
      </w:pPr>
      <w:r>
        <w:t>A custom fine-tuning pipeline was designed for Gemini using supervised learning on (</w:t>
      </w:r>
      <w:proofErr w:type="spellStart"/>
      <w:r>
        <w:t>ocr_text</w:t>
      </w:r>
      <w:proofErr w:type="spellEnd"/>
      <w:r>
        <w:t xml:space="preserve">, </w:t>
      </w:r>
      <w:proofErr w:type="spellStart"/>
      <w:r>
        <w:t>human_interpretation</w:t>
      </w:r>
      <w:proofErr w:type="spellEnd"/>
      <w:r>
        <w:t>) pairs.</w:t>
      </w:r>
    </w:p>
    <w:p w14:paraId="0822987B" w14:textId="77777777" w:rsidR="006F431A" w:rsidRDefault="006F431A" w:rsidP="00824A84">
      <w:pPr>
        <w:pStyle w:val="NoSpacing"/>
        <w:numPr>
          <w:ilvl w:val="0"/>
          <w:numId w:val="26"/>
        </w:numPr>
        <w:spacing w:line="360" w:lineRule="auto"/>
        <w:jc w:val="both"/>
      </w:pPr>
      <w:r>
        <w:t>The model was optionally augmented using Retrieval-Augmented Generation (RAG) to reduce semantic hallucination and reinforce factual accuracy with WHO formularies and dosage guides.</w:t>
      </w:r>
    </w:p>
    <w:p w14:paraId="69AA4A3F" w14:textId="77777777" w:rsidR="006F431A" w:rsidRDefault="006F431A" w:rsidP="00824A84">
      <w:pPr>
        <w:pStyle w:val="NoSpacing"/>
        <w:spacing w:line="360" w:lineRule="auto"/>
        <w:jc w:val="both"/>
      </w:pPr>
      <w:r>
        <w:t>4. Structured Error Taxonomy for LLM Evaluation</w:t>
      </w:r>
    </w:p>
    <w:p w14:paraId="44EF3B7D" w14:textId="77777777" w:rsidR="006F431A" w:rsidRDefault="006F431A" w:rsidP="00824A84">
      <w:pPr>
        <w:pStyle w:val="NoSpacing"/>
        <w:spacing w:line="360" w:lineRule="auto"/>
        <w:jc w:val="both"/>
      </w:pPr>
      <w:r>
        <w:t>A clinically grounded taxonomy was developed to classify errors into categories such as:</w:t>
      </w:r>
    </w:p>
    <w:p w14:paraId="6699795F" w14:textId="77777777" w:rsidR="006F431A" w:rsidRDefault="006F431A" w:rsidP="00824A84">
      <w:pPr>
        <w:pStyle w:val="NoSpacing"/>
        <w:numPr>
          <w:ilvl w:val="0"/>
          <w:numId w:val="5"/>
        </w:numPr>
        <w:spacing w:line="360" w:lineRule="auto"/>
        <w:jc w:val="both"/>
      </w:pPr>
      <w:r>
        <w:lastRenderedPageBreak/>
        <w:t>Drug name confusion</w:t>
      </w:r>
    </w:p>
    <w:p w14:paraId="209C643E" w14:textId="77777777" w:rsidR="006F431A" w:rsidRDefault="006F431A" w:rsidP="00824A84">
      <w:pPr>
        <w:pStyle w:val="NoSpacing"/>
        <w:numPr>
          <w:ilvl w:val="0"/>
          <w:numId w:val="5"/>
        </w:numPr>
        <w:spacing w:line="360" w:lineRule="auto"/>
        <w:jc w:val="both"/>
      </w:pPr>
      <w:r>
        <w:t>Dosage misinterpretation</w:t>
      </w:r>
    </w:p>
    <w:p w14:paraId="671F64D6" w14:textId="77777777" w:rsidR="006F431A" w:rsidRDefault="006F431A" w:rsidP="00824A84">
      <w:pPr>
        <w:pStyle w:val="NoSpacing"/>
        <w:numPr>
          <w:ilvl w:val="0"/>
          <w:numId w:val="5"/>
        </w:numPr>
        <w:spacing w:line="360" w:lineRule="auto"/>
        <w:jc w:val="both"/>
      </w:pPr>
      <w:r>
        <w:t>Instruction omission</w:t>
      </w:r>
    </w:p>
    <w:p w14:paraId="6859AB92" w14:textId="77777777" w:rsidR="006F431A" w:rsidRDefault="006F431A" w:rsidP="00824A84">
      <w:pPr>
        <w:pStyle w:val="NoSpacing"/>
        <w:spacing w:line="360" w:lineRule="auto"/>
        <w:jc w:val="both"/>
      </w:pPr>
      <w:r>
        <w:t>This framework enables reproducible interpretive diagnostics and risk flagging.</w:t>
      </w:r>
    </w:p>
    <w:p w14:paraId="5924AF56" w14:textId="77777777" w:rsidR="006F431A" w:rsidRDefault="006F431A" w:rsidP="00824A84">
      <w:pPr>
        <w:pStyle w:val="NoSpacing"/>
        <w:spacing w:line="360" w:lineRule="auto"/>
        <w:jc w:val="both"/>
      </w:pPr>
      <w:r>
        <w:t>5. Direct Impact on Clinical AI and Computing</w:t>
      </w:r>
    </w:p>
    <w:p w14:paraId="6F674BBC" w14:textId="77777777" w:rsidR="006F431A" w:rsidRDefault="006F431A" w:rsidP="00824A84">
      <w:pPr>
        <w:pStyle w:val="NoSpacing"/>
        <w:numPr>
          <w:ilvl w:val="0"/>
          <w:numId w:val="27"/>
        </w:numPr>
        <w:spacing w:line="360" w:lineRule="auto"/>
        <w:jc w:val="both"/>
      </w:pPr>
      <w:r>
        <w:t>The study contributes a scalable evaluation and fine-tuning architecture for deploying LLMs in medication workflows.</w:t>
      </w:r>
    </w:p>
    <w:p w14:paraId="40C8F0B4" w14:textId="77777777" w:rsidR="006F431A" w:rsidRDefault="006F431A" w:rsidP="00824A84">
      <w:pPr>
        <w:pStyle w:val="NoSpacing"/>
        <w:numPr>
          <w:ilvl w:val="0"/>
          <w:numId w:val="27"/>
        </w:numPr>
        <w:spacing w:line="360" w:lineRule="auto"/>
        <w:jc w:val="both"/>
      </w:pPr>
      <w:r>
        <w:t>It lays the groundwork for multimodal integration, human-in-the-loop validation, and specialty-wise fine-tuning pipelines—all crucial advancements in clinical-grade AI.</w:t>
      </w:r>
    </w:p>
    <w:p w14:paraId="465E327D" w14:textId="607154B7" w:rsidR="006F431A" w:rsidRDefault="006F431A" w:rsidP="00824A84">
      <w:pPr>
        <w:pStyle w:val="NoSpacing"/>
        <w:spacing w:line="360" w:lineRule="auto"/>
        <w:jc w:val="both"/>
      </w:pPr>
      <w:r>
        <w:t>Collectively, these innovations position the research at the leading edge of healthcare AI, bridging handwritten text interpretation with ethical computing practices to reduce medication errors and elevate clinical workflow safety.</w:t>
      </w:r>
    </w:p>
    <w:p w14:paraId="21D00682" w14:textId="1CDA71B8" w:rsidR="006F431A" w:rsidRPr="006F431A" w:rsidRDefault="001915D5" w:rsidP="00824A84">
      <w:pPr>
        <w:pStyle w:val="NoSpacing"/>
        <w:spacing w:line="360" w:lineRule="auto"/>
        <w:jc w:val="both"/>
        <w:rPr>
          <w:b/>
          <w:bCs/>
        </w:rPr>
      </w:pPr>
      <w:r>
        <w:rPr>
          <w:b/>
          <w:bCs/>
        </w:rPr>
        <w:t>5.3.</w:t>
      </w:r>
      <w:r w:rsidR="00207F41">
        <w:rPr>
          <w:b/>
          <w:bCs/>
        </w:rPr>
        <w:t>2.</w:t>
      </w:r>
      <w:r w:rsidR="00207F41" w:rsidRPr="006F431A">
        <w:rPr>
          <w:b/>
          <w:bCs/>
        </w:rPr>
        <w:t xml:space="preserve"> Expected</w:t>
      </w:r>
      <w:r w:rsidR="006F431A" w:rsidRPr="006F431A">
        <w:rPr>
          <w:b/>
          <w:bCs/>
        </w:rPr>
        <w:t xml:space="preserve"> Contributions to Computing</w:t>
      </w:r>
    </w:p>
    <w:p w14:paraId="326EB068" w14:textId="77777777" w:rsidR="006F431A" w:rsidRDefault="006F431A" w:rsidP="00824A84">
      <w:pPr>
        <w:pStyle w:val="NoSpacing"/>
        <w:spacing w:line="360" w:lineRule="auto"/>
        <w:jc w:val="both"/>
      </w:pPr>
      <w:r>
        <w:t>This study makes impactful contributions to the field of computing by advancing the design, evaluation, and deployment of Large Language Models (LLMs) in complex, unstructured, high-risk real-world scenarios. Specifically, the research bridges critical gaps between general-purpose language modeling and clinically sensitive interpretive tasks through domain adaptation and semantic enrichment.</w:t>
      </w:r>
    </w:p>
    <w:p w14:paraId="4A83CE32" w14:textId="77777777" w:rsidR="006F431A" w:rsidRDefault="006F431A" w:rsidP="00824A84">
      <w:pPr>
        <w:pStyle w:val="NoSpacing"/>
        <w:spacing w:line="360" w:lineRule="auto"/>
        <w:jc w:val="both"/>
      </w:pPr>
      <w:r>
        <w:t>1. Domain-Specific LLM Adaptation for Noisy Inputs</w:t>
      </w:r>
    </w:p>
    <w:p w14:paraId="3D8A3BA4" w14:textId="77777777" w:rsidR="006F431A" w:rsidRDefault="006F431A" w:rsidP="00824A84">
      <w:pPr>
        <w:pStyle w:val="NoSpacing"/>
        <w:numPr>
          <w:ilvl w:val="0"/>
          <w:numId w:val="28"/>
        </w:numPr>
        <w:spacing w:line="360" w:lineRule="auto"/>
        <w:jc w:val="both"/>
      </w:pPr>
      <w:r>
        <w:t>Develops a full-cycle pipeline that adapts pre-trained LLMs to interpret low-quality, OCR-extracted text from illegible handwritten prescriptions.</w:t>
      </w:r>
    </w:p>
    <w:p w14:paraId="6917B0C2" w14:textId="77777777" w:rsidR="006F431A" w:rsidRDefault="006F431A" w:rsidP="00824A84">
      <w:pPr>
        <w:pStyle w:val="NoSpacing"/>
        <w:numPr>
          <w:ilvl w:val="0"/>
          <w:numId w:val="28"/>
        </w:numPr>
        <w:spacing w:line="360" w:lineRule="auto"/>
        <w:jc w:val="both"/>
      </w:pPr>
      <w:r>
        <w:t>Demonstrates how Supervised Fine-Tuning (SFT) can align LLM outputs with human benchmarks—providing a reproducible blueprint for customizing AI to messy, high-stakes domains.</w:t>
      </w:r>
    </w:p>
    <w:p w14:paraId="05A2418C" w14:textId="77777777" w:rsidR="006F431A" w:rsidRDefault="006F431A" w:rsidP="00824A84">
      <w:pPr>
        <w:pStyle w:val="NoSpacing"/>
        <w:spacing w:line="360" w:lineRule="auto"/>
        <w:jc w:val="both"/>
      </w:pPr>
      <w:r>
        <w:t>2. Semantic Safety via Retrieval-Augmented Generation (RAG)</w:t>
      </w:r>
    </w:p>
    <w:p w14:paraId="2A4442A9" w14:textId="21E70A05" w:rsidR="006F431A" w:rsidRDefault="006F431A" w:rsidP="00824A84">
      <w:pPr>
        <w:pStyle w:val="NoSpacing"/>
        <w:numPr>
          <w:ilvl w:val="0"/>
          <w:numId w:val="29"/>
        </w:numPr>
        <w:spacing w:line="360" w:lineRule="auto"/>
        <w:jc w:val="both"/>
      </w:pPr>
      <w:r>
        <w:t>Validates RAG as a semantic enrichment strategy that anchors generative outputs to factual knowledge, using embedded databases of WHO formularies and dosage guides.</w:t>
      </w:r>
    </w:p>
    <w:p w14:paraId="17BE09DD" w14:textId="77777777" w:rsidR="006F431A" w:rsidRDefault="006F431A" w:rsidP="00824A84">
      <w:pPr>
        <w:pStyle w:val="NoSpacing"/>
        <w:numPr>
          <w:ilvl w:val="0"/>
          <w:numId w:val="29"/>
        </w:numPr>
        <w:spacing w:line="360" w:lineRule="auto"/>
        <w:jc w:val="both"/>
      </w:pPr>
      <w:r>
        <w:t>Proves the utility of semantic retrieval in reducing hallucinations and improving interpretive reliability in information-scarce settings.</w:t>
      </w:r>
    </w:p>
    <w:p w14:paraId="730A81D7" w14:textId="77777777" w:rsidR="006F431A" w:rsidRDefault="006F431A" w:rsidP="00824A84">
      <w:pPr>
        <w:pStyle w:val="NoSpacing"/>
        <w:spacing w:line="360" w:lineRule="auto"/>
        <w:jc w:val="both"/>
      </w:pPr>
      <w:r>
        <w:t>3. Benchmarking Infrastructure for Clinical NLP</w:t>
      </w:r>
    </w:p>
    <w:p w14:paraId="7524105C" w14:textId="77777777" w:rsidR="006F431A" w:rsidRDefault="006F431A" w:rsidP="00824A84">
      <w:pPr>
        <w:pStyle w:val="NoSpacing"/>
        <w:spacing w:line="360" w:lineRule="auto"/>
        <w:jc w:val="both"/>
      </w:pPr>
      <w:r>
        <w:lastRenderedPageBreak/>
        <w:t>Provides a structured evaluation framework incorporating:</w:t>
      </w:r>
    </w:p>
    <w:p w14:paraId="75B12E0F" w14:textId="77777777" w:rsidR="006F431A" w:rsidRDefault="006F431A" w:rsidP="00824A84">
      <w:pPr>
        <w:pStyle w:val="NoSpacing"/>
        <w:numPr>
          <w:ilvl w:val="0"/>
          <w:numId w:val="30"/>
        </w:numPr>
        <w:spacing w:line="360" w:lineRule="auto"/>
        <w:jc w:val="both"/>
      </w:pPr>
      <w:r>
        <w:t>Token-level metrics (precision, recall, F1-score)</w:t>
      </w:r>
    </w:p>
    <w:p w14:paraId="3CD7B0EF" w14:textId="77777777" w:rsidR="006F431A" w:rsidRDefault="006F431A" w:rsidP="00824A84">
      <w:pPr>
        <w:pStyle w:val="NoSpacing"/>
        <w:numPr>
          <w:ilvl w:val="0"/>
          <w:numId w:val="30"/>
        </w:numPr>
        <w:spacing w:line="360" w:lineRule="auto"/>
        <w:jc w:val="both"/>
      </w:pPr>
      <w:r>
        <w:t>Semantic concordance grading</w:t>
      </w:r>
    </w:p>
    <w:p w14:paraId="0761DD0C" w14:textId="77777777" w:rsidR="006F431A" w:rsidRDefault="006F431A" w:rsidP="00824A84">
      <w:pPr>
        <w:pStyle w:val="NoSpacing"/>
        <w:numPr>
          <w:ilvl w:val="0"/>
          <w:numId w:val="30"/>
        </w:numPr>
        <w:spacing w:line="360" w:lineRule="auto"/>
        <w:jc w:val="both"/>
      </w:pPr>
      <w:r>
        <w:t>Error taxonomy classification</w:t>
      </w:r>
    </w:p>
    <w:p w14:paraId="035F0188" w14:textId="77777777" w:rsidR="006F431A" w:rsidRDefault="006F431A" w:rsidP="00824A84">
      <w:pPr>
        <w:pStyle w:val="NoSpacing"/>
        <w:spacing w:line="360" w:lineRule="auto"/>
        <w:jc w:val="both"/>
      </w:pPr>
      <w:r>
        <w:t>Offers a methodological template for computing researchers to quantify and debug interpretive failures in domain-specific NLP tasks.</w:t>
      </w:r>
    </w:p>
    <w:p w14:paraId="698DC51B" w14:textId="77777777" w:rsidR="006F431A" w:rsidRDefault="006F431A" w:rsidP="00824A84">
      <w:pPr>
        <w:pStyle w:val="NoSpacing"/>
        <w:spacing w:line="360" w:lineRule="auto"/>
        <w:jc w:val="both"/>
      </w:pPr>
      <w:r>
        <w:t>4. Computing-Aware Error Taxonomy</w:t>
      </w:r>
    </w:p>
    <w:p w14:paraId="7ECF8362" w14:textId="77777777" w:rsidR="006F431A" w:rsidRDefault="006F431A" w:rsidP="00824A84">
      <w:pPr>
        <w:pStyle w:val="NoSpacing"/>
        <w:numPr>
          <w:ilvl w:val="0"/>
          <w:numId w:val="31"/>
        </w:numPr>
        <w:spacing w:line="360" w:lineRule="auto"/>
        <w:jc w:val="both"/>
      </w:pPr>
      <w:r>
        <w:t>Introduces a clinically oriented failure categorization (e.g., dosage misinterpretation, drug confusion, instruction omission) mapped to LLM output characteristics.</w:t>
      </w:r>
    </w:p>
    <w:p w14:paraId="0FED94A0" w14:textId="77777777" w:rsidR="006F431A" w:rsidRDefault="006F431A" w:rsidP="00824A84">
      <w:pPr>
        <w:pStyle w:val="NoSpacing"/>
        <w:numPr>
          <w:ilvl w:val="0"/>
          <w:numId w:val="31"/>
        </w:numPr>
        <w:spacing w:line="360" w:lineRule="auto"/>
        <w:jc w:val="both"/>
      </w:pPr>
      <w:r>
        <w:t>Supports interpretable diagnostics for computing models in healthcare—a foundation for error-aware training, confidence scoring, and human-in-the-loop deployment.</w:t>
      </w:r>
    </w:p>
    <w:p w14:paraId="3F02DAD2" w14:textId="77777777" w:rsidR="006F431A" w:rsidRDefault="006F431A" w:rsidP="00824A84">
      <w:pPr>
        <w:pStyle w:val="NoSpacing"/>
        <w:spacing w:line="360" w:lineRule="auto"/>
        <w:jc w:val="both"/>
      </w:pPr>
      <w:r>
        <w:t>5. AI Governance and Ethical Computing Integration</w:t>
      </w:r>
    </w:p>
    <w:p w14:paraId="6B918CAB" w14:textId="77777777" w:rsidR="006F431A" w:rsidRDefault="006F431A" w:rsidP="00824A84">
      <w:pPr>
        <w:pStyle w:val="NoSpacing"/>
        <w:numPr>
          <w:ilvl w:val="0"/>
          <w:numId w:val="32"/>
        </w:numPr>
        <w:spacing w:line="360" w:lineRule="auto"/>
        <w:jc w:val="both"/>
      </w:pPr>
      <w:r>
        <w:t>Embeds computing principles of safe deployment, expert supervision, and threshold-based validation to propose a governance model for AI integration in prescription workflows.</w:t>
      </w:r>
    </w:p>
    <w:p w14:paraId="0E9BCF53" w14:textId="77777777" w:rsidR="006F431A" w:rsidRDefault="006F431A" w:rsidP="00824A84">
      <w:pPr>
        <w:pStyle w:val="NoSpacing"/>
        <w:numPr>
          <w:ilvl w:val="0"/>
          <w:numId w:val="32"/>
        </w:numPr>
        <w:spacing w:line="360" w:lineRule="auto"/>
        <w:jc w:val="both"/>
      </w:pPr>
      <w:r>
        <w:t>Demonstrates how computing solutions can be structured to respect clinical boundaries and ethical safeguards through layered validation.</w:t>
      </w:r>
    </w:p>
    <w:p w14:paraId="3B6A7FE5" w14:textId="086BB5FE" w:rsidR="006F431A" w:rsidRDefault="006F431A" w:rsidP="00824A84">
      <w:pPr>
        <w:pStyle w:val="NoSpacing"/>
        <w:spacing w:line="360" w:lineRule="auto"/>
        <w:jc w:val="both"/>
      </w:pPr>
      <w:r>
        <w:t>These contributions offer a scalable framework for responsible AI deployment, empowering computing researchers to design systems that extend beyond synthetic benchmarks and into real-world impact domains like healthcare.</w:t>
      </w:r>
    </w:p>
    <w:p w14:paraId="5F5A08EF" w14:textId="67C7D177" w:rsidR="006F431A" w:rsidRDefault="006F431A" w:rsidP="00824A84">
      <w:pPr>
        <w:pStyle w:val="NoSpacing"/>
        <w:spacing w:line="360" w:lineRule="auto"/>
        <w:jc w:val="both"/>
      </w:pPr>
      <w:r w:rsidRPr="006F431A">
        <w:t>This research marks a transition from experimental model testing to responsible domain deployment, illustrating how technical innovation in computing can directly reduce medication errors and enhance patient safety.</w:t>
      </w:r>
    </w:p>
    <w:p w14:paraId="43093A55" w14:textId="77777777" w:rsidR="001915D5" w:rsidRDefault="001915D5" w:rsidP="00824A84">
      <w:pPr>
        <w:pStyle w:val="NoSpacing"/>
        <w:spacing w:line="360" w:lineRule="auto"/>
        <w:jc w:val="both"/>
        <w:rPr>
          <w:highlight w:val="cyan"/>
        </w:rPr>
      </w:pPr>
    </w:p>
    <w:p w14:paraId="5D1C19AE" w14:textId="3FEB5ADA" w:rsidR="00BF487A" w:rsidRDefault="00BF487A" w:rsidP="00824A84">
      <w:pPr>
        <w:pStyle w:val="Heading3"/>
        <w:spacing w:line="360" w:lineRule="auto"/>
        <w:jc w:val="both"/>
      </w:pPr>
      <w:bookmarkStart w:id="103" w:name="_Toc203940124"/>
      <w:r w:rsidRPr="001915D5">
        <w:t>5.4 Research Implications</w:t>
      </w:r>
      <w:bookmarkEnd w:id="103"/>
    </w:p>
    <w:p w14:paraId="1DAF8BC0" w14:textId="7B50A699" w:rsidR="00B10537" w:rsidRDefault="00B10537" w:rsidP="00824A84">
      <w:pPr>
        <w:pStyle w:val="NoSpacing"/>
        <w:spacing w:line="360" w:lineRule="auto"/>
        <w:jc w:val="both"/>
      </w:pPr>
      <w:r w:rsidRPr="00B10537">
        <w:t>The outcomes of this research project, which I personally regard as both technically urgent and clinically transformative, underscore the broader necessity for ethically anchored, policy-compliant deployment of AI in healthcare—particularly for high-risk interpretive tasks such as handwritten prescription decoding. The implications extend beyond performance benchmarking, offering a roadmap for institutional, regulatory, and ethical integration of AI systems designed to augment, not replace, clinical judgment.</w:t>
      </w:r>
    </w:p>
    <w:p w14:paraId="0226ECB4" w14:textId="39DEFC62" w:rsidR="00B10537" w:rsidRPr="001915D5" w:rsidRDefault="001915D5" w:rsidP="00824A84">
      <w:pPr>
        <w:pStyle w:val="NoSpacing"/>
        <w:spacing w:line="360" w:lineRule="auto"/>
        <w:jc w:val="both"/>
        <w:rPr>
          <w:b/>
          <w:bCs/>
        </w:rPr>
      </w:pPr>
      <w:r w:rsidRPr="001915D5">
        <w:rPr>
          <w:b/>
          <w:bCs/>
        </w:rPr>
        <w:lastRenderedPageBreak/>
        <w:t>5.4.1. Clinical</w:t>
      </w:r>
      <w:r w:rsidR="00B10537" w:rsidRPr="001915D5">
        <w:rPr>
          <w:b/>
          <w:bCs/>
        </w:rPr>
        <w:t xml:space="preserve"> Integration Protocols</w:t>
      </w:r>
    </w:p>
    <w:p w14:paraId="766D4EF5" w14:textId="6F24BD62" w:rsidR="00B10537" w:rsidRDefault="00B10537" w:rsidP="00824A84">
      <w:pPr>
        <w:pStyle w:val="NoSpacing"/>
        <w:spacing w:line="360" w:lineRule="auto"/>
        <w:jc w:val="both"/>
      </w:pPr>
      <w:r w:rsidRPr="00B10537">
        <w:t>o responsibly deploys the Fine-Tuned Gemini pipeline for medical prescription interpretation; a set of structured clinical integration protocols is essential. These protocols ensure that the model functions as a supportive tool within healthcare workflows while safeguarding patient safety and pharmacist oversight.</w:t>
      </w:r>
    </w:p>
    <w:p w14:paraId="4597E78A" w14:textId="77777777" w:rsidR="00B10537" w:rsidRDefault="00B10537" w:rsidP="00824A84">
      <w:pPr>
        <w:pStyle w:val="NoSpacing"/>
        <w:spacing w:line="360" w:lineRule="auto"/>
        <w:jc w:val="both"/>
      </w:pPr>
      <w:r>
        <w:t>1. AI-as-Assistant Policy</w:t>
      </w:r>
    </w:p>
    <w:p w14:paraId="6F9A7D76" w14:textId="77777777" w:rsidR="00B10537" w:rsidRDefault="00B10537" w:rsidP="00824A84">
      <w:pPr>
        <w:pStyle w:val="NoSpacing"/>
        <w:numPr>
          <w:ilvl w:val="0"/>
          <w:numId w:val="37"/>
        </w:numPr>
        <w:spacing w:line="360" w:lineRule="auto"/>
        <w:jc w:val="both"/>
      </w:pPr>
      <w:r>
        <w:t>LLMs must serve strictly as assistive technologies, not autonomous decision-makers.</w:t>
      </w:r>
    </w:p>
    <w:p w14:paraId="70439038" w14:textId="77777777" w:rsidR="00B10537" w:rsidRDefault="00B10537" w:rsidP="00824A84">
      <w:pPr>
        <w:pStyle w:val="NoSpacing"/>
        <w:numPr>
          <w:ilvl w:val="0"/>
          <w:numId w:val="37"/>
        </w:numPr>
        <w:spacing w:line="360" w:lineRule="auto"/>
        <w:jc w:val="both"/>
      </w:pPr>
      <w:r>
        <w:t>All AI-generated outputs should be routed to a licensed pharmacist for final review before medication dispensing.</w:t>
      </w:r>
    </w:p>
    <w:p w14:paraId="11D0F694" w14:textId="77777777" w:rsidR="00B10537" w:rsidRDefault="00B10537" w:rsidP="00824A84">
      <w:pPr>
        <w:pStyle w:val="NoSpacing"/>
        <w:numPr>
          <w:ilvl w:val="0"/>
          <w:numId w:val="37"/>
        </w:numPr>
        <w:spacing w:line="360" w:lineRule="auto"/>
        <w:jc w:val="both"/>
      </w:pPr>
      <w:r>
        <w:t>The system should be embedded within prescribing platforms as an interpretive aid, never replacing clinical judgment.</w:t>
      </w:r>
    </w:p>
    <w:p w14:paraId="6FDA0A93" w14:textId="631F0AB1" w:rsidR="00B10537" w:rsidRDefault="00B10537" w:rsidP="00824A84">
      <w:pPr>
        <w:pStyle w:val="NoSpacing"/>
        <w:spacing w:line="360" w:lineRule="auto"/>
        <w:jc w:val="both"/>
      </w:pPr>
      <w:r>
        <w:t xml:space="preserve"> 2. Confidence Threshold Mechanism</w:t>
      </w:r>
    </w:p>
    <w:p w14:paraId="1AD4942E" w14:textId="77777777" w:rsidR="00B10537" w:rsidRDefault="00B10537" w:rsidP="00824A84">
      <w:pPr>
        <w:pStyle w:val="NoSpacing"/>
        <w:numPr>
          <w:ilvl w:val="0"/>
          <w:numId w:val="38"/>
        </w:numPr>
        <w:spacing w:line="360" w:lineRule="auto"/>
        <w:jc w:val="both"/>
      </w:pPr>
      <w:r>
        <w:t>Integrate confidence scoring into model inference using semantic reliability metrics.</w:t>
      </w:r>
    </w:p>
    <w:p w14:paraId="4702B9B7" w14:textId="77777777" w:rsidR="00B10537" w:rsidRDefault="00B10537" w:rsidP="00824A84">
      <w:pPr>
        <w:pStyle w:val="NoSpacing"/>
        <w:numPr>
          <w:ilvl w:val="0"/>
          <w:numId w:val="38"/>
        </w:numPr>
        <w:spacing w:line="360" w:lineRule="auto"/>
        <w:jc w:val="both"/>
      </w:pPr>
      <w:r>
        <w:t>Establish a policy whereby outputs falling below the safety threshold (e.g., F1 &lt; 65%) trigger an automatic escalation for human adjudication.</w:t>
      </w:r>
    </w:p>
    <w:p w14:paraId="3CABD7E9" w14:textId="77777777" w:rsidR="00B10537" w:rsidRDefault="00B10537" w:rsidP="00824A84">
      <w:pPr>
        <w:pStyle w:val="NoSpacing"/>
        <w:numPr>
          <w:ilvl w:val="0"/>
          <w:numId w:val="38"/>
        </w:numPr>
        <w:spacing w:line="360" w:lineRule="auto"/>
        <w:jc w:val="both"/>
      </w:pPr>
      <w:r>
        <w:t>Flagged interpretations should be marked clearly in the workflow for pharmacist attention.</w:t>
      </w:r>
    </w:p>
    <w:p w14:paraId="7D241F1C" w14:textId="532DD7FF" w:rsidR="00B10537" w:rsidRDefault="00B10537" w:rsidP="00824A84">
      <w:pPr>
        <w:pStyle w:val="NoSpacing"/>
        <w:spacing w:line="360" w:lineRule="auto"/>
        <w:jc w:val="both"/>
      </w:pPr>
      <w:r>
        <w:t xml:space="preserve"> 3. Electronic Health Record (EHR) Integration</w:t>
      </w:r>
    </w:p>
    <w:p w14:paraId="6DCA7C44" w14:textId="77777777" w:rsidR="00B10537" w:rsidRDefault="00B10537" w:rsidP="00824A84">
      <w:pPr>
        <w:pStyle w:val="NoSpacing"/>
        <w:numPr>
          <w:ilvl w:val="0"/>
          <w:numId w:val="39"/>
        </w:numPr>
        <w:spacing w:line="360" w:lineRule="auto"/>
        <w:jc w:val="both"/>
      </w:pPr>
      <w:r>
        <w:t>AI-assisted outputs must be incorporated as annotated layers within the EHR.</w:t>
      </w:r>
    </w:p>
    <w:p w14:paraId="16638323" w14:textId="77777777" w:rsidR="00B10537" w:rsidRDefault="00B10537" w:rsidP="00824A84">
      <w:pPr>
        <w:pStyle w:val="NoSpacing"/>
        <w:numPr>
          <w:ilvl w:val="0"/>
          <w:numId w:val="39"/>
        </w:numPr>
        <w:spacing w:line="360" w:lineRule="auto"/>
        <w:jc w:val="both"/>
      </w:pPr>
      <w:r>
        <w:t xml:space="preserve">Metadata such as </w:t>
      </w:r>
      <w:proofErr w:type="spellStart"/>
      <w:r>
        <w:t>model_version</w:t>
      </w:r>
      <w:proofErr w:type="spellEnd"/>
      <w:r>
        <w:t xml:space="preserve">, timestamp, </w:t>
      </w:r>
      <w:proofErr w:type="spellStart"/>
      <w:r>
        <w:t>confidence_score</w:t>
      </w:r>
      <w:proofErr w:type="spellEnd"/>
      <w:r>
        <w:t xml:space="preserve">, and </w:t>
      </w:r>
      <w:proofErr w:type="spellStart"/>
      <w:r>
        <w:t>pharmacist_override_status</w:t>
      </w:r>
      <w:proofErr w:type="spellEnd"/>
      <w:r>
        <w:t xml:space="preserve"> should be logged alongside the generated interpretation.</w:t>
      </w:r>
    </w:p>
    <w:p w14:paraId="6737E21D" w14:textId="77777777" w:rsidR="00B10537" w:rsidRDefault="00B10537" w:rsidP="00824A84">
      <w:pPr>
        <w:pStyle w:val="NoSpacing"/>
        <w:numPr>
          <w:ilvl w:val="0"/>
          <w:numId w:val="39"/>
        </w:numPr>
        <w:spacing w:line="360" w:lineRule="auto"/>
        <w:jc w:val="both"/>
      </w:pPr>
      <w:r>
        <w:t>All AI annotations should remain editable and reversible by clinical personnel.</w:t>
      </w:r>
    </w:p>
    <w:p w14:paraId="6952BE1B" w14:textId="72EF1A41" w:rsidR="00B10537" w:rsidRDefault="00B10537" w:rsidP="00824A84">
      <w:pPr>
        <w:pStyle w:val="NoSpacing"/>
        <w:spacing w:line="360" w:lineRule="auto"/>
        <w:jc w:val="both"/>
      </w:pPr>
      <w:r>
        <w:t>4. Auditability and Review Logging</w:t>
      </w:r>
    </w:p>
    <w:p w14:paraId="26540E91" w14:textId="77777777" w:rsidR="00B10537" w:rsidRDefault="00B10537" w:rsidP="00824A84">
      <w:pPr>
        <w:pStyle w:val="NoSpacing"/>
        <w:numPr>
          <w:ilvl w:val="0"/>
          <w:numId w:val="40"/>
        </w:numPr>
        <w:spacing w:line="360" w:lineRule="auto"/>
        <w:jc w:val="both"/>
      </w:pPr>
      <w:r>
        <w:t>Every AI-supported interpretation should be traceable via immutable log entries.</w:t>
      </w:r>
    </w:p>
    <w:p w14:paraId="2DB8E143" w14:textId="77777777" w:rsidR="00B10537" w:rsidRDefault="00B10537" w:rsidP="00824A84">
      <w:pPr>
        <w:pStyle w:val="NoSpacing"/>
        <w:numPr>
          <w:ilvl w:val="0"/>
          <w:numId w:val="40"/>
        </w:numPr>
        <w:spacing w:line="360" w:lineRule="auto"/>
        <w:jc w:val="both"/>
      </w:pPr>
      <w:r>
        <w:t>Implement a Review Portal accessible to pharmacists and administrators where historical interpretations, override actions, and flagged errors are stored.</w:t>
      </w:r>
    </w:p>
    <w:p w14:paraId="172F9C2E" w14:textId="77777777" w:rsidR="00B10537" w:rsidRDefault="00B10537" w:rsidP="00824A84">
      <w:pPr>
        <w:pStyle w:val="NoSpacing"/>
        <w:numPr>
          <w:ilvl w:val="0"/>
          <w:numId w:val="40"/>
        </w:numPr>
        <w:spacing w:line="360" w:lineRule="auto"/>
        <w:jc w:val="both"/>
      </w:pPr>
      <w:r>
        <w:t>Logs should support retrospective safety analysis and contribute to continuous improvement cycles.</w:t>
      </w:r>
    </w:p>
    <w:p w14:paraId="18F0AFDF" w14:textId="17D85FC6" w:rsidR="00B10537" w:rsidRDefault="00B10537" w:rsidP="00824A84">
      <w:pPr>
        <w:pStyle w:val="NoSpacing"/>
        <w:spacing w:line="360" w:lineRule="auto"/>
        <w:jc w:val="both"/>
      </w:pPr>
      <w:r>
        <w:t xml:space="preserve"> 5. Human-in-the-Loop Workflow Design</w:t>
      </w:r>
    </w:p>
    <w:p w14:paraId="6497B070" w14:textId="77777777" w:rsidR="00B10537" w:rsidRDefault="00B10537" w:rsidP="00824A84">
      <w:pPr>
        <w:pStyle w:val="NoSpacing"/>
        <w:spacing w:line="360" w:lineRule="auto"/>
        <w:jc w:val="both"/>
      </w:pPr>
      <w:r>
        <w:t>Interpretations must flow through a structured validation pipeline, including:</w:t>
      </w:r>
    </w:p>
    <w:p w14:paraId="47A7F834" w14:textId="051498BE" w:rsidR="00B10537" w:rsidRDefault="00B10537" w:rsidP="00824A84">
      <w:pPr>
        <w:pStyle w:val="NoSpacing"/>
        <w:numPr>
          <w:ilvl w:val="0"/>
          <w:numId w:val="41"/>
        </w:numPr>
        <w:spacing w:line="360" w:lineRule="auto"/>
        <w:jc w:val="both"/>
      </w:pPr>
      <w:r>
        <w:t>AI generation</w:t>
      </w:r>
    </w:p>
    <w:p w14:paraId="11E9B996" w14:textId="77777777" w:rsidR="00B10537" w:rsidRDefault="00B10537" w:rsidP="00824A84">
      <w:pPr>
        <w:pStyle w:val="NoSpacing"/>
        <w:numPr>
          <w:ilvl w:val="0"/>
          <w:numId w:val="41"/>
        </w:numPr>
        <w:spacing w:line="360" w:lineRule="auto"/>
        <w:jc w:val="both"/>
      </w:pPr>
      <w:r>
        <w:lastRenderedPageBreak/>
        <w:t>Automated flagging</w:t>
      </w:r>
    </w:p>
    <w:p w14:paraId="55A76B4A" w14:textId="77777777" w:rsidR="00B10537" w:rsidRDefault="00B10537" w:rsidP="00824A84">
      <w:pPr>
        <w:pStyle w:val="NoSpacing"/>
        <w:numPr>
          <w:ilvl w:val="0"/>
          <w:numId w:val="41"/>
        </w:numPr>
        <w:spacing w:line="360" w:lineRule="auto"/>
        <w:jc w:val="both"/>
      </w:pPr>
      <w:r>
        <w:t>Pharmacist validation</w:t>
      </w:r>
    </w:p>
    <w:p w14:paraId="31934ADF" w14:textId="77777777" w:rsidR="00B10537" w:rsidRDefault="00B10537" w:rsidP="00824A84">
      <w:pPr>
        <w:pStyle w:val="NoSpacing"/>
        <w:numPr>
          <w:ilvl w:val="0"/>
          <w:numId w:val="41"/>
        </w:numPr>
        <w:spacing w:line="360" w:lineRule="auto"/>
        <w:jc w:val="both"/>
      </w:pPr>
      <w:r>
        <w:t>Optional correction</w:t>
      </w:r>
    </w:p>
    <w:p w14:paraId="34BDE005" w14:textId="77777777" w:rsidR="00B10537" w:rsidRDefault="00B10537" w:rsidP="00824A84">
      <w:pPr>
        <w:pStyle w:val="NoSpacing"/>
        <w:numPr>
          <w:ilvl w:val="0"/>
          <w:numId w:val="41"/>
        </w:numPr>
        <w:spacing w:line="360" w:lineRule="auto"/>
        <w:jc w:val="both"/>
      </w:pPr>
      <w:r>
        <w:t>Final approval</w:t>
      </w:r>
    </w:p>
    <w:p w14:paraId="737F2C12" w14:textId="2C106A65" w:rsidR="00B10537" w:rsidRDefault="00B10537" w:rsidP="00824A84">
      <w:pPr>
        <w:pStyle w:val="NoSpacing"/>
        <w:spacing w:line="360" w:lineRule="auto"/>
        <w:jc w:val="both"/>
      </w:pPr>
      <w:r>
        <w:t>Build-in pharmacist feedback capture, allowing manual corrections to be ingested for fine-tuning dataset updates.</w:t>
      </w:r>
    </w:p>
    <w:p w14:paraId="7414C637" w14:textId="4BD3DB10" w:rsidR="00B10537" w:rsidRDefault="00B10537" w:rsidP="00824A84">
      <w:pPr>
        <w:pStyle w:val="NoSpacing"/>
        <w:spacing w:line="360" w:lineRule="auto"/>
        <w:jc w:val="both"/>
      </w:pPr>
      <w:r w:rsidRPr="00B10537">
        <w:t>These protocols are not merely technical safeguards—they define how AI can responsibly co-exist with human expertise in a clinical ecosystem. They operationalize trust, traceability, and ethical deployment in high-risk environments.</w:t>
      </w:r>
    </w:p>
    <w:p w14:paraId="1A2DC64C" w14:textId="168B5FEA" w:rsidR="00B10537" w:rsidRPr="001915D5" w:rsidRDefault="001915D5" w:rsidP="00824A84">
      <w:pPr>
        <w:pStyle w:val="NoSpacing"/>
        <w:spacing w:line="360" w:lineRule="auto"/>
        <w:jc w:val="both"/>
        <w:rPr>
          <w:b/>
          <w:bCs/>
        </w:rPr>
      </w:pPr>
      <w:r w:rsidRPr="001915D5">
        <w:rPr>
          <w:b/>
          <w:bCs/>
        </w:rPr>
        <w:t>5.4.2.</w:t>
      </w:r>
      <w:r w:rsidR="00B10537" w:rsidRPr="001915D5">
        <w:rPr>
          <w:b/>
          <w:bCs/>
        </w:rPr>
        <w:t xml:space="preserve"> Regulatory and Safety Alignment</w:t>
      </w:r>
    </w:p>
    <w:p w14:paraId="691D1006" w14:textId="77777777" w:rsidR="00B10537" w:rsidRDefault="00B10537" w:rsidP="00824A84">
      <w:pPr>
        <w:pStyle w:val="NoSpacing"/>
        <w:numPr>
          <w:ilvl w:val="0"/>
          <w:numId w:val="158"/>
        </w:numPr>
        <w:spacing w:line="360" w:lineRule="auto"/>
        <w:jc w:val="both"/>
      </w:pPr>
      <w:r>
        <w:t>To responsibly transition the Fine-Tuned Gemini system from research to clinical application, this section outlines regulatory safeguards and safety standards essential for integration within healthcare environments. These measures ensure the model not only performs technically well but complies with the legal, ethical, and professional boundaries of patient care.</w:t>
      </w:r>
    </w:p>
    <w:p w14:paraId="67F12D2F" w14:textId="37783822" w:rsidR="00B10537" w:rsidRDefault="00B10537" w:rsidP="00824A84">
      <w:pPr>
        <w:pStyle w:val="NoSpacing"/>
        <w:spacing w:line="360" w:lineRule="auto"/>
        <w:jc w:val="both"/>
      </w:pPr>
      <w:r>
        <w:t>1. Pre-Deployment Validation Standards</w:t>
      </w:r>
    </w:p>
    <w:p w14:paraId="2A5F42A3" w14:textId="77777777" w:rsidR="00B10537" w:rsidRDefault="00B10537" w:rsidP="00824A84">
      <w:pPr>
        <w:pStyle w:val="NoSpacing"/>
        <w:numPr>
          <w:ilvl w:val="0"/>
          <w:numId w:val="52"/>
        </w:numPr>
        <w:spacing w:line="360" w:lineRule="auto"/>
        <w:jc w:val="both"/>
      </w:pPr>
      <w:r>
        <w:t>Before adoption in hospital systems, Gemini must undergo clinical-style validation protocols, similar to the certification process for diagnostic tools or drug interaction engines.</w:t>
      </w:r>
    </w:p>
    <w:p w14:paraId="523BFAB6" w14:textId="77777777" w:rsidR="00B10537" w:rsidRDefault="00B10537" w:rsidP="00824A84">
      <w:pPr>
        <w:pStyle w:val="NoSpacing"/>
        <w:numPr>
          <w:ilvl w:val="0"/>
          <w:numId w:val="52"/>
        </w:numPr>
        <w:spacing w:line="360" w:lineRule="auto"/>
        <w:jc w:val="both"/>
      </w:pPr>
      <w:r>
        <w:t>This includes benchmarking against real patient records under pharmacist supervision, capturing false positive/negative rates and interpretive error severity.</w:t>
      </w:r>
    </w:p>
    <w:p w14:paraId="4DD400FC" w14:textId="1A0E53C9" w:rsidR="00B10537" w:rsidRDefault="00B10537" w:rsidP="00824A84">
      <w:pPr>
        <w:pStyle w:val="NoSpacing"/>
        <w:spacing w:line="360" w:lineRule="auto"/>
        <w:jc w:val="both"/>
      </w:pPr>
      <w:r>
        <w:t>2. Alignment with WHO and National Safety Guidelines</w:t>
      </w:r>
    </w:p>
    <w:p w14:paraId="593695BE" w14:textId="77777777" w:rsidR="00B10537" w:rsidRDefault="00B10537" w:rsidP="00824A84">
      <w:pPr>
        <w:pStyle w:val="NoSpacing"/>
        <w:spacing w:line="360" w:lineRule="auto"/>
        <w:jc w:val="both"/>
      </w:pPr>
      <w:r>
        <w:t>Model outputs should conform to World Health Organization (WHO) best practices on prescription safety, including:</w:t>
      </w:r>
    </w:p>
    <w:p w14:paraId="1FB705C2" w14:textId="77777777" w:rsidR="00B10537" w:rsidRDefault="00B10537" w:rsidP="00824A84">
      <w:pPr>
        <w:pStyle w:val="NoSpacing"/>
        <w:numPr>
          <w:ilvl w:val="0"/>
          <w:numId w:val="42"/>
        </w:numPr>
        <w:spacing w:line="360" w:lineRule="auto"/>
        <w:jc w:val="both"/>
      </w:pPr>
      <w:r>
        <w:t>Standardized drug name expansion</w:t>
      </w:r>
    </w:p>
    <w:p w14:paraId="7107D1E2" w14:textId="77777777" w:rsidR="00B10537" w:rsidRDefault="00B10537" w:rsidP="00824A84">
      <w:pPr>
        <w:pStyle w:val="NoSpacing"/>
        <w:numPr>
          <w:ilvl w:val="0"/>
          <w:numId w:val="42"/>
        </w:numPr>
        <w:spacing w:line="360" w:lineRule="auto"/>
        <w:jc w:val="both"/>
      </w:pPr>
      <w:r>
        <w:t>Clear dosage formatting</w:t>
      </w:r>
    </w:p>
    <w:p w14:paraId="60334728" w14:textId="77777777" w:rsidR="00B10537" w:rsidRDefault="00B10537" w:rsidP="00824A84">
      <w:pPr>
        <w:pStyle w:val="NoSpacing"/>
        <w:numPr>
          <w:ilvl w:val="0"/>
          <w:numId w:val="42"/>
        </w:numPr>
        <w:spacing w:line="360" w:lineRule="auto"/>
        <w:jc w:val="both"/>
      </w:pPr>
      <w:r>
        <w:t>Complete inclusion of patient instructions</w:t>
      </w:r>
    </w:p>
    <w:p w14:paraId="1D96B84F" w14:textId="77777777" w:rsidR="00B10537" w:rsidRDefault="00B10537" w:rsidP="00824A84">
      <w:pPr>
        <w:pStyle w:val="NoSpacing"/>
        <w:spacing w:line="360" w:lineRule="auto"/>
        <w:jc w:val="both"/>
      </w:pPr>
      <w:r>
        <w:t>Local health authorities and medical councils must be consulted to ensure output formatting and accuracy match existing dispensing regulations and medication safety laws.</w:t>
      </w:r>
    </w:p>
    <w:p w14:paraId="64C15AD0" w14:textId="014B06B7" w:rsidR="00B10537" w:rsidRDefault="00B10537" w:rsidP="00824A84">
      <w:pPr>
        <w:pStyle w:val="NoSpacing"/>
        <w:spacing w:line="360" w:lineRule="auto"/>
        <w:jc w:val="both"/>
      </w:pPr>
      <w:r>
        <w:t>3. Liability and Compliance Policies</w:t>
      </w:r>
    </w:p>
    <w:p w14:paraId="68C5D54C" w14:textId="77777777" w:rsidR="00B10537" w:rsidRDefault="00B10537" w:rsidP="00824A84">
      <w:pPr>
        <w:pStyle w:val="NoSpacing"/>
        <w:spacing w:line="360" w:lineRule="auto"/>
        <w:jc w:val="both"/>
      </w:pPr>
      <w:r>
        <w:t>Institutional adoption requires a shared liability framework, where:</w:t>
      </w:r>
    </w:p>
    <w:p w14:paraId="4A10A21F" w14:textId="77777777" w:rsidR="00B10537" w:rsidRDefault="00B10537" w:rsidP="00824A84">
      <w:pPr>
        <w:pStyle w:val="NoSpacing"/>
        <w:numPr>
          <w:ilvl w:val="0"/>
          <w:numId w:val="43"/>
        </w:numPr>
        <w:spacing w:line="360" w:lineRule="auto"/>
        <w:jc w:val="both"/>
      </w:pPr>
      <w:r>
        <w:lastRenderedPageBreak/>
        <w:t>The pharmacist retains final authority over AI-assisted interpretations.</w:t>
      </w:r>
    </w:p>
    <w:p w14:paraId="53992704" w14:textId="77777777" w:rsidR="00B10537" w:rsidRDefault="00B10537" w:rsidP="00824A84">
      <w:pPr>
        <w:pStyle w:val="NoSpacing"/>
        <w:numPr>
          <w:ilvl w:val="0"/>
          <w:numId w:val="43"/>
        </w:numPr>
        <w:spacing w:line="360" w:lineRule="auto"/>
        <w:jc w:val="both"/>
      </w:pPr>
      <w:r>
        <w:t>Errors from AI systems are logged, reported, and reviewed through incident tracking portals.</w:t>
      </w:r>
    </w:p>
    <w:p w14:paraId="3E05DEAD" w14:textId="77777777" w:rsidR="00B10537" w:rsidRDefault="00B10537" w:rsidP="00824A84">
      <w:pPr>
        <w:pStyle w:val="NoSpacing"/>
        <w:spacing w:line="360" w:lineRule="auto"/>
        <w:jc w:val="both"/>
      </w:pPr>
      <w:r>
        <w:t>Hospitals should include LLMs in their Risk Management Protocols, ensuring compliance with malpractice insurance standards and digital tool oversight.</w:t>
      </w:r>
    </w:p>
    <w:p w14:paraId="6053CDF0" w14:textId="221F7C96" w:rsidR="00B10537" w:rsidRDefault="00B10537" w:rsidP="00824A84">
      <w:pPr>
        <w:pStyle w:val="NoSpacing"/>
        <w:spacing w:line="360" w:lineRule="auto"/>
        <w:jc w:val="both"/>
      </w:pPr>
      <w:r>
        <w:t>4. AI Audit and Ethics Governance Boards</w:t>
      </w:r>
    </w:p>
    <w:p w14:paraId="0A106A67" w14:textId="77777777" w:rsidR="00B10537" w:rsidRDefault="00B10537" w:rsidP="00824A84">
      <w:pPr>
        <w:pStyle w:val="NoSpacing"/>
        <w:spacing w:line="360" w:lineRule="auto"/>
        <w:jc w:val="both"/>
      </w:pPr>
      <w:r>
        <w:t>Establish dedicated AI Ethics Committees within clinical institutions, comprising:</w:t>
      </w:r>
    </w:p>
    <w:p w14:paraId="3BC4006F" w14:textId="77777777" w:rsidR="00B10537" w:rsidRDefault="00B10537" w:rsidP="00824A84">
      <w:pPr>
        <w:pStyle w:val="NoSpacing"/>
        <w:numPr>
          <w:ilvl w:val="0"/>
          <w:numId w:val="44"/>
        </w:numPr>
        <w:spacing w:line="360" w:lineRule="auto"/>
        <w:jc w:val="both"/>
      </w:pPr>
      <w:r>
        <w:t>Pharmacists and clinicians</w:t>
      </w:r>
    </w:p>
    <w:p w14:paraId="75B92D11" w14:textId="77777777" w:rsidR="00B10537" w:rsidRDefault="00B10537" w:rsidP="00824A84">
      <w:pPr>
        <w:pStyle w:val="NoSpacing"/>
        <w:numPr>
          <w:ilvl w:val="0"/>
          <w:numId w:val="44"/>
        </w:numPr>
        <w:spacing w:line="360" w:lineRule="auto"/>
        <w:jc w:val="both"/>
      </w:pPr>
      <w:r>
        <w:t>Legal professionals</w:t>
      </w:r>
    </w:p>
    <w:p w14:paraId="72D97201" w14:textId="77777777" w:rsidR="00B10537" w:rsidRDefault="00B10537" w:rsidP="00824A84">
      <w:pPr>
        <w:pStyle w:val="NoSpacing"/>
        <w:numPr>
          <w:ilvl w:val="0"/>
          <w:numId w:val="44"/>
        </w:numPr>
        <w:spacing w:line="360" w:lineRule="auto"/>
        <w:jc w:val="both"/>
      </w:pPr>
      <w:r>
        <w:t>Health informatics and AI experts</w:t>
      </w:r>
    </w:p>
    <w:p w14:paraId="2504CCC6" w14:textId="77777777" w:rsidR="00B10537" w:rsidRDefault="00B10537" w:rsidP="00824A84">
      <w:pPr>
        <w:pStyle w:val="NoSpacing"/>
        <w:spacing w:line="360" w:lineRule="auto"/>
        <w:jc w:val="both"/>
      </w:pPr>
      <w:r>
        <w:t>These boards supervise:</w:t>
      </w:r>
    </w:p>
    <w:p w14:paraId="169B8CAF" w14:textId="77777777" w:rsidR="00B10537" w:rsidRDefault="00B10537" w:rsidP="00824A84">
      <w:pPr>
        <w:pStyle w:val="NoSpacing"/>
        <w:numPr>
          <w:ilvl w:val="0"/>
          <w:numId w:val="45"/>
        </w:numPr>
        <w:spacing w:line="360" w:lineRule="auto"/>
        <w:jc w:val="both"/>
      </w:pPr>
      <w:r>
        <w:t>Model retraining schedules</w:t>
      </w:r>
    </w:p>
    <w:p w14:paraId="4B8A1620" w14:textId="77777777" w:rsidR="00B10537" w:rsidRDefault="00B10537" w:rsidP="00824A84">
      <w:pPr>
        <w:pStyle w:val="NoSpacing"/>
        <w:numPr>
          <w:ilvl w:val="0"/>
          <w:numId w:val="45"/>
        </w:numPr>
        <w:spacing w:line="360" w:lineRule="auto"/>
        <w:jc w:val="both"/>
      </w:pPr>
      <w:r>
        <w:t>Input/output traceability audits</w:t>
      </w:r>
    </w:p>
    <w:p w14:paraId="3A94FF11" w14:textId="77777777" w:rsidR="00B10537" w:rsidRDefault="00B10537" w:rsidP="00824A84">
      <w:pPr>
        <w:pStyle w:val="NoSpacing"/>
        <w:numPr>
          <w:ilvl w:val="0"/>
          <w:numId w:val="45"/>
        </w:numPr>
        <w:spacing w:line="360" w:lineRule="auto"/>
        <w:jc w:val="both"/>
      </w:pPr>
      <w:r>
        <w:t>Interpretive drift detection across updates</w:t>
      </w:r>
    </w:p>
    <w:p w14:paraId="78C69319" w14:textId="7D2C5404" w:rsidR="00B10537" w:rsidRDefault="00B10537" w:rsidP="00824A84">
      <w:pPr>
        <w:pStyle w:val="NoSpacing"/>
        <w:spacing w:line="360" w:lineRule="auto"/>
        <w:jc w:val="both"/>
      </w:pPr>
      <w:r>
        <w:t>5. Feedback-Driven Refinement Cycles</w:t>
      </w:r>
    </w:p>
    <w:p w14:paraId="75061187" w14:textId="77777777" w:rsidR="00B10537" w:rsidRDefault="00B10537" w:rsidP="00824A84">
      <w:pPr>
        <w:pStyle w:val="NoSpacing"/>
        <w:spacing w:line="360" w:lineRule="auto"/>
        <w:jc w:val="both"/>
      </w:pPr>
      <w:r>
        <w:t>Gemini’s outputs should be continuously reviewed using a post-deployment audit framework, where pharmacist corrections are:</w:t>
      </w:r>
    </w:p>
    <w:p w14:paraId="6EED99A2" w14:textId="77777777" w:rsidR="00B10537" w:rsidRDefault="00B10537" w:rsidP="00824A84">
      <w:pPr>
        <w:pStyle w:val="NoSpacing"/>
        <w:numPr>
          <w:ilvl w:val="0"/>
          <w:numId w:val="46"/>
        </w:numPr>
        <w:spacing w:line="360" w:lineRule="auto"/>
        <w:jc w:val="both"/>
      </w:pPr>
      <w:r>
        <w:t>Logged for safety impact assessment</w:t>
      </w:r>
    </w:p>
    <w:p w14:paraId="27868F5A" w14:textId="77777777" w:rsidR="00B10537" w:rsidRDefault="00B10537" w:rsidP="00824A84">
      <w:pPr>
        <w:pStyle w:val="NoSpacing"/>
        <w:numPr>
          <w:ilvl w:val="0"/>
          <w:numId w:val="46"/>
        </w:numPr>
        <w:spacing w:line="360" w:lineRule="auto"/>
        <w:jc w:val="both"/>
      </w:pPr>
      <w:r>
        <w:t>Fed back into the training set for improved future performance</w:t>
      </w:r>
    </w:p>
    <w:p w14:paraId="6BB31554" w14:textId="77777777" w:rsidR="00B10537" w:rsidRDefault="00B10537" w:rsidP="00824A84">
      <w:pPr>
        <w:pStyle w:val="NoSpacing"/>
        <w:numPr>
          <w:ilvl w:val="0"/>
          <w:numId w:val="46"/>
        </w:numPr>
        <w:spacing w:line="360" w:lineRule="auto"/>
        <w:jc w:val="both"/>
      </w:pPr>
      <w:r>
        <w:t>Used to update confidence scoring mechanisms and flagging thresholds</w:t>
      </w:r>
    </w:p>
    <w:p w14:paraId="08C51D37" w14:textId="32210682" w:rsidR="00B10537" w:rsidRDefault="00B10537" w:rsidP="00824A84">
      <w:pPr>
        <w:pStyle w:val="NoSpacing"/>
        <w:spacing w:line="360" w:lineRule="auto"/>
        <w:jc w:val="both"/>
      </w:pPr>
      <w:r>
        <w:t>By embedding these protocols, the project lays the groundwork for transitioning fine-tuned LLMs from controlled evaluations into real-world clinical environments that are accountable, auditable, and aligned with global safety principles. It moves prescription interpretation from a risk-laden task to a digitally supported, ethically governed AI workflow.</w:t>
      </w:r>
    </w:p>
    <w:p w14:paraId="491A09C9" w14:textId="521F55B4" w:rsidR="00B10537" w:rsidRPr="001915D5" w:rsidRDefault="001915D5" w:rsidP="00824A84">
      <w:pPr>
        <w:pStyle w:val="NoSpacing"/>
        <w:spacing w:line="360" w:lineRule="auto"/>
        <w:jc w:val="both"/>
        <w:rPr>
          <w:b/>
          <w:bCs/>
        </w:rPr>
      </w:pPr>
      <w:r w:rsidRPr="001915D5">
        <w:rPr>
          <w:b/>
          <w:bCs/>
        </w:rPr>
        <w:t>5.4.3. Computing</w:t>
      </w:r>
      <w:r w:rsidR="00B10537" w:rsidRPr="001915D5">
        <w:rPr>
          <w:b/>
          <w:bCs/>
        </w:rPr>
        <w:t xml:space="preserve"> Ethics in Clinical AI</w:t>
      </w:r>
    </w:p>
    <w:p w14:paraId="06F62E21" w14:textId="77777777" w:rsidR="00B10537" w:rsidRDefault="00B10537" w:rsidP="00824A84">
      <w:pPr>
        <w:pStyle w:val="NoSpacing"/>
        <w:numPr>
          <w:ilvl w:val="0"/>
          <w:numId w:val="159"/>
        </w:numPr>
        <w:spacing w:line="360" w:lineRule="auto"/>
        <w:jc w:val="both"/>
      </w:pPr>
      <w:r>
        <w:t>As a computing-driven project grounded in clinical reality, this study is equally concerned with how AI behaves as it is with how well it performs. The integration of Large Language Models into prescription workflows raises critical ethical questions about transparency, accountability, and the role of human oversight—all of which this project explicitly addresses.</w:t>
      </w:r>
    </w:p>
    <w:p w14:paraId="1637AD92" w14:textId="77A38548" w:rsidR="00B10537" w:rsidRDefault="00B10537" w:rsidP="00824A84">
      <w:pPr>
        <w:pStyle w:val="NoSpacing"/>
        <w:spacing w:line="360" w:lineRule="auto"/>
        <w:jc w:val="both"/>
      </w:pPr>
      <w:r>
        <w:lastRenderedPageBreak/>
        <w:t>1. Explainability and Interpretive Transparency</w:t>
      </w:r>
    </w:p>
    <w:p w14:paraId="710A8650" w14:textId="77777777" w:rsidR="00B10537" w:rsidRDefault="00B10537" w:rsidP="00824A84">
      <w:pPr>
        <w:pStyle w:val="NoSpacing"/>
        <w:numPr>
          <w:ilvl w:val="0"/>
          <w:numId w:val="47"/>
        </w:numPr>
        <w:spacing w:line="360" w:lineRule="auto"/>
        <w:jc w:val="both"/>
      </w:pPr>
      <w:r>
        <w:t>AI outputs must be interpretable by clinical professionals.</w:t>
      </w:r>
    </w:p>
    <w:p w14:paraId="2865E767" w14:textId="77777777" w:rsidR="00B10537" w:rsidRDefault="00B10537" w:rsidP="00824A84">
      <w:pPr>
        <w:pStyle w:val="NoSpacing"/>
        <w:numPr>
          <w:ilvl w:val="0"/>
          <w:numId w:val="47"/>
        </w:numPr>
        <w:spacing w:line="360" w:lineRule="auto"/>
        <w:jc w:val="both"/>
      </w:pPr>
      <w:r>
        <w:t>Where possible, Gemini should generate outputs alongside reasoning chains or clinical references, especially when dealing with ambiguous shorthand or rare drug names.</w:t>
      </w:r>
    </w:p>
    <w:p w14:paraId="6EA4B47D" w14:textId="77777777" w:rsidR="00B10537" w:rsidRDefault="00B10537" w:rsidP="00824A84">
      <w:pPr>
        <w:pStyle w:val="NoSpacing"/>
        <w:numPr>
          <w:ilvl w:val="0"/>
          <w:numId w:val="47"/>
        </w:numPr>
        <w:spacing w:line="360" w:lineRule="auto"/>
        <w:jc w:val="both"/>
      </w:pPr>
      <w:r>
        <w:t>Model prompts and context injections (via RAG) should be stored for inspection, enabling pharmacists to understand why certain terms or dosages were selected.</w:t>
      </w:r>
    </w:p>
    <w:p w14:paraId="6EDC44C7" w14:textId="64257C34" w:rsidR="00B10537" w:rsidRDefault="00B10537" w:rsidP="00824A84">
      <w:pPr>
        <w:pStyle w:val="NoSpacing"/>
        <w:spacing w:line="360" w:lineRule="auto"/>
        <w:jc w:val="both"/>
      </w:pPr>
      <w:r>
        <w:t>2. Uncertainty Disclosure and Error Awareness</w:t>
      </w:r>
    </w:p>
    <w:p w14:paraId="13477D6F" w14:textId="77777777" w:rsidR="00B10537" w:rsidRDefault="00B10537" w:rsidP="00824A84">
      <w:pPr>
        <w:pStyle w:val="NoSpacing"/>
        <w:numPr>
          <w:ilvl w:val="0"/>
          <w:numId w:val="51"/>
        </w:numPr>
        <w:spacing w:line="360" w:lineRule="auto"/>
        <w:jc w:val="both"/>
      </w:pPr>
      <w:r>
        <w:t>For prescriptions with low semantic confidence or incomplete OCR, the model should provide an explicit uncertainty flag, indicating the need for manual review.</w:t>
      </w:r>
    </w:p>
    <w:p w14:paraId="7BC79C8E" w14:textId="77777777" w:rsidR="00B10537" w:rsidRDefault="00B10537" w:rsidP="00824A84">
      <w:pPr>
        <w:pStyle w:val="NoSpacing"/>
        <w:numPr>
          <w:ilvl w:val="0"/>
          <w:numId w:val="51"/>
        </w:numPr>
        <w:spacing w:line="360" w:lineRule="auto"/>
        <w:jc w:val="both"/>
      </w:pPr>
      <w:r>
        <w:t>Avoiding hallucination in healthcare AI is not just a performance issue—it is a computational safety requirement.</w:t>
      </w:r>
    </w:p>
    <w:p w14:paraId="00C90A38" w14:textId="557ED625" w:rsidR="00B10537" w:rsidRDefault="00B10537" w:rsidP="00824A84">
      <w:pPr>
        <w:pStyle w:val="NoSpacing"/>
        <w:spacing w:line="360" w:lineRule="auto"/>
        <w:jc w:val="both"/>
      </w:pPr>
      <w:r>
        <w:t>3. Human-in-the-Loop Safety Architecture</w:t>
      </w:r>
    </w:p>
    <w:p w14:paraId="3B99AB82" w14:textId="77777777" w:rsidR="00B10537" w:rsidRDefault="00B10537" w:rsidP="00824A84">
      <w:pPr>
        <w:pStyle w:val="NoSpacing"/>
        <w:numPr>
          <w:ilvl w:val="0"/>
          <w:numId w:val="50"/>
        </w:numPr>
        <w:spacing w:line="360" w:lineRule="auto"/>
        <w:jc w:val="both"/>
      </w:pPr>
      <w:r>
        <w:t>Gemini must operate within a structured, override-enabled workflow, allowing pharmacists to confirm, reject, or correct outputs.</w:t>
      </w:r>
    </w:p>
    <w:p w14:paraId="16DC871B" w14:textId="77777777" w:rsidR="00B10537" w:rsidRDefault="00B10537" w:rsidP="00824A84">
      <w:pPr>
        <w:pStyle w:val="NoSpacing"/>
        <w:numPr>
          <w:ilvl w:val="0"/>
          <w:numId w:val="50"/>
        </w:numPr>
        <w:spacing w:line="360" w:lineRule="auto"/>
        <w:jc w:val="both"/>
      </w:pPr>
      <w:r>
        <w:t>Human interventions should be logged and optionally fed back into the fine-tuning loop, enabling ethical reinforcement learning without compromising safety.</w:t>
      </w:r>
    </w:p>
    <w:p w14:paraId="6BED1AEF" w14:textId="1D2412A1" w:rsidR="00B10537" w:rsidRDefault="00B10537" w:rsidP="00824A84">
      <w:pPr>
        <w:pStyle w:val="NoSpacing"/>
        <w:spacing w:line="360" w:lineRule="auto"/>
        <w:jc w:val="both"/>
      </w:pPr>
      <w:r>
        <w:t>4. Continuous Feedback Integration</w:t>
      </w:r>
    </w:p>
    <w:p w14:paraId="022F3851" w14:textId="77777777" w:rsidR="00B10537" w:rsidRDefault="00B10537" w:rsidP="00824A84">
      <w:pPr>
        <w:pStyle w:val="NoSpacing"/>
        <w:numPr>
          <w:ilvl w:val="0"/>
          <w:numId w:val="49"/>
        </w:numPr>
        <w:spacing w:line="360" w:lineRule="auto"/>
        <w:jc w:val="both"/>
      </w:pPr>
      <w:r>
        <w:t>Each pharmacist correction becomes a new training data point.</w:t>
      </w:r>
    </w:p>
    <w:p w14:paraId="7D503201" w14:textId="77777777" w:rsidR="00B10537" w:rsidRDefault="00B10537" w:rsidP="00824A84">
      <w:pPr>
        <w:pStyle w:val="NoSpacing"/>
        <w:numPr>
          <w:ilvl w:val="0"/>
          <w:numId w:val="49"/>
        </w:numPr>
        <w:spacing w:line="360" w:lineRule="auto"/>
        <w:jc w:val="both"/>
      </w:pPr>
      <w:r>
        <w:t>This supports the principle of ethical machine learning, where model behavior improves under expert supervision rather than blind automation.</w:t>
      </w:r>
    </w:p>
    <w:p w14:paraId="48DC02F1" w14:textId="60E50E5D" w:rsidR="00B10537" w:rsidRDefault="00B10537" w:rsidP="00824A84">
      <w:pPr>
        <w:pStyle w:val="NoSpacing"/>
        <w:spacing w:line="360" w:lineRule="auto"/>
        <w:jc w:val="both"/>
      </w:pPr>
      <w:r>
        <w:t>5. Ethical Guardrails for Deployment</w:t>
      </w:r>
    </w:p>
    <w:p w14:paraId="3B69C34C" w14:textId="77777777" w:rsidR="00B10537" w:rsidRDefault="00B10537" w:rsidP="00824A84">
      <w:pPr>
        <w:pStyle w:val="NoSpacing"/>
        <w:spacing w:line="360" w:lineRule="auto"/>
        <w:jc w:val="both"/>
      </w:pPr>
      <w:r>
        <w:t>Prescription interpretation systems must never claim final authority—even when fine-tuned.</w:t>
      </w:r>
    </w:p>
    <w:p w14:paraId="45208442" w14:textId="77777777" w:rsidR="00B10537" w:rsidRDefault="00B10537" w:rsidP="00824A84">
      <w:pPr>
        <w:pStyle w:val="NoSpacing"/>
        <w:spacing w:line="360" w:lineRule="auto"/>
        <w:jc w:val="both"/>
      </w:pPr>
      <w:r>
        <w:t>All integrations should include:</w:t>
      </w:r>
    </w:p>
    <w:p w14:paraId="16A66E88" w14:textId="77777777" w:rsidR="00B10537" w:rsidRDefault="00B10537" w:rsidP="00824A84">
      <w:pPr>
        <w:pStyle w:val="NoSpacing"/>
        <w:numPr>
          <w:ilvl w:val="0"/>
          <w:numId w:val="48"/>
        </w:numPr>
        <w:spacing w:line="360" w:lineRule="auto"/>
        <w:jc w:val="both"/>
      </w:pPr>
      <w:r>
        <w:t>Clear role definitions for AI vs human agents</w:t>
      </w:r>
    </w:p>
    <w:p w14:paraId="1A99FFEE" w14:textId="77777777" w:rsidR="00B10537" w:rsidRDefault="00B10537" w:rsidP="00824A84">
      <w:pPr>
        <w:pStyle w:val="NoSpacing"/>
        <w:numPr>
          <w:ilvl w:val="0"/>
          <w:numId w:val="48"/>
        </w:numPr>
        <w:spacing w:line="360" w:lineRule="auto"/>
        <w:jc w:val="both"/>
      </w:pPr>
      <w:r>
        <w:t>Institutional disclaimers reinforcing pharmacist primacy</w:t>
      </w:r>
    </w:p>
    <w:p w14:paraId="7FAE3DFE" w14:textId="77777777" w:rsidR="00B10537" w:rsidRDefault="00B10537" w:rsidP="00824A84">
      <w:pPr>
        <w:pStyle w:val="NoSpacing"/>
        <w:numPr>
          <w:ilvl w:val="0"/>
          <w:numId w:val="48"/>
        </w:numPr>
        <w:spacing w:line="360" w:lineRule="auto"/>
        <w:jc w:val="both"/>
      </w:pPr>
      <w:r>
        <w:t>Option to disable AI outputs dynamically based on risk level or prescription complexity</w:t>
      </w:r>
    </w:p>
    <w:p w14:paraId="77D3CB59" w14:textId="716625F4" w:rsidR="00B10537" w:rsidRDefault="00B10537" w:rsidP="00824A84">
      <w:pPr>
        <w:pStyle w:val="NoSpacing"/>
        <w:spacing w:line="360" w:lineRule="auto"/>
        <w:jc w:val="both"/>
      </w:pPr>
      <w:r>
        <w:t xml:space="preserve">This section reinforces that computing solutions in healthcare must go beyond technical optimization. They must be transparent, supervised, and designed around real-world </w:t>
      </w:r>
      <w:r>
        <w:lastRenderedPageBreak/>
        <w:t>responsibility. This project doesn't just deploy AI</w:t>
      </w:r>
      <w:r w:rsidR="00682092">
        <w:t xml:space="preserve"> </w:t>
      </w:r>
      <w:r>
        <w:t>it demonstrates how computing can be ethical by design.</w:t>
      </w:r>
    </w:p>
    <w:p w14:paraId="5F674602" w14:textId="452FA9DD" w:rsidR="006807EF" w:rsidRDefault="006807EF" w:rsidP="00824A84">
      <w:pPr>
        <w:pStyle w:val="NoSpacing"/>
        <w:spacing w:line="360" w:lineRule="auto"/>
        <w:jc w:val="both"/>
      </w:pPr>
      <w:r>
        <w:t>D. Educational and Operational Impacts</w:t>
      </w:r>
    </w:p>
    <w:p w14:paraId="17F59278" w14:textId="77777777" w:rsidR="006807EF" w:rsidRDefault="006807EF" w:rsidP="00824A84">
      <w:pPr>
        <w:pStyle w:val="NoSpacing"/>
        <w:numPr>
          <w:ilvl w:val="0"/>
          <w:numId w:val="53"/>
        </w:numPr>
        <w:spacing w:line="360" w:lineRule="auto"/>
        <w:jc w:val="both"/>
      </w:pPr>
      <w:r>
        <w:t>AI Literacy for Pharmacists: Training modules should be developed to help pharmacists understand AI outputs, spot hallucinations, and co-correct interpretive logic.</w:t>
      </w:r>
    </w:p>
    <w:p w14:paraId="11D0AAC9" w14:textId="77777777" w:rsidR="006807EF" w:rsidRDefault="006807EF" w:rsidP="00824A84">
      <w:pPr>
        <w:pStyle w:val="NoSpacing"/>
        <w:numPr>
          <w:ilvl w:val="0"/>
          <w:numId w:val="53"/>
        </w:numPr>
        <w:spacing w:line="360" w:lineRule="auto"/>
        <w:jc w:val="both"/>
      </w:pPr>
      <w:r>
        <w:t>Feedback Loops for Continuous Learning: Human corrections should be re-ingested into the model pipeline for cyclical improvement without compromising safety.</w:t>
      </w:r>
    </w:p>
    <w:p w14:paraId="0033CB1F" w14:textId="640A191D" w:rsidR="006807EF" w:rsidRDefault="006807EF" w:rsidP="00824A84">
      <w:pPr>
        <w:pStyle w:val="NoSpacing"/>
        <w:spacing w:line="360" w:lineRule="auto"/>
        <w:jc w:val="both"/>
      </w:pPr>
      <w:r>
        <w:t>In sum, this project makes a case not just for technical augmentation, but for ethical co-evolution of AI with healthcare systems. Its core contribution is a deployable methodology that supports safer medication workflows while respecting the irreplaceable value of human oversight. The implications are immediate and profound</w:t>
      </w:r>
      <w:r w:rsidR="00682092">
        <w:t xml:space="preserve"> </w:t>
      </w:r>
      <w:r>
        <w:t>for developers, regulators, clinicians, and the future of prescription safety alike</w:t>
      </w:r>
    </w:p>
    <w:p w14:paraId="095A0708" w14:textId="77777777" w:rsidR="001915D5" w:rsidRDefault="001915D5" w:rsidP="00824A84">
      <w:pPr>
        <w:pStyle w:val="NoSpacing"/>
        <w:spacing w:line="360" w:lineRule="auto"/>
        <w:jc w:val="both"/>
        <w:rPr>
          <w:highlight w:val="cyan"/>
        </w:rPr>
      </w:pPr>
    </w:p>
    <w:p w14:paraId="2E02C314" w14:textId="608C81BD" w:rsidR="00BF487A" w:rsidRDefault="00BF487A" w:rsidP="00824A84">
      <w:pPr>
        <w:pStyle w:val="Heading3"/>
        <w:spacing w:line="360" w:lineRule="auto"/>
        <w:jc w:val="both"/>
      </w:pPr>
      <w:bookmarkStart w:id="104" w:name="_Toc203940125"/>
      <w:r w:rsidRPr="001915D5">
        <w:t>5.5 Limitations</w:t>
      </w:r>
      <w:bookmarkEnd w:id="104"/>
    </w:p>
    <w:p w14:paraId="2A14EA0D" w14:textId="77777777" w:rsidR="00854772" w:rsidRDefault="00854772" w:rsidP="00824A84">
      <w:pPr>
        <w:pStyle w:val="NoSpacing"/>
        <w:spacing w:line="360" w:lineRule="auto"/>
        <w:jc w:val="both"/>
      </w:pPr>
      <w:r>
        <w:t>While this research contributes valuable insights into the interpretive capabilities of Large Language Models (LLMs) in clinical prescription workflows, several limitations must be acknowledged to contextualize the findings and frame future improvements.</w:t>
      </w:r>
    </w:p>
    <w:p w14:paraId="2F6EC4B9" w14:textId="525581F9" w:rsidR="00854772" w:rsidRDefault="00854772" w:rsidP="00824A84">
      <w:pPr>
        <w:pStyle w:val="NoSpacing"/>
        <w:spacing w:line="360" w:lineRule="auto"/>
        <w:jc w:val="both"/>
      </w:pPr>
      <w:r>
        <w:t>1. Dataset Size and Diversity</w:t>
      </w:r>
    </w:p>
    <w:p w14:paraId="477DC074" w14:textId="72724978" w:rsidR="00854772" w:rsidRDefault="00854772" w:rsidP="00824A84">
      <w:pPr>
        <w:pStyle w:val="NoSpacing"/>
        <w:numPr>
          <w:ilvl w:val="0"/>
          <w:numId w:val="54"/>
        </w:numPr>
        <w:spacing w:line="360" w:lineRule="auto"/>
        <w:jc w:val="both"/>
      </w:pPr>
      <w:r>
        <w:t>The study used a dataset of 100 handwritten prescriptions sourced from a single private hospital.</w:t>
      </w:r>
    </w:p>
    <w:p w14:paraId="29494AEB" w14:textId="6DFEEA8A" w:rsidR="00854772" w:rsidRDefault="00854772" w:rsidP="00824A84">
      <w:pPr>
        <w:pStyle w:val="NoSpacing"/>
        <w:numPr>
          <w:ilvl w:val="0"/>
          <w:numId w:val="54"/>
        </w:numPr>
        <w:spacing w:line="360" w:lineRule="auto"/>
        <w:jc w:val="both"/>
      </w:pPr>
      <w:r>
        <w:t>Though spanning 17 specialties, the dataset may not capture full linguistic or formatting diversity seen across other regions, languages, or prescription styles.</w:t>
      </w:r>
    </w:p>
    <w:p w14:paraId="5DFB0B6C" w14:textId="59A3BC80" w:rsidR="00854772" w:rsidRDefault="00854772" w:rsidP="00824A84">
      <w:pPr>
        <w:pStyle w:val="NoSpacing"/>
        <w:numPr>
          <w:ilvl w:val="0"/>
          <w:numId w:val="54"/>
        </w:numPr>
        <w:spacing w:line="360" w:lineRule="auto"/>
        <w:jc w:val="both"/>
      </w:pPr>
      <w:r>
        <w:t>Certain specialties (e.g., Psychiatry, ENT) were underrepresented, limiting comparative depth.</w:t>
      </w:r>
    </w:p>
    <w:p w14:paraId="02F20AB3" w14:textId="6CDC4230" w:rsidR="00854772" w:rsidRDefault="00854772" w:rsidP="00824A84">
      <w:pPr>
        <w:pStyle w:val="NoSpacing"/>
        <w:spacing w:line="360" w:lineRule="auto"/>
        <w:jc w:val="both"/>
      </w:pPr>
      <w:r>
        <w:t>2. Subjectivity in Human Evaluation</w:t>
      </w:r>
    </w:p>
    <w:p w14:paraId="1A912E0D" w14:textId="40940C56" w:rsidR="00854772" w:rsidRDefault="00854772" w:rsidP="00824A84">
      <w:pPr>
        <w:pStyle w:val="NoSpacing"/>
        <w:numPr>
          <w:ilvl w:val="0"/>
          <w:numId w:val="55"/>
        </w:numPr>
        <w:spacing w:line="360" w:lineRule="auto"/>
        <w:jc w:val="both"/>
      </w:pPr>
      <w:r>
        <w:t>Pharmacist interpretations were used as gold-standard benchmarks, yet subjectivity may influence annotation consistency</w:t>
      </w:r>
      <w:r w:rsidR="00682092">
        <w:t xml:space="preserve"> </w:t>
      </w:r>
      <w:r>
        <w:t>especially in ambiguous cases.</w:t>
      </w:r>
    </w:p>
    <w:p w14:paraId="7A4E4A11" w14:textId="77777777" w:rsidR="00854772" w:rsidRDefault="00854772" w:rsidP="00824A84">
      <w:pPr>
        <w:pStyle w:val="NoSpacing"/>
        <w:numPr>
          <w:ilvl w:val="0"/>
          <w:numId w:val="55"/>
        </w:numPr>
        <w:spacing w:line="360" w:lineRule="auto"/>
        <w:jc w:val="both"/>
      </w:pPr>
      <w:r>
        <w:t>Even among experts, shorthand expansion and instruction sequencing can vary, which introduces non-uniformity in what constitutes “ground truth.”</w:t>
      </w:r>
    </w:p>
    <w:p w14:paraId="49B184D4" w14:textId="3523F1AB" w:rsidR="00854772" w:rsidRDefault="00854772" w:rsidP="00824A84">
      <w:pPr>
        <w:pStyle w:val="NoSpacing"/>
        <w:spacing w:line="360" w:lineRule="auto"/>
        <w:jc w:val="both"/>
      </w:pPr>
      <w:r>
        <w:t>3. LLM Black Box Behavior</w:t>
      </w:r>
    </w:p>
    <w:p w14:paraId="3A4195A1" w14:textId="77777777" w:rsidR="00854772" w:rsidRDefault="00854772" w:rsidP="00824A84">
      <w:pPr>
        <w:pStyle w:val="NoSpacing"/>
        <w:numPr>
          <w:ilvl w:val="0"/>
          <w:numId w:val="56"/>
        </w:numPr>
        <w:spacing w:line="360" w:lineRule="auto"/>
        <w:jc w:val="both"/>
      </w:pPr>
      <w:r>
        <w:lastRenderedPageBreak/>
        <w:t>The interpretive logic of general-purpose models like ChatGPT, Gemini, Claude, and Grok remains opaque, with limited transparency in how they expand inputs or resolve ambiguity.</w:t>
      </w:r>
    </w:p>
    <w:p w14:paraId="454ED7C7" w14:textId="77777777" w:rsidR="00854772" w:rsidRDefault="00854772" w:rsidP="00824A84">
      <w:pPr>
        <w:pStyle w:val="NoSpacing"/>
        <w:numPr>
          <w:ilvl w:val="0"/>
          <w:numId w:val="56"/>
        </w:numPr>
        <w:spacing w:line="360" w:lineRule="auto"/>
        <w:jc w:val="both"/>
      </w:pPr>
      <w:r>
        <w:t>This black-box nature restricts error explainability and makes it challenging to fully trust outputs without manual inspection.</w:t>
      </w:r>
    </w:p>
    <w:p w14:paraId="58127C9B" w14:textId="58468C33" w:rsidR="00854772" w:rsidRDefault="00854772" w:rsidP="00824A84">
      <w:pPr>
        <w:pStyle w:val="NoSpacing"/>
        <w:spacing w:line="360" w:lineRule="auto"/>
        <w:jc w:val="both"/>
      </w:pPr>
      <w:r>
        <w:t xml:space="preserve"> 4. Limited RAG Evaluation Coverage</w:t>
      </w:r>
    </w:p>
    <w:p w14:paraId="256B3E7E" w14:textId="347F3F3E" w:rsidR="00854772" w:rsidRDefault="00854772" w:rsidP="00824A84">
      <w:pPr>
        <w:pStyle w:val="NoSpacing"/>
        <w:numPr>
          <w:ilvl w:val="0"/>
          <w:numId w:val="57"/>
        </w:numPr>
        <w:spacing w:line="360" w:lineRule="auto"/>
        <w:jc w:val="both"/>
      </w:pPr>
      <w:r>
        <w:t>While Retrieval-Augmented Generation (RAG) was integrated for semantic enrichment, not all test cases utilized RAG, which limits the generalizability of its impact across prescription types.</w:t>
      </w:r>
    </w:p>
    <w:p w14:paraId="1E492571" w14:textId="77777777" w:rsidR="00854772" w:rsidRDefault="00854772" w:rsidP="00824A84">
      <w:pPr>
        <w:pStyle w:val="NoSpacing"/>
        <w:numPr>
          <w:ilvl w:val="0"/>
          <w:numId w:val="57"/>
        </w:numPr>
        <w:spacing w:line="360" w:lineRule="auto"/>
        <w:jc w:val="both"/>
      </w:pPr>
      <w:r>
        <w:t>The retrieval system’s medical corpus also remains preliminary and may miss niche or region-specific content.</w:t>
      </w:r>
    </w:p>
    <w:p w14:paraId="40817341" w14:textId="5A883F2E" w:rsidR="00854772" w:rsidRDefault="00854772" w:rsidP="00824A84">
      <w:pPr>
        <w:pStyle w:val="NoSpacing"/>
        <w:spacing w:line="360" w:lineRule="auto"/>
        <w:jc w:val="both"/>
      </w:pPr>
      <w:r>
        <w:t xml:space="preserve"> 5. Technical Constraints in Fine-Tuning</w:t>
      </w:r>
    </w:p>
    <w:p w14:paraId="412F5F80" w14:textId="77777777" w:rsidR="00854772" w:rsidRDefault="00854772" w:rsidP="00824A84">
      <w:pPr>
        <w:pStyle w:val="NoSpacing"/>
        <w:numPr>
          <w:ilvl w:val="0"/>
          <w:numId w:val="58"/>
        </w:numPr>
        <w:spacing w:line="360" w:lineRule="auto"/>
        <w:jc w:val="both"/>
      </w:pPr>
      <w:r>
        <w:t>Due to computational limits, the fine-tuning was performed on relatively small sample sizes and epochs, which may cap model generalization.</w:t>
      </w:r>
    </w:p>
    <w:p w14:paraId="4127246C" w14:textId="77777777" w:rsidR="00854772" w:rsidRDefault="00854772" w:rsidP="00824A84">
      <w:pPr>
        <w:pStyle w:val="NoSpacing"/>
        <w:numPr>
          <w:ilvl w:val="0"/>
          <w:numId w:val="58"/>
        </w:numPr>
        <w:spacing w:line="360" w:lineRule="auto"/>
        <w:jc w:val="both"/>
      </w:pPr>
      <w:r>
        <w:t>Hyperparameter optimization was manually controlled, leaving room for more robust tuning with dedicated resources.</w:t>
      </w:r>
    </w:p>
    <w:p w14:paraId="2C4CDE92" w14:textId="2FB17312" w:rsidR="00854772" w:rsidRDefault="00854772" w:rsidP="00824A84">
      <w:pPr>
        <w:pStyle w:val="NoSpacing"/>
        <w:spacing w:line="360" w:lineRule="auto"/>
        <w:jc w:val="both"/>
      </w:pPr>
      <w:r>
        <w:t>6. Model Licensing and Deployment Restrictions</w:t>
      </w:r>
    </w:p>
    <w:p w14:paraId="1C033F17" w14:textId="77777777" w:rsidR="00854772" w:rsidRDefault="00854772" w:rsidP="00824A84">
      <w:pPr>
        <w:pStyle w:val="NoSpacing"/>
        <w:numPr>
          <w:ilvl w:val="0"/>
          <w:numId w:val="59"/>
        </w:numPr>
        <w:spacing w:line="360" w:lineRule="auto"/>
        <w:jc w:val="both"/>
      </w:pPr>
      <w:r>
        <w:t>Deployment of LLMs like Gemini may face licensing constraints, especially when integrated into commercial or national clinical systems.</w:t>
      </w:r>
    </w:p>
    <w:p w14:paraId="0430289F" w14:textId="39D42DD8" w:rsidR="00854772" w:rsidRDefault="00854772" w:rsidP="00824A84">
      <w:pPr>
        <w:pStyle w:val="NoSpacing"/>
        <w:numPr>
          <w:ilvl w:val="0"/>
          <w:numId w:val="59"/>
        </w:numPr>
        <w:spacing w:line="360" w:lineRule="auto"/>
        <w:jc w:val="both"/>
      </w:pPr>
      <w:r>
        <w:t>Real-world deployment will require negotiation with providers and adherence to institutional policies around model updating and usage rights.</w:t>
      </w:r>
    </w:p>
    <w:p w14:paraId="3D9AE70A" w14:textId="77777777" w:rsidR="001915D5" w:rsidRDefault="001915D5" w:rsidP="00824A84">
      <w:pPr>
        <w:pStyle w:val="NoSpacing"/>
        <w:spacing w:line="360" w:lineRule="auto"/>
        <w:ind w:left="720"/>
        <w:jc w:val="both"/>
      </w:pPr>
    </w:p>
    <w:p w14:paraId="20467CE4" w14:textId="0AABDFDC" w:rsidR="00BF487A" w:rsidRDefault="00BF487A" w:rsidP="00824A84">
      <w:pPr>
        <w:pStyle w:val="Heading3"/>
        <w:spacing w:line="360" w:lineRule="auto"/>
        <w:jc w:val="both"/>
      </w:pPr>
      <w:bookmarkStart w:id="105" w:name="_Toc203940126"/>
      <w:r w:rsidRPr="001915D5">
        <w:t>5.6 Areas for Future Research</w:t>
      </w:r>
      <w:bookmarkEnd w:id="105"/>
    </w:p>
    <w:p w14:paraId="633BDD4D" w14:textId="77777777" w:rsidR="00854772" w:rsidRDefault="00854772" w:rsidP="00824A84">
      <w:pPr>
        <w:pStyle w:val="NoSpacing"/>
        <w:spacing w:line="360" w:lineRule="auto"/>
        <w:jc w:val="both"/>
      </w:pPr>
      <w:r>
        <w:t>While the current study successfully benchmarks and enhances LLM performance on handwritten medical prescriptions, it also opens several strategic directions for further exploration. These future research paths aim to improve interpretive fidelity, broaden clinical coverage, and ensure safe deployment in diverse healthcare settings.</w:t>
      </w:r>
    </w:p>
    <w:p w14:paraId="16303C32" w14:textId="784063F3" w:rsidR="00854772" w:rsidRDefault="00854772" w:rsidP="00824A84">
      <w:pPr>
        <w:pStyle w:val="NoSpacing"/>
        <w:spacing w:line="360" w:lineRule="auto"/>
        <w:jc w:val="both"/>
      </w:pPr>
      <w:r>
        <w:t xml:space="preserve"> 1. Dataset Expansion and Diversity</w:t>
      </w:r>
    </w:p>
    <w:p w14:paraId="53820894" w14:textId="77777777" w:rsidR="00854772" w:rsidRDefault="00854772" w:rsidP="00824A84">
      <w:pPr>
        <w:pStyle w:val="NoSpacing"/>
        <w:numPr>
          <w:ilvl w:val="0"/>
          <w:numId w:val="60"/>
        </w:numPr>
        <w:spacing w:line="360" w:lineRule="auto"/>
        <w:jc w:val="both"/>
      </w:pPr>
      <w:r>
        <w:t>Scale the dataset to include ≥5,000 prescriptions across multilingual formats (e.g., Sinhala, Tamil, English) and diverse clinical regions.</w:t>
      </w:r>
    </w:p>
    <w:p w14:paraId="34AB2AAD" w14:textId="77777777" w:rsidR="00854772" w:rsidRDefault="00854772" w:rsidP="00824A84">
      <w:pPr>
        <w:pStyle w:val="NoSpacing"/>
        <w:numPr>
          <w:ilvl w:val="0"/>
          <w:numId w:val="60"/>
        </w:numPr>
        <w:spacing w:line="360" w:lineRule="auto"/>
        <w:jc w:val="both"/>
      </w:pPr>
      <w:r>
        <w:lastRenderedPageBreak/>
        <w:t>Incorporate prescriptions from public hospitals, rural clinics, and specialty centers to reflect broader linguistic, visual, and formatting variability.</w:t>
      </w:r>
    </w:p>
    <w:p w14:paraId="48BC3176" w14:textId="77777777" w:rsidR="00854772" w:rsidRDefault="00854772" w:rsidP="00824A84">
      <w:pPr>
        <w:pStyle w:val="NoSpacing"/>
        <w:numPr>
          <w:ilvl w:val="0"/>
          <w:numId w:val="60"/>
        </w:numPr>
        <w:spacing w:line="360" w:lineRule="auto"/>
        <w:jc w:val="both"/>
      </w:pPr>
      <w:r>
        <w:t>Annotate diagnosis fields, lab instructions, and physician notes to provide richer context for semantic modeling.</w:t>
      </w:r>
    </w:p>
    <w:p w14:paraId="19A3A3D1" w14:textId="579B36CA" w:rsidR="00854772" w:rsidRDefault="00854772" w:rsidP="00824A84">
      <w:pPr>
        <w:pStyle w:val="NoSpacing"/>
        <w:spacing w:line="360" w:lineRule="auto"/>
        <w:jc w:val="both"/>
      </w:pPr>
      <w:r>
        <w:t xml:space="preserve"> 2. Specialty-Specific Model Training</w:t>
      </w:r>
    </w:p>
    <w:p w14:paraId="35D036B5" w14:textId="77777777" w:rsidR="00854772" w:rsidRDefault="00854772" w:rsidP="00824A84">
      <w:pPr>
        <w:pStyle w:val="NoSpacing"/>
        <w:numPr>
          <w:ilvl w:val="0"/>
          <w:numId w:val="61"/>
        </w:numPr>
        <w:spacing w:line="360" w:lineRule="auto"/>
        <w:jc w:val="both"/>
      </w:pPr>
      <w:r>
        <w:t>Fine-tune Gemini separately for high-risk domains such as Cardiology, Psychiatry, Endocrinology, and Pediatrics, optimizing interpretation for domain-specific jargon and treatment patterns.</w:t>
      </w:r>
    </w:p>
    <w:p w14:paraId="29DD950E" w14:textId="77777777" w:rsidR="00854772" w:rsidRDefault="00854772" w:rsidP="00824A84">
      <w:pPr>
        <w:pStyle w:val="NoSpacing"/>
        <w:numPr>
          <w:ilvl w:val="0"/>
          <w:numId w:val="61"/>
        </w:numPr>
        <w:spacing w:line="360" w:lineRule="auto"/>
        <w:jc w:val="both"/>
      </w:pPr>
      <w:r>
        <w:t>Develop and compare specialty-wise error profiles to inform targeted training strategies and retrieval layer configurations.</w:t>
      </w:r>
    </w:p>
    <w:p w14:paraId="48431FBE" w14:textId="6B2C0894" w:rsidR="00854772" w:rsidRDefault="00854772" w:rsidP="00824A84">
      <w:pPr>
        <w:pStyle w:val="NoSpacing"/>
        <w:spacing w:line="360" w:lineRule="auto"/>
        <w:jc w:val="both"/>
      </w:pPr>
      <w:r>
        <w:t>3. Multimodal Architecture Integration</w:t>
      </w:r>
    </w:p>
    <w:p w14:paraId="5225A778" w14:textId="77777777" w:rsidR="00854772" w:rsidRDefault="00854772" w:rsidP="00824A84">
      <w:pPr>
        <w:pStyle w:val="NoSpacing"/>
        <w:spacing w:line="360" w:lineRule="auto"/>
        <w:jc w:val="both"/>
      </w:pPr>
      <w:r>
        <w:t>Explore multimodal frameworks like MIRAGE, combining textual interpretation with:</w:t>
      </w:r>
    </w:p>
    <w:p w14:paraId="708194B2" w14:textId="77777777" w:rsidR="00854772" w:rsidRDefault="00854772" w:rsidP="00824A84">
      <w:pPr>
        <w:pStyle w:val="NoSpacing"/>
        <w:numPr>
          <w:ilvl w:val="0"/>
          <w:numId w:val="62"/>
        </w:numPr>
        <w:spacing w:line="360" w:lineRule="auto"/>
        <w:jc w:val="both"/>
      </w:pPr>
      <w:r>
        <w:t>Handwriting spatial layout</w:t>
      </w:r>
    </w:p>
    <w:p w14:paraId="481546EA" w14:textId="77777777" w:rsidR="00854772" w:rsidRDefault="00854772" w:rsidP="00824A84">
      <w:pPr>
        <w:pStyle w:val="NoSpacing"/>
        <w:numPr>
          <w:ilvl w:val="0"/>
          <w:numId w:val="62"/>
        </w:numPr>
        <w:spacing w:line="360" w:lineRule="auto"/>
        <w:jc w:val="both"/>
      </w:pPr>
      <w:r>
        <w:t>Diagnostic image references</w:t>
      </w:r>
    </w:p>
    <w:p w14:paraId="1D660905" w14:textId="77777777" w:rsidR="00854772" w:rsidRDefault="00854772" w:rsidP="00824A84">
      <w:pPr>
        <w:pStyle w:val="NoSpacing"/>
        <w:numPr>
          <w:ilvl w:val="0"/>
          <w:numId w:val="62"/>
        </w:numPr>
        <w:spacing w:line="360" w:lineRule="auto"/>
        <w:jc w:val="both"/>
      </w:pPr>
      <w:r>
        <w:t>Temporal prescription sequences</w:t>
      </w:r>
    </w:p>
    <w:p w14:paraId="0EE02625" w14:textId="77777777" w:rsidR="00854772" w:rsidRDefault="00854772" w:rsidP="00824A84">
      <w:pPr>
        <w:pStyle w:val="NoSpacing"/>
        <w:spacing w:line="360" w:lineRule="auto"/>
        <w:jc w:val="both"/>
      </w:pPr>
      <w:r>
        <w:t>This fusion can improve context comprehension for tightly formatted or visually compressed notes.</w:t>
      </w:r>
    </w:p>
    <w:p w14:paraId="2C0A4E48" w14:textId="659B97CB" w:rsidR="00854772" w:rsidRDefault="00854772" w:rsidP="00824A84">
      <w:pPr>
        <w:pStyle w:val="NoSpacing"/>
        <w:spacing w:line="360" w:lineRule="auto"/>
        <w:jc w:val="both"/>
      </w:pPr>
      <w:r>
        <w:t xml:space="preserve"> 4. Confidence Scoring and Uncertainty Detection</w:t>
      </w:r>
    </w:p>
    <w:p w14:paraId="2269FD25" w14:textId="77777777" w:rsidR="00854772" w:rsidRDefault="00854772" w:rsidP="00824A84">
      <w:pPr>
        <w:pStyle w:val="NoSpacing"/>
        <w:numPr>
          <w:ilvl w:val="0"/>
          <w:numId w:val="63"/>
        </w:numPr>
        <w:spacing w:line="360" w:lineRule="auto"/>
        <w:jc w:val="both"/>
      </w:pPr>
      <w:r>
        <w:t>Introduce predictive modeling to assess output confidence, enabling automatic escalation of low-certainty interpretations to human reviewers.</w:t>
      </w:r>
    </w:p>
    <w:p w14:paraId="3069787F" w14:textId="77777777" w:rsidR="00854772" w:rsidRDefault="00854772" w:rsidP="00824A84">
      <w:pPr>
        <w:pStyle w:val="NoSpacing"/>
        <w:numPr>
          <w:ilvl w:val="0"/>
          <w:numId w:val="63"/>
        </w:numPr>
        <w:spacing w:line="360" w:lineRule="auto"/>
        <w:jc w:val="both"/>
      </w:pPr>
      <w:r>
        <w:t>Build a multi-class error taxonomy with severity flags to support triage and pharmacist prioritization.</w:t>
      </w:r>
    </w:p>
    <w:p w14:paraId="1A325662" w14:textId="1F9EB341" w:rsidR="00854772" w:rsidRDefault="00854772" w:rsidP="00824A84">
      <w:pPr>
        <w:pStyle w:val="NoSpacing"/>
        <w:spacing w:line="360" w:lineRule="auto"/>
        <w:jc w:val="both"/>
      </w:pPr>
      <w:r>
        <w:t>5. Human-in-the-Loop Optimization Systems</w:t>
      </w:r>
    </w:p>
    <w:p w14:paraId="1828A427" w14:textId="77777777" w:rsidR="00854772" w:rsidRDefault="00854772" w:rsidP="00824A84">
      <w:pPr>
        <w:pStyle w:val="NoSpacing"/>
        <w:spacing w:line="360" w:lineRule="auto"/>
        <w:jc w:val="both"/>
      </w:pPr>
      <w:r>
        <w:t>Design interactive feedback interfaces where pharmacists can:</w:t>
      </w:r>
    </w:p>
    <w:p w14:paraId="07D9BF19" w14:textId="77777777" w:rsidR="00854772" w:rsidRDefault="00854772" w:rsidP="00824A84">
      <w:pPr>
        <w:pStyle w:val="NoSpacing"/>
        <w:numPr>
          <w:ilvl w:val="0"/>
          <w:numId w:val="64"/>
        </w:numPr>
        <w:spacing w:line="360" w:lineRule="auto"/>
        <w:jc w:val="both"/>
      </w:pPr>
      <w:r>
        <w:t>Accept, edit, or reject interpretations</w:t>
      </w:r>
    </w:p>
    <w:p w14:paraId="4E915A27" w14:textId="77777777" w:rsidR="00854772" w:rsidRDefault="00854772" w:rsidP="00824A84">
      <w:pPr>
        <w:pStyle w:val="NoSpacing"/>
        <w:numPr>
          <w:ilvl w:val="0"/>
          <w:numId w:val="64"/>
        </w:numPr>
        <w:spacing w:line="360" w:lineRule="auto"/>
        <w:jc w:val="both"/>
      </w:pPr>
      <w:r>
        <w:t>Flag hallucinations or risky substitutions</w:t>
      </w:r>
    </w:p>
    <w:p w14:paraId="6061C988" w14:textId="77777777" w:rsidR="00854772" w:rsidRDefault="00854772" w:rsidP="00824A84">
      <w:pPr>
        <w:pStyle w:val="NoSpacing"/>
        <w:numPr>
          <w:ilvl w:val="0"/>
          <w:numId w:val="64"/>
        </w:numPr>
        <w:spacing w:line="360" w:lineRule="auto"/>
        <w:jc w:val="both"/>
      </w:pPr>
      <w:r>
        <w:t>Contribute correction data for periodic re-training</w:t>
      </w:r>
    </w:p>
    <w:p w14:paraId="3A55BFB7" w14:textId="77777777" w:rsidR="00854772" w:rsidRDefault="00854772" w:rsidP="00824A84">
      <w:pPr>
        <w:pStyle w:val="NoSpacing"/>
        <w:spacing w:line="360" w:lineRule="auto"/>
        <w:jc w:val="both"/>
      </w:pPr>
      <w:r>
        <w:t>Implement active learning loops to continuously refine model performance using expert intervention.</w:t>
      </w:r>
    </w:p>
    <w:p w14:paraId="0D4C994B" w14:textId="10A9EE44" w:rsidR="00854772" w:rsidRDefault="00854772" w:rsidP="00824A84">
      <w:pPr>
        <w:pStyle w:val="NoSpacing"/>
        <w:spacing w:line="360" w:lineRule="auto"/>
        <w:jc w:val="both"/>
      </w:pPr>
      <w:r>
        <w:t>6. Real-World Clinical Pilots and Policy Collaboration</w:t>
      </w:r>
    </w:p>
    <w:p w14:paraId="4EA19D40" w14:textId="77777777" w:rsidR="00854772" w:rsidRDefault="00854772" w:rsidP="00824A84">
      <w:pPr>
        <w:pStyle w:val="NoSpacing"/>
        <w:spacing w:line="360" w:lineRule="auto"/>
        <w:jc w:val="both"/>
      </w:pPr>
      <w:r>
        <w:lastRenderedPageBreak/>
        <w:t>Launch controlled pilots in outpatient hospital settings, measuring error rates, correction times, and user trust.</w:t>
      </w:r>
    </w:p>
    <w:p w14:paraId="76C501CB" w14:textId="77777777" w:rsidR="00854772" w:rsidRDefault="00854772" w:rsidP="00824A84">
      <w:pPr>
        <w:pStyle w:val="NoSpacing"/>
        <w:spacing w:line="360" w:lineRule="auto"/>
        <w:jc w:val="both"/>
      </w:pPr>
      <w:r>
        <w:t>Collaborate with national health authorities to:</w:t>
      </w:r>
    </w:p>
    <w:p w14:paraId="5BE813BF" w14:textId="77777777" w:rsidR="00854772" w:rsidRDefault="00854772" w:rsidP="00824A84">
      <w:pPr>
        <w:pStyle w:val="NoSpacing"/>
        <w:numPr>
          <w:ilvl w:val="0"/>
          <w:numId w:val="65"/>
        </w:numPr>
        <w:spacing w:line="360" w:lineRule="auto"/>
        <w:jc w:val="both"/>
      </w:pPr>
      <w:r>
        <w:t>Align outputs with digital prescription standards</w:t>
      </w:r>
    </w:p>
    <w:p w14:paraId="4F5FCB77" w14:textId="77777777" w:rsidR="00854772" w:rsidRDefault="00854772" w:rsidP="00824A84">
      <w:pPr>
        <w:pStyle w:val="NoSpacing"/>
        <w:numPr>
          <w:ilvl w:val="0"/>
          <w:numId w:val="65"/>
        </w:numPr>
        <w:spacing w:line="360" w:lineRule="auto"/>
        <w:jc w:val="both"/>
      </w:pPr>
      <w:r>
        <w:t>Support regulatory frameworks for AI-assisted clinical interpretation</w:t>
      </w:r>
    </w:p>
    <w:p w14:paraId="014A90FA" w14:textId="77777777" w:rsidR="00854772" w:rsidRDefault="00854772" w:rsidP="00824A84">
      <w:pPr>
        <w:pStyle w:val="NoSpacing"/>
        <w:numPr>
          <w:ilvl w:val="0"/>
          <w:numId w:val="65"/>
        </w:numPr>
        <w:spacing w:line="360" w:lineRule="auto"/>
        <w:jc w:val="both"/>
      </w:pPr>
      <w:r>
        <w:t>Contribute to national medication safety guidelines</w:t>
      </w:r>
    </w:p>
    <w:p w14:paraId="044C38DC" w14:textId="066CCCB5" w:rsidR="00854772" w:rsidRDefault="00854772" w:rsidP="00824A84">
      <w:pPr>
        <w:pStyle w:val="NoSpacing"/>
        <w:spacing w:line="360" w:lineRule="auto"/>
        <w:jc w:val="both"/>
      </w:pPr>
      <w:r>
        <w:t>These research directions bridge the gap between technical feasibility and ethical deployment, ensuring future AI systems aren’t just smarter</w:t>
      </w:r>
      <w:r w:rsidR="005B269C">
        <w:t xml:space="preserve"> </w:t>
      </w:r>
      <w:r>
        <w:t>they’re safer, scalable, and tailored to the complexity of real clinical environments.</w:t>
      </w:r>
    </w:p>
    <w:p w14:paraId="475CF0A0" w14:textId="77777777" w:rsidR="001915D5" w:rsidRDefault="001915D5" w:rsidP="00824A84">
      <w:pPr>
        <w:pStyle w:val="NoSpacing"/>
        <w:spacing w:line="360" w:lineRule="auto"/>
        <w:jc w:val="both"/>
        <w:rPr>
          <w:highlight w:val="cyan"/>
        </w:rPr>
      </w:pPr>
    </w:p>
    <w:p w14:paraId="4AE55715" w14:textId="4EF92713" w:rsidR="00BF487A" w:rsidRDefault="00BF487A" w:rsidP="00824A84">
      <w:pPr>
        <w:pStyle w:val="Heading3"/>
        <w:spacing w:line="360" w:lineRule="auto"/>
        <w:jc w:val="both"/>
      </w:pPr>
      <w:bookmarkStart w:id="106" w:name="_Toc203940127"/>
      <w:r w:rsidRPr="001915D5">
        <w:t>5.7 Summary</w:t>
      </w:r>
      <w:bookmarkEnd w:id="106"/>
    </w:p>
    <w:p w14:paraId="68102988" w14:textId="70AFBA56" w:rsidR="00854772" w:rsidRDefault="00854772" w:rsidP="00824A84">
      <w:pPr>
        <w:pStyle w:val="NoSpacing"/>
        <w:spacing w:line="360" w:lineRule="auto"/>
        <w:jc w:val="both"/>
      </w:pPr>
      <w:r>
        <w:t>This chapter synthesized the findings from a rigorous evaluation of four prominent Large Language Models</w:t>
      </w:r>
      <w:r w:rsidR="00682092">
        <w:t xml:space="preserve"> </w:t>
      </w:r>
      <w:r>
        <w:t>ChatGPT, Gemini, Claude, and Grok</w:t>
      </w:r>
      <w:r w:rsidR="00682092">
        <w:t xml:space="preserve"> </w:t>
      </w:r>
      <w:r>
        <w:t>on the task of interpreting illegible handwritten medical prescriptions. Benchmarking against 100 pharmacist-reviewed samples revealed substantial performance disparities, with Gemini achieving the highest—but still clinically insufficient</w:t>
      </w:r>
      <w:r w:rsidR="00682092">
        <w:t xml:space="preserve"> </w:t>
      </w:r>
      <w:r>
        <w:t>F1 score of 29.02%.</w:t>
      </w:r>
    </w:p>
    <w:p w14:paraId="1F361EAE" w14:textId="77777777" w:rsidR="00854772" w:rsidRDefault="00854772" w:rsidP="00824A84">
      <w:pPr>
        <w:pStyle w:val="NoSpacing"/>
        <w:spacing w:line="360" w:lineRule="auto"/>
        <w:jc w:val="both"/>
      </w:pPr>
      <w:r>
        <w:t>To address these limitations, the study proposed and implemented a domain-specific enhancement pipeline using Supervised Fine-Tuning (SFT) and optional Retrieval-Augmented Generation (RAG). The refined Gemini model demonstrated improved interpretive fidelity, especially in decoding dosage shorthand, resolving drug name confusion, and preserving diagnostic instructions.</w:t>
      </w:r>
    </w:p>
    <w:p w14:paraId="6E973859" w14:textId="06617AE9" w:rsidR="00854772" w:rsidRDefault="00854772" w:rsidP="00824A84">
      <w:pPr>
        <w:pStyle w:val="NoSpacing"/>
        <w:spacing w:line="360" w:lineRule="auto"/>
        <w:jc w:val="both"/>
      </w:pPr>
      <w:r>
        <w:t>Key contributions of the research include:</w:t>
      </w:r>
    </w:p>
    <w:p w14:paraId="3A59AA44" w14:textId="77777777" w:rsidR="00854772" w:rsidRDefault="00854772" w:rsidP="00824A84">
      <w:pPr>
        <w:pStyle w:val="NoSpacing"/>
        <w:numPr>
          <w:ilvl w:val="0"/>
          <w:numId w:val="66"/>
        </w:numPr>
        <w:spacing w:line="360" w:lineRule="auto"/>
        <w:jc w:val="both"/>
      </w:pPr>
      <w:r>
        <w:t>A benchmark evaluation framework tailored to medical prescription interpretation</w:t>
      </w:r>
    </w:p>
    <w:p w14:paraId="33A8E76A" w14:textId="429A38FB" w:rsidR="00854772" w:rsidRDefault="00854772" w:rsidP="00824A84">
      <w:pPr>
        <w:pStyle w:val="NoSpacing"/>
        <w:numPr>
          <w:ilvl w:val="0"/>
          <w:numId w:val="66"/>
        </w:numPr>
        <w:spacing w:line="360" w:lineRule="auto"/>
        <w:jc w:val="both"/>
      </w:pPr>
      <w:r>
        <w:t xml:space="preserve">A pharmacist-verified dataset spanning </w:t>
      </w:r>
      <w:r w:rsidR="00682092">
        <w:t>1</w:t>
      </w:r>
      <w:r>
        <w:t>7 specialties</w:t>
      </w:r>
    </w:p>
    <w:p w14:paraId="532D97EB" w14:textId="77777777" w:rsidR="00854772" w:rsidRDefault="00854772" w:rsidP="00824A84">
      <w:pPr>
        <w:pStyle w:val="NoSpacing"/>
        <w:numPr>
          <w:ilvl w:val="0"/>
          <w:numId w:val="66"/>
        </w:numPr>
        <w:spacing w:line="360" w:lineRule="auto"/>
        <w:jc w:val="both"/>
      </w:pPr>
      <w:r>
        <w:t>A structured error taxonomy for semantic failure analysis</w:t>
      </w:r>
    </w:p>
    <w:p w14:paraId="3EBF20A2" w14:textId="77777777" w:rsidR="00854772" w:rsidRDefault="00854772" w:rsidP="00824A84">
      <w:pPr>
        <w:pStyle w:val="NoSpacing"/>
        <w:numPr>
          <w:ilvl w:val="0"/>
          <w:numId w:val="66"/>
        </w:numPr>
        <w:spacing w:line="360" w:lineRule="auto"/>
        <w:jc w:val="both"/>
      </w:pPr>
      <w:r>
        <w:t>A scalable pipeline for LLM fine-tuning with optional semantic enrichment</w:t>
      </w:r>
    </w:p>
    <w:p w14:paraId="39C64FF5" w14:textId="77777777" w:rsidR="00854772" w:rsidRDefault="00854772" w:rsidP="00824A84">
      <w:pPr>
        <w:pStyle w:val="NoSpacing"/>
        <w:spacing w:line="360" w:lineRule="auto"/>
        <w:jc w:val="both"/>
      </w:pPr>
      <w:r>
        <w:t>The implications of this study extend to clinical safety protocols, ethical computing design, and health policy governance. Recommendations highlight the need for human-in-the-loop supervision, confidence-threshold enforcement, and audit-trail integration for any deployment of AI-assisted prescription interpretation tools.</w:t>
      </w:r>
    </w:p>
    <w:p w14:paraId="096F8446" w14:textId="09B8B3A2" w:rsidR="00BF487A" w:rsidRDefault="00854772" w:rsidP="00824A84">
      <w:pPr>
        <w:pStyle w:val="NoSpacing"/>
        <w:spacing w:line="360" w:lineRule="auto"/>
        <w:jc w:val="both"/>
      </w:pPr>
      <w:r>
        <w:lastRenderedPageBreak/>
        <w:t>Limitations such as dataset scope, subjective ground truth variability, and LLM opacity were acknowledged, forming the basis for a robust future research agenda. These include dataset expansion, specialty-specific tuning, multimodal architecture integration, and policy-aligned deployment pilots.</w:t>
      </w:r>
    </w:p>
    <w:p w14:paraId="0ADA390B" w14:textId="6689A139" w:rsidR="00854772" w:rsidRDefault="00854772" w:rsidP="00824A84">
      <w:pPr>
        <w:pStyle w:val="NoSpacing"/>
        <w:spacing w:line="360" w:lineRule="auto"/>
        <w:jc w:val="both"/>
      </w:pPr>
      <w:r w:rsidRPr="00854772">
        <w:t>In closing, this thesis positions LLMs not as autonomous interpreters, but as assistive collaborators in clinical environments</w:t>
      </w:r>
      <w:r w:rsidR="00682092">
        <w:t xml:space="preserve"> </w:t>
      </w:r>
      <w:r w:rsidRPr="00854772">
        <w:t>powerful when fine-tuned, safe when supervised, and transformative when deployed ethically. The journey from illegible ink to actionable intelligence has begun, with meaningful impact at the intersection of computing and care.</w:t>
      </w:r>
    </w:p>
    <w:p w14:paraId="771802E5" w14:textId="77777777" w:rsidR="003E016D" w:rsidRDefault="003E016D" w:rsidP="00824A84">
      <w:pPr>
        <w:pStyle w:val="NoSpacing"/>
        <w:spacing w:line="360" w:lineRule="auto"/>
        <w:jc w:val="both"/>
        <w:rPr>
          <w:highlight w:val="yellow"/>
        </w:rPr>
      </w:pPr>
    </w:p>
    <w:p w14:paraId="3B0D6EC8" w14:textId="77777777" w:rsidR="003E016D" w:rsidRDefault="003E016D" w:rsidP="00824A84">
      <w:pPr>
        <w:pStyle w:val="NoSpacing"/>
        <w:spacing w:line="360" w:lineRule="auto"/>
        <w:jc w:val="both"/>
        <w:rPr>
          <w:highlight w:val="yellow"/>
        </w:rPr>
      </w:pPr>
    </w:p>
    <w:p w14:paraId="305BEDA3" w14:textId="77777777" w:rsidR="003E016D" w:rsidRDefault="003E016D" w:rsidP="00824A84">
      <w:pPr>
        <w:pStyle w:val="NoSpacing"/>
        <w:spacing w:line="360" w:lineRule="auto"/>
        <w:jc w:val="both"/>
        <w:rPr>
          <w:highlight w:val="yellow"/>
        </w:rPr>
      </w:pPr>
    </w:p>
    <w:p w14:paraId="24DD3DB7" w14:textId="77777777" w:rsidR="003E016D" w:rsidRDefault="003E016D" w:rsidP="00824A84">
      <w:pPr>
        <w:pStyle w:val="NoSpacing"/>
        <w:spacing w:line="360" w:lineRule="auto"/>
        <w:jc w:val="both"/>
        <w:rPr>
          <w:highlight w:val="yellow"/>
        </w:rPr>
      </w:pPr>
    </w:p>
    <w:p w14:paraId="39E89BFC" w14:textId="77777777" w:rsidR="003E016D" w:rsidRDefault="003E016D" w:rsidP="00824A84">
      <w:pPr>
        <w:pStyle w:val="NoSpacing"/>
        <w:spacing w:line="360" w:lineRule="auto"/>
        <w:jc w:val="both"/>
        <w:rPr>
          <w:highlight w:val="yellow"/>
        </w:rPr>
      </w:pPr>
    </w:p>
    <w:p w14:paraId="55B830D4" w14:textId="77777777" w:rsidR="003E016D" w:rsidRDefault="003E016D" w:rsidP="00824A84">
      <w:pPr>
        <w:pStyle w:val="NoSpacing"/>
        <w:spacing w:line="360" w:lineRule="auto"/>
        <w:jc w:val="both"/>
        <w:rPr>
          <w:highlight w:val="yellow"/>
        </w:rPr>
      </w:pPr>
    </w:p>
    <w:p w14:paraId="32943CDA" w14:textId="77777777" w:rsidR="003E016D" w:rsidRDefault="003E016D" w:rsidP="00824A84">
      <w:pPr>
        <w:pStyle w:val="NoSpacing"/>
        <w:spacing w:line="360" w:lineRule="auto"/>
        <w:jc w:val="both"/>
        <w:rPr>
          <w:highlight w:val="yellow"/>
        </w:rPr>
      </w:pPr>
    </w:p>
    <w:p w14:paraId="26FED834" w14:textId="77777777" w:rsidR="003E016D" w:rsidRDefault="003E016D" w:rsidP="00824A84">
      <w:pPr>
        <w:pStyle w:val="NoSpacing"/>
        <w:spacing w:line="360" w:lineRule="auto"/>
        <w:jc w:val="both"/>
        <w:rPr>
          <w:highlight w:val="yellow"/>
        </w:rPr>
      </w:pPr>
    </w:p>
    <w:p w14:paraId="68FB385E" w14:textId="77777777" w:rsidR="003E016D" w:rsidRDefault="003E016D" w:rsidP="00824A84">
      <w:pPr>
        <w:pStyle w:val="NoSpacing"/>
        <w:spacing w:line="360" w:lineRule="auto"/>
        <w:jc w:val="both"/>
        <w:rPr>
          <w:highlight w:val="yellow"/>
        </w:rPr>
      </w:pPr>
    </w:p>
    <w:p w14:paraId="25BE1087" w14:textId="77777777" w:rsidR="003E016D" w:rsidRDefault="003E016D" w:rsidP="00824A84">
      <w:pPr>
        <w:pStyle w:val="NoSpacing"/>
        <w:spacing w:line="360" w:lineRule="auto"/>
        <w:jc w:val="both"/>
        <w:rPr>
          <w:highlight w:val="yellow"/>
        </w:rPr>
      </w:pPr>
    </w:p>
    <w:p w14:paraId="3DF4404C" w14:textId="77777777" w:rsidR="003E016D" w:rsidRDefault="003E016D" w:rsidP="00824A84">
      <w:pPr>
        <w:pStyle w:val="NoSpacing"/>
        <w:spacing w:line="360" w:lineRule="auto"/>
        <w:jc w:val="both"/>
        <w:rPr>
          <w:highlight w:val="yellow"/>
        </w:rPr>
      </w:pPr>
    </w:p>
    <w:p w14:paraId="2FB7DAD5" w14:textId="77777777" w:rsidR="00207F41" w:rsidRDefault="00207F41" w:rsidP="00824A84">
      <w:pPr>
        <w:pStyle w:val="NoSpacing"/>
        <w:spacing w:line="360" w:lineRule="auto"/>
        <w:jc w:val="both"/>
        <w:rPr>
          <w:highlight w:val="yellow"/>
        </w:rPr>
      </w:pPr>
    </w:p>
    <w:p w14:paraId="76E07F2A" w14:textId="77777777" w:rsidR="00207F41" w:rsidRDefault="00207F41" w:rsidP="00824A84">
      <w:pPr>
        <w:pStyle w:val="NoSpacing"/>
        <w:spacing w:line="360" w:lineRule="auto"/>
        <w:jc w:val="both"/>
        <w:rPr>
          <w:highlight w:val="yellow"/>
        </w:rPr>
      </w:pPr>
    </w:p>
    <w:p w14:paraId="232CB7E9" w14:textId="77777777" w:rsidR="00207F41" w:rsidRDefault="00207F41" w:rsidP="00824A84">
      <w:pPr>
        <w:pStyle w:val="NoSpacing"/>
        <w:spacing w:line="360" w:lineRule="auto"/>
        <w:jc w:val="both"/>
        <w:rPr>
          <w:highlight w:val="yellow"/>
        </w:rPr>
      </w:pPr>
    </w:p>
    <w:p w14:paraId="386FDBC5" w14:textId="77777777" w:rsidR="00207F41" w:rsidRDefault="00207F41" w:rsidP="00824A84">
      <w:pPr>
        <w:pStyle w:val="NoSpacing"/>
        <w:spacing w:line="360" w:lineRule="auto"/>
        <w:jc w:val="both"/>
        <w:rPr>
          <w:highlight w:val="yellow"/>
        </w:rPr>
      </w:pPr>
    </w:p>
    <w:p w14:paraId="0A961A8E" w14:textId="77777777" w:rsidR="00207F41" w:rsidRDefault="00207F41" w:rsidP="00824A84">
      <w:pPr>
        <w:pStyle w:val="NoSpacing"/>
        <w:spacing w:line="360" w:lineRule="auto"/>
        <w:jc w:val="both"/>
        <w:rPr>
          <w:highlight w:val="yellow"/>
        </w:rPr>
      </w:pPr>
    </w:p>
    <w:p w14:paraId="099EA603" w14:textId="77777777" w:rsidR="00207F41" w:rsidRDefault="00207F41" w:rsidP="00824A84">
      <w:pPr>
        <w:pStyle w:val="NoSpacing"/>
        <w:spacing w:line="360" w:lineRule="auto"/>
        <w:jc w:val="both"/>
        <w:rPr>
          <w:highlight w:val="yellow"/>
        </w:rPr>
      </w:pPr>
    </w:p>
    <w:p w14:paraId="4581A51F" w14:textId="77777777" w:rsidR="003E016D" w:rsidRDefault="003E016D" w:rsidP="00824A84">
      <w:pPr>
        <w:pStyle w:val="NoSpacing"/>
        <w:spacing w:line="360" w:lineRule="auto"/>
        <w:jc w:val="both"/>
        <w:rPr>
          <w:highlight w:val="yellow"/>
        </w:rPr>
      </w:pPr>
    </w:p>
    <w:p w14:paraId="1DC3D6D5" w14:textId="77777777" w:rsidR="003E016D" w:rsidRDefault="003E016D" w:rsidP="00824A84">
      <w:pPr>
        <w:pStyle w:val="NoSpacing"/>
        <w:spacing w:line="360" w:lineRule="auto"/>
        <w:jc w:val="both"/>
        <w:rPr>
          <w:highlight w:val="yellow"/>
        </w:rPr>
      </w:pPr>
    </w:p>
    <w:p w14:paraId="1AEA1F09" w14:textId="12229501" w:rsidR="00BF487A" w:rsidRDefault="00BF487A" w:rsidP="00824A84">
      <w:pPr>
        <w:pStyle w:val="NoSpacing"/>
        <w:spacing w:line="360" w:lineRule="auto"/>
        <w:jc w:val="both"/>
        <w:rPr>
          <w:highlight w:val="yellow"/>
        </w:rPr>
      </w:pPr>
    </w:p>
    <w:bookmarkStart w:id="107" w:name="_Toc203940128" w:displacedByCustomXml="next"/>
    <w:sdt>
      <w:sdtPr>
        <w:rPr>
          <w:rFonts w:eastAsiaTheme="minorHAnsi" w:cs="Times New Roman"/>
          <w:b w:val="0"/>
          <w:color w:val="231F20"/>
          <w:spacing w:val="7"/>
          <w:sz w:val="24"/>
          <w:szCs w:val="24"/>
        </w:rPr>
        <w:id w:val="-84991500"/>
        <w:docPartObj>
          <w:docPartGallery w:val="Bibliographies"/>
          <w:docPartUnique/>
        </w:docPartObj>
      </w:sdtPr>
      <w:sdtContent>
        <w:p w14:paraId="2C9EFBC1" w14:textId="1E6756C5" w:rsidR="00A137D4" w:rsidRDefault="00A137D4" w:rsidP="00824A84">
          <w:pPr>
            <w:pStyle w:val="Heading1"/>
            <w:jc w:val="both"/>
          </w:pPr>
          <w:r>
            <w:t>References</w:t>
          </w:r>
          <w:bookmarkEnd w:id="107"/>
        </w:p>
        <w:sdt>
          <w:sdtPr>
            <w:id w:val="-573587230"/>
            <w:bibliography/>
          </w:sdtPr>
          <w:sdtContent>
            <w:p w14:paraId="63BF190B" w14:textId="77777777" w:rsidR="00A137D4" w:rsidRDefault="00A137D4" w:rsidP="00824A84">
              <w:pPr>
                <w:pStyle w:val="Bibliography"/>
                <w:jc w:val="both"/>
                <w:rPr>
                  <w:noProof/>
                </w:rPr>
              </w:pPr>
              <w:r>
                <w:fldChar w:fldCharType="begin"/>
              </w:r>
              <w:r>
                <w:instrText xml:space="preserve"> BIBLIOGRAPHY </w:instrText>
              </w:r>
              <w:r>
                <w:fldChar w:fldCharType="separate"/>
              </w:r>
              <w:r>
                <w:rPr>
                  <w:noProof/>
                </w:rPr>
                <w:t xml:space="preserve">(US), I. o. M., 2007. </w:t>
              </w:r>
              <w:r>
                <w:rPr>
                  <w:i/>
                  <w:iCs/>
                  <w:noProof/>
                </w:rPr>
                <w:t xml:space="preserve">Errors in Health Care: A Leading Cause of Death and Injury. </w:t>
              </w:r>
              <w:r>
                <w:rPr>
                  <w:noProof/>
                </w:rPr>
                <w:t xml:space="preserve">[Online] </w:t>
              </w:r>
              <w:r>
                <w:rPr>
                  <w:noProof/>
                </w:rPr>
                <w:br/>
                <w:t xml:space="preserve">Available at: </w:t>
              </w:r>
              <w:r>
                <w:rPr>
                  <w:noProof/>
                  <w:u w:val="single"/>
                </w:rPr>
                <w:t>https://www.ncbi.nlm.nih.gov/books/NBK225187/</w:t>
              </w:r>
              <w:r>
                <w:rPr>
                  <w:noProof/>
                </w:rPr>
                <w:br/>
                <w:t>[Accessed 20 July 2025].</w:t>
              </w:r>
            </w:p>
            <w:p w14:paraId="3530B3C8" w14:textId="77777777" w:rsidR="00A137D4" w:rsidRDefault="00A137D4" w:rsidP="00824A84">
              <w:pPr>
                <w:pStyle w:val="Bibliography"/>
                <w:jc w:val="both"/>
                <w:rPr>
                  <w:noProof/>
                </w:rPr>
              </w:pPr>
              <w:r>
                <w:rPr>
                  <w:noProof/>
                </w:rPr>
                <w:t xml:space="preserve">(US), I. o. M., 2007. </w:t>
              </w:r>
              <w:r>
                <w:rPr>
                  <w:i/>
                  <w:iCs/>
                  <w:noProof/>
                </w:rPr>
                <w:t xml:space="preserve">Preventing Medication Errors. </w:t>
              </w:r>
              <w:r>
                <w:rPr>
                  <w:noProof/>
                </w:rPr>
                <w:t xml:space="preserve">[Online] </w:t>
              </w:r>
              <w:r>
                <w:rPr>
                  <w:noProof/>
                </w:rPr>
                <w:br/>
                <w:t xml:space="preserve">Available at: </w:t>
              </w:r>
              <w:r>
                <w:rPr>
                  <w:noProof/>
                  <w:u w:val="single"/>
                </w:rPr>
                <w:t>https://www.ncbi.nlm.nih.gov/books/NBK225187/</w:t>
              </w:r>
              <w:r>
                <w:rPr>
                  <w:noProof/>
                </w:rPr>
                <w:br/>
                <w:t>[Accessed 20 july 2025].</w:t>
              </w:r>
            </w:p>
            <w:p w14:paraId="286DD201" w14:textId="77777777" w:rsidR="00A137D4" w:rsidRDefault="00A137D4" w:rsidP="00824A84">
              <w:pPr>
                <w:pStyle w:val="Bibliography"/>
                <w:jc w:val="both"/>
                <w:rPr>
                  <w:noProof/>
                </w:rPr>
              </w:pPr>
              <w:r>
                <w:rPr>
                  <w:noProof/>
                </w:rPr>
                <w:t xml:space="preserve">(US), I. o. M., 2007. </w:t>
              </w:r>
              <w:r>
                <w:rPr>
                  <w:i/>
                  <w:iCs/>
                  <w:noProof/>
                </w:rPr>
                <w:t xml:space="preserve">Preventing Medication Errors. </w:t>
              </w:r>
              <w:r>
                <w:rPr>
                  <w:noProof/>
                </w:rPr>
                <w:t xml:space="preserve">[Online] </w:t>
              </w:r>
              <w:r>
                <w:rPr>
                  <w:noProof/>
                </w:rPr>
                <w:br/>
                <w:t xml:space="preserve">Available at: </w:t>
              </w:r>
              <w:r>
                <w:rPr>
                  <w:noProof/>
                  <w:u w:val="single"/>
                </w:rPr>
                <w:t>https://www.ncbi.nlm.nih.gov/books/NBK225187/</w:t>
              </w:r>
              <w:r>
                <w:rPr>
                  <w:noProof/>
                </w:rPr>
                <w:br/>
                <w:t>[Accessed 20 July 2025].</w:t>
              </w:r>
            </w:p>
            <w:p w14:paraId="181E3BBE" w14:textId="77777777" w:rsidR="00A137D4" w:rsidRDefault="00A137D4" w:rsidP="00824A84">
              <w:pPr>
                <w:pStyle w:val="Bibliography"/>
                <w:jc w:val="both"/>
                <w:rPr>
                  <w:noProof/>
                </w:rPr>
              </w:pPr>
              <w:r>
                <w:rPr>
                  <w:noProof/>
                </w:rPr>
                <w:t xml:space="preserve">Abdullahi, A., 2023. Assessment of legibility of handwritten prescriptions and adherence to W.H.O. prescription writing guidelines in Ahmadu Bello University Teaching Hospital Zaria. </w:t>
              </w:r>
              <w:r>
                <w:rPr>
                  <w:i/>
                  <w:iCs/>
                  <w:noProof/>
                </w:rPr>
                <w:t xml:space="preserve">Kaduna State, Nigeria. Innovations in Pharmacy, </w:t>
              </w:r>
              <w:r>
                <w:rPr>
                  <w:noProof/>
                </w:rPr>
                <w:t>14(1), p. p.4.</w:t>
              </w:r>
            </w:p>
            <w:p w14:paraId="5AE6B785" w14:textId="77777777" w:rsidR="00A137D4" w:rsidRDefault="00A137D4" w:rsidP="00824A84">
              <w:pPr>
                <w:pStyle w:val="Bibliography"/>
                <w:jc w:val="both"/>
                <w:rPr>
                  <w:noProof/>
                </w:rPr>
              </w:pPr>
              <w:r>
                <w:rPr>
                  <w:noProof/>
                </w:rPr>
                <w:t xml:space="preserve">Abdullahi, A., 2023. Assessment of legibility of handwritten prescriptions and adherence to W.H.O. prescription writing guidelines in Ahmadu Bello University Teaching Hospital Zaria – Kaduna State, Nigeria. </w:t>
              </w:r>
              <w:r>
                <w:rPr>
                  <w:i/>
                  <w:iCs/>
                  <w:noProof/>
                </w:rPr>
                <w:t xml:space="preserve">Innovations in Pharmacy, </w:t>
              </w:r>
              <w:r>
                <w:rPr>
                  <w:noProof/>
                </w:rPr>
                <w:t>14(1), p. p.4.</w:t>
              </w:r>
            </w:p>
            <w:p w14:paraId="601B5ECD" w14:textId="77777777" w:rsidR="00A137D4" w:rsidRDefault="00A137D4" w:rsidP="00824A84">
              <w:pPr>
                <w:pStyle w:val="Bibliography"/>
                <w:jc w:val="both"/>
                <w:rPr>
                  <w:noProof/>
                </w:rPr>
              </w:pPr>
              <w:r>
                <w:rPr>
                  <w:noProof/>
                </w:rPr>
                <w:t xml:space="preserve">Abdullahi, A., 2023. Assessment of Legibility of Handwritten Prescriptions and Adherence to W.H.O. Prescription Writing Guidelines in Ahmadu Bello University Teaching Hospital Zaria – Kaduna State, Nigeria. </w:t>
              </w:r>
              <w:r>
                <w:rPr>
                  <w:i/>
                  <w:iCs/>
                  <w:noProof/>
                </w:rPr>
                <w:t xml:space="preserve">Innovations in Pharmacy, </w:t>
              </w:r>
              <w:r>
                <w:rPr>
                  <w:noProof/>
                </w:rPr>
                <w:t>14(1), p. p.4.</w:t>
              </w:r>
            </w:p>
            <w:p w14:paraId="1510D77C" w14:textId="77777777" w:rsidR="00A137D4" w:rsidRDefault="00A137D4" w:rsidP="00824A84">
              <w:pPr>
                <w:pStyle w:val="Bibliography"/>
                <w:jc w:val="both"/>
                <w:rPr>
                  <w:noProof/>
                </w:rPr>
              </w:pPr>
              <w:r>
                <w:rPr>
                  <w:noProof/>
                </w:rPr>
                <w:t xml:space="preserve">Abdullahi, A., 2023. Assessment of Legibility of Handwritten Prescriptions and Adherence to W.H.O. Prescription Writing Guidelines in Ahmadu Bello University Teaching Hospital Zaria – Kaduna State, Nigeria. </w:t>
              </w:r>
              <w:r>
                <w:rPr>
                  <w:i/>
                  <w:iCs/>
                  <w:noProof/>
                </w:rPr>
                <w:t xml:space="preserve">Innovations in Pharmacy, </w:t>
              </w:r>
              <w:r>
                <w:rPr>
                  <w:noProof/>
                </w:rPr>
                <w:t>14(1), p. p.4.</w:t>
              </w:r>
            </w:p>
            <w:p w14:paraId="422770EF" w14:textId="77777777" w:rsidR="00A137D4" w:rsidRDefault="00A137D4" w:rsidP="00824A84">
              <w:pPr>
                <w:pStyle w:val="Bibliography"/>
                <w:jc w:val="both"/>
                <w:rPr>
                  <w:noProof/>
                </w:rPr>
              </w:pPr>
              <w:r>
                <w:rPr>
                  <w:noProof/>
                </w:rPr>
                <w:t xml:space="preserve">Abdullahi, A., 2023. Assessment of Legibility of Handwritten Prescriptions and Adherence to W.H.O. Prescription Writing Guidelines in Ahmadu Bello University Teaching Hospital Zaria – Kaduna State, Nigeria. </w:t>
              </w:r>
              <w:r>
                <w:rPr>
                  <w:i/>
                  <w:iCs/>
                  <w:noProof/>
                </w:rPr>
                <w:t xml:space="preserve">Innovations in Pharmacy, </w:t>
              </w:r>
              <w:r>
                <w:rPr>
                  <w:noProof/>
                </w:rPr>
                <w:t>14(1), p. p.4.</w:t>
              </w:r>
            </w:p>
            <w:p w14:paraId="7E246633" w14:textId="77777777" w:rsidR="00A137D4" w:rsidRDefault="00A137D4" w:rsidP="00824A84">
              <w:pPr>
                <w:pStyle w:val="Bibliography"/>
                <w:jc w:val="both"/>
                <w:rPr>
                  <w:noProof/>
                </w:rPr>
              </w:pPr>
              <w:r>
                <w:rPr>
                  <w:noProof/>
                </w:rPr>
                <w:t>Abdullahi, A., 2023. Assessment of legibility of handwritten prescriptions and adherence to W.H.O. prescription writing guidelines in Ahmadu Bello University Teaching Hospital Zaria – Kaduna State, Nigeria. Innovations in Pharmacy. 14(1), p. p.4.</w:t>
              </w:r>
            </w:p>
            <w:p w14:paraId="5571A983" w14:textId="77777777" w:rsidR="00A137D4" w:rsidRDefault="00A137D4" w:rsidP="00824A84">
              <w:pPr>
                <w:pStyle w:val="Bibliography"/>
                <w:jc w:val="both"/>
                <w:rPr>
                  <w:noProof/>
                </w:rPr>
              </w:pPr>
              <w:r>
                <w:rPr>
                  <w:noProof/>
                </w:rPr>
                <w:t xml:space="preserve">Abdullahi, A., 2023. </w:t>
              </w:r>
              <w:r>
                <w:rPr>
                  <w:i/>
                  <w:iCs/>
                  <w:noProof/>
                </w:rPr>
                <w:t xml:space="preserve">Assessment of Legibility of Handwritten Prescriptions and Adherence to WHO Guidelines. </w:t>
              </w:r>
              <w:r>
                <w:rPr>
                  <w:noProof/>
                </w:rPr>
                <w:t xml:space="preserve">[Online] </w:t>
              </w:r>
              <w:r>
                <w:rPr>
                  <w:noProof/>
                </w:rPr>
                <w:br/>
                <w:t xml:space="preserve">Available at: </w:t>
              </w:r>
              <w:r>
                <w:rPr>
                  <w:noProof/>
                  <w:u w:val="single"/>
                </w:rPr>
                <w:t>https://pmc.ncbi.nlm.nih.gov/articles/PMC10686667/</w:t>
              </w:r>
              <w:r>
                <w:rPr>
                  <w:noProof/>
                </w:rPr>
                <w:br/>
                <w:t>[Accessed 12 February 2024].</w:t>
              </w:r>
            </w:p>
            <w:p w14:paraId="0480F184" w14:textId="77777777" w:rsidR="00A137D4" w:rsidRDefault="00A137D4" w:rsidP="00824A84">
              <w:pPr>
                <w:pStyle w:val="Bibliography"/>
                <w:jc w:val="both"/>
                <w:rPr>
                  <w:noProof/>
                </w:rPr>
              </w:pPr>
              <w:r>
                <w:rPr>
                  <w:noProof/>
                </w:rPr>
                <w:t xml:space="preserve">adaderena, n.d. </w:t>
              </w:r>
              <w:r>
                <w:rPr>
                  <w:i/>
                  <w:iCs/>
                  <w:noProof/>
                </w:rPr>
                <w:t xml:space="preserve">Diabetic patient dies after taking wrong medication mistakenly issued by pharmacy. </w:t>
              </w:r>
              <w:r>
                <w:rPr>
                  <w:noProof/>
                </w:rPr>
                <w:t xml:space="preserve">[Online] </w:t>
              </w:r>
              <w:r>
                <w:rPr>
                  <w:noProof/>
                </w:rPr>
                <w:br/>
                <w:t xml:space="preserve">Available at: </w:t>
              </w:r>
              <w:r>
                <w:rPr>
                  <w:noProof/>
                  <w:u w:val="single"/>
                </w:rPr>
                <w:t>https://www.adaderana.lk/news.php?nid=92811</w:t>
              </w:r>
              <w:r>
                <w:rPr>
                  <w:noProof/>
                </w:rPr>
                <w:br/>
                <w:t>[Accessed 20 August 2023].</w:t>
              </w:r>
            </w:p>
            <w:p w14:paraId="61BE1025" w14:textId="77777777" w:rsidR="00A137D4" w:rsidRDefault="00A137D4" w:rsidP="00824A84">
              <w:pPr>
                <w:pStyle w:val="Bibliography"/>
                <w:jc w:val="both"/>
                <w:rPr>
                  <w:noProof/>
                </w:rPr>
              </w:pPr>
              <w:r>
                <w:rPr>
                  <w:noProof/>
                </w:rPr>
                <w:lastRenderedPageBreak/>
                <w:t xml:space="preserve">AI, G., 2023. </w:t>
              </w:r>
              <w:r>
                <w:rPr>
                  <w:i/>
                  <w:iCs/>
                  <w:noProof/>
                </w:rPr>
                <w:t xml:space="preserve">Introducing Gemini: our largest and most capable AI model. </w:t>
              </w:r>
              <w:r>
                <w:rPr>
                  <w:noProof/>
                </w:rPr>
                <w:t xml:space="preserve">[Online] </w:t>
              </w:r>
              <w:r>
                <w:rPr>
                  <w:noProof/>
                </w:rPr>
                <w:br/>
                <w:t xml:space="preserve">Available at: </w:t>
              </w:r>
              <w:r>
                <w:rPr>
                  <w:noProof/>
                  <w:u w:val="single"/>
                </w:rPr>
                <w:t>https://blog.google/technology/ai/google-gemini-ai/#sundar-note</w:t>
              </w:r>
            </w:p>
            <w:p w14:paraId="537E4850" w14:textId="77777777" w:rsidR="00A137D4" w:rsidRDefault="00A137D4" w:rsidP="00824A84">
              <w:pPr>
                <w:pStyle w:val="Bibliography"/>
                <w:jc w:val="both"/>
                <w:rPr>
                  <w:noProof/>
                </w:rPr>
              </w:pPr>
              <w:r>
                <w:rPr>
                  <w:noProof/>
                </w:rPr>
                <w:t>Al Shahaibi, L., 2012. Identifying Errors in Handwritten Outpatient Prescriptions in Oman. 4(4), p. pp.267–272.</w:t>
              </w:r>
            </w:p>
            <w:p w14:paraId="2EA8FBFB" w14:textId="77777777" w:rsidR="00A137D4" w:rsidRDefault="00A137D4" w:rsidP="00824A84">
              <w:pPr>
                <w:pStyle w:val="Bibliography"/>
                <w:jc w:val="both"/>
                <w:rPr>
                  <w:noProof/>
                </w:rPr>
              </w:pPr>
              <w:r>
                <w:rPr>
                  <w:noProof/>
                </w:rPr>
                <w:t xml:space="preserve">Al Shahaibi, L., 2012. Identifying Errors in Handwritten Outpatient Prescriptions in Oman. </w:t>
              </w:r>
              <w:r>
                <w:rPr>
                  <w:i/>
                  <w:iCs/>
                  <w:noProof/>
                </w:rPr>
                <w:t xml:space="preserve">Journal of Young, </w:t>
              </w:r>
              <w:r>
                <w:rPr>
                  <w:noProof/>
                </w:rPr>
                <w:t>4(4), p. pp.267–272.</w:t>
              </w:r>
            </w:p>
            <w:p w14:paraId="23D79AA3" w14:textId="77777777" w:rsidR="00A137D4" w:rsidRDefault="00A137D4" w:rsidP="00824A84">
              <w:pPr>
                <w:pStyle w:val="Bibliography"/>
                <w:jc w:val="both"/>
                <w:rPr>
                  <w:noProof/>
                </w:rPr>
              </w:pPr>
              <w:r>
                <w:rPr>
                  <w:noProof/>
                </w:rPr>
                <w:t xml:space="preserve">Al Shahaibi, L., 2012. Identifying Errors in Handwritten Outpatient Prescriptions in Oman. </w:t>
              </w:r>
              <w:r>
                <w:rPr>
                  <w:i/>
                  <w:iCs/>
                  <w:noProof/>
                </w:rPr>
                <w:t xml:space="preserve">Journal of Young, </w:t>
              </w:r>
              <w:r>
                <w:rPr>
                  <w:noProof/>
                </w:rPr>
                <w:t>4(4), p. pp.267–272.</w:t>
              </w:r>
            </w:p>
            <w:p w14:paraId="21541983" w14:textId="77777777" w:rsidR="00A137D4" w:rsidRDefault="00A137D4" w:rsidP="00824A84">
              <w:pPr>
                <w:pStyle w:val="Bibliography"/>
                <w:jc w:val="both"/>
                <w:rPr>
                  <w:noProof/>
                </w:rPr>
              </w:pPr>
              <w:r>
                <w:rPr>
                  <w:noProof/>
                </w:rPr>
                <w:t xml:space="preserve">Al Shahaibi, L., 2012. </w:t>
              </w:r>
              <w:r>
                <w:rPr>
                  <w:i/>
                  <w:iCs/>
                  <w:noProof/>
                </w:rPr>
                <w:t xml:space="preserve">Identifying Errors in Handwritten Outpatient Prescriptions in Oman.. </w:t>
              </w:r>
              <w:r>
                <w:rPr>
                  <w:noProof/>
                </w:rPr>
                <w:t xml:space="preserve">[Online] </w:t>
              </w:r>
              <w:r>
                <w:rPr>
                  <w:noProof/>
                </w:rPr>
                <w:br/>
                <w:t xml:space="preserve">Available at: </w:t>
              </w:r>
              <w:r>
                <w:rPr>
                  <w:noProof/>
                  <w:u w:val="single"/>
                </w:rPr>
                <w:t>https://pubmed.ncbi.nlm.nih.gov/23492857/</w:t>
              </w:r>
            </w:p>
            <w:p w14:paraId="32637635" w14:textId="77777777" w:rsidR="00A137D4" w:rsidRDefault="00A137D4" w:rsidP="00824A84">
              <w:pPr>
                <w:pStyle w:val="Bibliography"/>
                <w:jc w:val="both"/>
                <w:rPr>
                  <w:noProof/>
                </w:rPr>
              </w:pPr>
              <w:r>
                <w:rPr>
                  <w:noProof/>
                </w:rPr>
                <w:t xml:space="preserve">Al Shahaibi, M., 2012. Identifying errors in handwritten outpatient prescriptions in Oman. </w:t>
              </w:r>
              <w:r>
                <w:rPr>
                  <w:i/>
                  <w:iCs/>
                  <w:noProof/>
                </w:rPr>
                <w:t xml:space="preserve">Journal of Young Pharmacists, </w:t>
              </w:r>
              <w:r>
                <w:rPr>
                  <w:noProof/>
                </w:rPr>
                <w:t>4(4), p. pp.267–272.</w:t>
              </w:r>
            </w:p>
            <w:p w14:paraId="2CBA8AE6" w14:textId="77777777" w:rsidR="00A137D4" w:rsidRDefault="00A137D4" w:rsidP="00824A84">
              <w:pPr>
                <w:pStyle w:val="Bibliography"/>
                <w:jc w:val="both"/>
                <w:rPr>
                  <w:noProof/>
                </w:rPr>
              </w:pPr>
              <w:r>
                <w:rPr>
                  <w:noProof/>
                </w:rPr>
                <w:t>Al Shahaibi, M., 2012. Identifying errors in handwritten outpatient prescriptions in Oman. Journal of Young Pharmacists. 4(4), p. pp.267–272.</w:t>
              </w:r>
            </w:p>
            <w:p w14:paraId="0B6F6383" w14:textId="77777777" w:rsidR="00A137D4" w:rsidRDefault="00A137D4" w:rsidP="00824A84">
              <w:pPr>
                <w:pStyle w:val="Bibliography"/>
                <w:jc w:val="both"/>
                <w:rPr>
                  <w:noProof/>
                </w:rPr>
              </w:pPr>
              <w:r>
                <w:rPr>
                  <w:noProof/>
                </w:rPr>
                <w:t xml:space="preserve">Brownlee, J., 2022. </w:t>
              </w:r>
              <w:r>
                <w:rPr>
                  <w:i/>
                  <w:iCs/>
                  <w:noProof/>
                </w:rPr>
                <w:t xml:space="preserve">How to calculate precision, recall, F1, and more for deep learning models. [online] Machine Learning Mastery.. </w:t>
              </w:r>
              <w:r>
                <w:rPr>
                  <w:noProof/>
                </w:rPr>
                <w:t xml:space="preserve">[Online] </w:t>
              </w:r>
              <w:r>
                <w:rPr>
                  <w:noProof/>
                </w:rPr>
                <w:br/>
                <w:t xml:space="preserve">Available at: </w:t>
              </w:r>
              <w:r>
                <w:rPr>
                  <w:noProof/>
                  <w:u w:val="single"/>
                </w:rPr>
                <w:t>https://machinelearningmastery.com/how-to-calculate-precision-recall-f1-and-more-for-deep-learning-models/</w:t>
              </w:r>
              <w:r>
                <w:rPr>
                  <w:noProof/>
                </w:rPr>
                <w:br/>
                <w:t>[Accessed 20 July 2025].</w:t>
              </w:r>
            </w:p>
            <w:p w14:paraId="4B4956C8" w14:textId="77777777" w:rsidR="00A137D4" w:rsidRDefault="00A137D4" w:rsidP="00824A84">
              <w:pPr>
                <w:pStyle w:val="Bibliography"/>
                <w:jc w:val="both"/>
                <w:rPr>
                  <w:noProof/>
                </w:rPr>
              </w:pPr>
              <w:r>
                <w:rPr>
                  <w:noProof/>
                </w:rPr>
                <w:t xml:space="preserve">Bubka, A. a. G. D., 1989. </w:t>
              </w:r>
              <w:r>
                <w:rPr>
                  <w:i/>
                  <w:iCs/>
                  <w:noProof/>
                </w:rPr>
                <w:t xml:space="preserve">Resolving Semantic Ambiguity: An Introduction. </w:t>
              </w:r>
              <w:r>
                <w:rPr>
                  <w:noProof/>
                </w:rPr>
                <w:t xml:space="preserve">[Online] </w:t>
              </w:r>
              <w:r>
                <w:rPr>
                  <w:noProof/>
                </w:rPr>
                <w:br/>
                <w:t xml:space="preserve">Available at: </w:t>
              </w:r>
              <w:r>
                <w:rPr>
                  <w:noProof/>
                  <w:u w:val="single"/>
                </w:rPr>
                <w:t>https://link.springer.com/chapter/10.1007/978-1-4612-3596-5_1</w:t>
              </w:r>
            </w:p>
            <w:p w14:paraId="5793075A" w14:textId="77777777" w:rsidR="00A137D4" w:rsidRDefault="00A137D4" w:rsidP="00824A84">
              <w:pPr>
                <w:pStyle w:val="Bibliography"/>
                <w:jc w:val="both"/>
                <w:rPr>
                  <w:noProof/>
                </w:rPr>
              </w:pPr>
              <w:r>
                <w:rPr>
                  <w:noProof/>
                </w:rPr>
                <w:t xml:space="preserve">C., M. B. J. L. R. V. V. G. E. W., 2024. "Large language models for preventing medication direction errors in online pharmacies. </w:t>
              </w:r>
              <w:r>
                <w:rPr>
                  <w:i/>
                  <w:iCs/>
                  <w:noProof/>
                </w:rPr>
                <w:t xml:space="preserve">Nature Medicine, </w:t>
              </w:r>
              <w:r>
                <w:rPr>
                  <w:noProof/>
                </w:rPr>
                <w:t>30(6), p. p. 1574–1582.</w:t>
              </w:r>
            </w:p>
            <w:p w14:paraId="3E8DF996" w14:textId="77777777" w:rsidR="00A137D4" w:rsidRDefault="00A137D4" w:rsidP="00824A84">
              <w:pPr>
                <w:pStyle w:val="Bibliography"/>
                <w:jc w:val="both"/>
                <w:rPr>
                  <w:noProof/>
                </w:rPr>
              </w:pPr>
              <w:r>
                <w:rPr>
                  <w:noProof/>
                </w:rPr>
                <w:t xml:space="preserve">Caplan, J., 2007. </w:t>
              </w:r>
              <w:r>
                <w:rPr>
                  <w:i/>
                  <w:iCs/>
                  <w:noProof/>
                </w:rPr>
                <w:t xml:space="preserve">Cause of Death: Sloppy Doctors. </w:t>
              </w:r>
              <w:r>
                <w:rPr>
                  <w:noProof/>
                </w:rPr>
                <w:t xml:space="preserve">[Online] </w:t>
              </w:r>
              <w:r>
                <w:rPr>
                  <w:noProof/>
                </w:rPr>
                <w:br/>
                <w:t xml:space="preserve">Available at: </w:t>
              </w:r>
              <w:r>
                <w:rPr>
                  <w:noProof/>
                  <w:u w:val="single"/>
                </w:rPr>
                <w:t>https://time.com/archive/6931958/cause-of-death-sloppy-doctors/</w:t>
              </w:r>
              <w:r>
                <w:rPr>
                  <w:noProof/>
                </w:rPr>
                <w:br/>
                <w:t>[Accessed 12 February 2024].</w:t>
              </w:r>
            </w:p>
            <w:p w14:paraId="67ACCCED" w14:textId="77777777" w:rsidR="00A137D4" w:rsidRDefault="00A137D4" w:rsidP="00824A84">
              <w:pPr>
                <w:pStyle w:val="Bibliography"/>
                <w:jc w:val="both"/>
                <w:rPr>
                  <w:noProof/>
                </w:rPr>
              </w:pPr>
              <w:r>
                <w:rPr>
                  <w:noProof/>
                </w:rPr>
                <w:t xml:space="preserve">Caplan, J., 2007. </w:t>
              </w:r>
              <w:r>
                <w:rPr>
                  <w:i/>
                  <w:iCs/>
                  <w:noProof/>
                </w:rPr>
                <w:t xml:space="preserve">Cause of Death: Sloppy Doctors. </w:t>
              </w:r>
              <w:r>
                <w:rPr>
                  <w:noProof/>
                </w:rPr>
                <w:t xml:space="preserve">[Online] </w:t>
              </w:r>
              <w:r>
                <w:rPr>
                  <w:noProof/>
                </w:rPr>
                <w:br/>
                <w:t xml:space="preserve">Available at: </w:t>
              </w:r>
              <w:r>
                <w:rPr>
                  <w:noProof/>
                  <w:u w:val="single"/>
                </w:rPr>
                <w:t>https://time.com/archive/6931958/cause-of-death-sloppy-doctors/</w:t>
              </w:r>
              <w:r>
                <w:rPr>
                  <w:noProof/>
                </w:rPr>
                <w:br/>
                <w:t>[Accessed 15 January 2007].</w:t>
              </w:r>
            </w:p>
            <w:p w14:paraId="6B3E8D57" w14:textId="77777777" w:rsidR="00A137D4" w:rsidRDefault="00A137D4" w:rsidP="00824A84">
              <w:pPr>
                <w:pStyle w:val="Bibliography"/>
                <w:jc w:val="both"/>
                <w:rPr>
                  <w:noProof/>
                </w:rPr>
              </w:pPr>
              <w:r>
                <w:rPr>
                  <w:noProof/>
                </w:rPr>
                <w:t xml:space="preserve">Caplan, J., 2007. </w:t>
              </w:r>
              <w:r>
                <w:rPr>
                  <w:i/>
                  <w:iCs/>
                  <w:noProof/>
                </w:rPr>
                <w:t xml:space="preserve">Cause of death: sloppy doctors. [online]. </w:t>
              </w:r>
              <w:r>
                <w:rPr>
                  <w:noProof/>
                </w:rPr>
                <w:t xml:space="preserve">[Online] </w:t>
              </w:r>
              <w:r>
                <w:rPr>
                  <w:noProof/>
                </w:rPr>
                <w:br/>
                <w:t xml:space="preserve">Available at: </w:t>
              </w:r>
              <w:r>
                <w:rPr>
                  <w:noProof/>
                  <w:u w:val="single"/>
                </w:rPr>
                <w:t>https://time.com/archive/6931958/cause-of-death-sloppy-doctors/</w:t>
              </w:r>
            </w:p>
            <w:p w14:paraId="59C13C5D" w14:textId="77777777" w:rsidR="00A137D4" w:rsidRDefault="00A137D4" w:rsidP="00824A84">
              <w:pPr>
                <w:pStyle w:val="Bibliography"/>
                <w:jc w:val="both"/>
                <w:rPr>
                  <w:noProof/>
                </w:rPr>
              </w:pPr>
              <w:r>
                <w:rPr>
                  <w:noProof/>
                </w:rPr>
                <w:t xml:space="preserve">Caplan, J., 2007. </w:t>
              </w:r>
              <w:r>
                <w:rPr>
                  <w:i/>
                  <w:iCs/>
                  <w:noProof/>
                </w:rPr>
                <w:t xml:space="preserve">Cause of death: sloppy doctors. [online] Diriyahcompany.. </w:t>
              </w:r>
              <w:r>
                <w:rPr>
                  <w:noProof/>
                </w:rPr>
                <w:t xml:space="preserve">[Online] </w:t>
              </w:r>
              <w:r>
                <w:rPr>
                  <w:noProof/>
                </w:rPr>
                <w:br/>
                <w:t xml:space="preserve">Available at: </w:t>
              </w:r>
              <w:r>
                <w:rPr>
                  <w:noProof/>
                  <w:u w:val="single"/>
                </w:rPr>
                <w:t>https://psnet.ahrq.gov/issue/cause-death-sloppy-doctors</w:t>
              </w:r>
              <w:r>
                <w:rPr>
                  <w:noProof/>
                </w:rPr>
                <w:br/>
                <w:t>[Accessed 15 January 2007].</w:t>
              </w:r>
            </w:p>
            <w:p w14:paraId="65359C11" w14:textId="77777777" w:rsidR="00A137D4" w:rsidRDefault="00A137D4" w:rsidP="00824A84">
              <w:pPr>
                <w:pStyle w:val="Bibliography"/>
                <w:jc w:val="both"/>
                <w:rPr>
                  <w:noProof/>
                </w:rPr>
              </w:pPr>
              <w:r>
                <w:rPr>
                  <w:noProof/>
                </w:rPr>
                <w:lastRenderedPageBreak/>
                <w:t xml:space="preserve">Caplan, J., n.d. </w:t>
              </w:r>
              <w:r>
                <w:rPr>
                  <w:i/>
                  <w:iCs/>
                  <w:noProof/>
                </w:rPr>
                <w:t xml:space="preserve">Cause of Death: Sloppy Doctors. </w:t>
              </w:r>
              <w:r>
                <w:rPr>
                  <w:noProof/>
                </w:rPr>
                <w:t xml:space="preserve">[Online] </w:t>
              </w:r>
              <w:r>
                <w:rPr>
                  <w:noProof/>
                </w:rPr>
                <w:br/>
                <w:t xml:space="preserve">Available at: </w:t>
              </w:r>
              <w:r>
                <w:rPr>
                  <w:noProof/>
                  <w:u w:val="single"/>
                </w:rPr>
                <w:t>https://psnet.ahrq.gov/issue/cause-death-sloppy-doctors</w:t>
              </w:r>
              <w:r>
                <w:rPr>
                  <w:noProof/>
                </w:rPr>
                <w:br/>
                <w:t>[Accessed 15 January 2007].</w:t>
              </w:r>
            </w:p>
            <w:p w14:paraId="54B121AD" w14:textId="77777777" w:rsidR="00A137D4" w:rsidRDefault="00A137D4" w:rsidP="00824A84">
              <w:pPr>
                <w:pStyle w:val="Bibliography"/>
                <w:jc w:val="both"/>
                <w:rPr>
                  <w:noProof/>
                </w:rPr>
              </w:pPr>
              <w:r>
                <w:rPr>
                  <w:noProof/>
                </w:rPr>
                <w:t xml:space="preserve">Chen, J. e. a., 2023. </w:t>
              </w:r>
              <w:r>
                <w:rPr>
                  <w:i/>
                  <w:iCs/>
                  <w:noProof/>
                </w:rPr>
                <w:t xml:space="preserve">Retrieval-Augmented Generation for Factual Consistency. </w:t>
              </w:r>
              <w:r>
                <w:rPr>
                  <w:noProof/>
                </w:rPr>
                <w:t xml:space="preserve">[Online] </w:t>
              </w:r>
              <w:r>
                <w:rPr>
                  <w:noProof/>
                </w:rPr>
                <w:br/>
                <w:t xml:space="preserve">Available at: </w:t>
              </w:r>
              <w:r>
                <w:rPr>
                  <w:noProof/>
                  <w:u w:val="single"/>
                </w:rPr>
                <w:t>https://arxiv.org/abs/2407.01080</w:t>
              </w:r>
              <w:r>
                <w:rPr>
                  <w:noProof/>
                </w:rPr>
                <w:br/>
                <w:t>[Accessed 20 July 2025].</w:t>
              </w:r>
            </w:p>
            <w:p w14:paraId="2A65BA19" w14:textId="77777777" w:rsidR="00A137D4" w:rsidRDefault="00A137D4" w:rsidP="00824A84">
              <w:pPr>
                <w:pStyle w:val="Bibliography"/>
                <w:jc w:val="both"/>
                <w:rPr>
                  <w:noProof/>
                </w:rPr>
              </w:pPr>
              <w:r>
                <w:rPr>
                  <w:noProof/>
                </w:rPr>
                <w:t xml:space="preserve">Chen, J. e. a., 2023. </w:t>
              </w:r>
              <w:r>
                <w:rPr>
                  <w:i/>
                  <w:iCs/>
                  <w:noProof/>
                </w:rPr>
                <w:t xml:space="preserve">Retrieval-Augmented Generation for Factual Consistency. </w:t>
              </w:r>
              <w:r>
                <w:rPr>
                  <w:noProof/>
                </w:rPr>
                <w:t xml:space="preserve">[Online] </w:t>
              </w:r>
              <w:r>
                <w:rPr>
                  <w:noProof/>
                </w:rPr>
                <w:br/>
                <w:t xml:space="preserve">Available at: </w:t>
              </w:r>
              <w:r>
                <w:rPr>
                  <w:noProof/>
                  <w:u w:val="single"/>
                </w:rPr>
                <w:t>https://arxiv.org/abs/2407.01080v1</w:t>
              </w:r>
              <w:r>
                <w:rPr>
                  <w:noProof/>
                </w:rPr>
                <w:br/>
                <w:t>[Accessed 20 July 2025].</w:t>
              </w:r>
            </w:p>
            <w:p w14:paraId="1BA1192A" w14:textId="77777777" w:rsidR="00A137D4" w:rsidRDefault="00A137D4" w:rsidP="00824A84">
              <w:pPr>
                <w:pStyle w:val="Bibliography"/>
                <w:jc w:val="both"/>
                <w:rPr>
                  <w:noProof/>
                </w:rPr>
              </w:pPr>
              <w:r>
                <w:rPr>
                  <w:noProof/>
                </w:rPr>
                <w:t xml:space="preserve">ChromaDB, n., n.d. </w:t>
              </w:r>
              <w:r>
                <w:rPr>
                  <w:i/>
                  <w:iCs/>
                  <w:noProof/>
                </w:rPr>
                <w:t xml:space="preserve">Chroma is the open-source search and retrieval database for AI applications. </w:t>
              </w:r>
              <w:r>
                <w:rPr>
                  <w:noProof/>
                </w:rPr>
                <w:t xml:space="preserve">[Online] </w:t>
              </w:r>
              <w:r>
                <w:rPr>
                  <w:noProof/>
                </w:rPr>
                <w:br/>
                <w:t xml:space="preserve">Available at: </w:t>
              </w:r>
              <w:r>
                <w:rPr>
                  <w:noProof/>
                  <w:u w:val="single"/>
                </w:rPr>
                <w:t>https://www.trychroma.com/</w:t>
              </w:r>
            </w:p>
            <w:p w14:paraId="0E4F300F" w14:textId="77777777" w:rsidR="00A137D4" w:rsidRDefault="00A137D4" w:rsidP="00824A84">
              <w:pPr>
                <w:pStyle w:val="Bibliography"/>
                <w:jc w:val="both"/>
                <w:rPr>
                  <w:noProof/>
                </w:rPr>
              </w:pPr>
              <w:r>
                <w:rPr>
                  <w:noProof/>
                </w:rPr>
                <w:t xml:space="preserve">Generation, S. T. i. R. A., Suro, J. </w:t>
              </w:r>
              <w:r>
                <w:rPr>
                  <w:i/>
                  <w:iCs/>
                  <w:noProof/>
                </w:rPr>
                <w:t xml:space="preserve">Semantic Tokens in Retrieval Augmented Generation. </w:t>
              </w:r>
              <w:r>
                <w:rPr>
                  <w:noProof/>
                </w:rPr>
                <w:t xml:space="preserve">[Online] </w:t>
              </w:r>
              <w:r>
                <w:rPr>
                  <w:noProof/>
                </w:rPr>
                <w:br/>
                <w:t xml:space="preserve">Available at: </w:t>
              </w:r>
              <w:r>
                <w:rPr>
                  <w:noProof/>
                  <w:u w:val="single"/>
                </w:rPr>
                <w:t>https://arxiv.org/abs/2412.02563</w:t>
              </w:r>
              <w:r>
                <w:rPr>
                  <w:noProof/>
                </w:rPr>
                <w:br/>
                <w:t>[Accessed 3 Dec 2024].</w:t>
              </w:r>
            </w:p>
            <w:p w14:paraId="0EF37416" w14:textId="77777777" w:rsidR="00A137D4" w:rsidRDefault="00A137D4" w:rsidP="00824A84">
              <w:pPr>
                <w:pStyle w:val="Bibliography"/>
                <w:jc w:val="both"/>
                <w:rPr>
                  <w:noProof/>
                </w:rPr>
              </w:pPr>
              <w:r>
                <w:rPr>
                  <w:noProof/>
                </w:rPr>
                <w:t xml:space="preserve">H., I. S. F. U. A. S. I. S. A. B. H. H. A. A. U. A. I. D. S., 2023. Assessment of Legibility of Handwritten Prescriptions. </w:t>
              </w:r>
              <w:r>
                <w:rPr>
                  <w:i/>
                  <w:iCs/>
                  <w:noProof/>
                </w:rPr>
                <w:t xml:space="preserve">Innovations in , </w:t>
              </w:r>
              <w:r>
                <w:rPr>
                  <w:noProof/>
                </w:rPr>
                <w:t>p. p. 4.</w:t>
              </w:r>
            </w:p>
            <w:p w14:paraId="2CB93228" w14:textId="77777777" w:rsidR="00A137D4" w:rsidRDefault="00A137D4" w:rsidP="00824A84">
              <w:pPr>
                <w:pStyle w:val="Bibliography"/>
                <w:jc w:val="both"/>
                <w:rPr>
                  <w:noProof/>
                </w:rPr>
              </w:pPr>
              <w:r>
                <w:rPr>
                  <w:noProof/>
                </w:rPr>
                <w:t xml:space="preserve">Howard, J. a. R. S., 2018. </w:t>
              </w:r>
              <w:r>
                <w:rPr>
                  <w:i/>
                  <w:iCs/>
                  <w:noProof/>
                </w:rPr>
                <w:t xml:space="preserve">Universal language model fine-tuning for text classification.. </w:t>
              </w:r>
              <w:r>
                <w:rPr>
                  <w:noProof/>
                </w:rPr>
                <w:t xml:space="preserve">[Online] </w:t>
              </w:r>
              <w:r>
                <w:rPr>
                  <w:noProof/>
                </w:rPr>
                <w:br/>
                <w:t xml:space="preserve">Available at: </w:t>
              </w:r>
              <w:r>
                <w:rPr>
                  <w:noProof/>
                  <w:u w:val="single"/>
                </w:rPr>
                <w:t>https://aclanthology.org/P18-1031/</w:t>
              </w:r>
            </w:p>
            <w:p w14:paraId="57C5EAEB" w14:textId="77777777" w:rsidR="00A137D4" w:rsidRDefault="00A137D4" w:rsidP="00824A84">
              <w:pPr>
                <w:pStyle w:val="Bibliography"/>
                <w:jc w:val="both"/>
                <w:rPr>
                  <w:noProof/>
                </w:rPr>
              </w:pPr>
              <w:r>
                <w:rPr>
                  <w:noProof/>
                </w:rPr>
                <w:t>Hur, B. e. a., 2024. Is that the right dose? Investigating generative language model performance on veterinary prescription text analysis. p. pp.390–397.</w:t>
              </w:r>
            </w:p>
            <w:p w14:paraId="5ED210A9" w14:textId="77777777" w:rsidR="00A137D4" w:rsidRDefault="00A137D4" w:rsidP="00824A84">
              <w:pPr>
                <w:pStyle w:val="Bibliography"/>
                <w:jc w:val="both"/>
                <w:rPr>
                  <w:noProof/>
                </w:rPr>
              </w:pPr>
              <w:r>
                <w:rPr>
                  <w:noProof/>
                </w:rPr>
                <w:t>Hur, B. e. a., 2024. Is that the right dose? Investigating generative language model performance on veterinary prescription text analysis.. p. pp.390–397.</w:t>
              </w:r>
            </w:p>
            <w:p w14:paraId="3BD614B0" w14:textId="77777777" w:rsidR="00A137D4" w:rsidRDefault="00A137D4" w:rsidP="00824A84">
              <w:pPr>
                <w:pStyle w:val="Bibliography"/>
                <w:jc w:val="both"/>
                <w:rPr>
                  <w:noProof/>
                </w:rPr>
              </w:pPr>
              <w:r>
                <w:rPr>
                  <w:noProof/>
                </w:rPr>
                <w:t>Hur, B. e. a., 2024. Is that the right dose? Investigating generative language model performance on veterinary prescription text analysis.. p. pp.390–397..</w:t>
              </w:r>
            </w:p>
            <w:p w14:paraId="1EE46FFE" w14:textId="77777777" w:rsidR="00A137D4" w:rsidRDefault="00A137D4" w:rsidP="00824A84">
              <w:pPr>
                <w:pStyle w:val="Bibliography"/>
                <w:jc w:val="both"/>
                <w:rPr>
                  <w:noProof/>
                </w:rPr>
              </w:pPr>
              <w:r>
                <w:rPr>
                  <w:noProof/>
                </w:rPr>
                <w:t>Hur, B. e. a., 2024. Is that the right dose? Investigating generative language model performance on veterinary prescription text analysis. In: Proceedings of the 23rd Workshop on Biomedical Natural Language Processing. p. pp.390–397.</w:t>
              </w:r>
            </w:p>
            <w:p w14:paraId="3CA924C3" w14:textId="77777777" w:rsidR="00A137D4" w:rsidRDefault="00A137D4" w:rsidP="00824A84">
              <w:pPr>
                <w:pStyle w:val="Bibliography"/>
                <w:jc w:val="both"/>
                <w:rPr>
                  <w:noProof/>
                </w:rPr>
              </w:pPr>
              <w:r>
                <w:rPr>
                  <w:noProof/>
                </w:rPr>
                <w:t xml:space="preserve">ISQua, 2012. </w:t>
              </w:r>
              <w:r>
                <w:rPr>
                  <w:i/>
                  <w:iCs/>
                  <w:noProof/>
                </w:rPr>
                <w:t xml:space="preserve">Poor Handwriting: Does it Lead to Medical Error?. </w:t>
              </w:r>
              <w:r>
                <w:rPr>
                  <w:noProof/>
                </w:rPr>
                <w:t xml:space="preserve">[Online] </w:t>
              </w:r>
              <w:r>
                <w:rPr>
                  <w:noProof/>
                </w:rPr>
                <w:br/>
                <w:t xml:space="preserve">Available at: </w:t>
              </w:r>
              <w:r>
                <w:rPr>
                  <w:noProof/>
                  <w:u w:val="single"/>
                </w:rPr>
                <w:t>https://isqua.org/resources-blog/blog/poor-handwriting-does-it-lead-to-medical-error.html</w:t>
              </w:r>
              <w:r>
                <w:rPr>
                  <w:noProof/>
                </w:rPr>
                <w:br/>
                <w:t>[Accessed 16 August 2012].</w:t>
              </w:r>
            </w:p>
            <w:p w14:paraId="3FF41D3D" w14:textId="77777777" w:rsidR="00A137D4" w:rsidRDefault="00A137D4" w:rsidP="00824A84">
              <w:pPr>
                <w:pStyle w:val="Bibliography"/>
                <w:jc w:val="both"/>
                <w:rPr>
                  <w:noProof/>
                </w:rPr>
              </w:pPr>
              <w:r>
                <w:rPr>
                  <w:noProof/>
                </w:rPr>
                <w:t xml:space="preserve">ISQua, 2012. </w:t>
              </w:r>
              <w:r>
                <w:rPr>
                  <w:i/>
                  <w:iCs/>
                  <w:noProof/>
                </w:rPr>
                <w:t xml:space="preserve">Poor Handwriting: Does it Lead to Medical Error?. </w:t>
              </w:r>
              <w:r>
                <w:rPr>
                  <w:noProof/>
                </w:rPr>
                <w:t xml:space="preserve">[Online] </w:t>
              </w:r>
              <w:r>
                <w:rPr>
                  <w:noProof/>
                </w:rPr>
                <w:br/>
                <w:t xml:space="preserve">Available at: </w:t>
              </w:r>
              <w:r>
                <w:rPr>
                  <w:noProof/>
                  <w:u w:val="single"/>
                </w:rPr>
                <w:t>https://isqua.org/resources/blog/blog/poor-handwriting-does-it-lead-to-</w:t>
              </w:r>
              <w:r>
                <w:rPr>
                  <w:noProof/>
                  <w:u w:val="single"/>
                </w:rPr>
                <w:lastRenderedPageBreak/>
                <w:t>medical-error.html</w:t>
              </w:r>
              <w:r>
                <w:rPr>
                  <w:noProof/>
                </w:rPr>
                <w:br/>
                <w:t>[Accessed 16 August 2012].</w:t>
              </w:r>
            </w:p>
            <w:p w14:paraId="1312832E" w14:textId="77777777" w:rsidR="00A137D4" w:rsidRDefault="00A137D4" w:rsidP="00824A84">
              <w:pPr>
                <w:pStyle w:val="Bibliography"/>
                <w:jc w:val="both"/>
                <w:rPr>
                  <w:noProof/>
                </w:rPr>
              </w:pPr>
              <w:r>
                <w:rPr>
                  <w:noProof/>
                </w:rPr>
                <w:t xml:space="preserve">ISQua, 2012. </w:t>
              </w:r>
              <w:r>
                <w:rPr>
                  <w:i/>
                  <w:iCs/>
                  <w:noProof/>
                </w:rPr>
                <w:t xml:space="preserve">poor handwriting: does it lead to medical error? [online]. </w:t>
              </w:r>
              <w:r>
                <w:rPr>
                  <w:noProof/>
                </w:rPr>
                <w:t xml:space="preserve">[Online] </w:t>
              </w:r>
              <w:r>
                <w:rPr>
                  <w:noProof/>
                </w:rPr>
                <w:br/>
                <w:t xml:space="preserve">Available at: </w:t>
              </w:r>
              <w:r>
                <w:rPr>
                  <w:noProof/>
                  <w:u w:val="single"/>
                </w:rPr>
                <w:t>https://isqua.org/resources-blog/blog/poor-handwriting-does-it-lead-to-medical-error.html</w:t>
              </w:r>
              <w:r>
                <w:rPr>
                  <w:noProof/>
                </w:rPr>
                <w:br/>
                <w:t>[Accessed 16 August 2012].</w:t>
              </w:r>
            </w:p>
            <w:p w14:paraId="483F4344" w14:textId="77777777" w:rsidR="00A137D4" w:rsidRDefault="00A137D4" w:rsidP="00824A84">
              <w:pPr>
                <w:pStyle w:val="Bibliography"/>
                <w:jc w:val="both"/>
                <w:rPr>
                  <w:noProof/>
                </w:rPr>
              </w:pPr>
              <w:r>
                <w:rPr>
                  <w:noProof/>
                </w:rPr>
                <w:t xml:space="preserve">ISQua, 2012. </w:t>
              </w:r>
              <w:r>
                <w:rPr>
                  <w:i/>
                  <w:iCs/>
                  <w:noProof/>
                </w:rPr>
                <w:t xml:space="preserve">Poor handwriting: does it lead to medical error? [online] ISQua. </w:t>
              </w:r>
              <w:r>
                <w:rPr>
                  <w:noProof/>
                </w:rPr>
                <w:t xml:space="preserve">[Online] </w:t>
              </w:r>
              <w:r>
                <w:rPr>
                  <w:noProof/>
                </w:rPr>
                <w:br/>
                <w:t xml:space="preserve">Available at: </w:t>
              </w:r>
              <w:r>
                <w:rPr>
                  <w:noProof/>
                  <w:u w:val="single"/>
                </w:rPr>
                <w:t>https://isqua.org/resources-blog/blog/poor-handwriting-does-it-lead-to-medical-error.html</w:t>
              </w:r>
              <w:r>
                <w:rPr>
                  <w:noProof/>
                </w:rPr>
                <w:br/>
                <w:t>[Accessed 16 August 2012].</w:t>
              </w:r>
            </w:p>
            <w:p w14:paraId="3E047373" w14:textId="77777777" w:rsidR="00A137D4" w:rsidRDefault="00A137D4" w:rsidP="00824A84">
              <w:pPr>
                <w:pStyle w:val="Bibliography"/>
                <w:jc w:val="both"/>
                <w:rPr>
                  <w:noProof/>
                </w:rPr>
              </w:pPr>
              <w:r>
                <w:rPr>
                  <w:noProof/>
                </w:rPr>
                <w:t xml:space="preserve">J. B. PhD, n.d. </w:t>
              </w:r>
              <w:r>
                <w:rPr>
                  <w:i/>
                  <w:iCs/>
                  <w:noProof/>
                </w:rPr>
                <w:t xml:space="preserve">How to Calculate Precision, Recall, F1, and More for Deep Learning Models. </w:t>
              </w:r>
              <w:r>
                <w:rPr>
                  <w:noProof/>
                </w:rPr>
                <w:t xml:space="preserve">[Online] </w:t>
              </w:r>
              <w:r>
                <w:rPr>
                  <w:noProof/>
                </w:rPr>
                <w:br/>
                <w:t xml:space="preserve">Available at: </w:t>
              </w:r>
              <w:r>
                <w:rPr>
                  <w:noProof/>
                  <w:u w:val="single"/>
                </w:rPr>
                <w:t>https://machinelearningmastery.com/how-to-calculateprecision-recall-f1-and-more-for-deep-learningmodels/</w:t>
              </w:r>
              <w:r>
                <w:rPr>
                  <w:noProof/>
                </w:rPr>
                <w:br/>
                <w:t>[Accessed 23 Augest 2022].</w:t>
              </w:r>
            </w:p>
            <w:p w14:paraId="4BCDE442" w14:textId="77777777" w:rsidR="00A137D4" w:rsidRDefault="00A137D4" w:rsidP="00824A84">
              <w:pPr>
                <w:pStyle w:val="Bibliography"/>
                <w:jc w:val="both"/>
                <w:rPr>
                  <w:noProof/>
                </w:rPr>
              </w:pPr>
              <w:r>
                <w:rPr>
                  <w:noProof/>
                </w:rPr>
                <w:t xml:space="preserve">Lewis, P. O. B. Y. D. S. T. B. H. E.-S. A. D.-H. N. G. S. F. S. a. K. D., 2020. Retrieval-augmented generation for knowledge-intensive NLP tasks.. </w:t>
              </w:r>
              <w:r>
                <w:rPr>
                  <w:i/>
                  <w:iCs/>
                  <w:noProof/>
                </w:rPr>
                <w:t xml:space="preserve">Advances in Neural Information Processing Systems, </w:t>
              </w:r>
              <w:r>
                <w:rPr>
                  <w:noProof/>
                </w:rPr>
                <w:t>33(pp.9459–9474).</w:t>
              </w:r>
            </w:p>
            <w:p w14:paraId="34BA9DE1" w14:textId="77777777" w:rsidR="00A137D4" w:rsidRDefault="00A137D4" w:rsidP="00824A84">
              <w:pPr>
                <w:pStyle w:val="Bibliography"/>
                <w:jc w:val="both"/>
                <w:rPr>
                  <w:noProof/>
                </w:rPr>
              </w:pPr>
              <w:r>
                <w:rPr>
                  <w:noProof/>
                </w:rPr>
                <w:t xml:space="preserve">Lister, 2023. </w:t>
              </w:r>
              <w:r>
                <w:rPr>
                  <w:i/>
                  <w:iCs/>
                  <w:noProof/>
                </w:rPr>
                <w:t xml:space="preserve">The hidden costs of poor handwriting on our health service. </w:t>
              </w:r>
              <w:r>
                <w:rPr>
                  <w:noProof/>
                </w:rPr>
                <w:t xml:space="preserve">[Online] </w:t>
              </w:r>
              <w:r>
                <w:rPr>
                  <w:noProof/>
                </w:rPr>
                <w:br/>
                <w:t xml:space="preserve">Available at: </w:t>
              </w:r>
              <w:r>
                <w:rPr>
                  <w:noProof/>
                  <w:u w:val="single"/>
                </w:rPr>
                <w:t>https://www.linkedin.com/pulse/hidden-costs-poor-handwriting-our-health-service-lister-app/</w:t>
              </w:r>
              <w:r>
                <w:rPr>
                  <w:noProof/>
                </w:rPr>
                <w:br/>
                <w:t>[Accessed 18 April 2023].</w:t>
              </w:r>
            </w:p>
            <w:p w14:paraId="76479BC6" w14:textId="77777777" w:rsidR="00A137D4" w:rsidRDefault="00A137D4" w:rsidP="00824A84">
              <w:pPr>
                <w:pStyle w:val="Bibliography"/>
                <w:jc w:val="both"/>
                <w:rPr>
                  <w:noProof/>
                </w:rPr>
              </w:pPr>
              <w:r>
                <w:rPr>
                  <w:noProof/>
                </w:rPr>
                <w:t xml:space="preserve">lister, A., . </w:t>
              </w:r>
              <w:r>
                <w:rPr>
                  <w:i/>
                  <w:iCs/>
                  <w:noProof/>
                </w:rPr>
                <w:t xml:space="preserve">The hidden costs of poor handwriting in our health service.. </w:t>
              </w:r>
              <w:r>
                <w:rPr>
                  <w:noProof/>
                </w:rPr>
                <w:t xml:space="preserve">[Online] </w:t>
              </w:r>
              <w:r>
                <w:rPr>
                  <w:noProof/>
                </w:rPr>
                <w:br/>
                <w:t xml:space="preserve">Available at: </w:t>
              </w:r>
              <w:r>
                <w:rPr>
                  <w:noProof/>
                  <w:u w:val="single"/>
                </w:rPr>
                <w:t>https://www.linkedin.com/pulse/hidden-costs-poor-handwriting-our-health-service-lister-app/</w:t>
              </w:r>
              <w:r>
                <w:rPr>
                  <w:noProof/>
                </w:rPr>
                <w:br/>
                <w:t>[Accessed 18 April 2023].</w:t>
              </w:r>
            </w:p>
            <w:p w14:paraId="342FEF5F" w14:textId="77777777" w:rsidR="00A137D4" w:rsidRDefault="00A137D4" w:rsidP="00824A84">
              <w:pPr>
                <w:pStyle w:val="Bibliography"/>
                <w:jc w:val="both"/>
                <w:rPr>
                  <w:noProof/>
                </w:rPr>
              </w:pPr>
              <w:r>
                <w:rPr>
                  <w:noProof/>
                </w:rPr>
                <w:t xml:space="preserve">Lister, A., 2023. </w:t>
              </w:r>
              <w:r>
                <w:rPr>
                  <w:i/>
                  <w:iCs/>
                  <w:noProof/>
                </w:rPr>
                <w:t xml:space="preserve">he hidden costs of poor handwriting in our health service. [LinkedIn post]. </w:t>
              </w:r>
              <w:r>
                <w:rPr>
                  <w:noProof/>
                </w:rPr>
                <w:t xml:space="preserve">[Online] </w:t>
              </w:r>
              <w:r>
                <w:rPr>
                  <w:noProof/>
                </w:rPr>
                <w:br/>
                <w:t xml:space="preserve">Available at: </w:t>
              </w:r>
              <w:r>
                <w:rPr>
                  <w:noProof/>
                  <w:u w:val="single"/>
                </w:rPr>
                <w:t>https://www.linkedin.com/pulse/hidden-costs-poor-handwriting-our-health-service-lister-app/</w:t>
              </w:r>
              <w:r>
                <w:rPr>
                  <w:noProof/>
                </w:rPr>
                <w:br/>
                <w:t>[Accessed 2024].</w:t>
              </w:r>
            </w:p>
            <w:p w14:paraId="2DFECD7B" w14:textId="77777777" w:rsidR="00A137D4" w:rsidRDefault="00A137D4" w:rsidP="00824A84">
              <w:pPr>
                <w:pStyle w:val="Bibliography"/>
                <w:jc w:val="both"/>
                <w:rPr>
                  <w:noProof/>
                </w:rPr>
              </w:pPr>
              <w:r>
                <w:rPr>
                  <w:noProof/>
                </w:rPr>
                <w:t xml:space="preserve">Lister, n.d. </w:t>
              </w:r>
              <w:r>
                <w:rPr>
                  <w:i/>
                  <w:iCs/>
                  <w:noProof/>
                </w:rPr>
                <w:t xml:space="preserve">The hidden costs of poor handwriting on our health service. </w:t>
              </w:r>
              <w:r>
                <w:rPr>
                  <w:noProof/>
                </w:rPr>
                <w:t xml:space="preserve">[Online] </w:t>
              </w:r>
              <w:r>
                <w:rPr>
                  <w:noProof/>
                </w:rPr>
                <w:br/>
                <w:t xml:space="preserve">Available at: </w:t>
              </w:r>
              <w:r>
                <w:rPr>
                  <w:noProof/>
                  <w:u w:val="single"/>
                </w:rPr>
                <w:t>https://www.linkedin.com/pulse/hidden-costs-poor-handwriting-our-health-service-lister-app/</w:t>
              </w:r>
              <w:r>
                <w:rPr>
                  <w:noProof/>
                </w:rPr>
                <w:br/>
                <w:t>[Accessed 18 April 2023].</w:t>
              </w:r>
            </w:p>
            <w:p w14:paraId="231DA37A" w14:textId="77777777" w:rsidR="00A137D4" w:rsidRDefault="00A137D4" w:rsidP="00824A84">
              <w:pPr>
                <w:pStyle w:val="Bibliography"/>
                <w:jc w:val="both"/>
                <w:rPr>
                  <w:noProof/>
                </w:rPr>
              </w:pPr>
              <w:r>
                <w:rPr>
                  <w:noProof/>
                </w:rPr>
                <w:t xml:space="preserve">Lister, n.d. </w:t>
              </w:r>
              <w:r>
                <w:rPr>
                  <w:i/>
                  <w:iCs/>
                  <w:noProof/>
                </w:rPr>
                <w:t xml:space="preserve">The hidden costs of poor handwriting on our health service. </w:t>
              </w:r>
              <w:r>
                <w:rPr>
                  <w:noProof/>
                </w:rPr>
                <w:t xml:space="preserve">[Online] </w:t>
              </w:r>
              <w:r>
                <w:rPr>
                  <w:noProof/>
                </w:rPr>
                <w:br/>
                <w:t xml:space="preserve">Available at: </w:t>
              </w:r>
              <w:r>
                <w:rPr>
                  <w:noProof/>
                  <w:u w:val="single"/>
                </w:rPr>
                <w:t>https://www.linkedin.com/pulse/hidden-costs-poor-handwriting-our-health-</w:t>
              </w:r>
              <w:r>
                <w:rPr>
                  <w:noProof/>
                  <w:u w:val="single"/>
                </w:rPr>
                <w:lastRenderedPageBreak/>
                <w:t>service-lister-app/</w:t>
              </w:r>
              <w:r>
                <w:rPr>
                  <w:noProof/>
                </w:rPr>
                <w:br/>
                <w:t>[Accessed 18 April 2023].</w:t>
              </w:r>
            </w:p>
            <w:p w14:paraId="43155736" w14:textId="77777777" w:rsidR="00A137D4" w:rsidRDefault="00A137D4" w:rsidP="00824A84">
              <w:pPr>
                <w:pStyle w:val="Bibliography"/>
                <w:jc w:val="both"/>
                <w:rPr>
                  <w:noProof/>
                </w:rPr>
              </w:pPr>
              <w:r>
                <w:rPr>
                  <w:noProof/>
                </w:rPr>
                <w:t xml:space="preserve">Lister, n.d. </w:t>
              </w:r>
              <w:r>
                <w:rPr>
                  <w:i/>
                  <w:iCs/>
                  <w:noProof/>
                </w:rPr>
                <w:t xml:space="preserve">The hidden costs of poor handwriting on our health service. </w:t>
              </w:r>
              <w:r>
                <w:rPr>
                  <w:noProof/>
                </w:rPr>
                <w:t xml:space="preserve">[Online] </w:t>
              </w:r>
              <w:r>
                <w:rPr>
                  <w:noProof/>
                </w:rPr>
                <w:br/>
                <w:t xml:space="preserve">Available at: </w:t>
              </w:r>
              <w:r>
                <w:rPr>
                  <w:noProof/>
                  <w:u w:val="single"/>
                </w:rPr>
                <w:t>https://www.linkedin.com/pulse/hidden-costs-poor-handwriting-our-health-service-lister-app/</w:t>
              </w:r>
              <w:r>
                <w:rPr>
                  <w:noProof/>
                </w:rPr>
                <w:br/>
                <w:t>[Accessed 18 april 2023].</w:t>
              </w:r>
            </w:p>
            <w:p w14:paraId="24BF8EEE" w14:textId="77777777" w:rsidR="00A137D4" w:rsidRDefault="00A137D4" w:rsidP="00824A84">
              <w:pPr>
                <w:pStyle w:val="Bibliography"/>
                <w:jc w:val="both"/>
                <w:rPr>
                  <w:noProof/>
                </w:rPr>
              </w:pPr>
              <w:r>
                <w:rPr>
                  <w:noProof/>
                </w:rPr>
                <w:t xml:space="preserve">Lobo, E., 2025. Doctors’ Handwriting Interpretation using Deep Learning. </w:t>
              </w:r>
              <w:r>
                <w:rPr>
                  <w:i/>
                  <w:iCs/>
                  <w:noProof/>
                </w:rPr>
                <w:t xml:space="preserve">SSRN Electronic Journal, </w:t>
              </w:r>
              <w:r>
                <w:rPr>
                  <w:noProof/>
                </w:rPr>
                <w:t>2025(1), pp. pp. 1-10.</w:t>
              </w:r>
            </w:p>
            <w:p w14:paraId="63DB11E8" w14:textId="77777777" w:rsidR="00A137D4" w:rsidRDefault="00A137D4" w:rsidP="00824A84">
              <w:pPr>
                <w:pStyle w:val="Bibliography"/>
                <w:jc w:val="both"/>
                <w:rPr>
                  <w:noProof/>
                </w:rPr>
              </w:pPr>
              <w:r>
                <w:rPr>
                  <w:noProof/>
                </w:rPr>
                <w:t xml:space="preserve">Lobo, e. a. V. B., 2025. Doctors’ Handwriting Interpretation. </w:t>
              </w:r>
              <w:r>
                <w:rPr>
                  <w:i/>
                  <w:iCs/>
                  <w:noProof/>
                </w:rPr>
                <w:t xml:space="preserve">SSRN Electronic Journal, </w:t>
              </w:r>
              <w:r>
                <w:rPr>
                  <w:noProof/>
                </w:rPr>
                <w:t>2025(1), pp. pp. 1-10.</w:t>
              </w:r>
            </w:p>
            <w:p w14:paraId="664ADC21" w14:textId="77777777" w:rsidR="00A137D4" w:rsidRDefault="00A137D4" w:rsidP="00824A84">
              <w:pPr>
                <w:pStyle w:val="Bibliography"/>
                <w:jc w:val="both"/>
                <w:rPr>
                  <w:noProof/>
                </w:rPr>
              </w:pPr>
              <w:r>
                <w:rPr>
                  <w:noProof/>
                </w:rPr>
                <w:t xml:space="preserve">Lobo, V., 2025. Doctors’ handwriting interpretation using deep learning. </w:t>
              </w:r>
              <w:r>
                <w:rPr>
                  <w:i/>
                  <w:iCs/>
                  <w:noProof/>
                </w:rPr>
                <w:t xml:space="preserve">SSRN Electronic Journal, </w:t>
              </w:r>
              <w:r>
                <w:rPr>
                  <w:noProof/>
                </w:rPr>
                <w:t>Volume pp.1–10.</w:t>
              </w:r>
            </w:p>
            <w:p w14:paraId="60EBB893" w14:textId="77777777" w:rsidR="00A137D4" w:rsidRDefault="00A137D4" w:rsidP="00824A84">
              <w:pPr>
                <w:pStyle w:val="Bibliography"/>
                <w:jc w:val="both"/>
                <w:rPr>
                  <w:noProof/>
                </w:rPr>
              </w:pPr>
              <w:r>
                <w:rPr>
                  <w:noProof/>
                </w:rPr>
                <w:t xml:space="preserve">Lobo, V., 2025. Doctors’ Handwriting Interpretation using Deep Learning. </w:t>
              </w:r>
              <w:r>
                <w:rPr>
                  <w:i/>
                  <w:iCs/>
                  <w:noProof/>
                </w:rPr>
                <w:t xml:space="preserve">SSRN Electronic Journal, </w:t>
              </w:r>
              <w:r>
                <w:rPr>
                  <w:noProof/>
                </w:rPr>
                <w:t>2025(1), p. pp.1–10.</w:t>
              </w:r>
            </w:p>
            <w:p w14:paraId="4E14D065" w14:textId="77777777" w:rsidR="00A137D4" w:rsidRDefault="00A137D4" w:rsidP="00824A84">
              <w:pPr>
                <w:pStyle w:val="Bibliography"/>
                <w:jc w:val="both"/>
                <w:rPr>
                  <w:noProof/>
                </w:rPr>
              </w:pPr>
              <w:r>
                <w:rPr>
                  <w:noProof/>
                </w:rPr>
                <w:t xml:space="preserve">Lobo, V., 2025. Doctors’ handwriting interpretation using deep learning.. </w:t>
              </w:r>
              <w:r>
                <w:rPr>
                  <w:i/>
                  <w:iCs/>
                  <w:noProof/>
                </w:rPr>
                <w:t xml:space="preserve">SSRN Electronic Journal, </w:t>
              </w:r>
              <w:r>
                <w:rPr>
                  <w:noProof/>
                </w:rPr>
                <w:t>p. pp.1–1.</w:t>
              </w:r>
            </w:p>
            <w:p w14:paraId="0F8B893D" w14:textId="77777777" w:rsidR="00A137D4" w:rsidRDefault="00A137D4" w:rsidP="00824A84">
              <w:pPr>
                <w:pStyle w:val="Bibliography"/>
                <w:jc w:val="both"/>
                <w:rPr>
                  <w:noProof/>
                </w:rPr>
              </w:pPr>
              <w:r>
                <w:rPr>
                  <w:noProof/>
                </w:rPr>
                <w:t xml:space="preserve">Lobo, V., n.d. Doctors’ Handwriting Interpretation using Deep Learning. </w:t>
              </w:r>
              <w:r>
                <w:rPr>
                  <w:i/>
                  <w:iCs/>
                  <w:noProof/>
                </w:rPr>
                <w:t xml:space="preserve">SSRN Electronic Journal, </w:t>
              </w:r>
              <w:r>
                <w:rPr>
                  <w:noProof/>
                </w:rPr>
                <w:t>2025(1), p. pp.1–10.</w:t>
              </w:r>
            </w:p>
            <w:p w14:paraId="771C94C4" w14:textId="77777777" w:rsidR="00A137D4" w:rsidRDefault="00A137D4" w:rsidP="00824A84">
              <w:pPr>
                <w:pStyle w:val="Bibliography"/>
                <w:jc w:val="both"/>
                <w:rPr>
                  <w:noProof/>
                </w:rPr>
              </w:pPr>
              <w:r>
                <w:rPr>
                  <w:noProof/>
                </w:rPr>
                <w:t xml:space="preserve">M.B., e. a., 2024. LLMs for Medication Error Reduction. </w:t>
              </w:r>
              <w:r>
                <w:rPr>
                  <w:i/>
                  <w:iCs/>
                  <w:noProof/>
                </w:rPr>
                <w:t xml:space="preserve">Journal of the American Medical Informatics Association (JAMIA), </w:t>
              </w:r>
              <w:r>
                <w:rPr>
                  <w:noProof/>
                </w:rPr>
                <w:t>31(4), p. pp.1278–1289.</w:t>
              </w:r>
            </w:p>
            <w:p w14:paraId="1E841878" w14:textId="77777777" w:rsidR="00A137D4" w:rsidRDefault="00A137D4" w:rsidP="00824A84">
              <w:pPr>
                <w:pStyle w:val="Bibliography"/>
                <w:jc w:val="both"/>
                <w:rPr>
                  <w:noProof/>
                </w:rPr>
              </w:pPr>
              <w:r>
                <w:rPr>
                  <w:noProof/>
                </w:rPr>
                <w:t xml:space="preserve">Mankash, V., 2024. </w:t>
              </w:r>
              <w:r>
                <w:rPr>
                  <w:i/>
                  <w:iCs/>
                  <w:noProof/>
                </w:rPr>
                <w:t xml:space="preserve">MIRAGE:Multimodal Identification and Recognition of Annotations in Indian General Prescriptions. </w:t>
              </w:r>
              <w:r>
                <w:rPr>
                  <w:noProof/>
                </w:rPr>
                <w:t xml:space="preserve">[Online] </w:t>
              </w:r>
              <w:r>
                <w:rPr>
                  <w:noProof/>
                </w:rPr>
                <w:br/>
                <w:t xml:space="preserve">Available at: </w:t>
              </w:r>
              <w:r>
                <w:rPr>
                  <w:noProof/>
                  <w:u w:val="single"/>
                </w:rPr>
                <w:t>https://arxiv.org/abs/2410.09729</w:t>
              </w:r>
              <w:r>
                <w:rPr>
                  <w:noProof/>
                </w:rPr>
                <w:br/>
                <w:t>[Accessed 20 july 2025].</w:t>
              </w:r>
            </w:p>
            <w:p w14:paraId="4CAB7169" w14:textId="77777777" w:rsidR="00A137D4" w:rsidRDefault="00A137D4" w:rsidP="00824A84">
              <w:pPr>
                <w:pStyle w:val="Bibliography"/>
                <w:jc w:val="both"/>
                <w:rPr>
                  <w:noProof/>
                </w:rPr>
              </w:pPr>
              <w:r>
                <w:rPr>
                  <w:noProof/>
                </w:rPr>
                <w:t>Mankash, V. S. C. K. A. D. P. P. K. J. T., 2024. "MIRAGE: Multimodal Identification and Recognition of Annotations in Indian General Prescriptions. pp. pp. 1-5.</w:t>
              </w:r>
            </w:p>
            <w:p w14:paraId="682A9D5D" w14:textId="77777777" w:rsidR="00A137D4" w:rsidRDefault="00A137D4" w:rsidP="00824A84">
              <w:pPr>
                <w:pStyle w:val="Bibliography"/>
                <w:jc w:val="both"/>
                <w:rPr>
                  <w:noProof/>
                </w:rPr>
              </w:pPr>
              <w:r>
                <w:rPr>
                  <w:noProof/>
                </w:rPr>
                <w:t>Mankash, V. S. C. K. A. D. P. P. K. J. T., 2024. MIRAGE: Multimodal Identification and Recognition of Annotations in Indian General Prescriptions. pp. pp. 1-5.</w:t>
              </w:r>
            </w:p>
            <w:p w14:paraId="45E3D8EB" w14:textId="77777777" w:rsidR="00A137D4" w:rsidRDefault="00A137D4" w:rsidP="00824A84">
              <w:pPr>
                <w:pStyle w:val="Bibliography"/>
                <w:jc w:val="both"/>
                <w:rPr>
                  <w:noProof/>
                </w:rPr>
              </w:pPr>
              <w:r>
                <w:rPr>
                  <w:noProof/>
                </w:rPr>
                <w:t xml:space="preserve">Maree, M. E. M. a. R. S., 2024. An Empirical Evaluation of Adapting Hybrid Parameters for CNN-based Sentiment Analysis. </w:t>
              </w:r>
              <w:r>
                <w:rPr>
                  <w:i/>
                  <w:iCs/>
                  <w:noProof/>
                </w:rPr>
                <w:t xml:space="preserve">Pertanika Journal of Science &amp; Technology, </w:t>
              </w:r>
              <w:r>
                <w:rPr>
                  <w:noProof/>
                </w:rPr>
                <w:t>32(3), p. pp.45–60.</w:t>
              </w:r>
            </w:p>
            <w:p w14:paraId="51058AEF" w14:textId="77777777" w:rsidR="00A137D4" w:rsidRDefault="00A137D4" w:rsidP="00824A84">
              <w:pPr>
                <w:pStyle w:val="Bibliography"/>
                <w:jc w:val="both"/>
                <w:rPr>
                  <w:noProof/>
                </w:rPr>
              </w:pPr>
              <w:r>
                <w:rPr>
                  <w:noProof/>
                </w:rPr>
                <w:t xml:space="preserve">Nazi, W., 2024. </w:t>
              </w:r>
              <w:r>
                <w:rPr>
                  <w:i/>
                  <w:iCs/>
                  <w:noProof/>
                </w:rPr>
                <w:t xml:space="preserve">Large Language Models in Healthcare and Medical Domain: A Review. </w:t>
              </w:r>
              <w:r>
                <w:rPr>
                  <w:noProof/>
                </w:rPr>
                <w:t xml:space="preserve">[Online] </w:t>
              </w:r>
              <w:r>
                <w:rPr>
                  <w:noProof/>
                </w:rPr>
                <w:br/>
                <w:t xml:space="preserve">Available at: </w:t>
              </w:r>
              <w:r>
                <w:rPr>
                  <w:noProof/>
                  <w:u w:val="single"/>
                </w:rPr>
                <w:t>https://arxiv.org/abs/2401.06775v2</w:t>
              </w:r>
              <w:r>
                <w:rPr>
                  <w:noProof/>
                </w:rPr>
                <w:br/>
                <w:t>[Accessed 20 July 2025].</w:t>
              </w:r>
            </w:p>
            <w:p w14:paraId="5CAFCB50" w14:textId="77777777" w:rsidR="00A137D4" w:rsidRDefault="00A137D4" w:rsidP="00824A84">
              <w:pPr>
                <w:pStyle w:val="Bibliography"/>
                <w:jc w:val="both"/>
                <w:rPr>
                  <w:noProof/>
                </w:rPr>
              </w:pPr>
              <w:r>
                <w:rPr>
                  <w:noProof/>
                </w:rPr>
                <w:lastRenderedPageBreak/>
                <w:t xml:space="preserve">Nazi, W., 2024. </w:t>
              </w:r>
              <w:r>
                <w:rPr>
                  <w:i/>
                  <w:iCs/>
                  <w:noProof/>
                </w:rPr>
                <w:t xml:space="preserve">Large Language Models in Healthcare and Medical Domain: A Review. </w:t>
              </w:r>
              <w:r>
                <w:rPr>
                  <w:noProof/>
                </w:rPr>
                <w:t xml:space="preserve">[Online] </w:t>
              </w:r>
              <w:r>
                <w:rPr>
                  <w:noProof/>
                </w:rPr>
                <w:br/>
                <w:t xml:space="preserve">Available at: </w:t>
              </w:r>
              <w:r>
                <w:rPr>
                  <w:noProof/>
                  <w:u w:val="single"/>
                </w:rPr>
                <w:t>https://arxiv.org/abs/2401.06775v2</w:t>
              </w:r>
              <w:r>
                <w:rPr>
                  <w:noProof/>
                </w:rPr>
                <w:br/>
                <w:t>[Accessed 20 July 2025].</w:t>
              </w:r>
            </w:p>
            <w:p w14:paraId="5F17A9C2" w14:textId="77777777" w:rsidR="00A137D4" w:rsidRDefault="00A137D4" w:rsidP="00824A84">
              <w:pPr>
                <w:pStyle w:val="Bibliography"/>
                <w:jc w:val="both"/>
                <w:rPr>
                  <w:noProof/>
                </w:rPr>
              </w:pPr>
              <w:r>
                <w:rPr>
                  <w:noProof/>
                </w:rPr>
                <w:t xml:space="preserve">Nazi, W., 2024. </w:t>
              </w:r>
              <w:r>
                <w:rPr>
                  <w:i/>
                  <w:iCs/>
                  <w:noProof/>
                </w:rPr>
                <w:t xml:space="preserve">Large Language Models in Healthcare and Medical Domain: A Review. </w:t>
              </w:r>
              <w:r>
                <w:rPr>
                  <w:noProof/>
                </w:rPr>
                <w:t xml:space="preserve">[Online] </w:t>
              </w:r>
              <w:r>
                <w:rPr>
                  <w:noProof/>
                </w:rPr>
                <w:br/>
                <w:t xml:space="preserve">Available at: </w:t>
              </w:r>
              <w:r>
                <w:rPr>
                  <w:noProof/>
                  <w:u w:val="single"/>
                </w:rPr>
                <w:t>https://arxiv.org/abs/2401.06775v2</w:t>
              </w:r>
              <w:r>
                <w:rPr>
                  <w:noProof/>
                </w:rPr>
                <w:br/>
                <w:t>[Accessed 20 July 2025].</w:t>
              </w:r>
            </w:p>
            <w:p w14:paraId="29D84E52" w14:textId="77777777" w:rsidR="00A137D4" w:rsidRDefault="00A137D4" w:rsidP="00824A84">
              <w:pPr>
                <w:pStyle w:val="Bibliography"/>
                <w:jc w:val="both"/>
                <w:rPr>
                  <w:noProof/>
                </w:rPr>
              </w:pPr>
              <w:r>
                <w:rPr>
                  <w:noProof/>
                </w:rPr>
                <w:t xml:space="preserve">Nazi, W., 2024. </w:t>
              </w:r>
              <w:r>
                <w:rPr>
                  <w:i/>
                  <w:iCs/>
                  <w:noProof/>
                </w:rPr>
                <w:t xml:space="preserve">Large Language Models in Healthcare and Medical Domain: A Review. </w:t>
              </w:r>
              <w:r>
                <w:rPr>
                  <w:noProof/>
                </w:rPr>
                <w:t xml:space="preserve">[Online] </w:t>
              </w:r>
              <w:r>
                <w:rPr>
                  <w:noProof/>
                </w:rPr>
                <w:br/>
                <w:t xml:space="preserve">Available at: </w:t>
              </w:r>
              <w:r>
                <w:rPr>
                  <w:noProof/>
                  <w:u w:val="single"/>
                </w:rPr>
                <w:t>https://arxiv.org/abs/2401.06775v2</w:t>
              </w:r>
              <w:r>
                <w:rPr>
                  <w:noProof/>
                </w:rPr>
                <w:br/>
                <w:t>[Accessed 20 July 2025].</w:t>
              </w:r>
            </w:p>
            <w:p w14:paraId="6A416745" w14:textId="77777777" w:rsidR="00A137D4" w:rsidRDefault="00A137D4" w:rsidP="00824A84">
              <w:pPr>
                <w:pStyle w:val="Bibliography"/>
                <w:jc w:val="both"/>
                <w:rPr>
                  <w:noProof/>
                </w:rPr>
              </w:pPr>
              <w:r>
                <w:rPr>
                  <w:noProof/>
                </w:rPr>
                <w:t xml:space="preserve">Nazi, W., 2024. </w:t>
              </w:r>
              <w:r>
                <w:rPr>
                  <w:i/>
                  <w:iCs/>
                  <w:noProof/>
                </w:rPr>
                <w:t xml:space="preserve">Large language models in healthcare and medical domain: a review.. </w:t>
              </w:r>
              <w:r>
                <w:rPr>
                  <w:noProof/>
                </w:rPr>
                <w:t xml:space="preserve">[Online] </w:t>
              </w:r>
              <w:r>
                <w:rPr>
                  <w:noProof/>
                </w:rPr>
                <w:br/>
                <w:t xml:space="preserve">Available at: </w:t>
              </w:r>
              <w:r>
                <w:rPr>
                  <w:noProof/>
                  <w:u w:val="single"/>
                </w:rPr>
                <w:t>https://arxiv.org/abs/2401.06775</w:t>
              </w:r>
              <w:r>
                <w:rPr>
                  <w:noProof/>
                </w:rPr>
                <w:br/>
                <w:t>[Accessed 20 July 2025].</w:t>
              </w:r>
            </w:p>
            <w:p w14:paraId="6A23A6D8" w14:textId="77777777" w:rsidR="00A137D4" w:rsidRDefault="00A137D4" w:rsidP="00824A84">
              <w:pPr>
                <w:pStyle w:val="Bibliography"/>
                <w:jc w:val="both"/>
                <w:rPr>
                  <w:noProof/>
                </w:rPr>
              </w:pPr>
              <w:r>
                <w:rPr>
                  <w:noProof/>
                </w:rPr>
                <w:t>Nazi, W. P. Z. A., 2024. "Large Language Models in Healthcare and Medical Domain: A Review. pp. pp. 1-8 .</w:t>
              </w:r>
            </w:p>
            <w:p w14:paraId="74C49212" w14:textId="77777777" w:rsidR="00A137D4" w:rsidRDefault="00A137D4" w:rsidP="00824A84">
              <w:pPr>
                <w:pStyle w:val="Bibliography"/>
                <w:jc w:val="both"/>
                <w:rPr>
                  <w:noProof/>
                </w:rPr>
              </w:pPr>
              <w:r>
                <w:rPr>
                  <w:noProof/>
                </w:rPr>
                <w:t xml:space="preserve">Organization, W. H., 1997. </w:t>
              </w:r>
              <w:r>
                <w:rPr>
                  <w:i/>
                  <w:iCs/>
                  <w:noProof/>
                </w:rPr>
                <w:t xml:space="preserve">The role of the pharmacist in the health care system : preparing the future pharmacist. </w:t>
              </w:r>
              <w:r>
                <w:rPr>
                  <w:noProof/>
                </w:rPr>
                <w:t xml:space="preserve">[Online] </w:t>
              </w:r>
              <w:r>
                <w:rPr>
                  <w:noProof/>
                </w:rPr>
                <w:br/>
                <w:t xml:space="preserve">Available at: </w:t>
              </w:r>
              <w:r>
                <w:rPr>
                  <w:noProof/>
                  <w:u w:val="single"/>
                </w:rPr>
                <w:t>https://iris.who.int/handle/10665/63817</w:t>
              </w:r>
            </w:p>
            <w:p w14:paraId="3424A211" w14:textId="77777777" w:rsidR="00A137D4" w:rsidRDefault="00A137D4" w:rsidP="00824A84">
              <w:pPr>
                <w:pStyle w:val="Bibliography"/>
                <w:jc w:val="both"/>
                <w:rPr>
                  <w:noProof/>
                </w:rPr>
              </w:pPr>
              <w:r>
                <w:rPr>
                  <w:noProof/>
                </w:rPr>
                <w:t xml:space="preserve">Organization, W. H., 1997. </w:t>
              </w:r>
              <w:r>
                <w:rPr>
                  <w:i/>
                  <w:iCs/>
                  <w:noProof/>
                </w:rPr>
                <w:t xml:space="preserve">The role of the pharmacist in the health care system : preparing the future pharmacist : curricular development : report of a third WHO Consultative Group on the Role of the Pharmacist, Vancouver, Canada, 27-29 August 1997. </w:t>
              </w:r>
              <w:r>
                <w:rPr>
                  <w:noProof/>
                </w:rPr>
                <w:t xml:space="preserve">[Online] </w:t>
              </w:r>
              <w:r>
                <w:rPr>
                  <w:noProof/>
                </w:rPr>
                <w:br/>
                <w:t xml:space="preserve">Available at: </w:t>
              </w:r>
              <w:r>
                <w:rPr>
                  <w:noProof/>
                  <w:u w:val="single"/>
                </w:rPr>
                <w:t>https://iris.who.int/handle/10665/63817</w:t>
              </w:r>
            </w:p>
            <w:p w14:paraId="7C6A44CF" w14:textId="77777777" w:rsidR="00A137D4" w:rsidRDefault="00A137D4" w:rsidP="00824A84">
              <w:pPr>
                <w:pStyle w:val="Bibliography"/>
                <w:jc w:val="both"/>
                <w:rPr>
                  <w:noProof/>
                </w:rPr>
              </w:pPr>
              <w:r>
                <w:rPr>
                  <w:noProof/>
                </w:rPr>
                <w:t xml:space="preserve">Organization, W. H., n.d. </w:t>
              </w:r>
              <w:r>
                <w:rPr>
                  <w:i/>
                  <w:iCs/>
                  <w:noProof/>
                </w:rPr>
                <w:t xml:space="preserve">The Role of Pharmacists in Healthcare Systems. </w:t>
              </w:r>
              <w:r>
                <w:rPr>
                  <w:noProof/>
                </w:rPr>
                <w:t xml:space="preserve">[Online] </w:t>
              </w:r>
              <w:r>
                <w:rPr>
                  <w:noProof/>
                </w:rPr>
                <w:br/>
                <w:t xml:space="preserve">Available at: </w:t>
              </w:r>
              <w:r>
                <w:rPr>
                  <w:noProof/>
                  <w:u w:val="single"/>
                </w:rPr>
                <w:t>https://pharmdonline.findlay.edu/blog/role-pharmacists-healthcare-systems</w:t>
              </w:r>
              <w:r>
                <w:rPr>
                  <w:noProof/>
                </w:rPr>
                <w:br/>
                <w:t>[Accessed 13 June 2023].</w:t>
              </w:r>
            </w:p>
            <w:p w14:paraId="13DEA2DA" w14:textId="77777777" w:rsidR="00A137D4" w:rsidRDefault="00A137D4" w:rsidP="00824A84">
              <w:pPr>
                <w:pStyle w:val="Bibliography"/>
                <w:jc w:val="both"/>
                <w:rPr>
                  <w:noProof/>
                </w:rPr>
              </w:pPr>
              <w:r>
                <w:rPr>
                  <w:noProof/>
                </w:rPr>
                <w:t xml:space="preserve">Pais, G. e. a., 2024. LLMs for Preventing Medication Direction Errors. </w:t>
              </w:r>
              <w:r>
                <w:rPr>
                  <w:i/>
                  <w:iCs/>
                  <w:noProof/>
                </w:rPr>
                <w:t xml:space="preserve">Journal of the American Medical Informatics Association (JAMIA), </w:t>
              </w:r>
              <w:r>
                <w:rPr>
                  <w:noProof/>
                </w:rPr>
                <w:t>31(4), p. pp.1278–1289.</w:t>
              </w:r>
            </w:p>
            <w:p w14:paraId="5F1A3D2A" w14:textId="77777777" w:rsidR="00A137D4" w:rsidRDefault="00A137D4" w:rsidP="00824A84">
              <w:pPr>
                <w:pStyle w:val="Bibliography"/>
                <w:jc w:val="both"/>
                <w:rPr>
                  <w:noProof/>
                </w:rPr>
              </w:pPr>
              <w:r>
                <w:rPr>
                  <w:noProof/>
                </w:rPr>
                <w:t xml:space="preserve">Pais, M., 2024. Large language models for preventing medication direction errors in online pharmacies. </w:t>
              </w:r>
              <w:r>
                <w:rPr>
                  <w:i/>
                  <w:iCs/>
                  <w:noProof/>
                </w:rPr>
                <w:t xml:space="preserve">Nature Medicine, </w:t>
              </w:r>
              <w:r>
                <w:rPr>
                  <w:noProof/>
                </w:rPr>
                <w:t>30(6), p. pp.1574–1582.</w:t>
              </w:r>
            </w:p>
            <w:p w14:paraId="0CA96866" w14:textId="77777777" w:rsidR="00A137D4" w:rsidRDefault="00A137D4" w:rsidP="00824A84">
              <w:pPr>
                <w:pStyle w:val="Bibliography"/>
                <w:jc w:val="both"/>
                <w:rPr>
                  <w:noProof/>
                </w:rPr>
              </w:pPr>
              <w:r>
                <w:rPr>
                  <w:noProof/>
                </w:rPr>
                <w:t xml:space="preserve">Pais, M. J. J. R. R. V. V. G. G. a. W. W., 2024. Large language models for preventing medication direction errors in online pharmacies. </w:t>
              </w:r>
              <w:r>
                <w:rPr>
                  <w:i/>
                  <w:iCs/>
                  <w:noProof/>
                </w:rPr>
                <w:t xml:space="preserve">Nature Medicine, </w:t>
              </w:r>
              <w:r>
                <w:rPr>
                  <w:noProof/>
                </w:rPr>
                <w:t>30(6), p. pp.1574–1582.</w:t>
              </w:r>
            </w:p>
            <w:p w14:paraId="5A16D95C" w14:textId="77777777" w:rsidR="00A137D4" w:rsidRDefault="00A137D4" w:rsidP="00824A84">
              <w:pPr>
                <w:pStyle w:val="Bibliography"/>
                <w:jc w:val="both"/>
                <w:rPr>
                  <w:noProof/>
                </w:rPr>
              </w:pPr>
              <w:r>
                <w:rPr>
                  <w:noProof/>
                </w:rPr>
                <w:t xml:space="preserve">Pais, W. e. a., 2024. Large language models for preventing medication direction errors in online pharmacies. </w:t>
              </w:r>
              <w:r>
                <w:rPr>
                  <w:i/>
                  <w:iCs/>
                  <w:noProof/>
                </w:rPr>
                <w:t xml:space="preserve">Nature Medicine, </w:t>
              </w:r>
              <w:r>
                <w:rPr>
                  <w:noProof/>
                </w:rPr>
                <w:t>30(6), p. pp.1574–1582.</w:t>
              </w:r>
            </w:p>
            <w:p w14:paraId="399D8320" w14:textId="77777777" w:rsidR="00A137D4" w:rsidRDefault="00A137D4" w:rsidP="00824A84">
              <w:pPr>
                <w:pStyle w:val="Bibliography"/>
                <w:jc w:val="both"/>
                <w:rPr>
                  <w:noProof/>
                </w:rPr>
              </w:pPr>
              <w:r>
                <w:rPr>
                  <w:noProof/>
                </w:rPr>
                <w:lastRenderedPageBreak/>
                <w:t xml:space="preserve">Pais, W. e. a., 2024. Large Language Models for Preventing Medication Direction Errors in Online Pharmacies. </w:t>
              </w:r>
              <w:r>
                <w:rPr>
                  <w:i/>
                  <w:iCs/>
                  <w:noProof/>
                </w:rPr>
                <w:t xml:space="preserve">Nature Medicine, </w:t>
              </w:r>
              <w:r>
                <w:rPr>
                  <w:noProof/>
                </w:rPr>
                <w:t>30(6), p. pp.1574–1582.</w:t>
              </w:r>
            </w:p>
            <w:p w14:paraId="6ABC4142" w14:textId="77777777" w:rsidR="00A137D4" w:rsidRDefault="00A137D4" w:rsidP="00824A84">
              <w:pPr>
                <w:pStyle w:val="Bibliography"/>
                <w:jc w:val="both"/>
                <w:rPr>
                  <w:noProof/>
                </w:rPr>
              </w:pPr>
              <w:r>
                <w:rPr>
                  <w:noProof/>
                </w:rPr>
                <w:t xml:space="preserve">Pais, W. e. a., 2024. Large language models for preventing medication direction errors in online pharmacies.. </w:t>
              </w:r>
              <w:r>
                <w:rPr>
                  <w:i/>
                  <w:iCs/>
                  <w:noProof/>
                </w:rPr>
                <w:t xml:space="preserve">Nature Medicine, </w:t>
              </w:r>
              <w:r>
                <w:rPr>
                  <w:noProof/>
                </w:rPr>
                <w:t>30(6), p. pp.1574–1582..</w:t>
              </w:r>
            </w:p>
            <w:p w14:paraId="53206AA0" w14:textId="77777777" w:rsidR="00A137D4" w:rsidRDefault="00A137D4" w:rsidP="00824A84">
              <w:pPr>
                <w:pStyle w:val="Bibliography"/>
                <w:jc w:val="both"/>
                <w:rPr>
                  <w:noProof/>
                </w:rPr>
              </w:pPr>
              <w:r>
                <w:rPr>
                  <w:noProof/>
                </w:rPr>
                <w:t xml:space="preserve">Ruder, S., 2017. </w:t>
              </w:r>
              <w:r>
                <w:rPr>
                  <w:i/>
                  <w:iCs/>
                  <w:noProof/>
                </w:rPr>
                <w:t xml:space="preserve">An Overview of Multi-Task Learning in Deep Neural Networks. </w:t>
              </w:r>
              <w:r>
                <w:rPr>
                  <w:noProof/>
                </w:rPr>
                <w:t xml:space="preserve">[Online] </w:t>
              </w:r>
              <w:r>
                <w:rPr>
                  <w:noProof/>
                </w:rPr>
                <w:br/>
                <w:t xml:space="preserve">Available at: </w:t>
              </w:r>
              <w:r>
                <w:rPr>
                  <w:noProof/>
                  <w:u w:val="single"/>
                </w:rPr>
                <w:t>https://arxiv.org/abs/1706.05098</w:t>
              </w:r>
            </w:p>
            <w:p w14:paraId="1DA75A50" w14:textId="77777777" w:rsidR="00A137D4" w:rsidRDefault="00A137D4" w:rsidP="00824A84">
              <w:pPr>
                <w:pStyle w:val="Bibliography"/>
                <w:jc w:val="both"/>
                <w:rPr>
                  <w:noProof/>
                </w:rPr>
              </w:pPr>
              <w:r>
                <w:rPr>
                  <w:noProof/>
                </w:rPr>
                <w:t xml:space="preserve">Sable, A., 2024. Interpreting Doctor Notes using Handwriting Recognition. </w:t>
              </w:r>
              <w:r>
                <w:rPr>
                  <w:i/>
                  <w:iCs/>
                  <w:noProof/>
                </w:rPr>
                <w:t xml:space="preserve">International Journal for Research in Applied Science &amp; Engineering Technology (IJRASET), </w:t>
              </w:r>
              <w:r>
                <w:rPr>
                  <w:noProof/>
                </w:rPr>
                <w:t>12(4), p. pp.3118–3123.</w:t>
              </w:r>
            </w:p>
            <w:p w14:paraId="38406EE7" w14:textId="77777777" w:rsidR="00A137D4" w:rsidRDefault="00A137D4" w:rsidP="00824A84">
              <w:pPr>
                <w:pStyle w:val="Bibliography"/>
                <w:jc w:val="both"/>
                <w:rPr>
                  <w:noProof/>
                </w:rPr>
              </w:pPr>
              <w:r>
                <w:rPr>
                  <w:noProof/>
                </w:rPr>
                <w:t>Sable, A., 2024. Interpreting doctor notes using handwriting recognition. International Journal for Research in Applied Science &amp; Engineering Technology (IJRASET). 12(4), p. pp.3118–3123..</w:t>
              </w:r>
            </w:p>
            <w:p w14:paraId="1AEB6478" w14:textId="77777777" w:rsidR="00A137D4" w:rsidRDefault="00A137D4" w:rsidP="00824A84">
              <w:pPr>
                <w:pStyle w:val="Bibliography"/>
                <w:jc w:val="both"/>
                <w:rPr>
                  <w:noProof/>
                </w:rPr>
              </w:pPr>
              <w:r>
                <w:rPr>
                  <w:noProof/>
                </w:rPr>
                <w:t xml:space="preserve">Sable, A. P. M. R. A. S. A. V., 2024. Interpreting Doctor Notes using handwritting organization. </w:t>
              </w:r>
              <w:r>
                <w:rPr>
                  <w:i/>
                  <w:iCs/>
                  <w:noProof/>
                </w:rPr>
                <w:t xml:space="preserve">International Journal for Research in Applied Science &amp; Engineering Technology (IJRASET), </w:t>
              </w:r>
              <w:r>
                <w:rPr>
                  <w:noProof/>
                </w:rPr>
                <w:t>12(4), pp. pp. 3118-3123.</w:t>
              </w:r>
            </w:p>
            <w:p w14:paraId="537A0D2F" w14:textId="77777777" w:rsidR="00A137D4" w:rsidRDefault="00A137D4" w:rsidP="00824A84">
              <w:pPr>
                <w:pStyle w:val="Bibliography"/>
                <w:jc w:val="both"/>
                <w:rPr>
                  <w:noProof/>
                </w:rPr>
              </w:pPr>
              <w:r>
                <w:rPr>
                  <w:noProof/>
                </w:rPr>
                <w:t xml:space="preserve">scikit-learn, n.d. </w:t>
              </w:r>
              <w:r>
                <w:rPr>
                  <w:i/>
                  <w:iCs/>
                  <w:noProof/>
                </w:rPr>
                <w:t xml:space="preserve">precision_recall_fscore_support. </w:t>
              </w:r>
              <w:r>
                <w:rPr>
                  <w:noProof/>
                </w:rPr>
                <w:t xml:space="preserve">[Online] </w:t>
              </w:r>
              <w:r>
                <w:rPr>
                  <w:noProof/>
                </w:rPr>
                <w:br/>
                <w:t xml:space="preserve">Available at: </w:t>
              </w:r>
              <w:r>
                <w:rPr>
                  <w:noProof/>
                  <w:u w:val="single"/>
                </w:rPr>
                <w:t>https://scikit-learn.org/stable/modules/generated/sklearn.metrics.precision_recall_fscore_support.html</w:t>
              </w:r>
              <w:r>
                <w:rPr>
                  <w:noProof/>
                </w:rPr>
                <w:br/>
                <w:t>[Accessed 20 july 2025].</w:t>
              </w:r>
            </w:p>
            <w:p w14:paraId="0C58A9C1" w14:textId="77777777" w:rsidR="00A137D4" w:rsidRDefault="00A137D4" w:rsidP="00824A84">
              <w:pPr>
                <w:pStyle w:val="Bibliography"/>
                <w:jc w:val="both"/>
                <w:rPr>
                  <w:noProof/>
                </w:rPr>
              </w:pPr>
              <w:r>
                <w:rPr>
                  <w:noProof/>
                </w:rPr>
                <w:t xml:space="preserve">Singh, D. P. A. a. M. K., 2022. Prescription Errors in Critical Care: A Case Study in Handwriting-Related Risks. </w:t>
              </w:r>
              <w:r>
                <w:rPr>
                  <w:i/>
                  <w:iCs/>
                  <w:noProof/>
                </w:rPr>
                <w:t xml:space="preserve">International Journal of Health Systems and Policy, </w:t>
              </w:r>
              <w:r>
                <w:rPr>
                  <w:noProof/>
                </w:rPr>
                <w:t>15(1), p. pp.45–52.</w:t>
              </w:r>
            </w:p>
            <w:p w14:paraId="4075173F" w14:textId="77777777" w:rsidR="00A137D4" w:rsidRDefault="00A137D4" w:rsidP="00824A84">
              <w:pPr>
                <w:pStyle w:val="Bibliography"/>
                <w:jc w:val="both"/>
                <w:rPr>
                  <w:noProof/>
                </w:rPr>
              </w:pPr>
              <w:r>
                <w:rPr>
                  <w:noProof/>
                </w:rPr>
                <w:t xml:space="preserve">Singh, D. P. A. a. M. K., 2022. Prescription Errors in Critical Care: A Case Study in Handwriting-Related Risks. </w:t>
              </w:r>
              <w:r>
                <w:rPr>
                  <w:i/>
                  <w:iCs/>
                  <w:noProof/>
                </w:rPr>
                <w:t xml:space="preserve">International Journal of Health Systems and Policy, </w:t>
              </w:r>
              <w:r>
                <w:rPr>
                  <w:noProof/>
                </w:rPr>
                <w:t>15(1), p. pp.45–52.</w:t>
              </w:r>
            </w:p>
            <w:p w14:paraId="6709A653" w14:textId="77777777" w:rsidR="00A137D4" w:rsidRDefault="00A137D4" w:rsidP="00824A84">
              <w:pPr>
                <w:pStyle w:val="Bibliography"/>
                <w:jc w:val="both"/>
                <w:rPr>
                  <w:noProof/>
                </w:rPr>
              </w:pPr>
              <w:r>
                <w:rPr>
                  <w:noProof/>
                </w:rPr>
                <w:t xml:space="preserve">Tang, B. e. a., 2023. Semantic Chunking in AI-Powered Medical Retrieval. </w:t>
              </w:r>
              <w:r>
                <w:rPr>
                  <w:i/>
                  <w:iCs/>
                  <w:noProof/>
                </w:rPr>
                <w:t xml:space="preserve">IEEE Transactions on Medical Imaging, </w:t>
              </w:r>
              <w:r>
                <w:rPr>
                  <w:noProof/>
                </w:rPr>
                <w:t>42(8), p. pp.1222–1234.</w:t>
              </w:r>
            </w:p>
            <w:p w14:paraId="783EA134" w14:textId="77777777" w:rsidR="00A137D4" w:rsidRDefault="00A137D4" w:rsidP="00824A84">
              <w:pPr>
                <w:pStyle w:val="Bibliography"/>
                <w:jc w:val="both"/>
                <w:rPr>
                  <w:noProof/>
                </w:rPr>
              </w:pPr>
              <w:r>
                <w:rPr>
                  <w:noProof/>
                </w:rPr>
                <w:t xml:space="preserve">Touvron, H. e. a., 2023. </w:t>
              </w:r>
              <w:r>
                <w:rPr>
                  <w:i/>
                  <w:iCs/>
                  <w:noProof/>
                </w:rPr>
                <w:t xml:space="preserve">LLaMA: open and efficient foundation language models.. </w:t>
              </w:r>
              <w:r>
                <w:rPr>
                  <w:noProof/>
                </w:rPr>
                <w:t xml:space="preserve">[Online] </w:t>
              </w:r>
              <w:r>
                <w:rPr>
                  <w:noProof/>
                </w:rPr>
                <w:br/>
                <w:t xml:space="preserve">Available at: </w:t>
              </w:r>
              <w:r>
                <w:rPr>
                  <w:noProof/>
                  <w:u w:val="single"/>
                </w:rPr>
                <w:t>https://arxiv.org/abs/2302.13971</w:t>
              </w:r>
            </w:p>
            <w:p w14:paraId="15BB4D0B" w14:textId="77777777" w:rsidR="00A137D4" w:rsidRDefault="00A137D4" w:rsidP="00824A84">
              <w:pPr>
                <w:pStyle w:val="Bibliography"/>
                <w:jc w:val="both"/>
                <w:rPr>
                  <w:noProof/>
                </w:rPr>
              </w:pPr>
              <w:r>
                <w:rPr>
                  <w:noProof/>
                </w:rPr>
                <w:t xml:space="preserve">Touvron, H. e. a., 2023. </w:t>
              </w:r>
              <w:r>
                <w:rPr>
                  <w:i/>
                  <w:iCs/>
                  <w:noProof/>
                </w:rPr>
                <w:t xml:space="preserve">LLaMA: Open and efficient foundation language models. arXiv, [online]. </w:t>
              </w:r>
              <w:r>
                <w:rPr>
                  <w:noProof/>
                </w:rPr>
                <w:t xml:space="preserve">[Online] </w:t>
              </w:r>
              <w:r>
                <w:rPr>
                  <w:noProof/>
                </w:rPr>
                <w:br/>
                <w:t xml:space="preserve">Available at: </w:t>
              </w:r>
              <w:r>
                <w:rPr>
                  <w:noProof/>
                  <w:u w:val="single"/>
                </w:rPr>
                <w:t>https://arxiv.org/abs/2302.13971</w:t>
              </w:r>
              <w:r>
                <w:rPr>
                  <w:noProof/>
                </w:rPr>
                <w:br/>
                <w:t>[Accessed 20 July 2025].</w:t>
              </w:r>
            </w:p>
            <w:p w14:paraId="4D8749EE" w14:textId="77777777" w:rsidR="00A137D4" w:rsidRDefault="00A137D4" w:rsidP="00824A84">
              <w:pPr>
                <w:pStyle w:val="Bibliography"/>
                <w:jc w:val="both"/>
                <w:rPr>
                  <w:noProof/>
                </w:rPr>
              </w:pPr>
              <w:r>
                <w:rPr>
                  <w:noProof/>
                </w:rPr>
                <w:t xml:space="preserve">Wikipedia, n.d. </w:t>
              </w:r>
              <w:r>
                <w:rPr>
                  <w:i/>
                  <w:iCs/>
                  <w:noProof/>
                </w:rPr>
                <w:t xml:space="preserve">Chi-squared test. </w:t>
              </w:r>
              <w:r>
                <w:rPr>
                  <w:noProof/>
                </w:rPr>
                <w:t xml:space="preserve">[Online] </w:t>
              </w:r>
              <w:r>
                <w:rPr>
                  <w:noProof/>
                </w:rPr>
                <w:br/>
                <w:t xml:space="preserve">Available at: </w:t>
              </w:r>
              <w:r>
                <w:rPr>
                  <w:noProof/>
                  <w:u w:val="single"/>
                </w:rPr>
                <w:t>https://en.wikipedia.org/wiki/Chi-squared_test</w:t>
              </w:r>
            </w:p>
            <w:p w14:paraId="5A2C0C5F" w14:textId="77777777" w:rsidR="00A137D4" w:rsidRDefault="00A137D4" w:rsidP="00824A84">
              <w:pPr>
                <w:pStyle w:val="Bibliography"/>
                <w:jc w:val="both"/>
                <w:rPr>
                  <w:noProof/>
                </w:rPr>
              </w:pPr>
              <w:r>
                <w:rPr>
                  <w:noProof/>
                </w:rPr>
                <w:lastRenderedPageBreak/>
                <w:t xml:space="preserve">wikipedia, n.d. </w:t>
              </w:r>
              <w:r>
                <w:rPr>
                  <w:i/>
                  <w:iCs/>
                  <w:noProof/>
                </w:rPr>
                <w:t xml:space="preserve">Vector database. </w:t>
              </w:r>
              <w:r>
                <w:rPr>
                  <w:noProof/>
                </w:rPr>
                <w:t xml:space="preserve">[Online] </w:t>
              </w:r>
              <w:r>
                <w:rPr>
                  <w:noProof/>
                </w:rPr>
                <w:br/>
                <w:t xml:space="preserve">Available at: </w:t>
              </w:r>
              <w:r>
                <w:rPr>
                  <w:noProof/>
                  <w:u w:val="single"/>
                </w:rPr>
                <w:t>https://en.wikipedia.org/wiki/Vector_database</w:t>
              </w:r>
            </w:p>
            <w:p w14:paraId="66E37B57" w14:textId="77777777" w:rsidR="00A137D4" w:rsidRDefault="00A137D4" w:rsidP="00824A84">
              <w:pPr>
                <w:pStyle w:val="Bibliography"/>
                <w:jc w:val="both"/>
                <w:rPr>
                  <w:noProof/>
                </w:rPr>
              </w:pPr>
              <w:r>
                <w:rPr>
                  <w:noProof/>
                </w:rPr>
                <w:t xml:space="preserve">Williams, Y. e. a., 2024. Evaluating the use of large language models for clinical recommendations in the emergency department. </w:t>
              </w:r>
              <w:r>
                <w:rPr>
                  <w:i/>
                  <w:iCs/>
                  <w:noProof/>
                </w:rPr>
                <w:t xml:space="preserve">Nature Communications, </w:t>
              </w:r>
              <w:r>
                <w:rPr>
                  <w:noProof/>
                </w:rPr>
                <w:t>Volume 15, p. pp.1–12.</w:t>
              </w:r>
            </w:p>
            <w:p w14:paraId="3FFFA8D9" w14:textId="77777777" w:rsidR="00A137D4" w:rsidRDefault="00A137D4" w:rsidP="00824A84">
              <w:pPr>
                <w:pStyle w:val="Bibliography"/>
                <w:jc w:val="both"/>
                <w:rPr>
                  <w:noProof/>
                </w:rPr>
              </w:pPr>
              <w:r>
                <w:rPr>
                  <w:noProof/>
                </w:rPr>
                <w:t>Williams, Y. e. a., 2024. Evaluating the use of large language models for clinical recommendations in the emergency department. Nature Communications. p. pp.1–12.</w:t>
              </w:r>
            </w:p>
            <w:p w14:paraId="4DFD6A6B" w14:textId="77777777" w:rsidR="00A137D4" w:rsidRDefault="00A137D4" w:rsidP="00824A84">
              <w:pPr>
                <w:pStyle w:val="Bibliography"/>
                <w:jc w:val="both"/>
                <w:rPr>
                  <w:noProof/>
                </w:rPr>
              </w:pPr>
              <w:r>
                <w:rPr>
                  <w:noProof/>
                </w:rPr>
                <w:t>Williams, Y. e. a., 2024. Evaluating the use of large language models for clinical recommendations in the emergency department. Nature Communications. p. pp.1–12.</w:t>
              </w:r>
            </w:p>
            <w:p w14:paraId="0DE85FB1" w14:textId="77777777" w:rsidR="00A137D4" w:rsidRDefault="00A137D4" w:rsidP="00824A84">
              <w:pPr>
                <w:pStyle w:val="Bibliography"/>
                <w:jc w:val="both"/>
                <w:rPr>
                  <w:noProof/>
                </w:rPr>
              </w:pPr>
              <w:r>
                <w:rPr>
                  <w:noProof/>
                </w:rPr>
                <w:t xml:space="preserve">Yimeng Zhang, N., 2020. Student and doctors’ handwriting and transcription skills: how great is the potential for medical error?. </w:t>
              </w:r>
              <w:r>
                <w:rPr>
                  <w:i/>
                  <w:iCs/>
                  <w:noProof/>
                </w:rPr>
                <w:t xml:space="preserve">Malta Medical Journal, </w:t>
              </w:r>
              <w:r>
                <w:rPr>
                  <w:noProof/>
                </w:rPr>
                <w:t>32(3), p. pp.31–43.</w:t>
              </w:r>
            </w:p>
            <w:p w14:paraId="26ABD475" w14:textId="77777777" w:rsidR="00A137D4" w:rsidRDefault="00A137D4" w:rsidP="00824A84">
              <w:pPr>
                <w:pStyle w:val="Bibliography"/>
                <w:jc w:val="both"/>
                <w:rPr>
                  <w:noProof/>
                </w:rPr>
              </w:pPr>
              <w:r>
                <w:rPr>
                  <w:noProof/>
                </w:rPr>
                <w:t xml:space="preserve">Zhang, Y. M. D. &amp;. S. T., 2020. </w:t>
              </w:r>
              <w:r>
                <w:rPr>
                  <w:i/>
                  <w:iCs/>
                  <w:noProof/>
                </w:rPr>
                <w:t xml:space="preserve">Student and Doctors’ Handwriting and Transcription Skills: How Great Is the Potential for Medical Error?. </w:t>
              </w:r>
              <w:r>
                <w:rPr>
                  <w:noProof/>
                </w:rPr>
                <w:t xml:space="preserve">[Online] </w:t>
              </w:r>
              <w:r>
                <w:rPr>
                  <w:noProof/>
                </w:rPr>
                <w:br/>
                <w:t xml:space="preserve">Available at: </w:t>
              </w:r>
              <w:r>
                <w:rPr>
                  <w:noProof/>
                  <w:u w:val="single"/>
                </w:rPr>
                <w:t>https://www.um.edu.mt/library/oar/bitstream/123456789/67180/1/MMJ32%283%29A4.pdf</w:t>
              </w:r>
              <w:r>
                <w:rPr>
                  <w:noProof/>
                </w:rPr>
                <w:br/>
                <w:t>[Accessed 12 February 2024].</w:t>
              </w:r>
            </w:p>
            <w:p w14:paraId="6A2CD4E1" w14:textId="413B6390" w:rsidR="00A137D4" w:rsidRDefault="00A137D4" w:rsidP="00824A84">
              <w:pPr>
                <w:jc w:val="both"/>
              </w:pPr>
              <w:r>
                <w:rPr>
                  <w:b/>
                  <w:bCs/>
                  <w:noProof/>
                </w:rPr>
                <w:fldChar w:fldCharType="end"/>
              </w:r>
            </w:p>
          </w:sdtContent>
        </w:sdt>
      </w:sdtContent>
    </w:sdt>
    <w:p w14:paraId="3891997C" w14:textId="53883D28" w:rsidR="00A137D4" w:rsidRDefault="00A137D4" w:rsidP="00824A84">
      <w:pPr>
        <w:jc w:val="both"/>
      </w:pPr>
    </w:p>
    <w:p w14:paraId="29757A17" w14:textId="1835F365" w:rsidR="00A137D4" w:rsidRDefault="00A137D4" w:rsidP="00824A84">
      <w:pPr>
        <w:jc w:val="both"/>
      </w:pPr>
    </w:p>
    <w:p w14:paraId="597BF862" w14:textId="44F1DC16" w:rsidR="00A137D4" w:rsidRDefault="00A137D4" w:rsidP="00824A84">
      <w:pPr>
        <w:jc w:val="both"/>
      </w:pPr>
    </w:p>
    <w:p w14:paraId="45CE6AE2" w14:textId="14A9009D" w:rsidR="003E016D" w:rsidRDefault="003E016D" w:rsidP="00824A84">
      <w:pPr>
        <w:jc w:val="both"/>
      </w:pPr>
    </w:p>
    <w:p w14:paraId="24AA23EE" w14:textId="77777777" w:rsidR="0008392C" w:rsidRDefault="003E016D" w:rsidP="00824A84">
      <w:pPr>
        <w:jc w:val="both"/>
        <w:rPr>
          <w:highlight w:val="yellow"/>
        </w:rPr>
      </w:pPr>
      <w:r>
        <w:rPr>
          <w:highlight w:val="yellow"/>
        </w:rPr>
        <w:br w:type="page"/>
      </w:r>
      <w:r w:rsidR="0008392C" w:rsidRPr="00B41828">
        <w:rPr>
          <w:highlight w:val="yellow"/>
        </w:rPr>
        <w:lastRenderedPageBreak/>
        <w:t>Appendix</w:t>
      </w:r>
    </w:p>
    <w:p w14:paraId="2E311DDB" w14:textId="77777777" w:rsidR="0008392C" w:rsidRDefault="0008392C" w:rsidP="00824A84">
      <w:pPr>
        <w:jc w:val="both"/>
      </w:pPr>
      <w:r w:rsidRPr="007A2C5D">
        <w:t>Appendix A – Cover Page</w:t>
      </w:r>
    </w:p>
    <w:p w14:paraId="2D531D79" w14:textId="77777777" w:rsidR="0008392C" w:rsidRDefault="0008392C" w:rsidP="00824A84">
      <w:pPr>
        <w:jc w:val="both"/>
      </w:pPr>
      <w:r w:rsidRPr="007A2C5D">
        <w:t>Appendix B – Declaration</w:t>
      </w:r>
    </w:p>
    <w:p w14:paraId="689E664C" w14:textId="77777777" w:rsidR="0008392C" w:rsidRPr="007A2C5D" w:rsidRDefault="0008392C" w:rsidP="00824A84">
      <w:pPr>
        <w:jc w:val="both"/>
        <w:rPr>
          <w:highlight w:val="yellow"/>
        </w:rPr>
      </w:pPr>
      <w:r w:rsidRPr="007A2C5D">
        <w:t>Appendix C – Certification</w:t>
      </w:r>
    </w:p>
    <w:p w14:paraId="1FC76C6B" w14:textId="77777777" w:rsidR="0008392C" w:rsidRDefault="0008392C" w:rsidP="00824A84">
      <w:pPr>
        <w:jc w:val="both"/>
      </w:pPr>
      <w:r w:rsidRPr="007A2C5D">
        <w:t>Appendix D – Acknowledgement</w:t>
      </w:r>
    </w:p>
    <w:p w14:paraId="4097138C" w14:textId="77777777" w:rsidR="0008392C" w:rsidRDefault="0008392C" w:rsidP="00824A84">
      <w:pPr>
        <w:jc w:val="both"/>
      </w:pPr>
      <w:r w:rsidRPr="007A2C5D">
        <w:t>Appendix E – Abstract</w:t>
      </w:r>
    </w:p>
    <w:p w14:paraId="7ED5B10E" w14:textId="77777777" w:rsidR="0008392C" w:rsidRDefault="0008392C" w:rsidP="00824A84">
      <w:pPr>
        <w:jc w:val="both"/>
      </w:pPr>
      <w:r w:rsidRPr="007A2C5D">
        <w:t>Appendix F - Table of Contents</w:t>
      </w:r>
    </w:p>
    <w:p w14:paraId="66F66610" w14:textId="77777777" w:rsidR="0008392C" w:rsidRDefault="0008392C" w:rsidP="00824A84">
      <w:pPr>
        <w:jc w:val="both"/>
      </w:pPr>
      <w:r w:rsidRPr="007A2C5D">
        <w:t>Appendix G - List of Tables</w:t>
      </w:r>
    </w:p>
    <w:p w14:paraId="15B656F2" w14:textId="77777777" w:rsidR="0008392C" w:rsidRDefault="0008392C" w:rsidP="00824A84">
      <w:pPr>
        <w:jc w:val="both"/>
      </w:pPr>
      <w:r w:rsidRPr="007A2C5D">
        <w:t>Appendix H - List of Figures</w:t>
      </w:r>
    </w:p>
    <w:p w14:paraId="0F32414F" w14:textId="77777777" w:rsidR="0008392C" w:rsidRDefault="0008392C" w:rsidP="00824A84">
      <w:pPr>
        <w:jc w:val="both"/>
      </w:pPr>
      <w:r w:rsidRPr="007A2C5D">
        <w:t>Appendix I - List of Abbreviations</w:t>
      </w:r>
    </w:p>
    <w:p w14:paraId="7AB95090" w14:textId="16001A71" w:rsidR="007A2C5D" w:rsidRDefault="007A2C5D" w:rsidP="00824A84">
      <w:pPr>
        <w:jc w:val="both"/>
      </w:pPr>
    </w:p>
    <w:sectPr w:rsidR="007A2C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A32"/>
    <w:multiLevelType w:val="hybridMultilevel"/>
    <w:tmpl w:val="8B4C8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5397F"/>
    <w:multiLevelType w:val="hybridMultilevel"/>
    <w:tmpl w:val="FF9E1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2226DA"/>
    <w:multiLevelType w:val="hybridMultilevel"/>
    <w:tmpl w:val="5B623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EF5425"/>
    <w:multiLevelType w:val="hybridMultilevel"/>
    <w:tmpl w:val="9D148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FC3F91"/>
    <w:multiLevelType w:val="hybridMultilevel"/>
    <w:tmpl w:val="75AA8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FD7858"/>
    <w:multiLevelType w:val="hybridMultilevel"/>
    <w:tmpl w:val="3F342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FC0D29"/>
    <w:multiLevelType w:val="hybridMultilevel"/>
    <w:tmpl w:val="1C345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585D29"/>
    <w:multiLevelType w:val="hybridMultilevel"/>
    <w:tmpl w:val="5FE8D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E56BC1"/>
    <w:multiLevelType w:val="hybridMultilevel"/>
    <w:tmpl w:val="47145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B13156"/>
    <w:multiLevelType w:val="hybridMultilevel"/>
    <w:tmpl w:val="E2903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EE30E8"/>
    <w:multiLevelType w:val="hybridMultilevel"/>
    <w:tmpl w:val="BC1E5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4A0DF1"/>
    <w:multiLevelType w:val="hybridMultilevel"/>
    <w:tmpl w:val="A6442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8542F0"/>
    <w:multiLevelType w:val="hybridMultilevel"/>
    <w:tmpl w:val="7B4EE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565E3C"/>
    <w:multiLevelType w:val="hybridMultilevel"/>
    <w:tmpl w:val="18AE3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AA1129"/>
    <w:multiLevelType w:val="hybridMultilevel"/>
    <w:tmpl w:val="04B4C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AB37F7"/>
    <w:multiLevelType w:val="hybridMultilevel"/>
    <w:tmpl w:val="616E3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605999"/>
    <w:multiLevelType w:val="hybridMultilevel"/>
    <w:tmpl w:val="1FF08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BE766D"/>
    <w:multiLevelType w:val="hybridMultilevel"/>
    <w:tmpl w:val="ECDC5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BF5A50"/>
    <w:multiLevelType w:val="hybridMultilevel"/>
    <w:tmpl w:val="0A70B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A77866"/>
    <w:multiLevelType w:val="hybridMultilevel"/>
    <w:tmpl w:val="458C8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F35B50"/>
    <w:multiLevelType w:val="hybridMultilevel"/>
    <w:tmpl w:val="CEB6C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17555C"/>
    <w:multiLevelType w:val="hybridMultilevel"/>
    <w:tmpl w:val="C846A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D265FA"/>
    <w:multiLevelType w:val="hybridMultilevel"/>
    <w:tmpl w:val="D212A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21C01BD"/>
    <w:multiLevelType w:val="hybridMultilevel"/>
    <w:tmpl w:val="29226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2CA73D9"/>
    <w:multiLevelType w:val="hybridMultilevel"/>
    <w:tmpl w:val="4808E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2FB56CA"/>
    <w:multiLevelType w:val="hybridMultilevel"/>
    <w:tmpl w:val="9AB81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111585"/>
    <w:multiLevelType w:val="hybridMultilevel"/>
    <w:tmpl w:val="AC920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3392782"/>
    <w:multiLevelType w:val="hybridMultilevel"/>
    <w:tmpl w:val="D1B22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3A96456"/>
    <w:multiLevelType w:val="hybridMultilevel"/>
    <w:tmpl w:val="0BD8A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F8365B"/>
    <w:multiLevelType w:val="hybridMultilevel"/>
    <w:tmpl w:val="21029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7B7221"/>
    <w:multiLevelType w:val="hybridMultilevel"/>
    <w:tmpl w:val="78862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4D02497"/>
    <w:multiLevelType w:val="hybridMultilevel"/>
    <w:tmpl w:val="3E92B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5022A83"/>
    <w:multiLevelType w:val="hybridMultilevel"/>
    <w:tmpl w:val="307A3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58B2889"/>
    <w:multiLevelType w:val="hybridMultilevel"/>
    <w:tmpl w:val="73920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5E412A5"/>
    <w:multiLevelType w:val="hybridMultilevel"/>
    <w:tmpl w:val="CF0CB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6463D96"/>
    <w:multiLevelType w:val="hybridMultilevel"/>
    <w:tmpl w:val="51885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7606B42"/>
    <w:multiLevelType w:val="hybridMultilevel"/>
    <w:tmpl w:val="3AEA8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8633150"/>
    <w:multiLevelType w:val="hybridMultilevel"/>
    <w:tmpl w:val="0F045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9BD2D37"/>
    <w:multiLevelType w:val="hybridMultilevel"/>
    <w:tmpl w:val="C9EC0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9CD1062"/>
    <w:multiLevelType w:val="hybridMultilevel"/>
    <w:tmpl w:val="6FD6E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CA346BC"/>
    <w:multiLevelType w:val="hybridMultilevel"/>
    <w:tmpl w:val="D9843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CEB0721"/>
    <w:multiLevelType w:val="hybridMultilevel"/>
    <w:tmpl w:val="5BF67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CF21B76"/>
    <w:multiLevelType w:val="hybridMultilevel"/>
    <w:tmpl w:val="D55CA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D5747C6"/>
    <w:multiLevelType w:val="hybridMultilevel"/>
    <w:tmpl w:val="6094A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F9310E2"/>
    <w:multiLevelType w:val="hybridMultilevel"/>
    <w:tmpl w:val="61D4A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FF94A22"/>
    <w:multiLevelType w:val="hybridMultilevel"/>
    <w:tmpl w:val="8530F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0435CC4"/>
    <w:multiLevelType w:val="hybridMultilevel"/>
    <w:tmpl w:val="244AA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0BF772C"/>
    <w:multiLevelType w:val="hybridMultilevel"/>
    <w:tmpl w:val="BD90F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2386C8B"/>
    <w:multiLevelType w:val="hybridMultilevel"/>
    <w:tmpl w:val="AD90E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2624233"/>
    <w:multiLevelType w:val="hybridMultilevel"/>
    <w:tmpl w:val="C0A8A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31A606B"/>
    <w:multiLevelType w:val="hybridMultilevel"/>
    <w:tmpl w:val="7B8C0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8A2B47"/>
    <w:multiLevelType w:val="hybridMultilevel"/>
    <w:tmpl w:val="11204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3E127C6"/>
    <w:multiLevelType w:val="hybridMultilevel"/>
    <w:tmpl w:val="0DACB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4230CF2"/>
    <w:multiLevelType w:val="hybridMultilevel"/>
    <w:tmpl w:val="8A38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7577ECA"/>
    <w:multiLevelType w:val="hybridMultilevel"/>
    <w:tmpl w:val="C464D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77439CE"/>
    <w:multiLevelType w:val="hybridMultilevel"/>
    <w:tmpl w:val="DC7E7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79E2159"/>
    <w:multiLevelType w:val="hybridMultilevel"/>
    <w:tmpl w:val="1752F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B8780C"/>
    <w:multiLevelType w:val="hybridMultilevel"/>
    <w:tmpl w:val="7E1ED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9735BA6"/>
    <w:multiLevelType w:val="hybridMultilevel"/>
    <w:tmpl w:val="CF162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A7B67CD"/>
    <w:multiLevelType w:val="hybridMultilevel"/>
    <w:tmpl w:val="07A8F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B01749F"/>
    <w:multiLevelType w:val="hybridMultilevel"/>
    <w:tmpl w:val="7A209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B3C4A10"/>
    <w:multiLevelType w:val="hybridMultilevel"/>
    <w:tmpl w:val="30BC0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B8C6458"/>
    <w:multiLevelType w:val="hybridMultilevel"/>
    <w:tmpl w:val="B67C2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BD077C1"/>
    <w:multiLevelType w:val="hybridMultilevel"/>
    <w:tmpl w:val="D79AD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BD12670"/>
    <w:multiLevelType w:val="hybridMultilevel"/>
    <w:tmpl w:val="B5F4C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C26735F"/>
    <w:multiLevelType w:val="hybridMultilevel"/>
    <w:tmpl w:val="352C3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DD511E8"/>
    <w:multiLevelType w:val="hybridMultilevel"/>
    <w:tmpl w:val="36CC8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E8C76B7"/>
    <w:multiLevelType w:val="hybridMultilevel"/>
    <w:tmpl w:val="21BEE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E967C94"/>
    <w:multiLevelType w:val="hybridMultilevel"/>
    <w:tmpl w:val="36F6E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ECA3FD9"/>
    <w:multiLevelType w:val="hybridMultilevel"/>
    <w:tmpl w:val="6C0C7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EE670AE"/>
    <w:multiLevelType w:val="hybridMultilevel"/>
    <w:tmpl w:val="C988E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EFE75B9"/>
    <w:multiLevelType w:val="hybridMultilevel"/>
    <w:tmpl w:val="F2D46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F2A2292"/>
    <w:multiLevelType w:val="hybridMultilevel"/>
    <w:tmpl w:val="E8F20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F9F206B"/>
    <w:multiLevelType w:val="hybridMultilevel"/>
    <w:tmpl w:val="D45A0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05602CB"/>
    <w:multiLevelType w:val="hybridMultilevel"/>
    <w:tmpl w:val="CDA4C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06016D1"/>
    <w:multiLevelType w:val="hybridMultilevel"/>
    <w:tmpl w:val="13E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079606A"/>
    <w:multiLevelType w:val="hybridMultilevel"/>
    <w:tmpl w:val="029EC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1ED0FE0"/>
    <w:multiLevelType w:val="hybridMultilevel"/>
    <w:tmpl w:val="75A26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2384BA7"/>
    <w:multiLevelType w:val="hybridMultilevel"/>
    <w:tmpl w:val="234A4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26D3466"/>
    <w:multiLevelType w:val="hybridMultilevel"/>
    <w:tmpl w:val="D1821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374160D"/>
    <w:multiLevelType w:val="hybridMultilevel"/>
    <w:tmpl w:val="5488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99A0834"/>
    <w:multiLevelType w:val="hybridMultilevel"/>
    <w:tmpl w:val="E3D01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9DE4500"/>
    <w:multiLevelType w:val="hybridMultilevel"/>
    <w:tmpl w:val="C8E0F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A0474BD"/>
    <w:multiLevelType w:val="hybridMultilevel"/>
    <w:tmpl w:val="C9AA0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A336A04"/>
    <w:multiLevelType w:val="hybridMultilevel"/>
    <w:tmpl w:val="E07ED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A726ECD"/>
    <w:multiLevelType w:val="hybridMultilevel"/>
    <w:tmpl w:val="18AE1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B0B51C9"/>
    <w:multiLevelType w:val="hybridMultilevel"/>
    <w:tmpl w:val="C8FCD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BB60679"/>
    <w:multiLevelType w:val="hybridMultilevel"/>
    <w:tmpl w:val="967CB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D3F6B9E"/>
    <w:multiLevelType w:val="hybridMultilevel"/>
    <w:tmpl w:val="AEDA4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18E2027"/>
    <w:multiLevelType w:val="hybridMultilevel"/>
    <w:tmpl w:val="59881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32234D5"/>
    <w:multiLevelType w:val="hybridMultilevel"/>
    <w:tmpl w:val="16CE3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3653D7C"/>
    <w:multiLevelType w:val="hybridMultilevel"/>
    <w:tmpl w:val="F6F26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46C140D"/>
    <w:multiLevelType w:val="hybridMultilevel"/>
    <w:tmpl w:val="14C08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57009FB"/>
    <w:multiLevelType w:val="hybridMultilevel"/>
    <w:tmpl w:val="4A02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6393A6B"/>
    <w:multiLevelType w:val="hybridMultilevel"/>
    <w:tmpl w:val="97786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6C82052"/>
    <w:multiLevelType w:val="hybridMultilevel"/>
    <w:tmpl w:val="7A827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6DB760A"/>
    <w:multiLevelType w:val="hybridMultilevel"/>
    <w:tmpl w:val="4D4CF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9186DB0"/>
    <w:multiLevelType w:val="hybridMultilevel"/>
    <w:tmpl w:val="7B20D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9C13554"/>
    <w:multiLevelType w:val="hybridMultilevel"/>
    <w:tmpl w:val="51269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A17118F"/>
    <w:multiLevelType w:val="hybridMultilevel"/>
    <w:tmpl w:val="78524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C6E5F9F"/>
    <w:multiLevelType w:val="multilevel"/>
    <w:tmpl w:val="60AC375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4C825258"/>
    <w:multiLevelType w:val="multilevel"/>
    <w:tmpl w:val="92B004C6"/>
    <w:lvl w:ilvl="0">
      <w:start w:val="1"/>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02" w15:restartNumberingAfterBreak="0">
    <w:nsid w:val="4C897025"/>
    <w:multiLevelType w:val="hybridMultilevel"/>
    <w:tmpl w:val="14E4C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E8C17B8"/>
    <w:multiLevelType w:val="hybridMultilevel"/>
    <w:tmpl w:val="898C5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E944A1D"/>
    <w:multiLevelType w:val="hybridMultilevel"/>
    <w:tmpl w:val="02A6E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ECD664F"/>
    <w:multiLevelType w:val="hybridMultilevel"/>
    <w:tmpl w:val="58DE9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FAC4C5E"/>
    <w:multiLevelType w:val="hybridMultilevel"/>
    <w:tmpl w:val="D1400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08828EC"/>
    <w:multiLevelType w:val="hybridMultilevel"/>
    <w:tmpl w:val="52BEC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2183634"/>
    <w:multiLevelType w:val="hybridMultilevel"/>
    <w:tmpl w:val="E9A88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2E61428"/>
    <w:multiLevelType w:val="hybridMultilevel"/>
    <w:tmpl w:val="10BAF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2EC77BF"/>
    <w:multiLevelType w:val="hybridMultilevel"/>
    <w:tmpl w:val="11A44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36B7664"/>
    <w:multiLevelType w:val="hybridMultilevel"/>
    <w:tmpl w:val="520E4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3C61667"/>
    <w:multiLevelType w:val="hybridMultilevel"/>
    <w:tmpl w:val="500A1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505600B"/>
    <w:multiLevelType w:val="hybridMultilevel"/>
    <w:tmpl w:val="6910F7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5D3575F"/>
    <w:multiLevelType w:val="hybridMultilevel"/>
    <w:tmpl w:val="643E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69F5372"/>
    <w:multiLevelType w:val="hybridMultilevel"/>
    <w:tmpl w:val="EDF69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73148D5"/>
    <w:multiLevelType w:val="hybridMultilevel"/>
    <w:tmpl w:val="E51AD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92D6F3C"/>
    <w:multiLevelType w:val="multilevel"/>
    <w:tmpl w:val="5FBC30C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8" w15:restartNumberingAfterBreak="0">
    <w:nsid w:val="5B896F38"/>
    <w:multiLevelType w:val="hybridMultilevel"/>
    <w:tmpl w:val="004E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C2B24BB"/>
    <w:multiLevelType w:val="hybridMultilevel"/>
    <w:tmpl w:val="8466D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E0D6383"/>
    <w:multiLevelType w:val="hybridMultilevel"/>
    <w:tmpl w:val="4D16A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E1E7997"/>
    <w:multiLevelType w:val="hybridMultilevel"/>
    <w:tmpl w:val="CC6E1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F661552"/>
    <w:multiLevelType w:val="hybridMultilevel"/>
    <w:tmpl w:val="68FC2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F8C3CB3"/>
    <w:multiLevelType w:val="hybridMultilevel"/>
    <w:tmpl w:val="B2EC8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0863FB9"/>
    <w:multiLevelType w:val="hybridMultilevel"/>
    <w:tmpl w:val="CED8B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24001FD"/>
    <w:multiLevelType w:val="hybridMultilevel"/>
    <w:tmpl w:val="E8CC7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4B65679"/>
    <w:multiLevelType w:val="hybridMultilevel"/>
    <w:tmpl w:val="516AA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8042D92"/>
    <w:multiLevelType w:val="hybridMultilevel"/>
    <w:tmpl w:val="F3C0D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873404D"/>
    <w:multiLevelType w:val="hybridMultilevel"/>
    <w:tmpl w:val="2A927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8CA4DC0"/>
    <w:multiLevelType w:val="hybridMultilevel"/>
    <w:tmpl w:val="129A0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A2442B4"/>
    <w:multiLevelType w:val="hybridMultilevel"/>
    <w:tmpl w:val="2AEC1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A370802"/>
    <w:multiLevelType w:val="hybridMultilevel"/>
    <w:tmpl w:val="C7CA4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BA032B0"/>
    <w:multiLevelType w:val="hybridMultilevel"/>
    <w:tmpl w:val="9C6A1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BAF58AF"/>
    <w:multiLevelType w:val="hybridMultilevel"/>
    <w:tmpl w:val="F8F45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BE32D35"/>
    <w:multiLevelType w:val="hybridMultilevel"/>
    <w:tmpl w:val="5FC46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BF02F22"/>
    <w:multiLevelType w:val="hybridMultilevel"/>
    <w:tmpl w:val="DA08D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D163133"/>
    <w:multiLevelType w:val="hybridMultilevel"/>
    <w:tmpl w:val="580C5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DB17A83"/>
    <w:multiLevelType w:val="hybridMultilevel"/>
    <w:tmpl w:val="6EFE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EDB1593"/>
    <w:multiLevelType w:val="hybridMultilevel"/>
    <w:tmpl w:val="CE9A7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FE03B7E"/>
    <w:multiLevelType w:val="hybridMultilevel"/>
    <w:tmpl w:val="20A24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2834D2B"/>
    <w:multiLevelType w:val="hybridMultilevel"/>
    <w:tmpl w:val="58169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3112944"/>
    <w:multiLevelType w:val="hybridMultilevel"/>
    <w:tmpl w:val="B5C82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35134DE"/>
    <w:multiLevelType w:val="hybridMultilevel"/>
    <w:tmpl w:val="CEE27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4117A60"/>
    <w:multiLevelType w:val="hybridMultilevel"/>
    <w:tmpl w:val="0EC04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49D7732"/>
    <w:multiLevelType w:val="hybridMultilevel"/>
    <w:tmpl w:val="35C06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4D84154"/>
    <w:multiLevelType w:val="hybridMultilevel"/>
    <w:tmpl w:val="08FE7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4EE26E1"/>
    <w:multiLevelType w:val="multilevel"/>
    <w:tmpl w:val="7140365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7" w15:restartNumberingAfterBreak="0">
    <w:nsid w:val="764201CB"/>
    <w:multiLevelType w:val="hybridMultilevel"/>
    <w:tmpl w:val="F2DC9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71234D1"/>
    <w:multiLevelType w:val="hybridMultilevel"/>
    <w:tmpl w:val="73029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73745D2"/>
    <w:multiLevelType w:val="hybridMultilevel"/>
    <w:tmpl w:val="BBC64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80E718A"/>
    <w:multiLevelType w:val="hybridMultilevel"/>
    <w:tmpl w:val="35160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9E76012"/>
    <w:multiLevelType w:val="hybridMultilevel"/>
    <w:tmpl w:val="C31ED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A310A96"/>
    <w:multiLevelType w:val="hybridMultilevel"/>
    <w:tmpl w:val="AA701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ABC4DC5"/>
    <w:multiLevelType w:val="hybridMultilevel"/>
    <w:tmpl w:val="9654A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B621F2B"/>
    <w:multiLevelType w:val="hybridMultilevel"/>
    <w:tmpl w:val="F2A07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BD02CEA"/>
    <w:multiLevelType w:val="hybridMultilevel"/>
    <w:tmpl w:val="AD40F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D614BEF"/>
    <w:multiLevelType w:val="hybridMultilevel"/>
    <w:tmpl w:val="B5063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E636FB6"/>
    <w:multiLevelType w:val="hybridMultilevel"/>
    <w:tmpl w:val="21FC1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F122145"/>
    <w:multiLevelType w:val="hybridMultilevel"/>
    <w:tmpl w:val="0EF29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1433346">
    <w:abstractNumId w:val="32"/>
  </w:num>
  <w:num w:numId="2" w16cid:durableId="906500417">
    <w:abstractNumId w:val="100"/>
  </w:num>
  <w:num w:numId="3" w16cid:durableId="1669406061">
    <w:abstractNumId w:val="152"/>
  </w:num>
  <w:num w:numId="4" w16cid:durableId="1732846424">
    <w:abstractNumId w:val="117"/>
  </w:num>
  <w:num w:numId="5" w16cid:durableId="1193615558">
    <w:abstractNumId w:val="142"/>
  </w:num>
  <w:num w:numId="6" w16cid:durableId="1816677348">
    <w:abstractNumId w:val="146"/>
  </w:num>
  <w:num w:numId="7" w16cid:durableId="668141614">
    <w:abstractNumId w:val="13"/>
  </w:num>
  <w:num w:numId="8" w16cid:durableId="1576282157">
    <w:abstractNumId w:val="150"/>
  </w:num>
  <w:num w:numId="9" w16cid:durableId="721295832">
    <w:abstractNumId w:val="47"/>
  </w:num>
  <w:num w:numId="10" w16cid:durableId="1849058085">
    <w:abstractNumId w:val="106"/>
  </w:num>
  <w:num w:numId="11" w16cid:durableId="1599022798">
    <w:abstractNumId w:val="114"/>
  </w:num>
  <w:num w:numId="12" w16cid:durableId="1672220449">
    <w:abstractNumId w:val="56"/>
  </w:num>
  <w:num w:numId="13" w16cid:durableId="329866908">
    <w:abstractNumId w:val="125"/>
  </w:num>
  <w:num w:numId="14" w16cid:durableId="352538184">
    <w:abstractNumId w:val="123"/>
  </w:num>
  <w:num w:numId="15" w16cid:durableId="2139834810">
    <w:abstractNumId w:val="46"/>
  </w:num>
  <w:num w:numId="16" w16cid:durableId="250357315">
    <w:abstractNumId w:val="53"/>
  </w:num>
  <w:num w:numId="17" w16cid:durableId="1531452899">
    <w:abstractNumId w:val="83"/>
  </w:num>
  <w:num w:numId="18" w16cid:durableId="1779636715">
    <w:abstractNumId w:val="144"/>
  </w:num>
  <w:num w:numId="19" w16cid:durableId="1223713892">
    <w:abstractNumId w:val="33"/>
  </w:num>
  <w:num w:numId="20" w16cid:durableId="108860366">
    <w:abstractNumId w:val="155"/>
  </w:num>
  <w:num w:numId="21" w16cid:durableId="576136991">
    <w:abstractNumId w:val="21"/>
  </w:num>
  <w:num w:numId="22" w16cid:durableId="396318764">
    <w:abstractNumId w:val="105"/>
  </w:num>
  <w:num w:numId="23" w16cid:durableId="575824351">
    <w:abstractNumId w:val="147"/>
  </w:num>
  <w:num w:numId="24" w16cid:durableId="1980576530">
    <w:abstractNumId w:val="6"/>
  </w:num>
  <w:num w:numId="25" w16cid:durableId="959410210">
    <w:abstractNumId w:val="19"/>
  </w:num>
  <w:num w:numId="26" w16cid:durableId="157767550">
    <w:abstractNumId w:val="107"/>
  </w:num>
  <w:num w:numId="27" w16cid:durableId="948203097">
    <w:abstractNumId w:val="67"/>
  </w:num>
  <w:num w:numId="28" w16cid:durableId="519205599">
    <w:abstractNumId w:val="54"/>
  </w:num>
  <w:num w:numId="29" w16cid:durableId="741490239">
    <w:abstractNumId w:val="79"/>
  </w:num>
  <w:num w:numId="30" w16cid:durableId="2121297976">
    <w:abstractNumId w:val="121"/>
  </w:num>
  <w:num w:numId="31" w16cid:durableId="1349133919">
    <w:abstractNumId w:val="80"/>
  </w:num>
  <w:num w:numId="32" w16cid:durableId="2041659395">
    <w:abstractNumId w:val="153"/>
  </w:num>
  <w:num w:numId="33" w16cid:durableId="1823043591">
    <w:abstractNumId w:val="156"/>
  </w:num>
  <w:num w:numId="34" w16cid:durableId="1841002900">
    <w:abstractNumId w:val="145"/>
  </w:num>
  <w:num w:numId="35" w16cid:durableId="1371759872">
    <w:abstractNumId w:val="15"/>
  </w:num>
  <w:num w:numId="36" w16cid:durableId="832646044">
    <w:abstractNumId w:val="113"/>
  </w:num>
  <w:num w:numId="37" w16cid:durableId="1604846340">
    <w:abstractNumId w:val="137"/>
  </w:num>
  <w:num w:numId="38" w16cid:durableId="398525629">
    <w:abstractNumId w:val="139"/>
  </w:num>
  <w:num w:numId="39" w16cid:durableId="1696035373">
    <w:abstractNumId w:val="154"/>
  </w:num>
  <w:num w:numId="40" w16cid:durableId="390736815">
    <w:abstractNumId w:val="52"/>
  </w:num>
  <w:num w:numId="41" w16cid:durableId="399524091">
    <w:abstractNumId w:val="71"/>
  </w:num>
  <w:num w:numId="42" w16cid:durableId="1239437954">
    <w:abstractNumId w:val="7"/>
  </w:num>
  <w:num w:numId="43" w16cid:durableId="123425198">
    <w:abstractNumId w:val="84"/>
  </w:num>
  <w:num w:numId="44" w16cid:durableId="821458852">
    <w:abstractNumId w:val="78"/>
  </w:num>
  <w:num w:numId="45" w16cid:durableId="1337804001">
    <w:abstractNumId w:val="77"/>
  </w:num>
  <w:num w:numId="46" w16cid:durableId="1030957745">
    <w:abstractNumId w:val="158"/>
  </w:num>
  <w:num w:numId="47" w16cid:durableId="994574406">
    <w:abstractNumId w:val="49"/>
  </w:num>
  <w:num w:numId="48" w16cid:durableId="15618983">
    <w:abstractNumId w:val="140"/>
  </w:num>
  <w:num w:numId="49" w16cid:durableId="895360490">
    <w:abstractNumId w:val="111"/>
  </w:num>
  <w:num w:numId="50" w16cid:durableId="2060932198">
    <w:abstractNumId w:val="9"/>
  </w:num>
  <w:num w:numId="51" w16cid:durableId="39790658">
    <w:abstractNumId w:val="50"/>
  </w:num>
  <w:num w:numId="52" w16cid:durableId="1630893733">
    <w:abstractNumId w:val="115"/>
  </w:num>
  <w:num w:numId="53" w16cid:durableId="313796724">
    <w:abstractNumId w:val="30"/>
  </w:num>
  <w:num w:numId="54" w16cid:durableId="1816335115">
    <w:abstractNumId w:val="66"/>
  </w:num>
  <w:num w:numId="55" w16cid:durableId="1480028397">
    <w:abstractNumId w:val="14"/>
  </w:num>
  <w:num w:numId="56" w16cid:durableId="444927448">
    <w:abstractNumId w:val="93"/>
  </w:num>
  <w:num w:numId="57" w16cid:durableId="485828174">
    <w:abstractNumId w:val="57"/>
  </w:num>
  <w:num w:numId="58" w16cid:durableId="888879572">
    <w:abstractNumId w:val="61"/>
  </w:num>
  <w:num w:numId="59" w16cid:durableId="1439252188">
    <w:abstractNumId w:val="94"/>
  </w:num>
  <w:num w:numId="60" w16cid:durableId="1253708806">
    <w:abstractNumId w:val="133"/>
  </w:num>
  <w:num w:numId="61" w16cid:durableId="1066032196">
    <w:abstractNumId w:val="135"/>
  </w:num>
  <w:num w:numId="62" w16cid:durableId="1839300326">
    <w:abstractNumId w:val="28"/>
  </w:num>
  <w:num w:numId="63" w16cid:durableId="1030882618">
    <w:abstractNumId w:val="51"/>
  </w:num>
  <w:num w:numId="64" w16cid:durableId="1556625318">
    <w:abstractNumId w:val="39"/>
  </w:num>
  <w:num w:numId="65" w16cid:durableId="2026595846">
    <w:abstractNumId w:val="68"/>
  </w:num>
  <w:num w:numId="66" w16cid:durableId="1333485960">
    <w:abstractNumId w:val="128"/>
  </w:num>
  <w:num w:numId="67" w16cid:durableId="946235298">
    <w:abstractNumId w:val="5"/>
  </w:num>
  <w:num w:numId="68" w16cid:durableId="1396708417">
    <w:abstractNumId w:val="88"/>
  </w:num>
  <w:num w:numId="69" w16cid:durableId="1038899615">
    <w:abstractNumId w:val="149"/>
  </w:num>
  <w:num w:numId="70" w16cid:durableId="1068460182">
    <w:abstractNumId w:val="27"/>
  </w:num>
  <w:num w:numId="71" w16cid:durableId="860241413">
    <w:abstractNumId w:val="16"/>
  </w:num>
  <w:num w:numId="72" w16cid:durableId="323170697">
    <w:abstractNumId w:val="8"/>
  </w:num>
  <w:num w:numId="73" w16cid:durableId="935207064">
    <w:abstractNumId w:val="43"/>
  </w:num>
  <w:num w:numId="74" w16cid:durableId="989292543">
    <w:abstractNumId w:val="126"/>
  </w:num>
  <w:num w:numId="75" w16cid:durableId="1240098396">
    <w:abstractNumId w:val="23"/>
  </w:num>
  <w:num w:numId="76" w16cid:durableId="1624144012">
    <w:abstractNumId w:val="141"/>
  </w:num>
  <w:num w:numId="77" w16cid:durableId="1112751366">
    <w:abstractNumId w:val="108"/>
  </w:num>
  <w:num w:numId="78" w16cid:durableId="713771872">
    <w:abstractNumId w:val="112"/>
  </w:num>
  <w:num w:numId="79" w16cid:durableId="2032295558">
    <w:abstractNumId w:val="18"/>
  </w:num>
  <w:num w:numId="80" w16cid:durableId="766846900">
    <w:abstractNumId w:val="122"/>
  </w:num>
  <w:num w:numId="81" w16cid:durableId="1054625059">
    <w:abstractNumId w:val="2"/>
  </w:num>
  <w:num w:numId="82" w16cid:durableId="1635872139">
    <w:abstractNumId w:val="70"/>
  </w:num>
  <w:num w:numId="83" w16cid:durableId="1044596712">
    <w:abstractNumId w:val="90"/>
  </w:num>
  <w:num w:numId="84" w16cid:durableId="537741173">
    <w:abstractNumId w:val="45"/>
  </w:num>
  <w:num w:numId="85" w16cid:durableId="910164745">
    <w:abstractNumId w:val="40"/>
  </w:num>
  <w:num w:numId="86" w16cid:durableId="1778670805">
    <w:abstractNumId w:val="64"/>
  </w:num>
  <w:num w:numId="87" w16cid:durableId="1323854839">
    <w:abstractNumId w:val="75"/>
  </w:num>
  <w:num w:numId="88" w16cid:durableId="1624916818">
    <w:abstractNumId w:val="132"/>
  </w:num>
  <w:num w:numId="89" w16cid:durableId="1904412421">
    <w:abstractNumId w:val="12"/>
  </w:num>
  <w:num w:numId="90" w16cid:durableId="1407923994">
    <w:abstractNumId w:val="63"/>
  </w:num>
  <w:num w:numId="91" w16cid:durableId="827863326">
    <w:abstractNumId w:val="24"/>
  </w:num>
  <w:num w:numId="92" w16cid:durableId="401412787">
    <w:abstractNumId w:val="34"/>
  </w:num>
  <w:num w:numId="93" w16cid:durableId="1199857811">
    <w:abstractNumId w:val="82"/>
  </w:num>
  <w:num w:numId="94" w16cid:durableId="2114784925">
    <w:abstractNumId w:val="118"/>
  </w:num>
  <w:num w:numId="95" w16cid:durableId="1832794421">
    <w:abstractNumId w:val="110"/>
  </w:num>
  <w:num w:numId="96" w16cid:durableId="999310774">
    <w:abstractNumId w:val="29"/>
  </w:num>
  <w:num w:numId="97" w16cid:durableId="1839077132">
    <w:abstractNumId w:val="124"/>
  </w:num>
  <w:num w:numId="98" w16cid:durableId="1977491488">
    <w:abstractNumId w:val="44"/>
  </w:num>
  <w:num w:numId="99" w16cid:durableId="1006908527">
    <w:abstractNumId w:val="95"/>
  </w:num>
  <w:num w:numId="100" w16cid:durableId="1956984280">
    <w:abstractNumId w:val="138"/>
  </w:num>
  <w:num w:numId="101" w16cid:durableId="1687096084">
    <w:abstractNumId w:val="86"/>
  </w:num>
  <w:num w:numId="102" w16cid:durableId="1775206376">
    <w:abstractNumId w:val="89"/>
  </w:num>
  <w:num w:numId="103" w16cid:durableId="466359432">
    <w:abstractNumId w:val="96"/>
  </w:num>
  <w:num w:numId="104" w16cid:durableId="966398696">
    <w:abstractNumId w:val="10"/>
  </w:num>
  <w:num w:numId="105" w16cid:durableId="1257901772">
    <w:abstractNumId w:val="99"/>
  </w:num>
  <w:num w:numId="106" w16cid:durableId="467280155">
    <w:abstractNumId w:val="102"/>
  </w:num>
  <w:num w:numId="107" w16cid:durableId="1497456672">
    <w:abstractNumId w:val="148"/>
  </w:num>
  <w:num w:numId="108" w16cid:durableId="760293449">
    <w:abstractNumId w:val="81"/>
  </w:num>
  <w:num w:numId="109" w16cid:durableId="878979770">
    <w:abstractNumId w:val="103"/>
  </w:num>
  <w:num w:numId="110" w16cid:durableId="1565213014">
    <w:abstractNumId w:val="87"/>
  </w:num>
  <w:num w:numId="111" w16cid:durableId="913661588">
    <w:abstractNumId w:val="58"/>
  </w:num>
  <w:num w:numId="112" w16cid:durableId="712772572">
    <w:abstractNumId w:val="42"/>
  </w:num>
  <w:num w:numId="113" w16cid:durableId="871109996">
    <w:abstractNumId w:val="11"/>
  </w:num>
  <w:num w:numId="114" w16cid:durableId="1200898926">
    <w:abstractNumId w:val="35"/>
  </w:num>
  <w:num w:numId="115" w16cid:durableId="1984650956">
    <w:abstractNumId w:val="0"/>
  </w:num>
  <w:num w:numId="116" w16cid:durableId="1131289079">
    <w:abstractNumId w:val="97"/>
  </w:num>
  <w:num w:numId="117" w16cid:durableId="1897205393">
    <w:abstractNumId w:val="4"/>
  </w:num>
  <w:num w:numId="118" w16cid:durableId="1355114474">
    <w:abstractNumId w:val="116"/>
  </w:num>
  <w:num w:numId="119" w16cid:durableId="1672635282">
    <w:abstractNumId w:val="38"/>
  </w:num>
  <w:num w:numId="120" w16cid:durableId="240259128">
    <w:abstractNumId w:val="129"/>
  </w:num>
  <w:num w:numId="121" w16cid:durableId="2129855655">
    <w:abstractNumId w:val="55"/>
  </w:num>
  <w:num w:numId="122" w16cid:durableId="484980639">
    <w:abstractNumId w:val="36"/>
  </w:num>
  <w:num w:numId="123" w16cid:durableId="1424185073">
    <w:abstractNumId w:val="60"/>
  </w:num>
  <w:num w:numId="124" w16cid:durableId="2065130996">
    <w:abstractNumId w:val="1"/>
  </w:num>
  <w:num w:numId="125" w16cid:durableId="582615356">
    <w:abstractNumId w:val="37"/>
  </w:num>
  <w:num w:numId="126" w16cid:durableId="277078">
    <w:abstractNumId w:val="69"/>
  </w:num>
  <w:num w:numId="127" w16cid:durableId="214658734">
    <w:abstractNumId w:val="98"/>
  </w:num>
  <w:num w:numId="128" w16cid:durableId="1277448046">
    <w:abstractNumId w:val="134"/>
  </w:num>
  <w:num w:numId="129" w16cid:durableId="1229655580">
    <w:abstractNumId w:val="157"/>
  </w:num>
  <w:num w:numId="130" w16cid:durableId="1756634940">
    <w:abstractNumId w:val="143"/>
  </w:num>
  <w:num w:numId="131" w16cid:durableId="361054621">
    <w:abstractNumId w:val="109"/>
  </w:num>
  <w:num w:numId="132" w16cid:durableId="942804225">
    <w:abstractNumId w:val="3"/>
  </w:num>
  <w:num w:numId="133" w16cid:durableId="592974699">
    <w:abstractNumId w:val="76"/>
  </w:num>
  <w:num w:numId="134" w16cid:durableId="897672000">
    <w:abstractNumId w:val="119"/>
  </w:num>
  <w:num w:numId="135" w16cid:durableId="236596230">
    <w:abstractNumId w:val="41"/>
  </w:num>
  <w:num w:numId="136" w16cid:durableId="1099064186">
    <w:abstractNumId w:val="31"/>
  </w:num>
  <w:num w:numId="137" w16cid:durableId="2106999958">
    <w:abstractNumId w:val="136"/>
  </w:num>
  <w:num w:numId="138" w16cid:durableId="253973436">
    <w:abstractNumId w:val="59"/>
  </w:num>
  <w:num w:numId="139" w16cid:durableId="484709293">
    <w:abstractNumId w:val="151"/>
  </w:num>
  <w:num w:numId="140" w16cid:durableId="1374503175">
    <w:abstractNumId w:val="101"/>
  </w:num>
  <w:num w:numId="141" w16cid:durableId="1324433950">
    <w:abstractNumId w:val="74"/>
  </w:num>
  <w:num w:numId="142" w16cid:durableId="605430394">
    <w:abstractNumId w:val="131"/>
  </w:num>
  <w:num w:numId="143" w16cid:durableId="1101686705">
    <w:abstractNumId w:val="104"/>
  </w:num>
  <w:num w:numId="144" w16cid:durableId="1435517540">
    <w:abstractNumId w:val="72"/>
  </w:num>
  <w:num w:numId="145" w16cid:durableId="787549526">
    <w:abstractNumId w:val="91"/>
  </w:num>
  <w:num w:numId="146" w16cid:durableId="1282687088">
    <w:abstractNumId w:val="92"/>
  </w:num>
  <w:num w:numId="147" w16cid:durableId="1858693867">
    <w:abstractNumId w:val="22"/>
  </w:num>
  <w:num w:numId="148" w16cid:durableId="2071146853">
    <w:abstractNumId w:val="62"/>
  </w:num>
  <w:num w:numId="149" w16cid:durableId="364598797">
    <w:abstractNumId w:val="127"/>
  </w:num>
  <w:num w:numId="150" w16cid:durableId="1057239694">
    <w:abstractNumId w:val="48"/>
  </w:num>
  <w:num w:numId="151" w16cid:durableId="1242832330">
    <w:abstractNumId w:val="20"/>
  </w:num>
  <w:num w:numId="152" w16cid:durableId="1289360191">
    <w:abstractNumId w:val="25"/>
  </w:num>
  <w:num w:numId="153" w16cid:durableId="410205273">
    <w:abstractNumId w:val="120"/>
  </w:num>
  <w:num w:numId="154" w16cid:durableId="927929179">
    <w:abstractNumId w:val="73"/>
  </w:num>
  <w:num w:numId="155" w16cid:durableId="1559785075">
    <w:abstractNumId w:val="17"/>
  </w:num>
  <w:num w:numId="156" w16cid:durableId="590089525">
    <w:abstractNumId w:val="130"/>
  </w:num>
  <w:num w:numId="157" w16cid:durableId="2062558808">
    <w:abstractNumId w:val="65"/>
  </w:num>
  <w:num w:numId="158" w16cid:durableId="916675718">
    <w:abstractNumId w:val="85"/>
  </w:num>
  <w:num w:numId="159" w16cid:durableId="1076517727">
    <w:abstractNumId w:val="26"/>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7DB"/>
    <w:rsid w:val="0000699B"/>
    <w:rsid w:val="00010310"/>
    <w:rsid w:val="0001171C"/>
    <w:rsid w:val="00023ADA"/>
    <w:rsid w:val="00031600"/>
    <w:rsid w:val="00035BA0"/>
    <w:rsid w:val="000415D3"/>
    <w:rsid w:val="000463D1"/>
    <w:rsid w:val="000602F2"/>
    <w:rsid w:val="00065D3D"/>
    <w:rsid w:val="00066A2D"/>
    <w:rsid w:val="00067087"/>
    <w:rsid w:val="00080B77"/>
    <w:rsid w:val="0008392C"/>
    <w:rsid w:val="000C417E"/>
    <w:rsid w:val="000C4DA3"/>
    <w:rsid w:val="000E124A"/>
    <w:rsid w:val="000E6224"/>
    <w:rsid w:val="000F09C3"/>
    <w:rsid w:val="000F1503"/>
    <w:rsid w:val="000F595C"/>
    <w:rsid w:val="0010337A"/>
    <w:rsid w:val="00107A88"/>
    <w:rsid w:val="001108F0"/>
    <w:rsid w:val="00115C02"/>
    <w:rsid w:val="001244C5"/>
    <w:rsid w:val="00126512"/>
    <w:rsid w:val="00130E6D"/>
    <w:rsid w:val="001360AD"/>
    <w:rsid w:val="00136E4D"/>
    <w:rsid w:val="001409BD"/>
    <w:rsid w:val="00147369"/>
    <w:rsid w:val="001554FA"/>
    <w:rsid w:val="00165DFB"/>
    <w:rsid w:val="00167C3D"/>
    <w:rsid w:val="00175366"/>
    <w:rsid w:val="00181617"/>
    <w:rsid w:val="00182ABD"/>
    <w:rsid w:val="00182BBA"/>
    <w:rsid w:val="001915D5"/>
    <w:rsid w:val="00193424"/>
    <w:rsid w:val="001A12B3"/>
    <w:rsid w:val="001A21A3"/>
    <w:rsid w:val="001A2B5A"/>
    <w:rsid w:val="001A50CF"/>
    <w:rsid w:val="001B00AF"/>
    <w:rsid w:val="001C0F49"/>
    <w:rsid w:val="001C400D"/>
    <w:rsid w:val="001E5B17"/>
    <w:rsid w:val="001F3532"/>
    <w:rsid w:val="001F4CBB"/>
    <w:rsid w:val="001F71B8"/>
    <w:rsid w:val="002010E7"/>
    <w:rsid w:val="002054DE"/>
    <w:rsid w:val="0020780B"/>
    <w:rsid w:val="00207F41"/>
    <w:rsid w:val="002100A4"/>
    <w:rsid w:val="002115AD"/>
    <w:rsid w:val="00212D2B"/>
    <w:rsid w:val="00223C29"/>
    <w:rsid w:val="00242876"/>
    <w:rsid w:val="00245780"/>
    <w:rsid w:val="0024625A"/>
    <w:rsid w:val="0025533D"/>
    <w:rsid w:val="0026229F"/>
    <w:rsid w:val="00262926"/>
    <w:rsid w:val="00263FCC"/>
    <w:rsid w:val="00272F3B"/>
    <w:rsid w:val="00276934"/>
    <w:rsid w:val="00285A8E"/>
    <w:rsid w:val="00287790"/>
    <w:rsid w:val="0029627C"/>
    <w:rsid w:val="00297A21"/>
    <w:rsid w:val="002A264E"/>
    <w:rsid w:val="002A47D0"/>
    <w:rsid w:val="002A54C6"/>
    <w:rsid w:val="002B3266"/>
    <w:rsid w:val="002C474F"/>
    <w:rsid w:val="002C732B"/>
    <w:rsid w:val="002D2E96"/>
    <w:rsid w:val="002D593E"/>
    <w:rsid w:val="002D74AD"/>
    <w:rsid w:val="002E62F7"/>
    <w:rsid w:val="002E70F4"/>
    <w:rsid w:val="002F2EEA"/>
    <w:rsid w:val="002F7A7E"/>
    <w:rsid w:val="0030263A"/>
    <w:rsid w:val="00303073"/>
    <w:rsid w:val="00305A58"/>
    <w:rsid w:val="00315826"/>
    <w:rsid w:val="003179D2"/>
    <w:rsid w:val="00326EBB"/>
    <w:rsid w:val="00327416"/>
    <w:rsid w:val="003313C8"/>
    <w:rsid w:val="003372AC"/>
    <w:rsid w:val="00337D8F"/>
    <w:rsid w:val="00342CF6"/>
    <w:rsid w:val="003508B1"/>
    <w:rsid w:val="00355C3B"/>
    <w:rsid w:val="00361E7D"/>
    <w:rsid w:val="003633DC"/>
    <w:rsid w:val="0036564E"/>
    <w:rsid w:val="00371C07"/>
    <w:rsid w:val="00371C15"/>
    <w:rsid w:val="00376506"/>
    <w:rsid w:val="0038199D"/>
    <w:rsid w:val="0038757A"/>
    <w:rsid w:val="00387F9E"/>
    <w:rsid w:val="00391993"/>
    <w:rsid w:val="00392B02"/>
    <w:rsid w:val="00397948"/>
    <w:rsid w:val="003A3FB7"/>
    <w:rsid w:val="003A4069"/>
    <w:rsid w:val="003A7CAB"/>
    <w:rsid w:val="003C3BBD"/>
    <w:rsid w:val="003D678D"/>
    <w:rsid w:val="003E016D"/>
    <w:rsid w:val="003E146B"/>
    <w:rsid w:val="003F578B"/>
    <w:rsid w:val="003F7067"/>
    <w:rsid w:val="0041031F"/>
    <w:rsid w:val="00412203"/>
    <w:rsid w:val="004213C6"/>
    <w:rsid w:val="004238C3"/>
    <w:rsid w:val="004512CF"/>
    <w:rsid w:val="00456A42"/>
    <w:rsid w:val="004570C5"/>
    <w:rsid w:val="00467F87"/>
    <w:rsid w:val="00475DB0"/>
    <w:rsid w:val="004764CC"/>
    <w:rsid w:val="00481082"/>
    <w:rsid w:val="0048313A"/>
    <w:rsid w:val="004B2C7F"/>
    <w:rsid w:val="004C05F4"/>
    <w:rsid w:val="004C720E"/>
    <w:rsid w:val="004D00CB"/>
    <w:rsid w:val="004E4F01"/>
    <w:rsid w:val="004F0F63"/>
    <w:rsid w:val="004F3537"/>
    <w:rsid w:val="004F43B6"/>
    <w:rsid w:val="004F553A"/>
    <w:rsid w:val="004F63AC"/>
    <w:rsid w:val="00511562"/>
    <w:rsid w:val="00511E66"/>
    <w:rsid w:val="00512BE6"/>
    <w:rsid w:val="005148D9"/>
    <w:rsid w:val="00516ED5"/>
    <w:rsid w:val="005188E2"/>
    <w:rsid w:val="00521807"/>
    <w:rsid w:val="0052575F"/>
    <w:rsid w:val="00545039"/>
    <w:rsid w:val="005520F8"/>
    <w:rsid w:val="00556D07"/>
    <w:rsid w:val="00556F97"/>
    <w:rsid w:val="005A6AEE"/>
    <w:rsid w:val="005B269C"/>
    <w:rsid w:val="005E28A3"/>
    <w:rsid w:val="005F7856"/>
    <w:rsid w:val="00603D98"/>
    <w:rsid w:val="00605D28"/>
    <w:rsid w:val="00607BBB"/>
    <w:rsid w:val="006107B3"/>
    <w:rsid w:val="006114DD"/>
    <w:rsid w:val="006122FC"/>
    <w:rsid w:val="00614767"/>
    <w:rsid w:val="0061491E"/>
    <w:rsid w:val="006224FF"/>
    <w:rsid w:val="00652AF8"/>
    <w:rsid w:val="006554C1"/>
    <w:rsid w:val="00656F97"/>
    <w:rsid w:val="006572B9"/>
    <w:rsid w:val="00667D60"/>
    <w:rsid w:val="006807EF"/>
    <w:rsid w:val="00682092"/>
    <w:rsid w:val="00682976"/>
    <w:rsid w:val="00687E91"/>
    <w:rsid w:val="00694B21"/>
    <w:rsid w:val="00696248"/>
    <w:rsid w:val="006A545C"/>
    <w:rsid w:val="006A55D4"/>
    <w:rsid w:val="006B140B"/>
    <w:rsid w:val="006B5DA8"/>
    <w:rsid w:val="006B764B"/>
    <w:rsid w:val="006C338B"/>
    <w:rsid w:val="006C5706"/>
    <w:rsid w:val="006C7224"/>
    <w:rsid w:val="006E2D92"/>
    <w:rsid w:val="006F02D9"/>
    <w:rsid w:val="006F431A"/>
    <w:rsid w:val="006F7284"/>
    <w:rsid w:val="00704069"/>
    <w:rsid w:val="007061B4"/>
    <w:rsid w:val="007105BD"/>
    <w:rsid w:val="00711A4F"/>
    <w:rsid w:val="0072393D"/>
    <w:rsid w:val="00725C79"/>
    <w:rsid w:val="007357E7"/>
    <w:rsid w:val="0074001D"/>
    <w:rsid w:val="00741876"/>
    <w:rsid w:val="00742BEC"/>
    <w:rsid w:val="00752DDB"/>
    <w:rsid w:val="007636FB"/>
    <w:rsid w:val="00765441"/>
    <w:rsid w:val="00767B79"/>
    <w:rsid w:val="00781D83"/>
    <w:rsid w:val="007835ED"/>
    <w:rsid w:val="00784409"/>
    <w:rsid w:val="00791E1F"/>
    <w:rsid w:val="0079626F"/>
    <w:rsid w:val="007A045C"/>
    <w:rsid w:val="007A2C5D"/>
    <w:rsid w:val="007B40AB"/>
    <w:rsid w:val="007B5B13"/>
    <w:rsid w:val="007C33DB"/>
    <w:rsid w:val="007D3A81"/>
    <w:rsid w:val="007E19C6"/>
    <w:rsid w:val="007E5E43"/>
    <w:rsid w:val="007F2EC8"/>
    <w:rsid w:val="007F6B11"/>
    <w:rsid w:val="007F6E4A"/>
    <w:rsid w:val="00805B57"/>
    <w:rsid w:val="00811303"/>
    <w:rsid w:val="0081256C"/>
    <w:rsid w:val="00817D7F"/>
    <w:rsid w:val="00822018"/>
    <w:rsid w:val="00824A84"/>
    <w:rsid w:val="008271F5"/>
    <w:rsid w:val="00835CC7"/>
    <w:rsid w:val="00837D7A"/>
    <w:rsid w:val="00840915"/>
    <w:rsid w:val="008410D0"/>
    <w:rsid w:val="00844197"/>
    <w:rsid w:val="008525DA"/>
    <w:rsid w:val="00854772"/>
    <w:rsid w:val="00855919"/>
    <w:rsid w:val="00856FB7"/>
    <w:rsid w:val="00857A13"/>
    <w:rsid w:val="00864675"/>
    <w:rsid w:val="00866386"/>
    <w:rsid w:val="008962B9"/>
    <w:rsid w:val="008A25D9"/>
    <w:rsid w:val="008B183C"/>
    <w:rsid w:val="008B24F7"/>
    <w:rsid w:val="008B50CB"/>
    <w:rsid w:val="008B69B5"/>
    <w:rsid w:val="008C7FD4"/>
    <w:rsid w:val="008D074F"/>
    <w:rsid w:val="008D2DE1"/>
    <w:rsid w:val="008E28AA"/>
    <w:rsid w:val="008F18B8"/>
    <w:rsid w:val="008F40E2"/>
    <w:rsid w:val="00907B91"/>
    <w:rsid w:val="00942A88"/>
    <w:rsid w:val="00942AE2"/>
    <w:rsid w:val="0094352E"/>
    <w:rsid w:val="00944D32"/>
    <w:rsid w:val="0095578E"/>
    <w:rsid w:val="00967B89"/>
    <w:rsid w:val="00972177"/>
    <w:rsid w:val="00973BD4"/>
    <w:rsid w:val="009843CB"/>
    <w:rsid w:val="009850E0"/>
    <w:rsid w:val="009A3943"/>
    <w:rsid w:val="009D50D2"/>
    <w:rsid w:val="009E1D58"/>
    <w:rsid w:val="009F33BB"/>
    <w:rsid w:val="009F5200"/>
    <w:rsid w:val="00A01C03"/>
    <w:rsid w:val="00A137D4"/>
    <w:rsid w:val="00A14556"/>
    <w:rsid w:val="00A14FA7"/>
    <w:rsid w:val="00A1604D"/>
    <w:rsid w:val="00A26C8D"/>
    <w:rsid w:val="00A31CD9"/>
    <w:rsid w:val="00A41CD4"/>
    <w:rsid w:val="00A46B5A"/>
    <w:rsid w:val="00A52296"/>
    <w:rsid w:val="00A6172F"/>
    <w:rsid w:val="00A635AF"/>
    <w:rsid w:val="00A70D7B"/>
    <w:rsid w:val="00A766F1"/>
    <w:rsid w:val="00A87D4C"/>
    <w:rsid w:val="00AA4D28"/>
    <w:rsid w:val="00AA5540"/>
    <w:rsid w:val="00AA79DD"/>
    <w:rsid w:val="00AB3C5B"/>
    <w:rsid w:val="00AB6A14"/>
    <w:rsid w:val="00AE31F1"/>
    <w:rsid w:val="00AF110A"/>
    <w:rsid w:val="00AF17DB"/>
    <w:rsid w:val="00B026F0"/>
    <w:rsid w:val="00B036D0"/>
    <w:rsid w:val="00B03873"/>
    <w:rsid w:val="00B038B7"/>
    <w:rsid w:val="00B05839"/>
    <w:rsid w:val="00B10537"/>
    <w:rsid w:val="00B16B9A"/>
    <w:rsid w:val="00B21602"/>
    <w:rsid w:val="00B30885"/>
    <w:rsid w:val="00B41828"/>
    <w:rsid w:val="00B42F83"/>
    <w:rsid w:val="00B50DB0"/>
    <w:rsid w:val="00B54EEC"/>
    <w:rsid w:val="00B621DF"/>
    <w:rsid w:val="00B627B7"/>
    <w:rsid w:val="00B65187"/>
    <w:rsid w:val="00B7015C"/>
    <w:rsid w:val="00B73802"/>
    <w:rsid w:val="00B80234"/>
    <w:rsid w:val="00B81C6F"/>
    <w:rsid w:val="00B90DC6"/>
    <w:rsid w:val="00BB4115"/>
    <w:rsid w:val="00BB7C58"/>
    <w:rsid w:val="00BD1471"/>
    <w:rsid w:val="00BF35B3"/>
    <w:rsid w:val="00BF487A"/>
    <w:rsid w:val="00BF7002"/>
    <w:rsid w:val="00BF7B0D"/>
    <w:rsid w:val="00C07EA0"/>
    <w:rsid w:val="00C21C9D"/>
    <w:rsid w:val="00C26692"/>
    <w:rsid w:val="00C41126"/>
    <w:rsid w:val="00C45419"/>
    <w:rsid w:val="00C4694A"/>
    <w:rsid w:val="00C54D98"/>
    <w:rsid w:val="00C7092E"/>
    <w:rsid w:val="00C71FC6"/>
    <w:rsid w:val="00C743F1"/>
    <w:rsid w:val="00C75778"/>
    <w:rsid w:val="00C758A1"/>
    <w:rsid w:val="00C92CAC"/>
    <w:rsid w:val="00CA0AAF"/>
    <w:rsid w:val="00CA21E1"/>
    <w:rsid w:val="00CB3325"/>
    <w:rsid w:val="00CB44B0"/>
    <w:rsid w:val="00CB5B90"/>
    <w:rsid w:val="00CC2AAC"/>
    <w:rsid w:val="00CC2AFF"/>
    <w:rsid w:val="00CD750A"/>
    <w:rsid w:val="00CE085B"/>
    <w:rsid w:val="00CE3BEA"/>
    <w:rsid w:val="00CF45AD"/>
    <w:rsid w:val="00CF6008"/>
    <w:rsid w:val="00D02076"/>
    <w:rsid w:val="00D03102"/>
    <w:rsid w:val="00D077E2"/>
    <w:rsid w:val="00D07FAF"/>
    <w:rsid w:val="00D126E6"/>
    <w:rsid w:val="00D16E43"/>
    <w:rsid w:val="00D2350F"/>
    <w:rsid w:val="00D41C37"/>
    <w:rsid w:val="00D51893"/>
    <w:rsid w:val="00D64B48"/>
    <w:rsid w:val="00D70C95"/>
    <w:rsid w:val="00D83EE0"/>
    <w:rsid w:val="00D97EEB"/>
    <w:rsid w:val="00DA5C6A"/>
    <w:rsid w:val="00DC7B1C"/>
    <w:rsid w:val="00DE0553"/>
    <w:rsid w:val="00DE18A8"/>
    <w:rsid w:val="00DE4A86"/>
    <w:rsid w:val="00DF4C00"/>
    <w:rsid w:val="00E13A93"/>
    <w:rsid w:val="00E42830"/>
    <w:rsid w:val="00E44AB1"/>
    <w:rsid w:val="00E632FB"/>
    <w:rsid w:val="00E65151"/>
    <w:rsid w:val="00E77E90"/>
    <w:rsid w:val="00E80562"/>
    <w:rsid w:val="00E83243"/>
    <w:rsid w:val="00E94E46"/>
    <w:rsid w:val="00E96636"/>
    <w:rsid w:val="00EA56FF"/>
    <w:rsid w:val="00EA5C80"/>
    <w:rsid w:val="00EA78E8"/>
    <w:rsid w:val="00EB3DA8"/>
    <w:rsid w:val="00EB7CF4"/>
    <w:rsid w:val="00EC3A2D"/>
    <w:rsid w:val="00EC49CA"/>
    <w:rsid w:val="00EC4A4B"/>
    <w:rsid w:val="00EC5564"/>
    <w:rsid w:val="00EC722A"/>
    <w:rsid w:val="00ED131F"/>
    <w:rsid w:val="00ED184D"/>
    <w:rsid w:val="00ED1E32"/>
    <w:rsid w:val="00ED2932"/>
    <w:rsid w:val="00ED58E0"/>
    <w:rsid w:val="00ED7793"/>
    <w:rsid w:val="00EE3090"/>
    <w:rsid w:val="00EE546B"/>
    <w:rsid w:val="00EE76AB"/>
    <w:rsid w:val="00EF3B2B"/>
    <w:rsid w:val="00EF71EE"/>
    <w:rsid w:val="00F00D20"/>
    <w:rsid w:val="00F11F75"/>
    <w:rsid w:val="00F13201"/>
    <w:rsid w:val="00F16BEE"/>
    <w:rsid w:val="00F309CC"/>
    <w:rsid w:val="00F363FC"/>
    <w:rsid w:val="00F42DC8"/>
    <w:rsid w:val="00F60A35"/>
    <w:rsid w:val="00F63C89"/>
    <w:rsid w:val="00F743F1"/>
    <w:rsid w:val="00F773CC"/>
    <w:rsid w:val="00F81D60"/>
    <w:rsid w:val="00F83354"/>
    <w:rsid w:val="00F863DC"/>
    <w:rsid w:val="00F86CDF"/>
    <w:rsid w:val="00FB0D3D"/>
    <w:rsid w:val="00FB2803"/>
    <w:rsid w:val="00FC4E20"/>
    <w:rsid w:val="00FD5AF2"/>
    <w:rsid w:val="00FF07E9"/>
    <w:rsid w:val="00FF75CC"/>
    <w:rsid w:val="036D8464"/>
    <w:rsid w:val="05DD6B06"/>
    <w:rsid w:val="0B34DE71"/>
    <w:rsid w:val="0CCED185"/>
    <w:rsid w:val="0D209DC9"/>
    <w:rsid w:val="1243EC35"/>
    <w:rsid w:val="13084BD4"/>
    <w:rsid w:val="14F25D5C"/>
    <w:rsid w:val="16C6ACE6"/>
    <w:rsid w:val="1A8540D4"/>
    <w:rsid w:val="1FF963C5"/>
    <w:rsid w:val="23E8ADDC"/>
    <w:rsid w:val="27020FF0"/>
    <w:rsid w:val="2B6F8D8E"/>
    <w:rsid w:val="30D7128F"/>
    <w:rsid w:val="33EB8AFC"/>
    <w:rsid w:val="386779B2"/>
    <w:rsid w:val="38E6FF74"/>
    <w:rsid w:val="3C2B52AB"/>
    <w:rsid w:val="446FA9F4"/>
    <w:rsid w:val="46BE5D36"/>
    <w:rsid w:val="4A1583DF"/>
    <w:rsid w:val="5076E97B"/>
    <w:rsid w:val="51D2E1D1"/>
    <w:rsid w:val="52C53E9C"/>
    <w:rsid w:val="5B8AF4E0"/>
    <w:rsid w:val="5C5055CE"/>
    <w:rsid w:val="5DA92E6D"/>
    <w:rsid w:val="5F65837B"/>
    <w:rsid w:val="632E8FF0"/>
    <w:rsid w:val="656E0588"/>
    <w:rsid w:val="6D0E989C"/>
    <w:rsid w:val="6F03F403"/>
    <w:rsid w:val="74F42F04"/>
    <w:rsid w:val="75C8FF3A"/>
    <w:rsid w:val="760E73E3"/>
    <w:rsid w:val="7B1A2F40"/>
    <w:rsid w:val="7BDA0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6F292"/>
  <w15:chartTrackingRefBased/>
  <w15:docId w15:val="{CC726E28-921E-4089-86FB-35F39074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231F20"/>
        <w:spacing w:val="7"/>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DA8"/>
    <w:pPr>
      <w:keepNext/>
      <w:keepLines/>
      <w:spacing w:before="240" w:after="0"/>
      <w:jc w:val="center"/>
      <w:outlineLvl w:val="0"/>
    </w:pPr>
    <w:rPr>
      <w:rFonts w:eastAsiaTheme="majorEastAsia" w:cstheme="majorBidi"/>
      <w:b/>
      <w:color w:val="000000" w:themeColor="text1"/>
      <w:spacing w:val="0"/>
      <w:sz w:val="32"/>
      <w:szCs w:val="32"/>
    </w:rPr>
  </w:style>
  <w:style w:type="paragraph" w:styleId="Heading2">
    <w:name w:val="heading 2"/>
    <w:basedOn w:val="Normal"/>
    <w:next w:val="Normal"/>
    <w:link w:val="Heading2Char"/>
    <w:uiPriority w:val="9"/>
    <w:unhideWhenUsed/>
    <w:qFormat/>
    <w:rsid w:val="00EB3DA8"/>
    <w:pPr>
      <w:keepNext/>
      <w:keepLines/>
      <w:spacing w:before="40" w:after="0"/>
      <w:jc w:val="center"/>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EB3DA8"/>
    <w:pPr>
      <w:keepNext/>
      <w:keepLines/>
      <w:spacing w:before="40" w:after="0"/>
      <w:outlineLvl w:val="2"/>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11A4F"/>
    <w:pPr>
      <w:spacing w:after="0" w:line="240" w:lineRule="auto"/>
    </w:pPr>
  </w:style>
  <w:style w:type="character" w:styleId="Hyperlink">
    <w:name w:val="Hyperlink"/>
    <w:basedOn w:val="DefaultParagraphFont"/>
    <w:uiPriority w:val="99"/>
    <w:unhideWhenUsed/>
    <w:rsid w:val="00784409"/>
    <w:rPr>
      <w:color w:val="0563C1"/>
      <w:u w:val="single"/>
    </w:rPr>
  </w:style>
  <w:style w:type="paragraph" w:styleId="TOC3">
    <w:name w:val="toc 3"/>
    <w:basedOn w:val="Normal"/>
    <w:next w:val="Normal"/>
    <w:autoRedefine/>
    <w:uiPriority w:val="39"/>
    <w:unhideWhenUsed/>
    <w:rsid w:val="00784409"/>
    <w:pPr>
      <w:spacing w:after="100"/>
      <w:ind w:left="480"/>
    </w:pPr>
    <w:rPr>
      <w:rFonts w:cstheme="minorBidi"/>
      <w:color w:val="auto"/>
      <w:spacing w:val="0"/>
      <w:szCs w:val="22"/>
    </w:rPr>
  </w:style>
  <w:style w:type="paragraph" w:styleId="TOC2">
    <w:name w:val="toc 2"/>
    <w:basedOn w:val="Normal"/>
    <w:next w:val="Normal"/>
    <w:autoRedefine/>
    <w:uiPriority w:val="39"/>
    <w:unhideWhenUsed/>
    <w:rsid w:val="00784409"/>
    <w:pPr>
      <w:tabs>
        <w:tab w:val="right" w:leader="dot" w:pos="8630"/>
      </w:tabs>
      <w:spacing w:after="100"/>
      <w:ind w:left="220"/>
    </w:pPr>
    <w:rPr>
      <w:rFonts w:eastAsiaTheme="minorEastAsia"/>
      <w:noProof/>
      <w:color w:val="auto"/>
      <w:spacing w:val="0"/>
      <w:sz w:val="22"/>
      <w:szCs w:val="22"/>
    </w:rPr>
  </w:style>
  <w:style w:type="paragraph" w:styleId="TOC1">
    <w:name w:val="toc 1"/>
    <w:basedOn w:val="Normal"/>
    <w:next w:val="Normal"/>
    <w:autoRedefine/>
    <w:uiPriority w:val="39"/>
    <w:unhideWhenUsed/>
    <w:rsid w:val="00C7092E"/>
    <w:pPr>
      <w:spacing w:after="100"/>
    </w:pPr>
    <w:rPr>
      <w:rFonts w:cstheme="minorBidi"/>
      <w:color w:val="auto"/>
      <w:spacing w:val="0"/>
      <w:szCs w:val="22"/>
    </w:rPr>
  </w:style>
  <w:style w:type="table" w:styleId="TableGrid">
    <w:name w:val="Table Grid"/>
    <w:basedOn w:val="TableNormal"/>
    <w:uiPriority w:val="39"/>
    <w:rsid w:val="00B65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463D1"/>
    <w:pPr>
      <w:ind w:left="720"/>
      <w:contextualSpacing/>
    </w:pPr>
  </w:style>
  <w:style w:type="paragraph" w:styleId="NormalWeb">
    <w:name w:val="Normal (Web)"/>
    <w:basedOn w:val="Normal"/>
    <w:uiPriority w:val="99"/>
    <w:semiHidden/>
    <w:unhideWhenUsed/>
    <w:rsid w:val="00E13A93"/>
    <w:pPr>
      <w:spacing w:before="100" w:beforeAutospacing="1" w:after="100" w:afterAutospacing="1" w:line="240" w:lineRule="auto"/>
    </w:pPr>
    <w:rPr>
      <w:rFonts w:eastAsia="Times New Roman"/>
      <w:color w:val="auto"/>
      <w:spacing w:val="0"/>
    </w:rPr>
  </w:style>
  <w:style w:type="character" w:styleId="UnresolvedMention">
    <w:name w:val="Unresolved Mention"/>
    <w:basedOn w:val="DefaultParagraphFont"/>
    <w:uiPriority w:val="99"/>
    <w:semiHidden/>
    <w:unhideWhenUsed/>
    <w:rsid w:val="006B140B"/>
    <w:rPr>
      <w:color w:val="605E5C"/>
      <w:shd w:val="clear" w:color="auto" w:fill="E1DFDD"/>
    </w:rPr>
  </w:style>
  <w:style w:type="paragraph" w:styleId="Caption">
    <w:name w:val="caption"/>
    <w:basedOn w:val="Normal"/>
    <w:next w:val="Normal"/>
    <w:uiPriority w:val="35"/>
    <w:unhideWhenUsed/>
    <w:qFormat/>
    <w:rsid w:val="005520F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86CDF"/>
    <w:pPr>
      <w:spacing w:after="0"/>
    </w:pPr>
  </w:style>
  <w:style w:type="character" w:customStyle="1" w:styleId="Heading1Char">
    <w:name w:val="Heading 1 Char"/>
    <w:basedOn w:val="DefaultParagraphFont"/>
    <w:link w:val="Heading1"/>
    <w:uiPriority w:val="9"/>
    <w:rsid w:val="00EB3DA8"/>
    <w:rPr>
      <w:rFonts w:eastAsiaTheme="majorEastAsia" w:cstheme="majorBidi"/>
      <w:b/>
      <w:color w:val="000000" w:themeColor="text1"/>
      <w:spacing w:val="0"/>
      <w:sz w:val="32"/>
      <w:szCs w:val="32"/>
    </w:rPr>
  </w:style>
  <w:style w:type="paragraph" w:styleId="Bibliography">
    <w:name w:val="Bibliography"/>
    <w:basedOn w:val="Normal"/>
    <w:next w:val="Normal"/>
    <w:uiPriority w:val="37"/>
    <w:unhideWhenUsed/>
    <w:rsid w:val="003E016D"/>
  </w:style>
  <w:style w:type="character" w:customStyle="1" w:styleId="Heading2Char">
    <w:name w:val="Heading 2 Char"/>
    <w:basedOn w:val="DefaultParagraphFont"/>
    <w:link w:val="Heading2"/>
    <w:uiPriority w:val="9"/>
    <w:rsid w:val="00EB3DA8"/>
    <w:rPr>
      <w:rFonts w:eastAsiaTheme="majorEastAsia" w:cstheme="majorBidi"/>
      <w:b/>
      <w:color w:val="000000" w:themeColor="text1"/>
      <w:sz w:val="28"/>
      <w:szCs w:val="26"/>
    </w:rPr>
  </w:style>
  <w:style w:type="character" w:customStyle="1" w:styleId="Heading3Char">
    <w:name w:val="Heading 3 Char"/>
    <w:basedOn w:val="DefaultParagraphFont"/>
    <w:link w:val="Heading3"/>
    <w:uiPriority w:val="9"/>
    <w:rsid w:val="00EB3DA8"/>
    <w:rPr>
      <w:rFonts w:eastAsiaTheme="majorEastAsia" w:cstheme="majorBidi"/>
      <w:b/>
      <w:color w:val="000000" w:themeColor="text1"/>
    </w:rPr>
  </w:style>
  <w:style w:type="paragraph" w:styleId="TOCHeading">
    <w:name w:val="TOC Heading"/>
    <w:basedOn w:val="Heading1"/>
    <w:next w:val="Normal"/>
    <w:uiPriority w:val="39"/>
    <w:unhideWhenUsed/>
    <w:qFormat/>
    <w:rsid w:val="009843CB"/>
    <w:pPr>
      <w:jc w:val="left"/>
      <w:outlineLvl w:val="9"/>
    </w:pPr>
    <w:rPr>
      <w:rFonts w:asciiTheme="majorHAnsi" w:hAnsiTheme="majorHAnsi"/>
      <w:b w:val="0"/>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4886">
      <w:bodyDiv w:val="1"/>
      <w:marLeft w:val="0"/>
      <w:marRight w:val="0"/>
      <w:marTop w:val="0"/>
      <w:marBottom w:val="0"/>
      <w:divBdr>
        <w:top w:val="none" w:sz="0" w:space="0" w:color="auto"/>
        <w:left w:val="none" w:sz="0" w:space="0" w:color="auto"/>
        <w:bottom w:val="none" w:sz="0" w:space="0" w:color="auto"/>
        <w:right w:val="none" w:sz="0" w:space="0" w:color="auto"/>
      </w:divBdr>
    </w:div>
    <w:div w:id="8878048">
      <w:bodyDiv w:val="1"/>
      <w:marLeft w:val="0"/>
      <w:marRight w:val="0"/>
      <w:marTop w:val="0"/>
      <w:marBottom w:val="0"/>
      <w:divBdr>
        <w:top w:val="none" w:sz="0" w:space="0" w:color="auto"/>
        <w:left w:val="none" w:sz="0" w:space="0" w:color="auto"/>
        <w:bottom w:val="none" w:sz="0" w:space="0" w:color="auto"/>
        <w:right w:val="none" w:sz="0" w:space="0" w:color="auto"/>
      </w:divBdr>
    </w:div>
    <w:div w:id="45643481">
      <w:bodyDiv w:val="1"/>
      <w:marLeft w:val="0"/>
      <w:marRight w:val="0"/>
      <w:marTop w:val="0"/>
      <w:marBottom w:val="0"/>
      <w:divBdr>
        <w:top w:val="none" w:sz="0" w:space="0" w:color="auto"/>
        <w:left w:val="none" w:sz="0" w:space="0" w:color="auto"/>
        <w:bottom w:val="none" w:sz="0" w:space="0" w:color="auto"/>
        <w:right w:val="none" w:sz="0" w:space="0" w:color="auto"/>
      </w:divBdr>
    </w:div>
    <w:div w:id="48574823">
      <w:bodyDiv w:val="1"/>
      <w:marLeft w:val="0"/>
      <w:marRight w:val="0"/>
      <w:marTop w:val="0"/>
      <w:marBottom w:val="0"/>
      <w:divBdr>
        <w:top w:val="none" w:sz="0" w:space="0" w:color="auto"/>
        <w:left w:val="none" w:sz="0" w:space="0" w:color="auto"/>
        <w:bottom w:val="none" w:sz="0" w:space="0" w:color="auto"/>
        <w:right w:val="none" w:sz="0" w:space="0" w:color="auto"/>
      </w:divBdr>
    </w:div>
    <w:div w:id="58019860">
      <w:bodyDiv w:val="1"/>
      <w:marLeft w:val="0"/>
      <w:marRight w:val="0"/>
      <w:marTop w:val="0"/>
      <w:marBottom w:val="0"/>
      <w:divBdr>
        <w:top w:val="none" w:sz="0" w:space="0" w:color="auto"/>
        <w:left w:val="none" w:sz="0" w:space="0" w:color="auto"/>
        <w:bottom w:val="none" w:sz="0" w:space="0" w:color="auto"/>
        <w:right w:val="none" w:sz="0" w:space="0" w:color="auto"/>
      </w:divBdr>
    </w:div>
    <w:div w:id="74129500">
      <w:bodyDiv w:val="1"/>
      <w:marLeft w:val="0"/>
      <w:marRight w:val="0"/>
      <w:marTop w:val="0"/>
      <w:marBottom w:val="0"/>
      <w:divBdr>
        <w:top w:val="none" w:sz="0" w:space="0" w:color="auto"/>
        <w:left w:val="none" w:sz="0" w:space="0" w:color="auto"/>
        <w:bottom w:val="none" w:sz="0" w:space="0" w:color="auto"/>
        <w:right w:val="none" w:sz="0" w:space="0" w:color="auto"/>
      </w:divBdr>
    </w:div>
    <w:div w:id="79067569">
      <w:bodyDiv w:val="1"/>
      <w:marLeft w:val="0"/>
      <w:marRight w:val="0"/>
      <w:marTop w:val="0"/>
      <w:marBottom w:val="0"/>
      <w:divBdr>
        <w:top w:val="none" w:sz="0" w:space="0" w:color="auto"/>
        <w:left w:val="none" w:sz="0" w:space="0" w:color="auto"/>
        <w:bottom w:val="none" w:sz="0" w:space="0" w:color="auto"/>
        <w:right w:val="none" w:sz="0" w:space="0" w:color="auto"/>
      </w:divBdr>
    </w:div>
    <w:div w:id="97988368">
      <w:bodyDiv w:val="1"/>
      <w:marLeft w:val="0"/>
      <w:marRight w:val="0"/>
      <w:marTop w:val="0"/>
      <w:marBottom w:val="0"/>
      <w:divBdr>
        <w:top w:val="none" w:sz="0" w:space="0" w:color="auto"/>
        <w:left w:val="none" w:sz="0" w:space="0" w:color="auto"/>
        <w:bottom w:val="none" w:sz="0" w:space="0" w:color="auto"/>
        <w:right w:val="none" w:sz="0" w:space="0" w:color="auto"/>
      </w:divBdr>
    </w:div>
    <w:div w:id="101726185">
      <w:bodyDiv w:val="1"/>
      <w:marLeft w:val="0"/>
      <w:marRight w:val="0"/>
      <w:marTop w:val="0"/>
      <w:marBottom w:val="0"/>
      <w:divBdr>
        <w:top w:val="none" w:sz="0" w:space="0" w:color="auto"/>
        <w:left w:val="none" w:sz="0" w:space="0" w:color="auto"/>
        <w:bottom w:val="none" w:sz="0" w:space="0" w:color="auto"/>
        <w:right w:val="none" w:sz="0" w:space="0" w:color="auto"/>
      </w:divBdr>
    </w:div>
    <w:div w:id="114105249">
      <w:bodyDiv w:val="1"/>
      <w:marLeft w:val="0"/>
      <w:marRight w:val="0"/>
      <w:marTop w:val="0"/>
      <w:marBottom w:val="0"/>
      <w:divBdr>
        <w:top w:val="none" w:sz="0" w:space="0" w:color="auto"/>
        <w:left w:val="none" w:sz="0" w:space="0" w:color="auto"/>
        <w:bottom w:val="none" w:sz="0" w:space="0" w:color="auto"/>
        <w:right w:val="none" w:sz="0" w:space="0" w:color="auto"/>
      </w:divBdr>
    </w:div>
    <w:div w:id="120728484">
      <w:bodyDiv w:val="1"/>
      <w:marLeft w:val="0"/>
      <w:marRight w:val="0"/>
      <w:marTop w:val="0"/>
      <w:marBottom w:val="0"/>
      <w:divBdr>
        <w:top w:val="none" w:sz="0" w:space="0" w:color="auto"/>
        <w:left w:val="none" w:sz="0" w:space="0" w:color="auto"/>
        <w:bottom w:val="none" w:sz="0" w:space="0" w:color="auto"/>
        <w:right w:val="none" w:sz="0" w:space="0" w:color="auto"/>
      </w:divBdr>
    </w:div>
    <w:div w:id="121584796">
      <w:bodyDiv w:val="1"/>
      <w:marLeft w:val="0"/>
      <w:marRight w:val="0"/>
      <w:marTop w:val="0"/>
      <w:marBottom w:val="0"/>
      <w:divBdr>
        <w:top w:val="none" w:sz="0" w:space="0" w:color="auto"/>
        <w:left w:val="none" w:sz="0" w:space="0" w:color="auto"/>
        <w:bottom w:val="none" w:sz="0" w:space="0" w:color="auto"/>
        <w:right w:val="none" w:sz="0" w:space="0" w:color="auto"/>
      </w:divBdr>
    </w:div>
    <w:div w:id="132601125">
      <w:bodyDiv w:val="1"/>
      <w:marLeft w:val="0"/>
      <w:marRight w:val="0"/>
      <w:marTop w:val="0"/>
      <w:marBottom w:val="0"/>
      <w:divBdr>
        <w:top w:val="none" w:sz="0" w:space="0" w:color="auto"/>
        <w:left w:val="none" w:sz="0" w:space="0" w:color="auto"/>
        <w:bottom w:val="none" w:sz="0" w:space="0" w:color="auto"/>
        <w:right w:val="none" w:sz="0" w:space="0" w:color="auto"/>
      </w:divBdr>
    </w:div>
    <w:div w:id="167254114">
      <w:bodyDiv w:val="1"/>
      <w:marLeft w:val="0"/>
      <w:marRight w:val="0"/>
      <w:marTop w:val="0"/>
      <w:marBottom w:val="0"/>
      <w:divBdr>
        <w:top w:val="none" w:sz="0" w:space="0" w:color="auto"/>
        <w:left w:val="none" w:sz="0" w:space="0" w:color="auto"/>
        <w:bottom w:val="none" w:sz="0" w:space="0" w:color="auto"/>
        <w:right w:val="none" w:sz="0" w:space="0" w:color="auto"/>
      </w:divBdr>
    </w:div>
    <w:div w:id="172107698">
      <w:bodyDiv w:val="1"/>
      <w:marLeft w:val="0"/>
      <w:marRight w:val="0"/>
      <w:marTop w:val="0"/>
      <w:marBottom w:val="0"/>
      <w:divBdr>
        <w:top w:val="none" w:sz="0" w:space="0" w:color="auto"/>
        <w:left w:val="none" w:sz="0" w:space="0" w:color="auto"/>
        <w:bottom w:val="none" w:sz="0" w:space="0" w:color="auto"/>
        <w:right w:val="none" w:sz="0" w:space="0" w:color="auto"/>
      </w:divBdr>
    </w:div>
    <w:div w:id="177626073">
      <w:bodyDiv w:val="1"/>
      <w:marLeft w:val="0"/>
      <w:marRight w:val="0"/>
      <w:marTop w:val="0"/>
      <w:marBottom w:val="0"/>
      <w:divBdr>
        <w:top w:val="none" w:sz="0" w:space="0" w:color="auto"/>
        <w:left w:val="none" w:sz="0" w:space="0" w:color="auto"/>
        <w:bottom w:val="none" w:sz="0" w:space="0" w:color="auto"/>
        <w:right w:val="none" w:sz="0" w:space="0" w:color="auto"/>
      </w:divBdr>
    </w:div>
    <w:div w:id="181285562">
      <w:bodyDiv w:val="1"/>
      <w:marLeft w:val="0"/>
      <w:marRight w:val="0"/>
      <w:marTop w:val="0"/>
      <w:marBottom w:val="0"/>
      <w:divBdr>
        <w:top w:val="none" w:sz="0" w:space="0" w:color="auto"/>
        <w:left w:val="none" w:sz="0" w:space="0" w:color="auto"/>
        <w:bottom w:val="none" w:sz="0" w:space="0" w:color="auto"/>
        <w:right w:val="none" w:sz="0" w:space="0" w:color="auto"/>
      </w:divBdr>
    </w:div>
    <w:div w:id="193663877">
      <w:bodyDiv w:val="1"/>
      <w:marLeft w:val="0"/>
      <w:marRight w:val="0"/>
      <w:marTop w:val="0"/>
      <w:marBottom w:val="0"/>
      <w:divBdr>
        <w:top w:val="none" w:sz="0" w:space="0" w:color="auto"/>
        <w:left w:val="none" w:sz="0" w:space="0" w:color="auto"/>
        <w:bottom w:val="none" w:sz="0" w:space="0" w:color="auto"/>
        <w:right w:val="none" w:sz="0" w:space="0" w:color="auto"/>
      </w:divBdr>
    </w:div>
    <w:div w:id="203756851">
      <w:bodyDiv w:val="1"/>
      <w:marLeft w:val="0"/>
      <w:marRight w:val="0"/>
      <w:marTop w:val="0"/>
      <w:marBottom w:val="0"/>
      <w:divBdr>
        <w:top w:val="none" w:sz="0" w:space="0" w:color="auto"/>
        <w:left w:val="none" w:sz="0" w:space="0" w:color="auto"/>
        <w:bottom w:val="none" w:sz="0" w:space="0" w:color="auto"/>
        <w:right w:val="none" w:sz="0" w:space="0" w:color="auto"/>
      </w:divBdr>
    </w:div>
    <w:div w:id="205877228">
      <w:bodyDiv w:val="1"/>
      <w:marLeft w:val="0"/>
      <w:marRight w:val="0"/>
      <w:marTop w:val="0"/>
      <w:marBottom w:val="0"/>
      <w:divBdr>
        <w:top w:val="none" w:sz="0" w:space="0" w:color="auto"/>
        <w:left w:val="none" w:sz="0" w:space="0" w:color="auto"/>
        <w:bottom w:val="none" w:sz="0" w:space="0" w:color="auto"/>
        <w:right w:val="none" w:sz="0" w:space="0" w:color="auto"/>
      </w:divBdr>
    </w:div>
    <w:div w:id="206186936">
      <w:bodyDiv w:val="1"/>
      <w:marLeft w:val="0"/>
      <w:marRight w:val="0"/>
      <w:marTop w:val="0"/>
      <w:marBottom w:val="0"/>
      <w:divBdr>
        <w:top w:val="none" w:sz="0" w:space="0" w:color="auto"/>
        <w:left w:val="none" w:sz="0" w:space="0" w:color="auto"/>
        <w:bottom w:val="none" w:sz="0" w:space="0" w:color="auto"/>
        <w:right w:val="none" w:sz="0" w:space="0" w:color="auto"/>
      </w:divBdr>
    </w:div>
    <w:div w:id="208029648">
      <w:bodyDiv w:val="1"/>
      <w:marLeft w:val="0"/>
      <w:marRight w:val="0"/>
      <w:marTop w:val="0"/>
      <w:marBottom w:val="0"/>
      <w:divBdr>
        <w:top w:val="none" w:sz="0" w:space="0" w:color="auto"/>
        <w:left w:val="none" w:sz="0" w:space="0" w:color="auto"/>
        <w:bottom w:val="none" w:sz="0" w:space="0" w:color="auto"/>
        <w:right w:val="none" w:sz="0" w:space="0" w:color="auto"/>
      </w:divBdr>
    </w:div>
    <w:div w:id="230311749">
      <w:bodyDiv w:val="1"/>
      <w:marLeft w:val="0"/>
      <w:marRight w:val="0"/>
      <w:marTop w:val="0"/>
      <w:marBottom w:val="0"/>
      <w:divBdr>
        <w:top w:val="none" w:sz="0" w:space="0" w:color="auto"/>
        <w:left w:val="none" w:sz="0" w:space="0" w:color="auto"/>
        <w:bottom w:val="none" w:sz="0" w:space="0" w:color="auto"/>
        <w:right w:val="none" w:sz="0" w:space="0" w:color="auto"/>
      </w:divBdr>
    </w:div>
    <w:div w:id="246577289">
      <w:bodyDiv w:val="1"/>
      <w:marLeft w:val="0"/>
      <w:marRight w:val="0"/>
      <w:marTop w:val="0"/>
      <w:marBottom w:val="0"/>
      <w:divBdr>
        <w:top w:val="none" w:sz="0" w:space="0" w:color="auto"/>
        <w:left w:val="none" w:sz="0" w:space="0" w:color="auto"/>
        <w:bottom w:val="none" w:sz="0" w:space="0" w:color="auto"/>
        <w:right w:val="none" w:sz="0" w:space="0" w:color="auto"/>
      </w:divBdr>
    </w:div>
    <w:div w:id="248202621">
      <w:bodyDiv w:val="1"/>
      <w:marLeft w:val="0"/>
      <w:marRight w:val="0"/>
      <w:marTop w:val="0"/>
      <w:marBottom w:val="0"/>
      <w:divBdr>
        <w:top w:val="none" w:sz="0" w:space="0" w:color="auto"/>
        <w:left w:val="none" w:sz="0" w:space="0" w:color="auto"/>
        <w:bottom w:val="none" w:sz="0" w:space="0" w:color="auto"/>
        <w:right w:val="none" w:sz="0" w:space="0" w:color="auto"/>
      </w:divBdr>
    </w:div>
    <w:div w:id="248858158">
      <w:bodyDiv w:val="1"/>
      <w:marLeft w:val="0"/>
      <w:marRight w:val="0"/>
      <w:marTop w:val="0"/>
      <w:marBottom w:val="0"/>
      <w:divBdr>
        <w:top w:val="none" w:sz="0" w:space="0" w:color="auto"/>
        <w:left w:val="none" w:sz="0" w:space="0" w:color="auto"/>
        <w:bottom w:val="none" w:sz="0" w:space="0" w:color="auto"/>
        <w:right w:val="none" w:sz="0" w:space="0" w:color="auto"/>
      </w:divBdr>
    </w:div>
    <w:div w:id="266161240">
      <w:bodyDiv w:val="1"/>
      <w:marLeft w:val="0"/>
      <w:marRight w:val="0"/>
      <w:marTop w:val="0"/>
      <w:marBottom w:val="0"/>
      <w:divBdr>
        <w:top w:val="none" w:sz="0" w:space="0" w:color="auto"/>
        <w:left w:val="none" w:sz="0" w:space="0" w:color="auto"/>
        <w:bottom w:val="none" w:sz="0" w:space="0" w:color="auto"/>
        <w:right w:val="none" w:sz="0" w:space="0" w:color="auto"/>
      </w:divBdr>
    </w:div>
    <w:div w:id="280110992">
      <w:bodyDiv w:val="1"/>
      <w:marLeft w:val="0"/>
      <w:marRight w:val="0"/>
      <w:marTop w:val="0"/>
      <w:marBottom w:val="0"/>
      <w:divBdr>
        <w:top w:val="none" w:sz="0" w:space="0" w:color="auto"/>
        <w:left w:val="none" w:sz="0" w:space="0" w:color="auto"/>
        <w:bottom w:val="none" w:sz="0" w:space="0" w:color="auto"/>
        <w:right w:val="none" w:sz="0" w:space="0" w:color="auto"/>
      </w:divBdr>
    </w:div>
    <w:div w:id="290329468">
      <w:bodyDiv w:val="1"/>
      <w:marLeft w:val="0"/>
      <w:marRight w:val="0"/>
      <w:marTop w:val="0"/>
      <w:marBottom w:val="0"/>
      <w:divBdr>
        <w:top w:val="none" w:sz="0" w:space="0" w:color="auto"/>
        <w:left w:val="none" w:sz="0" w:space="0" w:color="auto"/>
        <w:bottom w:val="none" w:sz="0" w:space="0" w:color="auto"/>
        <w:right w:val="none" w:sz="0" w:space="0" w:color="auto"/>
      </w:divBdr>
    </w:div>
    <w:div w:id="295063555">
      <w:bodyDiv w:val="1"/>
      <w:marLeft w:val="0"/>
      <w:marRight w:val="0"/>
      <w:marTop w:val="0"/>
      <w:marBottom w:val="0"/>
      <w:divBdr>
        <w:top w:val="none" w:sz="0" w:space="0" w:color="auto"/>
        <w:left w:val="none" w:sz="0" w:space="0" w:color="auto"/>
        <w:bottom w:val="none" w:sz="0" w:space="0" w:color="auto"/>
        <w:right w:val="none" w:sz="0" w:space="0" w:color="auto"/>
      </w:divBdr>
    </w:div>
    <w:div w:id="301346617">
      <w:bodyDiv w:val="1"/>
      <w:marLeft w:val="0"/>
      <w:marRight w:val="0"/>
      <w:marTop w:val="0"/>
      <w:marBottom w:val="0"/>
      <w:divBdr>
        <w:top w:val="none" w:sz="0" w:space="0" w:color="auto"/>
        <w:left w:val="none" w:sz="0" w:space="0" w:color="auto"/>
        <w:bottom w:val="none" w:sz="0" w:space="0" w:color="auto"/>
        <w:right w:val="none" w:sz="0" w:space="0" w:color="auto"/>
      </w:divBdr>
    </w:div>
    <w:div w:id="307587212">
      <w:bodyDiv w:val="1"/>
      <w:marLeft w:val="0"/>
      <w:marRight w:val="0"/>
      <w:marTop w:val="0"/>
      <w:marBottom w:val="0"/>
      <w:divBdr>
        <w:top w:val="none" w:sz="0" w:space="0" w:color="auto"/>
        <w:left w:val="none" w:sz="0" w:space="0" w:color="auto"/>
        <w:bottom w:val="none" w:sz="0" w:space="0" w:color="auto"/>
        <w:right w:val="none" w:sz="0" w:space="0" w:color="auto"/>
      </w:divBdr>
    </w:div>
    <w:div w:id="324210528">
      <w:bodyDiv w:val="1"/>
      <w:marLeft w:val="0"/>
      <w:marRight w:val="0"/>
      <w:marTop w:val="0"/>
      <w:marBottom w:val="0"/>
      <w:divBdr>
        <w:top w:val="none" w:sz="0" w:space="0" w:color="auto"/>
        <w:left w:val="none" w:sz="0" w:space="0" w:color="auto"/>
        <w:bottom w:val="none" w:sz="0" w:space="0" w:color="auto"/>
        <w:right w:val="none" w:sz="0" w:space="0" w:color="auto"/>
      </w:divBdr>
    </w:div>
    <w:div w:id="328485353">
      <w:bodyDiv w:val="1"/>
      <w:marLeft w:val="0"/>
      <w:marRight w:val="0"/>
      <w:marTop w:val="0"/>
      <w:marBottom w:val="0"/>
      <w:divBdr>
        <w:top w:val="none" w:sz="0" w:space="0" w:color="auto"/>
        <w:left w:val="none" w:sz="0" w:space="0" w:color="auto"/>
        <w:bottom w:val="none" w:sz="0" w:space="0" w:color="auto"/>
        <w:right w:val="none" w:sz="0" w:space="0" w:color="auto"/>
      </w:divBdr>
    </w:div>
    <w:div w:id="329211197">
      <w:bodyDiv w:val="1"/>
      <w:marLeft w:val="0"/>
      <w:marRight w:val="0"/>
      <w:marTop w:val="0"/>
      <w:marBottom w:val="0"/>
      <w:divBdr>
        <w:top w:val="none" w:sz="0" w:space="0" w:color="auto"/>
        <w:left w:val="none" w:sz="0" w:space="0" w:color="auto"/>
        <w:bottom w:val="none" w:sz="0" w:space="0" w:color="auto"/>
        <w:right w:val="none" w:sz="0" w:space="0" w:color="auto"/>
      </w:divBdr>
    </w:div>
    <w:div w:id="335110609">
      <w:bodyDiv w:val="1"/>
      <w:marLeft w:val="0"/>
      <w:marRight w:val="0"/>
      <w:marTop w:val="0"/>
      <w:marBottom w:val="0"/>
      <w:divBdr>
        <w:top w:val="none" w:sz="0" w:space="0" w:color="auto"/>
        <w:left w:val="none" w:sz="0" w:space="0" w:color="auto"/>
        <w:bottom w:val="none" w:sz="0" w:space="0" w:color="auto"/>
        <w:right w:val="none" w:sz="0" w:space="0" w:color="auto"/>
      </w:divBdr>
    </w:div>
    <w:div w:id="336154942">
      <w:bodyDiv w:val="1"/>
      <w:marLeft w:val="0"/>
      <w:marRight w:val="0"/>
      <w:marTop w:val="0"/>
      <w:marBottom w:val="0"/>
      <w:divBdr>
        <w:top w:val="none" w:sz="0" w:space="0" w:color="auto"/>
        <w:left w:val="none" w:sz="0" w:space="0" w:color="auto"/>
        <w:bottom w:val="none" w:sz="0" w:space="0" w:color="auto"/>
        <w:right w:val="none" w:sz="0" w:space="0" w:color="auto"/>
      </w:divBdr>
    </w:div>
    <w:div w:id="351957401">
      <w:bodyDiv w:val="1"/>
      <w:marLeft w:val="0"/>
      <w:marRight w:val="0"/>
      <w:marTop w:val="0"/>
      <w:marBottom w:val="0"/>
      <w:divBdr>
        <w:top w:val="none" w:sz="0" w:space="0" w:color="auto"/>
        <w:left w:val="none" w:sz="0" w:space="0" w:color="auto"/>
        <w:bottom w:val="none" w:sz="0" w:space="0" w:color="auto"/>
        <w:right w:val="none" w:sz="0" w:space="0" w:color="auto"/>
      </w:divBdr>
    </w:div>
    <w:div w:id="354160255">
      <w:bodyDiv w:val="1"/>
      <w:marLeft w:val="0"/>
      <w:marRight w:val="0"/>
      <w:marTop w:val="0"/>
      <w:marBottom w:val="0"/>
      <w:divBdr>
        <w:top w:val="none" w:sz="0" w:space="0" w:color="auto"/>
        <w:left w:val="none" w:sz="0" w:space="0" w:color="auto"/>
        <w:bottom w:val="none" w:sz="0" w:space="0" w:color="auto"/>
        <w:right w:val="none" w:sz="0" w:space="0" w:color="auto"/>
      </w:divBdr>
    </w:div>
    <w:div w:id="357701457">
      <w:bodyDiv w:val="1"/>
      <w:marLeft w:val="0"/>
      <w:marRight w:val="0"/>
      <w:marTop w:val="0"/>
      <w:marBottom w:val="0"/>
      <w:divBdr>
        <w:top w:val="none" w:sz="0" w:space="0" w:color="auto"/>
        <w:left w:val="none" w:sz="0" w:space="0" w:color="auto"/>
        <w:bottom w:val="none" w:sz="0" w:space="0" w:color="auto"/>
        <w:right w:val="none" w:sz="0" w:space="0" w:color="auto"/>
      </w:divBdr>
    </w:div>
    <w:div w:id="379745583">
      <w:bodyDiv w:val="1"/>
      <w:marLeft w:val="0"/>
      <w:marRight w:val="0"/>
      <w:marTop w:val="0"/>
      <w:marBottom w:val="0"/>
      <w:divBdr>
        <w:top w:val="none" w:sz="0" w:space="0" w:color="auto"/>
        <w:left w:val="none" w:sz="0" w:space="0" w:color="auto"/>
        <w:bottom w:val="none" w:sz="0" w:space="0" w:color="auto"/>
        <w:right w:val="none" w:sz="0" w:space="0" w:color="auto"/>
      </w:divBdr>
    </w:div>
    <w:div w:id="380633693">
      <w:bodyDiv w:val="1"/>
      <w:marLeft w:val="0"/>
      <w:marRight w:val="0"/>
      <w:marTop w:val="0"/>
      <w:marBottom w:val="0"/>
      <w:divBdr>
        <w:top w:val="none" w:sz="0" w:space="0" w:color="auto"/>
        <w:left w:val="none" w:sz="0" w:space="0" w:color="auto"/>
        <w:bottom w:val="none" w:sz="0" w:space="0" w:color="auto"/>
        <w:right w:val="none" w:sz="0" w:space="0" w:color="auto"/>
      </w:divBdr>
    </w:div>
    <w:div w:id="382410358">
      <w:bodyDiv w:val="1"/>
      <w:marLeft w:val="0"/>
      <w:marRight w:val="0"/>
      <w:marTop w:val="0"/>
      <w:marBottom w:val="0"/>
      <w:divBdr>
        <w:top w:val="none" w:sz="0" w:space="0" w:color="auto"/>
        <w:left w:val="none" w:sz="0" w:space="0" w:color="auto"/>
        <w:bottom w:val="none" w:sz="0" w:space="0" w:color="auto"/>
        <w:right w:val="none" w:sz="0" w:space="0" w:color="auto"/>
      </w:divBdr>
    </w:div>
    <w:div w:id="393507975">
      <w:bodyDiv w:val="1"/>
      <w:marLeft w:val="0"/>
      <w:marRight w:val="0"/>
      <w:marTop w:val="0"/>
      <w:marBottom w:val="0"/>
      <w:divBdr>
        <w:top w:val="none" w:sz="0" w:space="0" w:color="auto"/>
        <w:left w:val="none" w:sz="0" w:space="0" w:color="auto"/>
        <w:bottom w:val="none" w:sz="0" w:space="0" w:color="auto"/>
        <w:right w:val="none" w:sz="0" w:space="0" w:color="auto"/>
      </w:divBdr>
    </w:div>
    <w:div w:id="396636585">
      <w:bodyDiv w:val="1"/>
      <w:marLeft w:val="0"/>
      <w:marRight w:val="0"/>
      <w:marTop w:val="0"/>
      <w:marBottom w:val="0"/>
      <w:divBdr>
        <w:top w:val="none" w:sz="0" w:space="0" w:color="auto"/>
        <w:left w:val="none" w:sz="0" w:space="0" w:color="auto"/>
        <w:bottom w:val="none" w:sz="0" w:space="0" w:color="auto"/>
        <w:right w:val="none" w:sz="0" w:space="0" w:color="auto"/>
      </w:divBdr>
    </w:div>
    <w:div w:id="401561285">
      <w:bodyDiv w:val="1"/>
      <w:marLeft w:val="0"/>
      <w:marRight w:val="0"/>
      <w:marTop w:val="0"/>
      <w:marBottom w:val="0"/>
      <w:divBdr>
        <w:top w:val="none" w:sz="0" w:space="0" w:color="auto"/>
        <w:left w:val="none" w:sz="0" w:space="0" w:color="auto"/>
        <w:bottom w:val="none" w:sz="0" w:space="0" w:color="auto"/>
        <w:right w:val="none" w:sz="0" w:space="0" w:color="auto"/>
      </w:divBdr>
    </w:div>
    <w:div w:id="412239639">
      <w:bodyDiv w:val="1"/>
      <w:marLeft w:val="0"/>
      <w:marRight w:val="0"/>
      <w:marTop w:val="0"/>
      <w:marBottom w:val="0"/>
      <w:divBdr>
        <w:top w:val="none" w:sz="0" w:space="0" w:color="auto"/>
        <w:left w:val="none" w:sz="0" w:space="0" w:color="auto"/>
        <w:bottom w:val="none" w:sz="0" w:space="0" w:color="auto"/>
        <w:right w:val="none" w:sz="0" w:space="0" w:color="auto"/>
      </w:divBdr>
    </w:div>
    <w:div w:id="422796570">
      <w:bodyDiv w:val="1"/>
      <w:marLeft w:val="0"/>
      <w:marRight w:val="0"/>
      <w:marTop w:val="0"/>
      <w:marBottom w:val="0"/>
      <w:divBdr>
        <w:top w:val="none" w:sz="0" w:space="0" w:color="auto"/>
        <w:left w:val="none" w:sz="0" w:space="0" w:color="auto"/>
        <w:bottom w:val="none" w:sz="0" w:space="0" w:color="auto"/>
        <w:right w:val="none" w:sz="0" w:space="0" w:color="auto"/>
      </w:divBdr>
    </w:div>
    <w:div w:id="423451643">
      <w:bodyDiv w:val="1"/>
      <w:marLeft w:val="0"/>
      <w:marRight w:val="0"/>
      <w:marTop w:val="0"/>
      <w:marBottom w:val="0"/>
      <w:divBdr>
        <w:top w:val="none" w:sz="0" w:space="0" w:color="auto"/>
        <w:left w:val="none" w:sz="0" w:space="0" w:color="auto"/>
        <w:bottom w:val="none" w:sz="0" w:space="0" w:color="auto"/>
        <w:right w:val="none" w:sz="0" w:space="0" w:color="auto"/>
      </w:divBdr>
    </w:div>
    <w:div w:id="429812618">
      <w:bodyDiv w:val="1"/>
      <w:marLeft w:val="0"/>
      <w:marRight w:val="0"/>
      <w:marTop w:val="0"/>
      <w:marBottom w:val="0"/>
      <w:divBdr>
        <w:top w:val="none" w:sz="0" w:space="0" w:color="auto"/>
        <w:left w:val="none" w:sz="0" w:space="0" w:color="auto"/>
        <w:bottom w:val="none" w:sz="0" w:space="0" w:color="auto"/>
        <w:right w:val="none" w:sz="0" w:space="0" w:color="auto"/>
      </w:divBdr>
    </w:div>
    <w:div w:id="434248907">
      <w:bodyDiv w:val="1"/>
      <w:marLeft w:val="0"/>
      <w:marRight w:val="0"/>
      <w:marTop w:val="0"/>
      <w:marBottom w:val="0"/>
      <w:divBdr>
        <w:top w:val="none" w:sz="0" w:space="0" w:color="auto"/>
        <w:left w:val="none" w:sz="0" w:space="0" w:color="auto"/>
        <w:bottom w:val="none" w:sz="0" w:space="0" w:color="auto"/>
        <w:right w:val="none" w:sz="0" w:space="0" w:color="auto"/>
      </w:divBdr>
    </w:div>
    <w:div w:id="445735579">
      <w:bodyDiv w:val="1"/>
      <w:marLeft w:val="0"/>
      <w:marRight w:val="0"/>
      <w:marTop w:val="0"/>
      <w:marBottom w:val="0"/>
      <w:divBdr>
        <w:top w:val="none" w:sz="0" w:space="0" w:color="auto"/>
        <w:left w:val="none" w:sz="0" w:space="0" w:color="auto"/>
        <w:bottom w:val="none" w:sz="0" w:space="0" w:color="auto"/>
        <w:right w:val="none" w:sz="0" w:space="0" w:color="auto"/>
      </w:divBdr>
    </w:div>
    <w:div w:id="469565734">
      <w:bodyDiv w:val="1"/>
      <w:marLeft w:val="0"/>
      <w:marRight w:val="0"/>
      <w:marTop w:val="0"/>
      <w:marBottom w:val="0"/>
      <w:divBdr>
        <w:top w:val="none" w:sz="0" w:space="0" w:color="auto"/>
        <w:left w:val="none" w:sz="0" w:space="0" w:color="auto"/>
        <w:bottom w:val="none" w:sz="0" w:space="0" w:color="auto"/>
        <w:right w:val="none" w:sz="0" w:space="0" w:color="auto"/>
      </w:divBdr>
    </w:div>
    <w:div w:id="473986648">
      <w:bodyDiv w:val="1"/>
      <w:marLeft w:val="0"/>
      <w:marRight w:val="0"/>
      <w:marTop w:val="0"/>
      <w:marBottom w:val="0"/>
      <w:divBdr>
        <w:top w:val="none" w:sz="0" w:space="0" w:color="auto"/>
        <w:left w:val="none" w:sz="0" w:space="0" w:color="auto"/>
        <w:bottom w:val="none" w:sz="0" w:space="0" w:color="auto"/>
        <w:right w:val="none" w:sz="0" w:space="0" w:color="auto"/>
      </w:divBdr>
    </w:div>
    <w:div w:id="481970849">
      <w:bodyDiv w:val="1"/>
      <w:marLeft w:val="0"/>
      <w:marRight w:val="0"/>
      <w:marTop w:val="0"/>
      <w:marBottom w:val="0"/>
      <w:divBdr>
        <w:top w:val="none" w:sz="0" w:space="0" w:color="auto"/>
        <w:left w:val="none" w:sz="0" w:space="0" w:color="auto"/>
        <w:bottom w:val="none" w:sz="0" w:space="0" w:color="auto"/>
        <w:right w:val="none" w:sz="0" w:space="0" w:color="auto"/>
      </w:divBdr>
    </w:div>
    <w:div w:id="493648711">
      <w:bodyDiv w:val="1"/>
      <w:marLeft w:val="0"/>
      <w:marRight w:val="0"/>
      <w:marTop w:val="0"/>
      <w:marBottom w:val="0"/>
      <w:divBdr>
        <w:top w:val="none" w:sz="0" w:space="0" w:color="auto"/>
        <w:left w:val="none" w:sz="0" w:space="0" w:color="auto"/>
        <w:bottom w:val="none" w:sz="0" w:space="0" w:color="auto"/>
        <w:right w:val="none" w:sz="0" w:space="0" w:color="auto"/>
      </w:divBdr>
    </w:div>
    <w:div w:id="499387735">
      <w:bodyDiv w:val="1"/>
      <w:marLeft w:val="0"/>
      <w:marRight w:val="0"/>
      <w:marTop w:val="0"/>
      <w:marBottom w:val="0"/>
      <w:divBdr>
        <w:top w:val="none" w:sz="0" w:space="0" w:color="auto"/>
        <w:left w:val="none" w:sz="0" w:space="0" w:color="auto"/>
        <w:bottom w:val="none" w:sz="0" w:space="0" w:color="auto"/>
        <w:right w:val="none" w:sz="0" w:space="0" w:color="auto"/>
      </w:divBdr>
    </w:div>
    <w:div w:id="506480476">
      <w:bodyDiv w:val="1"/>
      <w:marLeft w:val="0"/>
      <w:marRight w:val="0"/>
      <w:marTop w:val="0"/>
      <w:marBottom w:val="0"/>
      <w:divBdr>
        <w:top w:val="none" w:sz="0" w:space="0" w:color="auto"/>
        <w:left w:val="none" w:sz="0" w:space="0" w:color="auto"/>
        <w:bottom w:val="none" w:sz="0" w:space="0" w:color="auto"/>
        <w:right w:val="none" w:sz="0" w:space="0" w:color="auto"/>
      </w:divBdr>
    </w:div>
    <w:div w:id="518589914">
      <w:bodyDiv w:val="1"/>
      <w:marLeft w:val="0"/>
      <w:marRight w:val="0"/>
      <w:marTop w:val="0"/>
      <w:marBottom w:val="0"/>
      <w:divBdr>
        <w:top w:val="none" w:sz="0" w:space="0" w:color="auto"/>
        <w:left w:val="none" w:sz="0" w:space="0" w:color="auto"/>
        <w:bottom w:val="none" w:sz="0" w:space="0" w:color="auto"/>
        <w:right w:val="none" w:sz="0" w:space="0" w:color="auto"/>
      </w:divBdr>
    </w:div>
    <w:div w:id="541669217">
      <w:bodyDiv w:val="1"/>
      <w:marLeft w:val="0"/>
      <w:marRight w:val="0"/>
      <w:marTop w:val="0"/>
      <w:marBottom w:val="0"/>
      <w:divBdr>
        <w:top w:val="none" w:sz="0" w:space="0" w:color="auto"/>
        <w:left w:val="none" w:sz="0" w:space="0" w:color="auto"/>
        <w:bottom w:val="none" w:sz="0" w:space="0" w:color="auto"/>
        <w:right w:val="none" w:sz="0" w:space="0" w:color="auto"/>
      </w:divBdr>
    </w:div>
    <w:div w:id="542402357">
      <w:bodyDiv w:val="1"/>
      <w:marLeft w:val="0"/>
      <w:marRight w:val="0"/>
      <w:marTop w:val="0"/>
      <w:marBottom w:val="0"/>
      <w:divBdr>
        <w:top w:val="none" w:sz="0" w:space="0" w:color="auto"/>
        <w:left w:val="none" w:sz="0" w:space="0" w:color="auto"/>
        <w:bottom w:val="none" w:sz="0" w:space="0" w:color="auto"/>
        <w:right w:val="none" w:sz="0" w:space="0" w:color="auto"/>
      </w:divBdr>
    </w:div>
    <w:div w:id="548306504">
      <w:bodyDiv w:val="1"/>
      <w:marLeft w:val="0"/>
      <w:marRight w:val="0"/>
      <w:marTop w:val="0"/>
      <w:marBottom w:val="0"/>
      <w:divBdr>
        <w:top w:val="none" w:sz="0" w:space="0" w:color="auto"/>
        <w:left w:val="none" w:sz="0" w:space="0" w:color="auto"/>
        <w:bottom w:val="none" w:sz="0" w:space="0" w:color="auto"/>
        <w:right w:val="none" w:sz="0" w:space="0" w:color="auto"/>
      </w:divBdr>
    </w:div>
    <w:div w:id="548998035">
      <w:bodyDiv w:val="1"/>
      <w:marLeft w:val="0"/>
      <w:marRight w:val="0"/>
      <w:marTop w:val="0"/>
      <w:marBottom w:val="0"/>
      <w:divBdr>
        <w:top w:val="none" w:sz="0" w:space="0" w:color="auto"/>
        <w:left w:val="none" w:sz="0" w:space="0" w:color="auto"/>
        <w:bottom w:val="none" w:sz="0" w:space="0" w:color="auto"/>
        <w:right w:val="none" w:sz="0" w:space="0" w:color="auto"/>
      </w:divBdr>
    </w:div>
    <w:div w:id="559294413">
      <w:bodyDiv w:val="1"/>
      <w:marLeft w:val="0"/>
      <w:marRight w:val="0"/>
      <w:marTop w:val="0"/>
      <w:marBottom w:val="0"/>
      <w:divBdr>
        <w:top w:val="none" w:sz="0" w:space="0" w:color="auto"/>
        <w:left w:val="none" w:sz="0" w:space="0" w:color="auto"/>
        <w:bottom w:val="none" w:sz="0" w:space="0" w:color="auto"/>
        <w:right w:val="none" w:sz="0" w:space="0" w:color="auto"/>
      </w:divBdr>
    </w:div>
    <w:div w:id="564410134">
      <w:bodyDiv w:val="1"/>
      <w:marLeft w:val="0"/>
      <w:marRight w:val="0"/>
      <w:marTop w:val="0"/>
      <w:marBottom w:val="0"/>
      <w:divBdr>
        <w:top w:val="none" w:sz="0" w:space="0" w:color="auto"/>
        <w:left w:val="none" w:sz="0" w:space="0" w:color="auto"/>
        <w:bottom w:val="none" w:sz="0" w:space="0" w:color="auto"/>
        <w:right w:val="none" w:sz="0" w:space="0" w:color="auto"/>
      </w:divBdr>
    </w:div>
    <w:div w:id="573197770">
      <w:bodyDiv w:val="1"/>
      <w:marLeft w:val="0"/>
      <w:marRight w:val="0"/>
      <w:marTop w:val="0"/>
      <w:marBottom w:val="0"/>
      <w:divBdr>
        <w:top w:val="none" w:sz="0" w:space="0" w:color="auto"/>
        <w:left w:val="none" w:sz="0" w:space="0" w:color="auto"/>
        <w:bottom w:val="none" w:sz="0" w:space="0" w:color="auto"/>
        <w:right w:val="none" w:sz="0" w:space="0" w:color="auto"/>
      </w:divBdr>
    </w:div>
    <w:div w:id="576356277">
      <w:bodyDiv w:val="1"/>
      <w:marLeft w:val="0"/>
      <w:marRight w:val="0"/>
      <w:marTop w:val="0"/>
      <w:marBottom w:val="0"/>
      <w:divBdr>
        <w:top w:val="none" w:sz="0" w:space="0" w:color="auto"/>
        <w:left w:val="none" w:sz="0" w:space="0" w:color="auto"/>
        <w:bottom w:val="none" w:sz="0" w:space="0" w:color="auto"/>
        <w:right w:val="none" w:sz="0" w:space="0" w:color="auto"/>
      </w:divBdr>
    </w:div>
    <w:div w:id="582684055">
      <w:bodyDiv w:val="1"/>
      <w:marLeft w:val="0"/>
      <w:marRight w:val="0"/>
      <w:marTop w:val="0"/>
      <w:marBottom w:val="0"/>
      <w:divBdr>
        <w:top w:val="none" w:sz="0" w:space="0" w:color="auto"/>
        <w:left w:val="none" w:sz="0" w:space="0" w:color="auto"/>
        <w:bottom w:val="none" w:sz="0" w:space="0" w:color="auto"/>
        <w:right w:val="none" w:sz="0" w:space="0" w:color="auto"/>
      </w:divBdr>
    </w:div>
    <w:div w:id="583420412">
      <w:bodyDiv w:val="1"/>
      <w:marLeft w:val="0"/>
      <w:marRight w:val="0"/>
      <w:marTop w:val="0"/>
      <w:marBottom w:val="0"/>
      <w:divBdr>
        <w:top w:val="none" w:sz="0" w:space="0" w:color="auto"/>
        <w:left w:val="none" w:sz="0" w:space="0" w:color="auto"/>
        <w:bottom w:val="none" w:sz="0" w:space="0" w:color="auto"/>
        <w:right w:val="none" w:sz="0" w:space="0" w:color="auto"/>
      </w:divBdr>
    </w:div>
    <w:div w:id="589238692">
      <w:bodyDiv w:val="1"/>
      <w:marLeft w:val="0"/>
      <w:marRight w:val="0"/>
      <w:marTop w:val="0"/>
      <w:marBottom w:val="0"/>
      <w:divBdr>
        <w:top w:val="none" w:sz="0" w:space="0" w:color="auto"/>
        <w:left w:val="none" w:sz="0" w:space="0" w:color="auto"/>
        <w:bottom w:val="none" w:sz="0" w:space="0" w:color="auto"/>
        <w:right w:val="none" w:sz="0" w:space="0" w:color="auto"/>
      </w:divBdr>
    </w:div>
    <w:div w:id="589393534">
      <w:bodyDiv w:val="1"/>
      <w:marLeft w:val="0"/>
      <w:marRight w:val="0"/>
      <w:marTop w:val="0"/>
      <w:marBottom w:val="0"/>
      <w:divBdr>
        <w:top w:val="none" w:sz="0" w:space="0" w:color="auto"/>
        <w:left w:val="none" w:sz="0" w:space="0" w:color="auto"/>
        <w:bottom w:val="none" w:sz="0" w:space="0" w:color="auto"/>
        <w:right w:val="none" w:sz="0" w:space="0" w:color="auto"/>
      </w:divBdr>
    </w:div>
    <w:div w:id="594630259">
      <w:bodyDiv w:val="1"/>
      <w:marLeft w:val="0"/>
      <w:marRight w:val="0"/>
      <w:marTop w:val="0"/>
      <w:marBottom w:val="0"/>
      <w:divBdr>
        <w:top w:val="none" w:sz="0" w:space="0" w:color="auto"/>
        <w:left w:val="none" w:sz="0" w:space="0" w:color="auto"/>
        <w:bottom w:val="none" w:sz="0" w:space="0" w:color="auto"/>
        <w:right w:val="none" w:sz="0" w:space="0" w:color="auto"/>
      </w:divBdr>
    </w:div>
    <w:div w:id="613053233">
      <w:bodyDiv w:val="1"/>
      <w:marLeft w:val="0"/>
      <w:marRight w:val="0"/>
      <w:marTop w:val="0"/>
      <w:marBottom w:val="0"/>
      <w:divBdr>
        <w:top w:val="none" w:sz="0" w:space="0" w:color="auto"/>
        <w:left w:val="none" w:sz="0" w:space="0" w:color="auto"/>
        <w:bottom w:val="none" w:sz="0" w:space="0" w:color="auto"/>
        <w:right w:val="none" w:sz="0" w:space="0" w:color="auto"/>
      </w:divBdr>
    </w:div>
    <w:div w:id="614556024">
      <w:bodyDiv w:val="1"/>
      <w:marLeft w:val="0"/>
      <w:marRight w:val="0"/>
      <w:marTop w:val="0"/>
      <w:marBottom w:val="0"/>
      <w:divBdr>
        <w:top w:val="none" w:sz="0" w:space="0" w:color="auto"/>
        <w:left w:val="none" w:sz="0" w:space="0" w:color="auto"/>
        <w:bottom w:val="none" w:sz="0" w:space="0" w:color="auto"/>
        <w:right w:val="none" w:sz="0" w:space="0" w:color="auto"/>
      </w:divBdr>
    </w:div>
    <w:div w:id="616136593">
      <w:bodyDiv w:val="1"/>
      <w:marLeft w:val="0"/>
      <w:marRight w:val="0"/>
      <w:marTop w:val="0"/>
      <w:marBottom w:val="0"/>
      <w:divBdr>
        <w:top w:val="none" w:sz="0" w:space="0" w:color="auto"/>
        <w:left w:val="none" w:sz="0" w:space="0" w:color="auto"/>
        <w:bottom w:val="none" w:sz="0" w:space="0" w:color="auto"/>
        <w:right w:val="none" w:sz="0" w:space="0" w:color="auto"/>
      </w:divBdr>
    </w:div>
    <w:div w:id="625161487">
      <w:bodyDiv w:val="1"/>
      <w:marLeft w:val="0"/>
      <w:marRight w:val="0"/>
      <w:marTop w:val="0"/>
      <w:marBottom w:val="0"/>
      <w:divBdr>
        <w:top w:val="none" w:sz="0" w:space="0" w:color="auto"/>
        <w:left w:val="none" w:sz="0" w:space="0" w:color="auto"/>
        <w:bottom w:val="none" w:sz="0" w:space="0" w:color="auto"/>
        <w:right w:val="none" w:sz="0" w:space="0" w:color="auto"/>
      </w:divBdr>
    </w:div>
    <w:div w:id="628702694">
      <w:bodyDiv w:val="1"/>
      <w:marLeft w:val="0"/>
      <w:marRight w:val="0"/>
      <w:marTop w:val="0"/>
      <w:marBottom w:val="0"/>
      <w:divBdr>
        <w:top w:val="none" w:sz="0" w:space="0" w:color="auto"/>
        <w:left w:val="none" w:sz="0" w:space="0" w:color="auto"/>
        <w:bottom w:val="none" w:sz="0" w:space="0" w:color="auto"/>
        <w:right w:val="none" w:sz="0" w:space="0" w:color="auto"/>
      </w:divBdr>
    </w:div>
    <w:div w:id="640161919">
      <w:bodyDiv w:val="1"/>
      <w:marLeft w:val="0"/>
      <w:marRight w:val="0"/>
      <w:marTop w:val="0"/>
      <w:marBottom w:val="0"/>
      <w:divBdr>
        <w:top w:val="none" w:sz="0" w:space="0" w:color="auto"/>
        <w:left w:val="none" w:sz="0" w:space="0" w:color="auto"/>
        <w:bottom w:val="none" w:sz="0" w:space="0" w:color="auto"/>
        <w:right w:val="none" w:sz="0" w:space="0" w:color="auto"/>
      </w:divBdr>
    </w:div>
    <w:div w:id="646281606">
      <w:bodyDiv w:val="1"/>
      <w:marLeft w:val="0"/>
      <w:marRight w:val="0"/>
      <w:marTop w:val="0"/>
      <w:marBottom w:val="0"/>
      <w:divBdr>
        <w:top w:val="none" w:sz="0" w:space="0" w:color="auto"/>
        <w:left w:val="none" w:sz="0" w:space="0" w:color="auto"/>
        <w:bottom w:val="none" w:sz="0" w:space="0" w:color="auto"/>
        <w:right w:val="none" w:sz="0" w:space="0" w:color="auto"/>
      </w:divBdr>
    </w:div>
    <w:div w:id="649021750">
      <w:bodyDiv w:val="1"/>
      <w:marLeft w:val="0"/>
      <w:marRight w:val="0"/>
      <w:marTop w:val="0"/>
      <w:marBottom w:val="0"/>
      <w:divBdr>
        <w:top w:val="none" w:sz="0" w:space="0" w:color="auto"/>
        <w:left w:val="none" w:sz="0" w:space="0" w:color="auto"/>
        <w:bottom w:val="none" w:sz="0" w:space="0" w:color="auto"/>
        <w:right w:val="none" w:sz="0" w:space="0" w:color="auto"/>
      </w:divBdr>
    </w:div>
    <w:div w:id="655113345">
      <w:bodyDiv w:val="1"/>
      <w:marLeft w:val="0"/>
      <w:marRight w:val="0"/>
      <w:marTop w:val="0"/>
      <w:marBottom w:val="0"/>
      <w:divBdr>
        <w:top w:val="none" w:sz="0" w:space="0" w:color="auto"/>
        <w:left w:val="none" w:sz="0" w:space="0" w:color="auto"/>
        <w:bottom w:val="none" w:sz="0" w:space="0" w:color="auto"/>
        <w:right w:val="none" w:sz="0" w:space="0" w:color="auto"/>
      </w:divBdr>
    </w:div>
    <w:div w:id="659771516">
      <w:bodyDiv w:val="1"/>
      <w:marLeft w:val="0"/>
      <w:marRight w:val="0"/>
      <w:marTop w:val="0"/>
      <w:marBottom w:val="0"/>
      <w:divBdr>
        <w:top w:val="none" w:sz="0" w:space="0" w:color="auto"/>
        <w:left w:val="none" w:sz="0" w:space="0" w:color="auto"/>
        <w:bottom w:val="none" w:sz="0" w:space="0" w:color="auto"/>
        <w:right w:val="none" w:sz="0" w:space="0" w:color="auto"/>
      </w:divBdr>
    </w:div>
    <w:div w:id="669254839">
      <w:bodyDiv w:val="1"/>
      <w:marLeft w:val="0"/>
      <w:marRight w:val="0"/>
      <w:marTop w:val="0"/>
      <w:marBottom w:val="0"/>
      <w:divBdr>
        <w:top w:val="none" w:sz="0" w:space="0" w:color="auto"/>
        <w:left w:val="none" w:sz="0" w:space="0" w:color="auto"/>
        <w:bottom w:val="none" w:sz="0" w:space="0" w:color="auto"/>
        <w:right w:val="none" w:sz="0" w:space="0" w:color="auto"/>
      </w:divBdr>
    </w:div>
    <w:div w:id="669408068">
      <w:bodyDiv w:val="1"/>
      <w:marLeft w:val="0"/>
      <w:marRight w:val="0"/>
      <w:marTop w:val="0"/>
      <w:marBottom w:val="0"/>
      <w:divBdr>
        <w:top w:val="none" w:sz="0" w:space="0" w:color="auto"/>
        <w:left w:val="none" w:sz="0" w:space="0" w:color="auto"/>
        <w:bottom w:val="none" w:sz="0" w:space="0" w:color="auto"/>
        <w:right w:val="none" w:sz="0" w:space="0" w:color="auto"/>
      </w:divBdr>
    </w:div>
    <w:div w:id="693573724">
      <w:bodyDiv w:val="1"/>
      <w:marLeft w:val="0"/>
      <w:marRight w:val="0"/>
      <w:marTop w:val="0"/>
      <w:marBottom w:val="0"/>
      <w:divBdr>
        <w:top w:val="none" w:sz="0" w:space="0" w:color="auto"/>
        <w:left w:val="none" w:sz="0" w:space="0" w:color="auto"/>
        <w:bottom w:val="none" w:sz="0" w:space="0" w:color="auto"/>
        <w:right w:val="none" w:sz="0" w:space="0" w:color="auto"/>
      </w:divBdr>
    </w:div>
    <w:div w:id="695541537">
      <w:bodyDiv w:val="1"/>
      <w:marLeft w:val="0"/>
      <w:marRight w:val="0"/>
      <w:marTop w:val="0"/>
      <w:marBottom w:val="0"/>
      <w:divBdr>
        <w:top w:val="none" w:sz="0" w:space="0" w:color="auto"/>
        <w:left w:val="none" w:sz="0" w:space="0" w:color="auto"/>
        <w:bottom w:val="none" w:sz="0" w:space="0" w:color="auto"/>
        <w:right w:val="none" w:sz="0" w:space="0" w:color="auto"/>
      </w:divBdr>
    </w:div>
    <w:div w:id="710039862">
      <w:bodyDiv w:val="1"/>
      <w:marLeft w:val="0"/>
      <w:marRight w:val="0"/>
      <w:marTop w:val="0"/>
      <w:marBottom w:val="0"/>
      <w:divBdr>
        <w:top w:val="none" w:sz="0" w:space="0" w:color="auto"/>
        <w:left w:val="none" w:sz="0" w:space="0" w:color="auto"/>
        <w:bottom w:val="none" w:sz="0" w:space="0" w:color="auto"/>
        <w:right w:val="none" w:sz="0" w:space="0" w:color="auto"/>
      </w:divBdr>
    </w:div>
    <w:div w:id="712459701">
      <w:bodyDiv w:val="1"/>
      <w:marLeft w:val="0"/>
      <w:marRight w:val="0"/>
      <w:marTop w:val="0"/>
      <w:marBottom w:val="0"/>
      <w:divBdr>
        <w:top w:val="none" w:sz="0" w:space="0" w:color="auto"/>
        <w:left w:val="none" w:sz="0" w:space="0" w:color="auto"/>
        <w:bottom w:val="none" w:sz="0" w:space="0" w:color="auto"/>
        <w:right w:val="none" w:sz="0" w:space="0" w:color="auto"/>
      </w:divBdr>
    </w:div>
    <w:div w:id="713697739">
      <w:bodyDiv w:val="1"/>
      <w:marLeft w:val="0"/>
      <w:marRight w:val="0"/>
      <w:marTop w:val="0"/>
      <w:marBottom w:val="0"/>
      <w:divBdr>
        <w:top w:val="none" w:sz="0" w:space="0" w:color="auto"/>
        <w:left w:val="none" w:sz="0" w:space="0" w:color="auto"/>
        <w:bottom w:val="none" w:sz="0" w:space="0" w:color="auto"/>
        <w:right w:val="none" w:sz="0" w:space="0" w:color="auto"/>
      </w:divBdr>
    </w:div>
    <w:div w:id="724136302">
      <w:bodyDiv w:val="1"/>
      <w:marLeft w:val="0"/>
      <w:marRight w:val="0"/>
      <w:marTop w:val="0"/>
      <w:marBottom w:val="0"/>
      <w:divBdr>
        <w:top w:val="none" w:sz="0" w:space="0" w:color="auto"/>
        <w:left w:val="none" w:sz="0" w:space="0" w:color="auto"/>
        <w:bottom w:val="none" w:sz="0" w:space="0" w:color="auto"/>
        <w:right w:val="none" w:sz="0" w:space="0" w:color="auto"/>
      </w:divBdr>
    </w:div>
    <w:div w:id="727193206">
      <w:bodyDiv w:val="1"/>
      <w:marLeft w:val="0"/>
      <w:marRight w:val="0"/>
      <w:marTop w:val="0"/>
      <w:marBottom w:val="0"/>
      <w:divBdr>
        <w:top w:val="none" w:sz="0" w:space="0" w:color="auto"/>
        <w:left w:val="none" w:sz="0" w:space="0" w:color="auto"/>
        <w:bottom w:val="none" w:sz="0" w:space="0" w:color="auto"/>
        <w:right w:val="none" w:sz="0" w:space="0" w:color="auto"/>
      </w:divBdr>
    </w:div>
    <w:div w:id="733238113">
      <w:bodyDiv w:val="1"/>
      <w:marLeft w:val="0"/>
      <w:marRight w:val="0"/>
      <w:marTop w:val="0"/>
      <w:marBottom w:val="0"/>
      <w:divBdr>
        <w:top w:val="none" w:sz="0" w:space="0" w:color="auto"/>
        <w:left w:val="none" w:sz="0" w:space="0" w:color="auto"/>
        <w:bottom w:val="none" w:sz="0" w:space="0" w:color="auto"/>
        <w:right w:val="none" w:sz="0" w:space="0" w:color="auto"/>
      </w:divBdr>
    </w:div>
    <w:div w:id="734397168">
      <w:bodyDiv w:val="1"/>
      <w:marLeft w:val="0"/>
      <w:marRight w:val="0"/>
      <w:marTop w:val="0"/>
      <w:marBottom w:val="0"/>
      <w:divBdr>
        <w:top w:val="none" w:sz="0" w:space="0" w:color="auto"/>
        <w:left w:val="none" w:sz="0" w:space="0" w:color="auto"/>
        <w:bottom w:val="none" w:sz="0" w:space="0" w:color="auto"/>
        <w:right w:val="none" w:sz="0" w:space="0" w:color="auto"/>
      </w:divBdr>
    </w:div>
    <w:div w:id="737365496">
      <w:bodyDiv w:val="1"/>
      <w:marLeft w:val="0"/>
      <w:marRight w:val="0"/>
      <w:marTop w:val="0"/>
      <w:marBottom w:val="0"/>
      <w:divBdr>
        <w:top w:val="none" w:sz="0" w:space="0" w:color="auto"/>
        <w:left w:val="none" w:sz="0" w:space="0" w:color="auto"/>
        <w:bottom w:val="none" w:sz="0" w:space="0" w:color="auto"/>
        <w:right w:val="none" w:sz="0" w:space="0" w:color="auto"/>
      </w:divBdr>
    </w:div>
    <w:div w:id="740326457">
      <w:bodyDiv w:val="1"/>
      <w:marLeft w:val="0"/>
      <w:marRight w:val="0"/>
      <w:marTop w:val="0"/>
      <w:marBottom w:val="0"/>
      <w:divBdr>
        <w:top w:val="none" w:sz="0" w:space="0" w:color="auto"/>
        <w:left w:val="none" w:sz="0" w:space="0" w:color="auto"/>
        <w:bottom w:val="none" w:sz="0" w:space="0" w:color="auto"/>
        <w:right w:val="none" w:sz="0" w:space="0" w:color="auto"/>
      </w:divBdr>
    </w:div>
    <w:div w:id="752359722">
      <w:bodyDiv w:val="1"/>
      <w:marLeft w:val="0"/>
      <w:marRight w:val="0"/>
      <w:marTop w:val="0"/>
      <w:marBottom w:val="0"/>
      <w:divBdr>
        <w:top w:val="none" w:sz="0" w:space="0" w:color="auto"/>
        <w:left w:val="none" w:sz="0" w:space="0" w:color="auto"/>
        <w:bottom w:val="none" w:sz="0" w:space="0" w:color="auto"/>
        <w:right w:val="none" w:sz="0" w:space="0" w:color="auto"/>
      </w:divBdr>
    </w:div>
    <w:div w:id="759790957">
      <w:bodyDiv w:val="1"/>
      <w:marLeft w:val="0"/>
      <w:marRight w:val="0"/>
      <w:marTop w:val="0"/>
      <w:marBottom w:val="0"/>
      <w:divBdr>
        <w:top w:val="none" w:sz="0" w:space="0" w:color="auto"/>
        <w:left w:val="none" w:sz="0" w:space="0" w:color="auto"/>
        <w:bottom w:val="none" w:sz="0" w:space="0" w:color="auto"/>
        <w:right w:val="none" w:sz="0" w:space="0" w:color="auto"/>
      </w:divBdr>
    </w:div>
    <w:div w:id="768503484">
      <w:bodyDiv w:val="1"/>
      <w:marLeft w:val="0"/>
      <w:marRight w:val="0"/>
      <w:marTop w:val="0"/>
      <w:marBottom w:val="0"/>
      <w:divBdr>
        <w:top w:val="none" w:sz="0" w:space="0" w:color="auto"/>
        <w:left w:val="none" w:sz="0" w:space="0" w:color="auto"/>
        <w:bottom w:val="none" w:sz="0" w:space="0" w:color="auto"/>
        <w:right w:val="none" w:sz="0" w:space="0" w:color="auto"/>
      </w:divBdr>
    </w:div>
    <w:div w:id="773867148">
      <w:bodyDiv w:val="1"/>
      <w:marLeft w:val="0"/>
      <w:marRight w:val="0"/>
      <w:marTop w:val="0"/>
      <w:marBottom w:val="0"/>
      <w:divBdr>
        <w:top w:val="none" w:sz="0" w:space="0" w:color="auto"/>
        <w:left w:val="none" w:sz="0" w:space="0" w:color="auto"/>
        <w:bottom w:val="none" w:sz="0" w:space="0" w:color="auto"/>
        <w:right w:val="none" w:sz="0" w:space="0" w:color="auto"/>
      </w:divBdr>
    </w:div>
    <w:div w:id="774053459">
      <w:bodyDiv w:val="1"/>
      <w:marLeft w:val="0"/>
      <w:marRight w:val="0"/>
      <w:marTop w:val="0"/>
      <w:marBottom w:val="0"/>
      <w:divBdr>
        <w:top w:val="none" w:sz="0" w:space="0" w:color="auto"/>
        <w:left w:val="none" w:sz="0" w:space="0" w:color="auto"/>
        <w:bottom w:val="none" w:sz="0" w:space="0" w:color="auto"/>
        <w:right w:val="none" w:sz="0" w:space="0" w:color="auto"/>
      </w:divBdr>
    </w:div>
    <w:div w:id="776102754">
      <w:bodyDiv w:val="1"/>
      <w:marLeft w:val="0"/>
      <w:marRight w:val="0"/>
      <w:marTop w:val="0"/>
      <w:marBottom w:val="0"/>
      <w:divBdr>
        <w:top w:val="none" w:sz="0" w:space="0" w:color="auto"/>
        <w:left w:val="none" w:sz="0" w:space="0" w:color="auto"/>
        <w:bottom w:val="none" w:sz="0" w:space="0" w:color="auto"/>
        <w:right w:val="none" w:sz="0" w:space="0" w:color="auto"/>
      </w:divBdr>
    </w:div>
    <w:div w:id="781530159">
      <w:bodyDiv w:val="1"/>
      <w:marLeft w:val="0"/>
      <w:marRight w:val="0"/>
      <w:marTop w:val="0"/>
      <w:marBottom w:val="0"/>
      <w:divBdr>
        <w:top w:val="none" w:sz="0" w:space="0" w:color="auto"/>
        <w:left w:val="none" w:sz="0" w:space="0" w:color="auto"/>
        <w:bottom w:val="none" w:sz="0" w:space="0" w:color="auto"/>
        <w:right w:val="none" w:sz="0" w:space="0" w:color="auto"/>
      </w:divBdr>
    </w:div>
    <w:div w:id="788552527">
      <w:bodyDiv w:val="1"/>
      <w:marLeft w:val="0"/>
      <w:marRight w:val="0"/>
      <w:marTop w:val="0"/>
      <w:marBottom w:val="0"/>
      <w:divBdr>
        <w:top w:val="none" w:sz="0" w:space="0" w:color="auto"/>
        <w:left w:val="none" w:sz="0" w:space="0" w:color="auto"/>
        <w:bottom w:val="none" w:sz="0" w:space="0" w:color="auto"/>
        <w:right w:val="none" w:sz="0" w:space="0" w:color="auto"/>
      </w:divBdr>
    </w:div>
    <w:div w:id="797139826">
      <w:bodyDiv w:val="1"/>
      <w:marLeft w:val="0"/>
      <w:marRight w:val="0"/>
      <w:marTop w:val="0"/>
      <w:marBottom w:val="0"/>
      <w:divBdr>
        <w:top w:val="none" w:sz="0" w:space="0" w:color="auto"/>
        <w:left w:val="none" w:sz="0" w:space="0" w:color="auto"/>
        <w:bottom w:val="none" w:sz="0" w:space="0" w:color="auto"/>
        <w:right w:val="none" w:sz="0" w:space="0" w:color="auto"/>
      </w:divBdr>
    </w:div>
    <w:div w:id="802499807">
      <w:bodyDiv w:val="1"/>
      <w:marLeft w:val="0"/>
      <w:marRight w:val="0"/>
      <w:marTop w:val="0"/>
      <w:marBottom w:val="0"/>
      <w:divBdr>
        <w:top w:val="none" w:sz="0" w:space="0" w:color="auto"/>
        <w:left w:val="none" w:sz="0" w:space="0" w:color="auto"/>
        <w:bottom w:val="none" w:sz="0" w:space="0" w:color="auto"/>
        <w:right w:val="none" w:sz="0" w:space="0" w:color="auto"/>
      </w:divBdr>
    </w:div>
    <w:div w:id="803230811">
      <w:bodyDiv w:val="1"/>
      <w:marLeft w:val="0"/>
      <w:marRight w:val="0"/>
      <w:marTop w:val="0"/>
      <w:marBottom w:val="0"/>
      <w:divBdr>
        <w:top w:val="none" w:sz="0" w:space="0" w:color="auto"/>
        <w:left w:val="none" w:sz="0" w:space="0" w:color="auto"/>
        <w:bottom w:val="none" w:sz="0" w:space="0" w:color="auto"/>
        <w:right w:val="none" w:sz="0" w:space="0" w:color="auto"/>
      </w:divBdr>
    </w:div>
    <w:div w:id="818351077">
      <w:bodyDiv w:val="1"/>
      <w:marLeft w:val="0"/>
      <w:marRight w:val="0"/>
      <w:marTop w:val="0"/>
      <w:marBottom w:val="0"/>
      <w:divBdr>
        <w:top w:val="none" w:sz="0" w:space="0" w:color="auto"/>
        <w:left w:val="none" w:sz="0" w:space="0" w:color="auto"/>
        <w:bottom w:val="none" w:sz="0" w:space="0" w:color="auto"/>
        <w:right w:val="none" w:sz="0" w:space="0" w:color="auto"/>
      </w:divBdr>
    </w:div>
    <w:div w:id="828790589">
      <w:bodyDiv w:val="1"/>
      <w:marLeft w:val="0"/>
      <w:marRight w:val="0"/>
      <w:marTop w:val="0"/>
      <w:marBottom w:val="0"/>
      <w:divBdr>
        <w:top w:val="none" w:sz="0" w:space="0" w:color="auto"/>
        <w:left w:val="none" w:sz="0" w:space="0" w:color="auto"/>
        <w:bottom w:val="none" w:sz="0" w:space="0" w:color="auto"/>
        <w:right w:val="none" w:sz="0" w:space="0" w:color="auto"/>
      </w:divBdr>
    </w:div>
    <w:div w:id="829367837">
      <w:bodyDiv w:val="1"/>
      <w:marLeft w:val="0"/>
      <w:marRight w:val="0"/>
      <w:marTop w:val="0"/>
      <w:marBottom w:val="0"/>
      <w:divBdr>
        <w:top w:val="none" w:sz="0" w:space="0" w:color="auto"/>
        <w:left w:val="none" w:sz="0" w:space="0" w:color="auto"/>
        <w:bottom w:val="none" w:sz="0" w:space="0" w:color="auto"/>
        <w:right w:val="none" w:sz="0" w:space="0" w:color="auto"/>
      </w:divBdr>
    </w:div>
    <w:div w:id="834956367">
      <w:bodyDiv w:val="1"/>
      <w:marLeft w:val="0"/>
      <w:marRight w:val="0"/>
      <w:marTop w:val="0"/>
      <w:marBottom w:val="0"/>
      <w:divBdr>
        <w:top w:val="none" w:sz="0" w:space="0" w:color="auto"/>
        <w:left w:val="none" w:sz="0" w:space="0" w:color="auto"/>
        <w:bottom w:val="none" w:sz="0" w:space="0" w:color="auto"/>
        <w:right w:val="none" w:sz="0" w:space="0" w:color="auto"/>
      </w:divBdr>
    </w:div>
    <w:div w:id="841167857">
      <w:bodyDiv w:val="1"/>
      <w:marLeft w:val="0"/>
      <w:marRight w:val="0"/>
      <w:marTop w:val="0"/>
      <w:marBottom w:val="0"/>
      <w:divBdr>
        <w:top w:val="none" w:sz="0" w:space="0" w:color="auto"/>
        <w:left w:val="none" w:sz="0" w:space="0" w:color="auto"/>
        <w:bottom w:val="none" w:sz="0" w:space="0" w:color="auto"/>
        <w:right w:val="none" w:sz="0" w:space="0" w:color="auto"/>
      </w:divBdr>
    </w:div>
    <w:div w:id="848956605">
      <w:bodyDiv w:val="1"/>
      <w:marLeft w:val="0"/>
      <w:marRight w:val="0"/>
      <w:marTop w:val="0"/>
      <w:marBottom w:val="0"/>
      <w:divBdr>
        <w:top w:val="none" w:sz="0" w:space="0" w:color="auto"/>
        <w:left w:val="none" w:sz="0" w:space="0" w:color="auto"/>
        <w:bottom w:val="none" w:sz="0" w:space="0" w:color="auto"/>
        <w:right w:val="none" w:sz="0" w:space="0" w:color="auto"/>
      </w:divBdr>
    </w:div>
    <w:div w:id="864176941">
      <w:bodyDiv w:val="1"/>
      <w:marLeft w:val="0"/>
      <w:marRight w:val="0"/>
      <w:marTop w:val="0"/>
      <w:marBottom w:val="0"/>
      <w:divBdr>
        <w:top w:val="none" w:sz="0" w:space="0" w:color="auto"/>
        <w:left w:val="none" w:sz="0" w:space="0" w:color="auto"/>
        <w:bottom w:val="none" w:sz="0" w:space="0" w:color="auto"/>
        <w:right w:val="none" w:sz="0" w:space="0" w:color="auto"/>
      </w:divBdr>
    </w:div>
    <w:div w:id="887303473">
      <w:bodyDiv w:val="1"/>
      <w:marLeft w:val="0"/>
      <w:marRight w:val="0"/>
      <w:marTop w:val="0"/>
      <w:marBottom w:val="0"/>
      <w:divBdr>
        <w:top w:val="none" w:sz="0" w:space="0" w:color="auto"/>
        <w:left w:val="none" w:sz="0" w:space="0" w:color="auto"/>
        <w:bottom w:val="none" w:sz="0" w:space="0" w:color="auto"/>
        <w:right w:val="none" w:sz="0" w:space="0" w:color="auto"/>
      </w:divBdr>
    </w:div>
    <w:div w:id="898324970">
      <w:bodyDiv w:val="1"/>
      <w:marLeft w:val="0"/>
      <w:marRight w:val="0"/>
      <w:marTop w:val="0"/>
      <w:marBottom w:val="0"/>
      <w:divBdr>
        <w:top w:val="none" w:sz="0" w:space="0" w:color="auto"/>
        <w:left w:val="none" w:sz="0" w:space="0" w:color="auto"/>
        <w:bottom w:val="none" w:sz="0" w:space="0" w:color="auto"/>
        <w:right w:val="none" w:sz="0" w:space="0" w:color="auto"/>
      </w:divBdr>
    </w:div>
    <w:div w:id="901015290">
      <w:bodyDiv w:val="1"/>
      <w:marLeft w:val="0"/>
      <w:marRight w:val="0"/>
      <w:marTop w:val="0"/>
      <w:marBottom w:val="0"/>
      <w:divBdr>
        <w:top w:val="none" w:sz="0" w:space="0" w:color="auto"/>
        <w:left w:val="none" w:sz="0" w:space="0" w:color="auto"/>
        <w:bottom w:val="none" w:sz="0" w:space="0" w:color="auto"/>
        <w:right w:val="none" w:sz="0" w:space="0" w:color="auto"/>
      </w:divBdr>
    </w:div>
    <w:div w:id="906067890">
      <w:bodyDiv w:val="1"/>
      <w:marLeft w:val="0"/>
      <w:marRight w:val="0"/>
      <w:marTop w:val="0"/>
      <w:marBottom w:val="0"/>
      <w:divBdr>
        <w:top w:val="none" w:sz="0" w:space="0" w:color="auto"/>
        <w:left w:val="none" w:sz="0" w:space="0" w:color="auto"/>
        <w:bottom w:val="none" w:sz="0" w:space="0" w:color="auto"/>
        <w:right w:val="none" w:sz="0" w:space="0" w:color="auto"/>
      </w:divBdr>
    </w:div>
    <w:div w:id="907228533">
      <w:bodyDiv w:val="1"/>
      <w:marLeft w:val="0"/>
      <w:marRight w:val="0"/>
      <w:marTop w:val="0"/>
      <w:marBottom w:val="0"/>
      <w:divBdr>
        <w:top w:val="none" w:sz="0" w:space="0" w:color="auto"/>
        <w:left w:val="none" w:sz="0" w:space="0" w:color="auto"/>
        <w:bottom w:val="none" w:sz="0" w:space="0" w:color="auto"/>
        <w:right w:val="none" w:sz="0" w:space="0" w:color="auto"/>
      </w:divBdr>
    </w:div>
    <w:div w:id="909343343">
      <w:bodyDiv w:val="1"/>
      <w:marLeft w:val="0"/>
      <w:marRight w:val="0"/>
      <w:marTop w:val="0"/>
      <w:marBottom w:val="0"/>
      <w:divBdr>
        <w:top w:val="none" w:sz="0" w:space="0" w:color="auto"/>
        <w:left w:val="none" w:sz="0" w:space="0" w:color="auto"/>
        <w:bottom w:val="none" w:sz="0" w:space="0" w:color="auto"/>
        <w:right w:val="none" w:sz="0" w:space="0" w:color="auto"/>
      </w:divBdr>
    </w:div>
    <w:div w:id="912274841">
      <w:bodyDiv w:val="1"/>
      <w:marLeft w:val="0"/>
      <w:marRight w:val="0"/>
      <w:marTop w:val="0"/>
      <w:marBottom w:val="0"/>
      <w:divBdr>
        <w:top w:val="none" w:sz="0" w:space="0" w:color="auto"/>
        <w:left w:val="none" w:sz="0" w:space="0" w:color="auto"/>
        <w:bottom w:val="none" w:sz="0" w:space="0" w:color="auto"/>
        <w:right w:val="none" w:sz="0" w:space="0" w:color="auto"/>
      </w:divBdr>
    </w:div>
    <w:div w:id="925919215">
      <w:bodyDiv w:val="1"/>
      <w:marLeft w:val="0"/>
      <w:marRight w:val="0"/>
      <w:marTop w:val="0"/>
      <w:marBottom w:val="0"/>
      <w:divBdr>
        <w:top w:val="none" w:sz="0" w:space="0" w:color="auto"/>
        <w:left w:val="none" w:sz="0" w:space="0" w:color="auto"/>
        <w:bottom w:val="none" w:sz="0" w:space="0" w:color="auto"/>
        <w:right w:val="none" w:sz="0" w:space="0" w:color="auto"/>
      </w:divBdr>
    </w:div>
    <w:div w:id="956523152">
      <w:bodyDiv w:val="1"/>
      <w:marLeft w:val="0"/>
      <w:marRight w:val="0"/>
      <w:marTop w:val="0"/>
      <w:marBottom w:val="0"/>
      <w:divBdr>
        <w:top w:val="none" w:sz="0" w:space="0" w:color="auto"/>
        <w:left w:val="none" w:sz="0" w:space="0" w:color="auto"/>
        <w:bottom w:val="none" w:sz="0" w:space="0" w:color="auto"/>
        <w:right w:val="none" w:sz="0" w:space="0" w:color="auto"/>
      </w:divBdr>
    </w:div>
    <w:div w:id="960107710">
      <w:bodyDiv w:val="1"/>
      <w:marLeft w:val="0"/>
      <w:marRight w:val="0"/>
      <w:marTop w:val="0"/>
      <w:marBottom w:val="0"/>
      <w:divBdr>
        <w:top w:val="none" w:sz="0" w:space="0" w:color="auto"/>
        <w:left w:val="none" w:sz="0" w:space="0" w:color="auto"/>
        <w:bottom w:val="none" w:sz="0" w:space="0" w:color="auto"/>
        <w:right w:val="none" w:sz="0" w:space="0" w:color="auto"/>
      </w:divBdr>
    </w:div>
    <w:div w:id="965042324">
      <w:bodyDiv w:val="1"/>
      <w:marLeft w:val="0"/>
      <w:marRight w:val="0"/>
      <w:marTop w:val="0"/>
      <w:marBottom w:val="0"/>
      <w:divBdr>
        <w:top w:val="none" w:sz="0" w:space="0" w:color="auto"/>
        <w:left w:val="none" w:sz="0" w:space="0" w:color="auto"/>
        <w:bottom w:val="none" w:sz="0" w:space="0" w:color="auto"/>
        <w:right w:val="none" w:sz="0" w:space="0" w:color="auto"/>
      </w:divBdr>
    </w:div>
    <w:div w:id="967323717">
      <w:bodyDiv w:val="1"/>
      <w:marLeft w:val="0"/>
      <w:marRight w:val="0"/>
      <w:marTop w:val="0"/>
      <w:marBottom w:val="0"/>
      <w:divBdr>
        <w:top w:val="none" w:sz="0" w:space="0" w:color="auto"/>
        <w:left w:val="none" w:sz="0" w:space="0" w:color="auto"/>
        <w:bottom w:val="none" w:sz="0" w:space="0" w:color="auto"/>
        <w:right w:val="none" w:sz="0" w:space="0" w:color="auto"/>
      </w:divBdr>
    </w:div>
    <w:div w:id="974985638">
      <w:bodyDiv w:val="1"/>
      <w:marLeft w:val="0"/>
      <w:marRight w:val="0"/>
      <w:marTop w:val="0"/>
      <w:marBottom w:val="0"/>
      <w:divBdr>
        <w:top w:val="none" w:sz="0" w:space="0" w:color="auto"/>
        <w:left w:val="none" w:sz="0" w:space="0" w:color="auto"/>
        <w:bottom w:val="none" w:sz="0" w:space="0" w:color="auto"/>
        <w:right w:val="none" w:sz="0" w:space="0" w:color="auto"/>
      </w:divBdr>
    </w:div>
    <w:div w:id="986322230">
      <w:bodyDiv w:val="1"/>
      <w:marLeft w:val="0"/>
      <w:marRight w:val="0"/>
      <w:marTop w:val="0"/>
      <w:marBottom w:val="0"/>
      <w:divBdr>
        <w:top w:val="none" w:sz="0" w:space="0" w:color="auto"/>
        <w:left w:val="none" w:sz="0" w:space="0" w:color="auto"/>
        <w:bottom w:val="none" w:sz="0" w:space="0" w:color="auto"/>
        <w:right w:val="none" w:sz="0" w:space="0" w:color="auto"/>
      </w:divBdr>
    </w:div>
    <w:div w:id="992680603">
      <w:bodyDiv w:val="1"/>
      <w:marLeft w:val="0"/>
      <w:marRight w:val="0"/>
      <w:marTop w:val="0"/>
      <w:marBottom w:val="0"/>
      <w:divBdr>
        <w:top w:val="none" w:sz="0" w:space="0" w:color="auto"/>
        <w:left w:val="none" w:sz="0" w:space="0" w:color="auto"/>
        <w:bottom w:val="none" w:sz="0" w:space="0" w:color="auto"/>
        <w:right w:val="none" w:sz="0" w:space="0" w:color="auto"/>
      </w:divBdr>
    </w:div>
    <w:div w:id="992952207">
      <w:bodyDiv w:val="1"/>
      <w:marLeft w:val="0"/>
      <w:marRight w:val="0"/>
      <w:marTop w:val="0"/>
      <w:marBottom w:val="0"/>
      <w:divBdr>
        <w:top w:val="none" w:sz="0" w:space="0" w:color="auto"/>
        <w:left w:val="none" w:sz="0" w:space="0" w:color="auto"/>
        <w:bottom w:val="none" w:sz="0" w:space="0" w:color="auto"/>
        <w:right w:val="none" w:sz="0" w:space="0" w:color="auto"/>
      </w:divBdr>
    </w:div>
    <w:div w:id="997464208">
      <w:bodyDiv w:val="1"/>
      <w:marLeft w:val="0"/>
      <w:marRight w:val="0"/>
      <w:marTop w:val="0"/>
      <w:marBottom w:val="0"/>
      <w:divBdr>
        <w:top w:val="none" w:sz="0" w:space="0" w:color="auto"/>
        <w:left w:val="none" w:sz="0" w:space="0" w:color="auto"/>
        <w:bottom w:val="none" w:sz="0" w:space="0" w:color="auto"/>
        <w:right w:val="none" w:sz="0" w:space="0" w:color="auto"/>
      </w:divBdr>
    </w:div>
    <w:div w:id="1003511247">
      <w:bodyDiv w:val="1"/>
      <w:marLeft w:val="0"/>
      <w:marRight w:val="0"/>
      <w:marTop w:val="0"/>
      <w:marBottom w:val="0"/>
      <w:divBdr>
        <w:top w:val="none" w:sz="0" w:space="0" w:color="auto"/>
        <w:left w:val="none" w:sz="0" w:space="0" w:color="auto"/>
        <w:bottom w:val="none" w:sz="0" w:space="0" w:color="auto"/>
        <w:right w:val="none" w:sz="0" w:space="0" w:color="auto"/>
      </w:divBdr>
    </w:div>
    <w:div w:id="1012605246">
      <w:bodyDiv w:val="1"/>
      <w:marLeft w:val="0"/>
      <w:marRight w:val="0"/>
      <w:marTop w:val="0"/>
      <w:marBottom w:val="0"/>
      <w:divBdr>
        <w:top w:val="none" w:sz="0" w:space="0" w:color="auto"/>
        <w:left w:val="none" w:sz="0" w:space="0" w:color="auto"/>
        <w:bottom w:val="none" w:sz="0" w:space="0" w:color="auto"/>
        <w:right w:val="none" w:sz="0" w:space="0" w:color="auto"/>
      </w:divBdr>
    </w:div>
    <w:div w:id="1021935260">
      <w:bodyDiv w:val="1"/>
      <w:marLeft w:val="0"/>
      <w:marRight w:val="0"/>
      <w:marTop w:val="0"/>
      <w:marBottom w:val="0"/>
      <w:divBdr>
        <w:top w:val="none" w:sz="0" w:space="0" w:color="auto"/>
        <w:left w:val="none" w:sz="0" w:space="0" w:color="auto"/>
        <w:bottom w:val="none" w:sz="0" w:space="0" w:color="auto"/>
        <w:right w:val="none" w:sz="0" w:space="0" w:color="auto"/>
      </w:divBdr>
    </w:div>
    <w:div w:id="1030838125">
      <w:bodyDiv w:val="1"/>
      <w:marLeft w:val="0"/>
      <w:marRight w:val="0"/>
      <w:marTop w:val="0"/>
      <w:marBottom w:val="0"/>
      <w:divBdr>
        <w:top w:val="none" w:sz="0" w:space="0" w:color="auto"/>
        <w:left w:val="none" w:sz="0" w:space="0" w:color="auto"/>
        <w:bottom w:val="none" w:sz="0" w:space="0" w:color="auto"/>
        <w:right w:val="none" w:sz="0" w:space="0" w:color="auto"/>
      </w:divBdr>
    </w:div>
    <w:div w:id="1032461046">
      <w:bodyDiv w:val="1"/>
      <w:marLeft w:val="0"/>
      <w:marRight w:val="0"/>
      <w:marTop w:val="0"/>
      <w:marBottom w:val="0"/>
      <w:divBdr>
        <w:top w:val="none" w:sz="0" w:space="0" w:color="auto"/>
        <w:left w:val="none" w:sz="0" w:space="0" w:color="auto"/>
        <w:bottom w:val="none" w:sz="0" w:space="0" w:color="auto"/>
        <w:right w:val="none" w:sz="0" w:space="0" w:color="auto"/>
      </w:divBdr>
    </w:div>
    <w:div w:id="1034648633">
      <w:bodyDiv w:val="1"/>
      <w:marLeft w:val="0"/>
      <w:marRight w:val="0"/>
      <w:marTop w:val="0"/>
      <w:marBottom w:val="0"/>
      <w:divBdr>
        <w:top w:val="none" w:sz="0" w:space="0" w:color="auto"/>
        <w:left w:val="none" w:sz="0" w:space="0" w:color="auto"/>
        <w:bottom w:val="none" w:sz="0" w:space="0" w:color="auto"/>
        <w:right w:val="none" w:sz="0" w:space="0" w:color="auto"/>
      </w:divBdr>
    </w:div>
    <w:div w:id="1056859127">
      <w:bodyDiv w:val="1"/>
      <w:marLeft w:val="0"/>
      <w:marRight w:val="0"/>
      <w:marTop w:val="0"/>
      <w:marBottom w:val="0"/>
      <w:divBdr>
        <w:top w:val="none" w:sz="0" w:space="0" w:color="auto"/>
        <w:left w:val="none" w:sz="0" w:space="0" w:color="auto"/>
        <w:bottom w:val="none" w:sz="0" w:space="0" w:color="auto"/>
        <w:right w:val="none" w:sz="0" w:space="0" w:color="auto"/>
      </w:divBdr>
    </w:div>
    <w:div w:id="1058286049">
      <w:bodyDiv w:val="1"/>
      <w:marLeft w:val="0"/>
      <w:marRight w:val="0"/>
      <w:marTop w:val="0"/>
      <w:marBottom w:val="0"/>
      <w:divBdr>
        <w:top w:val="none" w:sz="0" w:space="0" w:color="auto"/>
        <w:left w:val="none" w:sz="0" w:space="0" w:color="auto"/>
        <w:bottom w:val="none" w:sz="0" w:space="0" w:color="auto"/>
        <w:right w:val="none" w:sz="0" w:space="0" w:color="auto"/>
      </w:divBdr>
    </w:div>
    <w:div w:id="1096368606">
      <w:bodyDiv w:val="1"/>
      <w:marLeft w:val="0"/>
      <w:marRight w:val="0"/>
      <w:marTop w:val="0"/>
      <w:marBottom w:val="0"/>
      <w:divBdr>
        <w:top w:val="none" w:sz="0" w:space="0" w:color="auto"/>
        <w:left w:val="none" w:sz="0" w:space="0" w:color="auto"/>
        <w:bottom w:val="none" w:sz="0" w:space="0" w:color="auto"/>
        <w:right w:val="none" w:sz="0" w:space="0" w:color="auto"/>
      </w:divBdr>
    </w:div>
    <w:div w:id="1121342679">
      <w:bodyDiv w:val="1"/>
      <w:marLeft w:val="0"/>
      <w:marRight w:val="0"/>
      <w:marTop w:val="0"/>
      <w:marBottom w:val="0"/>
      <w:divBdr>
        <w:top w:val="none" w:sz="0" w:space="0" w:color="auto"/>
        <w:left w:val="none" w:sz="0" w:space="0" w:color="auto"/>
        <w:bottom w:val="none" w:sz="0" w:space="0" w:color="auto"/>
        <w:right w:val="none" w:sz="0" w:space="0" w:color="auto"/>
      </w:divBdr>
    </w:div>
    <w:div w:id="1123383868">
      <w:bodyDiv w:val="1"/>
      <w:marLeft w:val="0"/>
      <w:marRight w:val="0"/>
      <w:marTop w:val="0"/>
      <w:marBottom w:val="0"/>
      <w:divBdr>
        <w:top w:val="none" w:sz="0" w:space="0" w:color="auto"/>
        <w:left w:val="none" w:sz="0" w:space="0" w:color="auto"/>
        <w:bottom w:val="none" w:sz="0" w:space="0" w:color="auto"/>
        <w:right w:val="none" w:sz="0" w:space="0" w:color="auto"/>
      </w:divBdr>
    </w:div>
    <w:div w:id="1131553536">
      <w:bodyDiv w:val="1"/>
      <w:marLeft w:val="0"/>
      <w:marRight w:val="0"/>
      <w:marTop w:val="0"/>
      <w:marBottom w:val="0"/>
      <w:divBdr>
        <w:top w:val="none" w:sz="0" w:space="0" w:color="auto"/>
        <w:left w:val="none" w:sz="0" w:space="0" w:color="auto"/>
        <w:bottom w:val="none" w:sz="0" w:space="0" w:color="auto"/>
        <w:right w:val="none" w:sz="0" w:space="0" w:color="auto"/>
      </w:divBdr>
    </w:div>
    <w:div w:id="1140852657">
      <w:bodyDiv w:val="1"/>
      <w:marLeft w:val="0"/>
      <w:marRight w:val="0"/>
      <w:marTop w:val="0"/>
      <w:marBottom w:val="0"/>
      <w:divBdr>
        <w:top w:val="none" w:sz="0" w:space="0" w:color="auto"/>
        <w:left w:val="none" w:sz="0" w:space="0" w:color="auto"/>
        <w:bottom w:val="none" w:sz="0" w:space="0" w:color="auto"/>
        <w:right w:val="none" w:sz="0" w:space="0" w:color="auto"/>
      </w:divBdr>
    </w:div>
    <w:div w:id="1143812704">
      <w:bodyDiv w:val="1"/>
      <w:marLeft w:val="0"/>
      <w:marRight w:val="0"/>
      <w:marTop w:val="0"/>
      <w:marBottom w:val="0"/>
      <w:divBdr>
        <w:top w:val="none" w:sz="0" w:space="0" w:color="auto"/>
        <w:left w:val="none" w:sz="0" w:space="0" w:color="auto"/>
        <w:bottom w:val="none" w:sz="0" w:space="0" w:color="auto"/>
        <w:right w:val="none" w:sz="0" w:space="0" w:color="auto"/>
      </w:divBdr>
    </w:div>
    <w:div w:id="1144658504">
      <w:bodyDiv w:val="1"/>
      <w:marLeft w:val="0"/>
      <w:marRight w:val="0"/>
      <w:marTop w:val="0"/>
      <w:marBottom w:val="0"/>
      <w:divBdr>
        <w:top w:val="none" w:sz="0" w:space="0" w:color="auto"/>
        <w:left w:val="none" w:sz="0" w:space="0" w:color="auto"/>
        <w:bottom w:val="none" w:sz="0" w:space="0" w:color="auto"/>
        <w:right w:val="none" w:sz="0" w:space="0" w:color="auto"/>
      </w:divBdr>
    </w:div>
    <w:div w:id="1147210387">
      <w:bodyDiv w:val="1"/>
      <w:marLeft w:val="0"/>
      <w:marRight w:val="0"/>
      <w:marTop w:val="0"/>
      <w:marBottom w:val="0"/>
      <w:divBdr>
        <w:top w:val="none" w:sz="0" w:space="0" w:color="auto"/>
        <w:left w:val="none" w:sz="0" w:space="0" w:color="auto"/>
        <w:bottom w:val="none" w:sz="0" w:space="0" w:color="auto"/>
        <w:right w:val="none" w:sz="0" w:space="0" w:color="auto"/>
      </w:divBdr>
    </w:div>
    <w:div w:id="1167864192">
      <w:bodyDiv w:val="1"/>
      <w:marLeft w:val="0"/>
      <w:marRight w:val="0"/>
      <w:marTop w:val="0"/>
      <w:marBottom w:val="0"/>
      <w:divBdr>
        <w:top w:val="none" w:sz="0" w:space="0" w:color="auto"/>
        <w:left w:val="none" w:sz="0" w:space="0" w:color="auto"/>
        <w:bottom w:val="none" w:sz="0" w:space="0" w:color="auto"/>
        <w:right w:val="none" w:sz="0" w:space="0" w:color="auto"/>
      </w:divBdr>
    </w:div>
    <w:div w:id="1181972803">
      <w:bodyDiv w:val="1"/>
      <w:marLeft w:val="0"/>
      <w:marRight w:val="0"/>
      <w:marTop w:val="0"/>
      <w:marBottom w:val="0"/>
      <w:divBdr>
        <w:top w:val="none" w:sz="0" w:space="0" w:color="auto"/>
        <w:left w:val="none" w:sz="0" w:space="0" w:color="auto"/>
        <w:bottom w:val="none" w:sz="0" w:space="0" w:color="auto"/>
        <w:right w:val="none" w:sz="0" w:space="0" w:color="auto"/>
      </w:divBdr>
    </w:div>
    <w:div w:id="1210534789">
      <w:bodyDiv w:val="1"/>
      <w:marLeft w:val="0"/>
      <w:marRight w:val="0"/>
      <w:marTop w:val="0"/>
      <w:marBottom w:val="0"/>
      <w:divBdr>
        <w:top w:val="none" w:sz="0" w:space="0" w:color="auto"/>
        <w:left w:val="none" w:sz="0" w:space="0" w:color="auto"/>
        <w:bottom w:val="none" w:sz="0" w:space="0" w:color="auto"/>
        <w:right w:val="none" w:sz="0" w:space="0" w:color="auto"/>
      </w:divBdr>
    </w:div>
    <w:div w:id="1211188135">
      <w:bodyDiv w:val="1"/>
      <w:marLeft w:val="0"/>
      <w:marRight w:val="0"/>
      <w:marTop w:val="0"/>
      <w:marBottom w:val="0"/>
      <w:divBdr>
        <w:top w:val="none" w:sz="0" w:space="0" w:color="auto"/>
        <w:left w:val="none" w:sz="0" w:space="0" w:color="auto"/>
        <w:bottom w:val="none" w:sz="0" w:space="0" w:color="auto"/>
        <w:right w:val="none" w:sz="0" w:space="0" w:color="auto"/>
      </w:divBdr>
    </w:div>
    <w:div w:id="1217160677">
      <w:bodyDiv w:val="1"/>
      <w:marLeft w:val="0"/>
      <w:marRight w:val="0"/>
      <w:marTop w:val="0"/>
      <w:marBottom w:val="0"/>
      <w:divBdr>
        <w:top w:val="none" w:sz="0" w:space="0" w:color="auto"/>
        <w:left w:val="none" w:sz="0" w:space="0" w:color="auto"/>
        <w:bottom w:val="none" w:sz="0" w:space="0" w:color="auto"/>
        <w:right w:val="none" w:sz="0" w:space="0" w:color="auto"/>
      </w:divBdr>
    </w:div>
    <w:div w:id="1252080702">
      <w:bodyDiv w:val="1"/>
      <w:marLeft w:val="0"/>
      <w:marRight w:val="0"/>
      <w:marTop w:val="0"/>
      <w:marBottom w:val="0"/>
      <w:divBdr>
        <w:top w:val="none" w:sz="0" w:space="0" w:color="auto"/>
        <w:left w:val="none" w:sz="0" w:space="0" w:color="auto"/>
        <w:bottom w:val="none" w:sz="0" w:space="0" w:color="auto"/>
        <w:right w:val="none" w:sz="0" w:space="0" w:color="auto"/>
      </w:divBdr>
    </w:div>
    <w:div w:id="1252350593">
      <w:bodyDiv w:val="1"/>
      <w:marLeft w:val="0"/>
      <w:marRight w:val="0"/>
      <w:marTop w:val="0"/>
      <w:marBottom w:val="0"/>
      <w:divBdr>
        <w:top w:val="none" w:sz="0" w:space="0" w:color="auto"/>
        <w:left w:val="none" w:sz="0" w:space="0" w:color="auto"/>
        <w:bottom w:val="none" w:sz="0" w:space="0" w:color="auto"/>
        <w:right w:val="none" w:sz="0" w:space="0" w:color="auto"/>
      </w:divBdr>
    </w:div>
    <w:div w:id="1254363459">
      <w:bodyDiv w:val="1"/>
      <w:marLeft w:val="0"/>
      <w:marRight w:val="0"/>
      <w:marTop w:val="0"/>
      <w:marBottom w:val="0"/>
      <w:divBdr>
        <w:top w:val="none" w:sz="0" w:space="0" w:color="auto"/>
        <w:left w:val="none" w:sz="0" w:space="0" w:color="auto"/>
        <w:bottom w:val="none" w:sz="0" w:space="0" w:color="auto"/>
        <w:right w:val="none" w:sz="0" w:space="0" w:color="auto"/>
      </w:divBdr>
    </w:div>
    <w:div w:id="1260331395">
      <w:bodyDiv w:val="1"/>
      <w:marLeft w:val="0"/>
      <w:marRight w:val="0"/>
      <w:marTop w:val="0"/>
      <w:marBottom w:val="0"/>
      <w:divBdr>
        <w:top w:val="none" w:sz="0" w:space="0" w:color="auto"/>
        <w:left w:val="none" w:sz="0" w:space="0" w:color="auto"/>
        <w:bottom w:val="none" w:sz="0" w:space="0" w:color="auto"/>
        <w:right w:val="none" w:sz="0" w:space="0" w:color="auto"/>
      </w:divBdr>
    </w:div>
    <w:div w:id="1260791368">
      <w:bodyDiv w:val="1"/>
      <w:marLeft w:val="0"/>
      <w:marRight w:val="0"/>
      <w:marTop w:val="0"/>
      <w:marBottom w:val="0"/>
      <w:divBdr>
        <w:top w:val="none" w:sz="0" w:space="0" w:color="auto"/>
        <w:left w:val="none" w:sz="0" w:space="0" w:color="auto"/>
        <w:bottom w:val="none" w:sz="0" w:space="0" w:color="auto"/>
        <w:right w:val="none" w:sz="0" w:space="0" w:color="auto"/>
      </w:divBdr>
    </w:div>
    <w:div w:id="1264336201">
      <w:bodyDiv w:val="1"/>
      <w:marLeft w:val="0"/>
      <w:marRight w:val="0"/>
      <w:marTop w:val="0"/>
      <w:marBottom w:val="0"/>
      <w:divBdr>
        <w:top w:val="none" w:sz="0" w:space="0" w:color="auto"/>
        <w:left w:val="none" w:sz="0" w:space="0" w:color="auto"/>
        <w:bottom w:val="none" w:sz="0" w:space="0" w:color="auto"/>
        <w:right w:val="none" w:sz="0" w:space="0" w:color="auto"/>
      </w:divBdr>
    </w:div>
    <w:div w:id="1266309567">
      <w:bodyDiv w:val="1"/>
      <w:marLeft w:val="0"/>
      <w:marRight w:val="0"/>
      <w:marTop w:val="0"/>
      <w:marBottom w:val="0"/>
      <w:divBdr>
        <w:top w:val="none" w:sz="0" w:space="0" w:color="auto"/>
        <w:left w:val="none" w:sz="0" w:space="0" w:color="auto"/>
        <w:bottom w:val="none" w:sz="0" w:space="0" w:color="auto"/>
        <w:right w:val="none" w:sz="0" w:space="0" w:color="auto"/>
      </w:divBdr>
    </w:div>
    <w:div w:id="1274632397">
      <w:bodyDiv w:val="1"/>
      <w:marLeft w:val="0"/>
      <w:marRight w:val="0"/>
      <w:marTop w:val="0"/>
      <w:marBottom w:val="0"/>
      <w:divBdr>
        <w:top w:val="none" w:sz="0" w:space="0" w:color="auto"/>
        <w:left w:val="none" w:sz="0" w:space="0" w:color="auto"/>
        <w:bottom w:val="none" w:sz="0" w:space="0" w:color="auto"/>
        <w:right w:val="none" w:sz="0" w:space="0" w:color="auto"/>
      </w:divBdr>
    </w:div>
    <w:div w:id="1284774625">
      <w:bodyDiv w:val="1"/>
      <w:marLeft w:val="0"/>
      <w:marRight w:val="0"/>
      <w:marTop w:val="0"/>
      <w:marBottom w:val="0"/>
      <w:divBdr>
        <w:top w:val="none" w:sz="0" w:space="0" w:color="auto"/>
        <w:left w:val="none" w:sz="0" w:space="0" w:color="auto"/>
        <w:bottom w:val="none" w:sz="0" w:space="0" w:color="auto"/>
        <w:right w:val="none" w:sz="0" w:space="0" w:color="auto"/>
      </w:divBdr>
    </w:div>
    <w:div w:id="1286229472">
      <w:bodyDiv w:val="1"/>
      <w:marLeft w:val="0"/>
      <w:marRight w:val="0"/>
      <w:marTop w:val="0"/>
      <w:marBottom w:val="0"/>
      <w:divBdr>
        <w:top w:val="none" w:sz="0" w:space="0" w:color="auto"/>
        <w:left w:val="none" w:sz="0" w:space="0" w:color="auto"/>
        <w:bottom w:val="none" w:sz="0" w:space="0" w:color="auto"/>
        <w:right w:val="none" w:sz="0" w:space="0" w:color="auto"/>
      </w:divBdr>
    </w:div>
    <w:div w:id="1291782577">
      <w:bodyDiv w:val="1"/>
      <w:marLeft w:val="0"/>
      <w:marRight w:val="0"/>
      <w:marTop w:val="0"/>
      <w:marBottom w:val="0"/>
      <w:divBdr>
        <w:top w:val="none" w:sz="0" w:space="0" w:color="auto"/>
        <w:left w:val="none" w:sz="0" w:space="0" w:color="auto"/>
        <w:bottom w:val="none" w:sz="0" w:space="0" w:color="auto"/>
        <w:right w:val="none" w:sz="0" w:space="0" w:color="auto"/>
      </w:divBdr>
    </w:div>
    <w:div w:id="1303460561">
      <w:bodyDiv w:val="1"/>
      <w:marLeft w:val="0"/>
      <w:marRight w:val="0"/>
      <w:marTop w:val="0"/>
      <w:marBottom w:val="0"/>
      <w:divBdr>
        <w:top w:val="none" w:sz="0" w:space="0" w:color="auto"/>
        <w:left w:val="none" w:sz="0" w:space="0" w:color="auto"/>
        <w:bottom w:val="none" w:sz="0" w:space="0" w:color="auto"/>
        <w:right w:val="none" w:sz="0" w:space="0" w:color="auto"/>
      </w:divBdr>
    </w:div>
    <w:div w:id="1305697570">
      <w:bodyDiv w:val="1"/>
      <w:marLeft w:val="0"/>
      <w:marRight w:val="0"/>
      <w:marTop w:val="0"/>
      <w:marBottom w:val="0"/>
      <w:divBdr>
        <w:top w:val="none" w:sz="0" w:space="0" w:color="auto"/>
        <w:left w:val="none" w:sz="0" w:space="0" w:color="auto"/>
        <w:bottom w:val="none" w:sz="0" w:space="0" w:color="auto"/>
        <w:right w:val="none" w:sz="0" w:space="0" w:color="auto"/>
      </w:divBdr>
    </w:div>
    <w:div w:id="1314405963">
      <w:bodyDiv w:val="1"/>
      <w:marLeft w:val="0"/>
      <w:marRight w:val="0"/>
      <w:marTop w:val="0"/>
      <w:marBottom w:val="0"/>
      <w:divBdr>
        <w:top w:val="none" w:sz="0" w:space="0" w:color="auto"/>
        <w:left w:val="none" w:sz="0" w:space="0" w:color="auto"/>
        <w:bottom w:val="none" w:sz="0" w:space="0" w:color="auto"/>
        <w:right w:val="none" w:sz="0" w:space="0" w:color="auto"/>
      </w:divBdr>
    </w:div>
    <w:div w:id="1324120684">
      <w:bodyDiv w:val="1"/>
      <w:marLeft w:val="0"/>
      <w:marRight w:val="0"/>
      <w:marTop w:val="0"/>
      <w:marBottom w:val="0"/>
      <w:divBdr>
        <w:top w:val="none" w:sz="0" w:space="0" w:color="auto"/>
        <w:left w:val="none" w:sz="0" w:space="0" w:color="auto"/>
        <w:bottom w:val="none" w:sz="0" w:space="0" w:color="auto"/>
        <w:right w:val="none" w:sz="0" w:space="0" w:color="auto"/>
      </w:divBdr>
    </w:div>
    <w:div w:id="1331255337">
      <w:bodyDiv w:val="1"/>
      <w:marLeft w:val="0"/>
      <w:marRight w:val="0"/>
      <w:marTop w:val="0"/>
      <w:marBottom w:val="0"/>
      <w:divBdr>
        <w:top w:val="none" w:sz="0" w:space="0" w:color="auto"/>
        <w:left w:val="none" w:sz="0" w:space="0" w:color="auto"/>
        <w:bottom w:val="none" w:sz="0" w:space="0" w:color="auto"/>
        <w:right w:val="none" w:sz="0" w:space="0" w:color="auto"/>
      </w:divBdr>
    </w:div>
    <w:div w:id="1332638017">
      <w:bodyDiv w:val="1"/>
      <w:marLeft w:val="0"/>
      <w:marRight w:val="0"/>
      <w:marTop w:val="0"/>
      <w:marBottom w:val="0"/>
      <w:divBdr>
        <w:top w:val="none" w:sz="0" w:space="0" w:color="auto"/>
        <w:left w:val="none" w:sz="0" w:space="0" w:color="auto"/>
        <w:bottom w:val="none" w:sz="0" w:space="0" w:color="auto"/>
        <w:right w:val="none" w:sz="0" w:space="0" w:color="auto"/>
      </w:divBdr>
    </w:div>
    <w:div w:id="1334409290">
      <w:bodyDiv w:val="1"/>
      <w:marLeft w:val="0"/>
      <w:marRight w:val="0"/>
      <w:marTop w:val="0"/>
      <w:marBottom w:val="0"/>
      <w:divBdr>
        <w:top w:val="none" w:sz="0" w:space="0" w:color="auto"/>
        <w:left w:val="none" w:sz="0" w:space="0" w:color="auto"/>
        <w:bottom w:val="none" w:sz="0" w:space="0" w:color="auto"/>
        <w:right w:val="none" w:sz="0" w:space="0" w:color="auto"/>
      </w:divBdr>
    </w:div>
    <w:div w:id="1334646551">
      <w:bodyDiv w:val="1"/>
      <w:marLeft w:val="0"/>
      <w:marRight w:val="0"/>
      <w:marTop w:val="0"/>
      <w:marBottom w:val="0"/>
      <w:divBdr>
        <w:top w:val="none" w:sz="0" w:space="0" w:color="auto"/>
        <w:left w:val="none" w:sz="0" w:space="0" w:color="auto"/>
        <w:bottom w:val="none" w:sz="0" w:space="0" w:color="auto"/>
        <w:right w:val="none" w:sz="0" w:space="0" w:color="auto"/>
      </w:divBdr>
    </w:div>
    <w:div w:id="1338730082">
      <w:bodyDiv w:val="1"/>
      <w:marLeft w:val="0"/>
      <w:marRight w:val="0"/>
      <w:marTop w:val="0"/>
      <w:marBottom w:val="0"/>
      <w:divBdr>
        <w:top w:val="none" w:sz="0" w:space="0" w:color="auto"/>
        <w:left w:val="none" w:sz="0" w:space="0" w:color="auto"/>
        <w:bottom w:val="none" w:sz="0" w:space="0" w:color="auto"/>
        <w:right w:val="none" w:sz="0" w:space="0" w:color="auto"/>
      </w:divBdr>
    </w:div>
    <w:div w:id="1338848646">
      <w:bodyDiv w:val="1"/>
      <w:marLeft w:val="0"/>
      <w:marRight w:val="0"/>
      <w:marTop w:val="0"/>
      <w:marBottom w:val="0"/>
      <w:divBdr>
        <w:top w:val="none" w:sz="0" w:space="0" w:color="auto"/>
        <w:left w:val="none" w:sz="0" w:space="0" w:color="auto"/>
        <w:bottom w:val="none" w:sz="0" w:space="0" w:color="auto"/>
        <w:right w:val="none" w:sz="0" w:space="0" w:color="auto"/>
      </w:divBdr>
    </w:div>
    <w:div w:id="1350447276">
      <w:bodyDiv w:val="1"/>
      <w:marLeft w:val="0"/>
      <w:marRight w:val="0"/>
      <w:marTop w:val="0"/>
      <w:marBottom w:val="0"/>
      <w:divBdr>
        <w:top w:val="none" w:sz="0" w:space="0" w:color="auto"/>
        <w:left w:val="none" w:sz="0" w:space="0" w:color="auto"/>
        <w:bottom w:val="none" w:sz="0" w:space="0" w:color="auto"/>
        <w:right w:val="none" w:sz="0" w:space="0" w:color="auto"/>
      </w:divBdr>
    </w:div>
    <w:div w:id="1352563744">
      <w:bodyDiv w:val="1"/>
      <w:marLeft w:val="0"/>
      <w:marRight w:val="0"/>
      <w:marTop w:val="0"/>
      <w:marBottom w:val="0"/>
      <w:divBdr>
        <w:top w:val="none" w:sz="0" w:space="0" w:color="auto"/>
        <w:left w:val="none" w:sz="0" w:space="0" w:color="auto"/>
        <w:bottom w:val="none" w:sz="0" w:space="0" w:color="auto"/>
        <w:right w:val="none" w:sz="0" w:space="0" w:color="auto"/>
      </w:divBdr>
    </w:div>
    <w:div w:id="1358702875">
      <w:bodyDiv w:val="1"/>
      <w:marLeft w:val="0"/>
      <w:marRight w:val="0"/>
      <w:marTop w:val="0"/>
      <w:marBottom w:val="0"/>
      <w:divBdr>
        <w:top w:val="none" w:sz="0" w:space="0" w:color="auto"/>
        <w:left w:val="none" w:sz="0" w:space="0" w:color="auto"/>
        <w:bottom w:val="none" w:sz="0" w:space="0" w:color="auto"/>
        <w:right w:val="none" w:sz="0" w:space="0" w:color="auto"/>
      </w:divBdr>
    </w:div>
    <w:div w:id="1359307090">
      <w:bodyDiv w:val="1"/>
      <w:marLeft w:val="0"/>
      <w:marRight w:val="0"/>
      <w:marTop w:val="0"/>
      <w:marBottom w:val="0"/>
      <w:divBdr>
        <w:top w:val="none" w:sz="0" w:space="0" w:color="auto"/>
        <w:left w:val="none" w:sz="0" w:space="0" w:color="auto"/>
        <w:bottom w:val="none" w:sz="0" w:space="0" w:color="auto"/>
        <w:right w:val="none" w:sz="0" w:space="0" w:color="auto"/>
      </w:divBdr>
    </w:div>
    <w:div w:id="1361396594">
      <w:bodyDiv w:val="1"/>
      <w:marLeft w:val="0"/>
      <w:marRight w:val="0"/>
      <w:marTop w:val="0"/>
      <w:marBottom w:val="0"/>
      <w:divBdr>
        <w:top w:val="none" w:sz="0" w:space="0" w:color="auto"/>
        <w:left w:val="none" w:sz="0" w:space="0" w:color="auto"/>
        <w:bottom w:val="none" w:sz="0" w:space="0" w:color="auto"/>
        <w:right w:val="none" w:sz="0" w:space="0" w:color="auto"/>
      </w:divBdr>
    </w:div>
    <w:div w:id="1371613779">
      <w:bodyDiv w:val="1"/>
      <w:marLeft w:val="0"/>
      <w:marRight w:val="0"/>
      <w:marTop w:val="0"/>
      <w:marBottom w:val="0"/>
      <w:divBdr>
        <w:top w:val="none" w:sz="0" w:space="0" w:color="auto"/>
        <w:left w:val="none" w:sz="0" w:space="0" w:color="auto"/>
        <w:bottom w:val="none" w:sz="0" w:space="0" w:color="auto"/>
        <w:right w:val="none" w:sz="0" w:space="0" w:color="auto"/>
      </w:divBdr>
    </w:div>
    <w:div w:id="1381707842">
      <w:bodyDiv w:val="1"/>
      <w:marLeft w:val="0"/>
      <w:marRight w:val="0"/>
      <w:marTop w:val="0"/>
      <w:marBottom w:val="0"/>
      <w:divBdr>
        <w:top w:val="none" w:sz="0" w:space="0" w:color="auto"/>
        <w:left w:val="none" w:sz="0" w:space="0" w:color="auto"/>
        <w:bottom w:val="none" w:sz="0" w:space="0" w:color="auto"/>
        <w:right w:val="none" w:sz="0" w:space="0" w:color="auto"/>
      </w:divBdr>
    </w:div>
    <w:div w:id="1382100006">
      <w:bodyDiv w:val="1"/>
      <w:marLeft w:val="0"/>
      <w:marRight w:val="0"/>
      <w:marTop w:val="0"/>
      <w:marBottom w:val="0"/>
      <w:divBdr>
        <w:top w:val="none" w:sz="0" w:space="0" w:color="auto"/>
        <w:left w:val="none" w:sz="0" w:space="0" w:color="auto"/>
        <w:bottom w:val="none" w:sz="0" w:space="0" w:color="auto"/>
        <w:right w:val="none" w:sz="0" w:space="0" w:color="auto"/>
      </w:divBdr>
    </w:div>
    <w:div w:id="1384449728">
      <w:bodyDiv w:val="1"/>
      <w:marLeft w:val="0"/>
      <w:marRight w:val="0"/>
      <w:marTop w:val="0"/>
      <w:marBottom w:val="0"/>
      <w:divBdr>
        <w:top w:val="none" w:sz="0" w:space="0" w:color="auto"/>
        <w:left w:val="none" w:sz="0" w:space="0" w:color="auto"/>
        <w:bottom w:val="none" w:sz="0" w:space="0" w:color="auto"/>
        <w:right w:val="none" w:sz="0" w:space="0" w:color="auto"/>
      </w:divBdr>
    </w:div>
    <w:div w:id="1391728895">
      <w:bodyDiv w:val="1"/>
      <w:marLeft w:val="0"/>
      <w:marRight w:val="0"/>
      <w:marTop w:val="0"/>
      <w:marBottom w:val="0"/>
      <w:divBdr>
        <w:top w:val="none" w:sz="0" w:space="0" w:color="auto"/>
        <w:left w:val="none" w:sz="0" w:space="0" w:color="auto"/>
        <w:bottom w:val="none" w:sz="0" w:space="0" w:color="auto"/>
        <w:right w:val="none" w:sz="0" w:space="0" w:color="auto"/>
      </w:divBdr>
    </w:div>
    <w:div w:id="1401909093">
      <w:bodyDiv w:val="1"/>
      <w:marLeft w:val="0"/>
      <w:marRight w:val="0"/>
      <w:marTop w:val="0"/>
      <w:marBottom w:val="0"/>
      <w:divBdr>
        <w:top w:val="none" w:sz="0" w:space="0" w:color="auto"/>
        <w:left w:val="none" w:sz="0" w:space="0" w:color="auto"/>
        <w:bottom w:val="none" w:sz="0" w:space="0" w:color="auto"/>
        <w:right w:val="none" w:sz="0" w:space="0" w:color="auto"/>
      </w:divBdr>
    </w:div>
    <w:div w:id="1402680865">
      <w:bodyDiv w:val="1"/>
      <w:marLeft w:val="0"/>
      <w:marRight w:val="0"/>
      <w:marTop w:val="0"/>
      <w:marBottom w:val="0"/>
      <w:divBdr>
        <w:top w:val="none" w:sz="0" w:space="0" w:color="auto"/>
        <w:left w:val="none" w:sz="0" w:space="0" w:color="auto"/>
        <w:bottom w:val="none" w:sz="0" w:space="0" w:color="auto"/>
        <w:right w:val="none" w:sz="0" w:space="0" w:color="auto"/>
      </w:divBdr>
    </w:div>
    <w:div w:id="1404836329">
      <w:bodyDiv w:val="1"/>
      <w:marLeft w:val="0"/>
      <w:marRight w:val="0"/>
      <w:marTop w:val="0"/>
      <w:marBottom w:val="0"/>
      <w:divBdr>
        <w:top w:val="none" w:sz="0" w:space="0" w:color="auto"/>
        <w:left w:val="none" w:sz="0" w:space="0" w:color="auto"/>
        <w:bottom w:val="none" w:sz="0" w:space="0" w:color="auto"/>
        <w:right w:val="none" w:sz="0" w:space="0" w:color="auto"/>
      </w:divBdr>
    </w:div>
    <w:div w:id="1415977417">
      <w:bodyDiv w:val="1"/>
      <w:marLeft w:val="0"/>
      <w:marRight w:val="0"/>
      <w:marTop w:val="0"/>
      <w:marBottom w:val="0"/>
      <w:divBdr>
        <w:top w:val="none" w:sz="0" w:space="0" w:color="auto"/>
        <w:left w:val="none" w:sz="0" w:space="0" w:color="auto"/>
        <w:bottom w:val="none" w:sz="0" w:space="0" w:color="auto"/>
        <w:right w:val="none" w:sz="0" w:space="0" w:color="auto"/>
      </w:divBdr>
    </w:div>
    <w:div w:id="1420833359">
      <w:bodyDiv w:val="1"/>
      <w:marLeft w:val="0"/>
      <w:marRight w:val="0"/>
      <w:marTop w:val="0"/>
      <w:marBottom w:val="0"/>
      <w:divBdr>
        <w:top w:val="none" w:sz="0" w:space="0" w:color="auto"/>
        <w:left w:val="none" w:sz="0" w:space="0" w:color="auto"/>
        <w:bottom w:val="none" w:sz="0" w:space="0" w:color="auto"/>
        <w:right w:val="none" w:sz="0" w:space="0" w:color="auto"/>
      </w:divBdr>
    </w:div>
    <w:div w:id="1420908278">
      <w:bodyDiv w:val="1"/>
      <w:marLeft w:val="0"/>
      <w:marRight w:val="0"/>
      <w:marTop w:val="0"/>
      <w:marBottom w:val="0"/>
      <w:divBdr>
        <w:top w:val="none" w:sz="0" w:space="0" w:color="auto"/>
        <w:left w:val="none" w:sz="0" w:space="0" w:color="auto"/>
        <w:bottom w:val="none" w:sz="0" w:space="0" w:color="auto"/>
        <w:right w:val="none" w:sz="0" w:space="0" w:color="auto"/>
      </w:divBdr>
    </w:div>
    <w:div w:id="1439134808">
      <w:bodyDiv w:val="1"/>
      <w:marLeft w:val="0"/>
      <w:marRight w:val="0"/>
      <w:marTop w:val="0"/>
      <w:marBottom w:val="0"/>
      <w:divBdr>
        <w:top w:val="none" w:sz="0" w:space="0" w:color="auto"/>
        <w:left w:val="none" w:sz="0" w:space="0" w:color="auto"/>
        <w:bottom w:val="none" w:sz="0" w:space="0" w:color="auto"/>
        <w:right w:val="none" w:sz="0" w:space="0" w:color="auto"/>
      </w:divBdr>
    </w:div>
    <w:div w:id="1440375115">
      <w:bodyDiv w:val="1"/>
      <w:marLeft w:val="0"/>
      <w:marRight w:val="0"/>
      <w:marTop w:val="0"/>
      <w:marBottom w:val="0"/>
      <w:divBdr>
        <w:top w:val="none" w:sz="0" w:space="0" w:color="auto"/>
        <w:left w:val="none" w:sz="0" w:space="0" w:color="auto"/>
        <w:bottom w:val="none" w:sz="0" w:space="0" w:color="auto"/>
        <w:right w:val="none" w:sz="0" w:space="0" w:color="auto"/>
      </w:divBdr>
    </w:div>
    <w:div w:id="1454711961">
      <w:bodyDiv w:val="1"/>
      <w:marLeft w:val="0"/>
      <w:marRight w:val="0"/>
      <w:marTop w:val="0"/>
      <w:marBottom w:val="0"/>
      <w:divBdr>
        <w:top w:val="none" w:sz="0" w:space="0" w:color="auto"/>
        <w:left w:val="none" w:sz="0" w:space="0" w:color="auto"/>
        <w:bottom w:val="none" w:sz="0" w:space="0" w:color="auto"/>
        <w:right w:val="none" w:sz="0" w:space="0" w:color="auto"/>
      </w:divBdr>
    </w:div>
    <w:div w:id="1458989621">
      <w:bodyDiv w:val="1"/>
      <w:marLeft w:val="0"/>
      <w:marRight w:val="0"/>
      <w:marTop w:val="0"/>
      <w:marBottom w:val="0"/>
      <w:divBdr>
        <w:top w:val="none" w:sz="0" w:space="0" w:color="auto"/>
        <w:left w:val="none" w:sz="0" w:space="0" w:color="auto"/>
        <w:bottom w:val="none" w:sz="0" w:space="0" w:color="auto"/>
        <w:right w:val="none" w:sz="0" w:space="0" w:color="auto"/>
      </w:divBdr>
    </w:div>
    <w:div w:id="1475949744">
      <w:bodyDiv w:val="1"/>
      <w:marLeft w:val="0"/>
      <w:marRight w:val="0"/>
      <w:marTop w:val="0"/>
      <w:marBottom w:val="0"/>
      <w:divBdr>
        <w:top w:val="none" w:sz="0" w:space="0" w:color="auto"/>
        <w:left w:val="none" w:sz="0" w:space="0" w:color="auto"/>
        <w:bottom w:val="none" w:sz="0" w:space="0" w:color="auto"/>
        <w:right w:val="none" w:sz="0" w:space="0" w:color="auto"/>
      </w:divBdr>
    </w:div>
    <w:div w:id="1481846218">
      <w:bodyDiv w:val="1"/>
      <w:marLeft w:val="0"/>
      <w:marRight w:val="0"/>
      <w:marTop w:val="0"/>
      <w:marBottom w:val="0"/>
      <w:divBdr>
        <w:top w:val="none" w:sz="0" w:space="0" w:color="auto"/>
        <w:left w:val="none" w:sz="0" w:space="0" w:color="auto"/>
        <w:bottom w:val="none" w:sz="0" w:space="0" w:color="auto"/>
        <w:right w:val="none" w:sz="0" w:space="0" w:color="auto"/>
      </w:divBdr>
    </w:div>
    <w:div w:id="1484617511">
      <w:bodyDiv w:val="1"/>
      <w:marLeft w:val="0"/>
      <w:marRight w:val="0"/>
      <w:marTop w:val="0"/>
      <w:marBottom w:val="0"/>
      <w:divBdr>
        <w:top w:val="none" w:sz="0" w:space="0" w:color="auto"/>
        <w:left w:val="none" w:sz="0" w:space="0" w:color="auto"/>
        <w:bottom w:val="none" w:sz="0" w:space="0" w:color="auto"/>
        <w:right w:val="none" w:sz="0" w:space="0" w:color="auto"/>
      </w:divBdr>
    </w:div>
    <w:div w:id="1487937682">
      <w:bodyDiv w:val="1"/>
      <w:marLeft w:val="0"/>
      <w:marRight w:val="0"/>
      <w:marTop w:val="0"/>
      <w:marBottom w:val="0"/>
      <w:divBdr>
        <w:top w:val="none" w:sz="0" w:space="0" w:color="auto"/>
        <w:left w:val="none" w:sz="0" w:space="0" w:color="auto"/>
        <w:bottom w:val="none" w:sz="0" w:space="0" w:color="auto"/>
        <w:right w:val="none" w:sz="0" w:space="0" w:color="auto"/>
      </w:divBdr>
    </w:div>
    <w:div w:id="1488784445">
      <w:bodyDiv w:val="1"/>
      <w:marLeft w:val="0"/>
      <w:marRight w:val="0"/>
      <w:marTop w:val="0"/>
      <w:marBottom w:val="0"/>
      <w:divBdr>
        <w:top w:val="none" w:sz="0" w:space="0" w:color="auto"/>
        <w:left w:val="none" w:sz="0" w:space="0" w:color="auto"/>
        <w:bottom w:val="none" w:sz="0" w:space="0" w:color="auto"/>
        <w:right w:val="none" w:sz="0" w:space="0" w:color="auto"/>
      </w:divBdr>
    </w:div>
    <w:div w:id="1501695473">
      <w:bodyDiv w:val="1"/>
      <w:marLeft w:val="0"/>
      <w:marRight w:val="0"/>
      <w:marTop w:val="0"/>
      <w:marBottom w:val="0"/>
      <w:divBdr>
        <w:top w:val="none" w:sz="0" w:space="0" w:color="auto"/>
        <w:left w:val="none" w:sz="0" w:space="0" w:color="auto"/>
        <w:bottom w:val="none" w:sz="0" w:space="0" w:color="auto"/>
        <w:right w:val="none" w:sz="0" w:space="0" w:color="auto"/>
      </w:divBdr>
    </w:div>
    <w:div w:id="1515916987">
      <w:bodyDiv w:val="1"/>
      <w:marLeft w:val="0"/>
      <w:marRight w:val="0"/>
      <w:marTop w:val="0"/>
      <w:marBottom w:val="0"/>
      <w:divBdr>
        <w:top w:val="none" w:sz="0" w:space="0" w:color="auto"/>
        <w:left w:val="none" w:sz="0" w:space="0" w:color="auto"/>
        <w:bottom w:val="none" w:sz="0" w:space="0" w:color="auto"/>
        <w:right w:val="none" w:sz="0" w:space="0" w:color="auto"/>
      </w:divBdr>
    </w:div>
    <w:div w:id="1516455442">
      <w:bodyDiv w:val="1"/>
      <w:marLeft w:val="0"/>
      <w:marRight w:val="0"/>
      <w:marTop w:val="0"/>
      <w:marBottom w:val="0"/>
      <w:divBdr>
        <w:top w:val="none" w:sz="0" w:space="0" w:color="auto"/>
        <w:left w:val="none" w:sz="0" w:space="0" w:color="auto"/>
        <w:bottom w:val="none" w:sz="0" w:space="0" w:color="auto"/>
        <w:right w:val="none" w:sz="0" w:space="0" w:color="auto"/>
      </w:divBdr>
    </w:div>
    <w:div w:id="1516920333">
      <w:bodyDiv w:val="1"/>
      <w:marLeft w:val="0"/>
      <w:marRight w:val="0"/>
      <w:marTop w:val="0"/>
      <w:marBottom w:val="0"/>
      <w:divBdr>
        <w:top w:val="none" w:sz="0" w:space="0" w:color="auto"/>
        <w:left w:val="none" w:sz="0" w:space="0" w:color="auto"/>
        <w:bottom w:val="none" w:sz="0" w:space="0" w:color="auto"/>
        <w:right w:val="none" w:sz="0" w:space="0" w:color="auto"/>
      </w:divBdr>
    </w:div>
    <w:div w:id="1522357814">
      <w:bodyDiv w:val="1"/>
      <w:marLeft w:val="0"/>
      <w:marRight w:val="0"/>
      <w:marTop w:val="0"/>
      <w:marBottom w:val="0"/>
      <w:divBdr>
        <w:top w:val="none" w:sz="0" w:space="0" w:color="auto"/>
        <w:left w:val="none" w:sz="0" w:space="0" w:color="auto"/>
        <w:bottom w:val="none" w:sz="0" w:space="0" w:color="auto"/>
        <w:right w:val="none" w:sz="0" w:space="0" w:color="auto"/>
      </w:divBdr>
    </w:div>
    <w:div w:id="1523010775">
      <w:bodyDiv w:val="1"/>
      <w:marLeft w:val="0"/>
      <w:marRight w:val="0"/>
      <w:marTop w:val="0"/>
      <w:marBottom w:val="0"/>
      <w:divBdr>
        <w:top w:val="none" w:sz="0" w:space="0" w:color="auto"/>
        <w:left w:val="none" w:sz="0" w:space="0" w:color="auto"/>
        <w:bottom w:val="none" w:sz="0" w:space="0" w:color="auto"/>
        <w:right w:val="none" w:sz="0" w:space="0" w:color="auto"/>
      </w:divBdr>
    </w:div>
    <w:div w:id="1525053539">
      <w:bodyDiv w:val="1"/>
      <w:marLeft w:val="0"/>
      <w:marRight w:val="0"/>
      <w:marTop w:val="0"/>
      <w:marBottom w:val="0"/>
      <w:divBdr>
        <w:top w:val="none" w:sz="0" w:space="0" w:color="auto"/>
        <w:left w:val="none" w:sz="0" w:space="0" w:color="auto"/>
        <w:bottom w:val="none" w:sz="0" w:space="0" w:color="auto"/>
        <w:right w:val="none" w:sz="0" w:space="0" w:color="auto"/>
      </w:divBdr>
    </w:div>
    <w:div w:id="1525437143">
      <w:bodyDiv w:val="1"/>
      <w:marLeft w:val="0"/>
      <w:marRight w:val="0"/>
      <w:marTop w:val="0"/>
      <w:marBottom w:val="0"/>
      <w:divBdr>
        <w:top w:val="none" w:sz="0" w:space="0" w:color="auto"/>
        <w:left w:val="none" w:sz="0" w:space="0" w:color="auto"/>
        <w:bottom w:val="none" w:sz="0" w:space="0" w:color="auto"/>
        <w:right w:val="none" w:sz="0" w:space="0" w:color="auto"/>
      </w:divBdr>
    </w:div>
    <w:div w:id="1525630513">
      <w:bodyDiv w:val="1"/>
      <w:marLeft w:val="0"/>
      <w:marRight w:val="0"/>
      <w:marTop w:val="0"/>
      <w:marBottom w:val="0"/>
      <w:divBdr>
        <w:top w:val="none" w:sz="0" w:space="0" w:color="auto"/>
        <w:left w:val="none" w:sz="0" w:space="0" w:color="auto"/>
        <w:bottom w:val="none" w:sz="0" w:space="0" w:color="auto"/>
        <w:right w:val="none" w:sz="0" w:space="0" w:color="auto"/>
      </w:divBdr>
    </w:div>
    <w:div w:id="1553468732">
      <w:bodyDiv w:val="1"/>
      <w:marLeft w:val="0"/>
      <w:marRight w:val="0"/>
      <w:marTop w:val="0"/>
      <w:marBottom w:val="0"/>
      <w:divBdr>
        <w:top w:val="none" w:sz="0" w:space="0" w:color="auto"/>
        <w:left w:val="none" w:sz="0" w:space="0" w:color="auto"/>
        <w:bottom w:val="none" w:sz="0" w:space="0" w:color="auto"/>
        <w:right w:val="none" w:sz="0" w:space="0" w:color="auto"/>
      </w:divBdr>
    </w:div>
    <w:div w:id="1558471956">
      <w:bodyDiv w:val="1"/>
      <w:marLeft w:val="0"/>
      <w:marRight w:val="0"/>
      <w:marTop w:val="0"/>
      <w:marBottom w:val="0"/>
      <w:divBdr>
        <w:top w:val="none" w:sz="0" w:space="0" w:color="auto"/>
        <w:left w:val="none" w:sz="0" w:space="0" w:color="auto"/>
        <w:bottom w:val="none" w:sz="0" w:space="0" w:color="auto"/>
        <w:right w:val="none" w:sz="0" w:space="0" w:color="auto"/>
      </w:divBdr>
    </w:div>
    <w:div w:id="1562867342">
      <w:bodyDiv w:val="1"/>
      <w:marLeft w:val="0"/>
      <w:marRight w:val="0"/>
      <w:marTop w:val="0"/>
      <w:marBottom w:val="0"/>
      <w:divBdr>
        <w:top w:val="none" w:sz="0" w:space="0" w:color="auto"/>
        <w:left w:val="none" w:sz="0" w:space="0" w:color="auto"/>
        <w:bottom w:val="none" w:sz="0" w:space="0" w:color="auto"/>
        <w:right w:val="none" w:sz="0" w:space="0" w:color="auto"/>
      </w:divBdr>
    </w:div>
    <w:div w:id="1575359481">
      <w:bodyDiv w:val="1"/>
      <w:marLeft w:val="0"/>
      <w:marRight w:val="0"/>
      <w:marTop w:val="0"/>
      <w:marBottom w:val="0"/>
      <w:divBdr>
        <w:top w:val="none" w:sz="0" w:space="0" w:color="auto"/>
        <w:left w:val="none" w:sz="0" w:space="0" w:color="auto"/>
        <w:bottom w:val="none" w:sz="0" w:space="0" w:color="auto"/>
        <w:right w:val="none" w:sz="0" w:space="0" w:color="auto"/>
      </w:divBdr>
    </w:div>
    <w:div w:id="1576626971">
      <w:bodyDiv w:val="1"/>
      <w:marLeft w:val="0"/>
      <w:marRight w:val="0"/>
      <w:marTop w:val="0"/>
      <w:marBottom w:val="0"/>
      <w:divBdr>
        <w:top w:val="none" w:sz="0" w:space="0" w:color="auto"/>
        <w:left w:val="none" w:sz="0" w:space="0" w:color="auto"/>
        <w:bottom w:val="none" w:sz="0" w:space="0" w:color="auto"/>
        <w:right w:val="none" w:sz="0" w:space="0" w:color="auto"/>
      </w:divBdr>
    </w:div>
    <w:div w:id="1577665998">
      <w:bodyDiv w:val="1"/>
      <w:marLeft w:val="0"/>
      <w:marRight w:val="0"/>
      <w:marTop w:val="0"/>
      <w:marBottom w:val="0"/>
      <w:divBdr>
        <w:top w:val="none" w:sz="0" w:space="0" w:color="auto"/>
        <w:left w:val="none" w:sz="0" w:space="0" w:color="auto"/>
        <w:bottom w:val="none" w:sz="0" w:space="0" w:color="auto"/>
        <w:right w:val="none" w:sz="0" w:space="0" w:color="auto"/>
      </w:divBdr>
    </w:div>
    <w:div w:id="1586959666">
      <w:bodyDiv w:val="1"/>
      <w:marLeft w:val="0"/>
      <w:marRight w:val="0"/>
      <w:marTop w:val="0"/>
      <w:marBottom w:val="0"/>
      <w:divBdr>
        <w:top w:val="none" w:sz="0" w:space="0" w:color="auto"/>
        <w:left w:val="none" w:sz="0" w:space="0" w:color="auto"/>
        <w:bottom w:val="none" w:sz="0" w:space="0" w:color="auto"/>
        <w:right w:val="none" w:sz="0" w:space="0" w:color="auto"/>
      </w:divBdr>
    </w:div>
    <w:div w:id="1601597831">
      <w:bodyDiv w:val="1"/>
      <w:marLeft w:val="0"/>
      <w:marRight w:val="0"/>
      <w:marTop w:val="0"/>
      <w:marBottom w:val="0"/>
      <w:divBdr>
        <w:top w:val="none" w:sz="0" w:space="0" w:color="auto"/>
        <w:left w:val="none" w:sz="0" w:space="0" w:color="auto"/>
        <w:bottom w:val="none" w:sz="0" w:space="0" w:color="auto"/>
        <w:right w:val="none" w:sz="0" w:space="0" w:color="auto"/>
      </w:divBdr>
    </w:div>
    <w:div w:id="1602184723">
      <w:bodyDiv w:val="1"/>
      <w:marLeft w:val="0"/>
      <w:marRight w:val="0"/>
      <w:marTop w:val="0"/>
      <w:marBottom w:val="0"/>
      <w:divBdr>
        <w:top w:val="none" w:sz="0" w:space="0" w:color="auto"/>
        <w:left w:val="none" w:sz="0" w:space="0" w:color="auto"/>
        <w:bottom w:val="none" w:sz="0" w:space="0" w:color="auto"/>
        <w:right w:val="none" w:sz="0" w:space="0" w:color="auto"/>
      </w:divBdr>
    </w:div>
    <w:div w:id="1612319320">
      <w:bodyDiv w:val="1"/>
      <w:marLeft w:val="0"/>
      <w:marRight w:val="0"/>
      <w:marTop w:val="0"/>
      <w:marBottom w:val="0"/>
      <w:divBdr>
        <w:top w:val="none" w:sz="0" w:space="0" w:color="auto"/>
        <w:left w:val="none" w:sz="0" w:space="0" w:color="auto"/>
        <w:bottom w:val="none" w:sz="0" w:space="0" w:color="auto"/>
        <w:right w:val="none" w:sz="0" w:space="0" w:color="auto"/>
      </w:divBdr>
    </w:div>
    <w:div w:id="1617905962">
      <w:bodyDiv w:val="1"/>
      <w:marLeft w:val="0"/>
      <w:marRight w:val="0"/>
      <w:marTop w:val="0"/>
      <w:marBottom w:val="0"/>
      <w:divBdr>
        <w:top w:val="none" w:sz="0" w:space="0" w:color="auto"/>
        <w:left w:val="none" w:sz="0" w:space="0" w:color="auto"/>
        <w:bottom w:val="none" w:sz="0" w:space="0" w:color="auto"/>
        <w:right w:val="none" w:sz="0" w:space="0" w:color="auto"/>
      </w:divBdr>
    </w:div>
    <w:div w:id="1619681108">
      <w:bodyDiv w:val="1"/>
      <w:marLeft w:val="0"/>
      <w:marRight w:val="0"/>
      <w:marTop w:val="0"/>
      <w:marBottom w:val="0"/>
      <w:divBdr>
        <w:top w:val="none" w:sz="0" w:space="0" w:color="auto"/>
        <w:left w:val="none" w:sz="0" w:space="0" w:color="auto"/>
        <w:bottom w:val="none" w:sz="0" w:space="0" w:color="auto"/>
        <w:right w:val="none" w:sz="0" w:space="0" w:color="auto"/>
      </w:divBdr>
    </w:div>
    <w:div w:id="1620451019">
      <w:bodyDiv w:val="1"/>
      <w:marLeft w:val="0"/>
      <w:marRight w:val="0"/>
      <w:marTop w:val="0"/>
      <w:marBottom w:val="0"/>
      <w:divBdr>
        <w:top w:val="none" w:sz="0" w:space="0" w:color="auto"/>
        <w:left w:val="none" w:sz="0" w:space="0" w:color="auto"/>
        <w:bottom w:val="none" w:sz="0" w:space="0" w:color="auto"/>
        <w:right w:val="none" w:sz="0" w:space="0" w:color="auto"/>
      </w:divBdr>
    </w:div>
    <w:div w:id="1621381202">
      <w:bodyDiv w:val="1"/>
      <w:marLeft w:val="0"/>
      <w:marRight w:val="0"/>
      <w:marTop w:val="0"/>
      <w:marBottom w:val="0"/>
      <w:divBdr>
        <w:top w:val="none" w:sz="0" w:space="0" w:color="auto"/>
        <w:left w:val="none" w:sz="0" w:space="0" w:color="auto"/>
        <w:bottom w:val="none" w:sz="0" w:space="0" w:color="auto"/>
        <w:right w:val="none" w:sz="0" w:space="0" w:color="auto"/>
      </w:divBdr>
    </w:div>
    <w:div w:id="1629505025">
      <w:bodyDiv w:val="1"/>
      <w:marLeft w:val="0"/>
      <w:marRight w:val="0"/>
      <w:marTop w:val="0"/>
      <w:marBottom w:val="0"/>
      <w:divBdr>
        <w:top w:val="none" w:sz="0" w:space="0" w:color="auto"/>
        <w:left w:val="none" w:sz="0" w:space="0" w:color="auto"/>
        <w:bottom w:val="none" w:sz="0" w:space="0" w:color="auto"/>
        <w:right w:val="none" w:sz="0" w:space="0" w:color="auto"/>
      </w:divBdr>
    </w:div>
    <w:div w:id="1640106232">
      <w:bodyDiv w:val="1"/>
      <w:marLeft w:val="0"/>
      <w:marRight w:val="0"/>
      <w:marTop w:val="0"/>
      <w:marBottom w:val="0"/>
      <w:divBdr>
        <w:top w:val="none" w:sz="0" w:space="0" w:color="auto"/>
        <w:left w:val="none" w:sz="0" w:space="0" w:color="auto"/>
        <w:bottom w:val="none" w:sz="0" w:space="0" w:color="auto"/>
        <w:right w:val="none" w:sz="0" w:space="0" w:color="auto"/>
      </w:divBdr>
    </w:div>
    <w:div w:id="1654525567">
      <w:bodyDiv w:val="1"/>
      <w:marLeft w:val="0"/>
      <w:marRight w:val="0"/>
      <w:marTop w:val="0"/>
      <w:marBottom w:val="0"/>
      <w:divBdr>
        <w:top w:val="none" w:sz="0" w:space="0" w:color="auto"/>
        <w:left w:val="none" w:sz="0" w:space="0" w:color="auto"/>
        <w:bottom w:val="none" w:sz="0" w:space="0" w:color="auto"/>
        <w:right w:val="none" w:sz="0" w:space="0" w:color="auto"/>
      </w:divBdr>
    </w:div>
    <w:div w:id="1673334218">
      <w:bodyDiv w:val="1"/>
      <w:marLeft w:val="0"/>
      <w:marRight w:val="0"/>
      <w:marTop w:val="0"/>
      <w:marBottom w:val="0"/>
      <w:divBdr>
        <w:top w:val="none" w:sz="0" w:space="0" w:color="auto"/>
        <w:left w:val="none" w:sz="0" w:space="0" w:color="auto"/>
        <w:bottom w:val="none" w:sz="0" w:space="0" w:color="auto"/>
        <w:right w:val="none" w:sz="0" w:space="0" w:color="auto"/>
      </w:divBdr>
    </w:div>
    <w:div w:id="1682733432">
      <w:bodyDiv w:val="1"/>
      <w:marLeft w:val="0"/>
      <w:marRight w:val="0"/>
      <w:marTop w:val="0"/>
      <w:marBottom w:val="0"/>
      <w:divBdr>
        <w:top w:val="none" w:sz="0" w:space="0" w:color="auto"/>
        <w:left w:val="none" w:sz="0" w:space="0" w:color="auto"/>
        <w:bottom w:val="none" w:sz="0" w:space="0" w:color="auto"/>
        <w:right w:val="none" w:sz="0" w:space="0" w:color="auto"/>
      </w:divBdr>
    </w:div>
    <w:div w:id="1688631217">
      <w:bodyDiv w:val="1"/>
      <w:marLeft w:val="0"/>
      <w:marRight w:val="0"/>
      <w:marTop w:val="0"/>
      <w:marBottom w:val="0"/>
      <w:divBdr>
        <w:top w:val="none" w:sz="0" w:space="0" w:color="auto"/>
        <w:left w:val="none" w:sz="0" w:space="0" w:color="auto"/>
        <w:bottom w:val="none" w:sz="0" w:space="0" w:color="auto"/>
        <w:right w:val="none" w:sz="0" w:space="0" w:color="auto"/>
      </w:divBdr>
    </w:div>
    <w:div w:id="1701399652">
      <w:bodyDiv w:val="1"/>
      <w:marLeft w:val="0"/>
      <w:marRight w:val="0"/>
      <w:marTop w:val="0"/>
      <w:marBottom w:val="0"/>
      <w:divBdr>
        <w:top w:val="none" w:sz="0" w:space="0" w:color="auto"/>
        <w:left w:val="none" w:sz="0" w:space="0" w:color="auto"/>
        <w:bottom w:val="none" w:sz="0" w:space="0" w:color="auto"/>
        <w:right w:val="none" w:sz="0" w:space="0" w:color="auto"/>
      </w:divBdr>
    </w:div>
    <w:div w:id="1711219148">
      <w:bodyDiv w:val="1"/>
      <w:marLeft w:val="0"/>
      <w:marRight w:val="0"/>
      <w:marTop w:val="0"/>
      <w:marBottom w:val="0"/>
      <w:divBdr>
        <w:top w:val="none" w:sz="0" w:space="0" w:color="auto"/>
        <w:left w:val="none" w:sz="0" w:space="0" w:color="auto"/>
        <w:bottom w:val="none" w:sz="0" w:space="0" w:color="auto"/>
        <w:right w:val="none" w:sz="0" w:space="0" w:color="auto"/>
      </w:divBdr>
    </w:div>
    <w:div w:id="1723551328">
      <w:bodyDiv w:val="1"/>
      <w:marLeft w:val="0"/>
      <w:marRight w:val="0"/>
      <w:marTop w:val="0"/>
      <w:marBottom w:val="0"/>
      <w:divBdr>
        <w:top w:val="none" w:sz="0" w:space="0" w:color="auto"/>
        <w:left w:val="none" w:sz="0" w:space="0" w:color="auto"/>
        <w:bottom w:val="none" w:sz="0" w:space="0" w:color="auto"/>
        <w:right w:val="none" w:sz="0" w:space="0" w:color="auto"/>
      </w:divBdr>
    </w:div>
    <w:div w:id="1735079288">
      <w:bodyDiv w:val="1"/>
      <w:marLeft w:val="0"/>
      <w:marRight w:val="0"/>
      <w:marTop w:val="0"/>
      <w:marBottom w:val="0"/>
      <w:divBdr>
        <w:top w:val="none" w:sz="0" w:space="0" w:color="auto"/>
        <w:left w:val="none" w:sz="0" w:space="0" w:color="auto"/>
        <w:bottom w:val="none" w:sz="0" w:space="0" w:color="auto"/>
        <w:right w:val="none" w:sz="0" w:space="0" w:color="auto"/>
      </w:divBdr>
    </w:div>
    <w:div w:id="1744064937">
      <w:bodyDiv w:val="1"/>
      <w:marLeft w:val="0"/>
      <w:marRight w:val="0"/>
      <w:marTop w:val="0"/>
      <w:marBottom w:val="0"/>
      <w:divBdr>
        <w:top w:val="none" w:sz="0" w:space="0" w:color="auto"/>
        <w:left w:val="none" w:sz="0" w:space="0" w:color="auto"/>
        <w:bottom w:val="none" w:sz="0" w:space="0" w:color="auto"/>
        <w:right w:val="none" w:sz="0" w:space="0" w:color="auto"/>
      </w:divBdr>
    </w:div>
    <w:div w:id="1750157530">
      <w:bodyDiv w:val="1"/>
      <w:marLeft w:val="0"/>
      <w:marRight w:val="0"/>
      <w:marTop w:val="0"/>
      <w:marBottom w:val="0"/>
      <w:divBdr>
        <w:top w:val="none" w:sz="0" w:space="0" w:color="auto"/>
        <w:left w:val="none" w:sz="0" w:space="0" w:color="auto"/>
        <w:bottom w:val="none" w:sz="0" w:space="0" w:color="auto"/>
        <w:right w:val="none" w:sz="0" w:space="0" w:color="auto"/>
      </w:divBdr>
    </w:div>
    <w:div w:id="1750690912">
      <w:bodyDiv w:val="1"/>
      <w:marLeft w:val="0"/>
      <w:marRight w:val="0"/>
      <w:marTop w:val="0"/>
      <w:marBottom w:val="0"/>
      <w:divBdr>
        <w:top w:val="none" w:sz="0" w:space="0" w:color="auto"/>
        <w:left w:val="none" w:sz="0" w:space="0" w:color="auto"/>
        <w:bottom w:val="none" w:sz="0" w:space="0" w:color="auto"/>
        <w:right w:val="none" w:sz="0" w:space="0" w:color="auto"/>
      </w:divBdr>
    </w:div>
    <w:div w:id="1755394856">
      <w:bodyDiv w:val="1"/>
      <w:marLeft w:val="0"/>
      <w:marRight w:val="0"/>
      <w:marTop w:val="0"/>
      <w:marBottom w:val="0"/>
      <w:divBdr>
        <w:top w:val="none" w:sz="0" w:space="0" w:color="auto"/>
        <w:left w:val="none" w:sz="0" w:space="0" w:color="auto"/>
        <w:bottom w:val="none" w:sz="0" w:space="0" w:color="auto"/>
        <w:right w:val="none" w:sz="0" w:space="0" w:color="auto"/>
      </w:divBdr>
    </w:div>
    <w:div w:id="1758016979">
      <w:bodyDiv w:val="1"/>
      <w:marLeft w:val="0"/>
      <w:marRight w:val="0"/>
      <w:marTop w:val="0"/>
      <w:marBottom w:val="0"/>
      <w:divBdr>
        <w:top w:val="none" w:sz="0" w:space="0" w:color="auto"/>
        <w:left w:val="none" w:sz="0" w:space="0" w:color="auto"/>
        <w:bottom w:val="none" w:sz="0" w:space="0" w:color="auto"/>
        <w:right w:val="none" w:sz="0" w:space="0" w:color="auto"/>
      </w:divBdr>
    </w:div>
    <w:div w:id="1764256015">
      <w:bodyDiv w:val="1"/>
      <w:marLeft w:val="0"/>
      <w:marRight w:val="0"/>
      <w:marTop w:val="0"/>
      <w:marBottom w:val="0"/>
      <w:divBdr>
        <w:top w:val="none" w:sz="0" w:space="0" w:color="auto"/>
        <w:left w:val="none" w:sz="0" w:space="0" w:color="auto"/>
        <w:bottom w:val="none" w:sz="0" w:space="0" w:color="auto"/>
        <w:right w:val="none" w:sz="0" w:space="0" w:color="auto"/>
      </w:divBdr>
    </w:div>
    <w:div w:id="1765301855">
      <w:bodyDiv w:val="1"/>
      <w:marLeft w:val="0"/>
      <w:marRight w:val="0"/>
      <w:marTop w:val="0"/>
      <w:marBottom w:val="0"/>
      <w:divBdr>
        <w:top w:val="none" w:sz="0" w:space="0" w:color="auto"/>
        <w:left w:val="none" w:sz="0" w:space="0" w:color="auto"/>
        <w:bottom w:val="none" w:sz="0" w:space="0" w:color="auto"/>
        <w:right w:val="none" w:sz="0" w:space="0" w:color="auto"/>
      </w:divBdr>
    </w:div>
    <w:div w:id="1766538650">
      <w:bodyDiv w:val="1"/>
      <w:marLeft w:val="0"/>
      <w:marRight w:val="0"/>
      <w:marTop w:val="0"/>
      <w:marBottom w:val="0"/>
      <w:divBdr>
        <w:top w:val="none" w:sz="0" w:space="0" w:color="auto"/>
        <w:left w:val="none" w:sz="0" w:space="0" w:color="auto"/>
        <w:bottom w:val="none" w:sz="0" w:space="0" w:color="auto"/>
        <w:right w:val="none" w:sz="0" w:space="0" w:color="auto"/>
      </w:divBdr>
    </w:div>
    <w:div w:id="1781686136">
      <w:bodyDiv w:val="1"/>
      <w:marLeft w:val="0"/>
      <w:marRight w:val="0"/>
      <w:marTop w:val="0"/>
      <w:marBottom w:val="0"/>
      <w:divBdr>
        <w:top w:val="none" w:sz="0" w:space="0" w:color="auto"/>
        <w:left w:val="none" w:sz="0" w:space="0" w:color="auto"/>
        <w:bottom w:val="none" w:sz="0" w:space="0" w:color="auto"/>
        <w:right w:val="none" w:sz="0" w:space="0" w:color="auto"/>
      </w:divBdr>
    </w:div>
    <w:div w:id="1783572750">
      <w:bodyDiv w:val="1"/>
      <w:marLeft w:val="0"/>
      <w:marRight w:val="0"/>
      <w:marTop w:val="0"/>
      <w:marBottom w:val="0"/>
      <w:divBdr>
        <w:top w:val="none" w:sz="0" w:space="0" w:color="auto"/>
        <w:left w:val="none" w:sz="0" w:space="0" w:color="auto"/>
        <w:bottom w:val="none" w:sz="0" w:space="0" w:color="auto"/>
        <w:right w:val="none" w:sz="0" w:space="0" w:color="auto"/>
      </w:divBdr>
    </w:div>
    <w:div w:id="1797092140">
      <w:bodyDiv w:val="1"/>
      <w:marLeft w:val="0"/>
      <w:marRight w:val="0"/>
      <w:marTop w:val="0"/>
      <w:marBottom w:val="0"/>
      <w:divBdr>
        <w:top w:val="none" w:sz="0" w:space="0" w:color="auto"/>
        <w:left w:val="none" w:sz="0" w:space="0" w:color="auto"/>
        <w:bottom w:val="none" w:sz="0" w:space="0" w:color="auto"/>
        <w:right w:val="none" w:sz="0" w:space="0" w:color="auto"/>
      </w:divBdr>
    </w:div>
    <w:div w:id="1798794358">
      <w:bodyDiv w:val="1"/>
      <w:marLeft w:val="0"/>
      <w:marRight w:val="0"/>
      <w:marTop w:val="0"/>
      <w:marBottom w:val="0"/>
      <w:divBdr>
        <w:top w:val="none" w:sz="0" w:space="0" w:color="auto"/>
        <w:left w:val="none" w:sz="0" w:space="0" w:color="auto"/>
        <w:bottom w:val="none" w:sz="0" w:space="0" w:color="auto"/>
        <w:right w:val="none" w:sz="0" w:space="0" w:color="auto"/>
      </w:divBdr>
    </w:div>
    <w:div w:id="1800221037">
      <w:bodyDiv w:val="1"/>
      <w:marLeft w:val="0"/>
      <w:marRight w:val="0"/>
      <w:marTop w:val="0"/>
      <w:marBottom w:val="0"/>
      <w:divBdr>
        <w:top w:val="none" w:sz="0" w:space="0" w:color="auto"/>
        <w:left w:val="none" w:sz="0" w:space="0" w:color="auto"/>
        <w:bottom w:val="none" w:sz="0" w:space="0" w:color="auto"/>
        <w:right w:val="none" w:sz="0" w:space="0" w:color="auto"/>
      </w:divBdr>
    </w:div>
    <w:div w:id="1808469271">
      <w:bodyDiv w:val="1"/>
      <w:marLeft w:val="0"/>
      <w:marRight w:val="0"/>
      <w:marTop w:val="0"/>
      <w:marBottom w:val="0"/>
      <w:divBdr>
        <w:top w:val="none" w:sz="0" w:space="0" w:color="auto"/>
        <w:left w:val="none" w:sz="0" w:space="0" w:color="auto"/>
        <w:bottom w:val="none" w:sz="0" w:space="0" w:color="auto"/>
        <w:right w:val="none" w:sz="0" w:space="0" w:color="auto"/>
      </w:divBdr>
    </w:div>
    <w:div w:id="1816340475">
      <w:bodyDiv w:val="1"/>
      <w:marLeft w:val="0"/>
      <w:marRight w:val="0"/>
      <w:marTop w:val="0"/>
      <w:marBottom w:val="0"/>
      <w:divBdr>
        <w:top w:val="none" w:sz="0" w:space="0" w:color="auto"/>
        <w:left w:val="none" w:sz="0" w:space="0" w:color="auto"/>
        <w:bottom w:val="none" w:sz="0" w:space="0" w:color="auto"/>
        <w:right w:val="none" w:sz="0" w:space="0" w:color="auto"/>
      </w:divBdr>
    </w:div>
    <w:div w:id="1816873936">
      <w:bodyDiv w:val="1"/>
      <w:marLeft w:val="0"/>
      <w:marRight w:val="0"/>
      <w:marTop w:val="0"/>
      <w:marBottom w:val="0"/>
      <w:divBdr>
        <w:top w:val="none" w:sz="0" w:space="0" w:color="auto"/>
        <w:left w:val="none" w:sz="0" w:space="0" w:color="auto"/>
        <w:bottom w:val="none" w:sz="0" w:space="0" w:color="auto"/>
        <w:right w:val="none" w:sz="0" w:space="0" w:color="auto"/>
      </w:divBdr>
    </w:div>
    <w:div w:id="1818185939">
      <w:bodyDiv w:val="1"/>
      <w:marLeft w:val="0"/>
      <w:marRight w:val="0"/>
      <w:marTop w:val="0"/>
      <w:marBottom w:val="0"/>
      <w:divBdr>
        <w:top w:val="none" w:sz="0" w:space="0" w:color="auto"/>
        <w:left w:val="none" w:sz="0" w:space="0" w:color="auto"/>
        <w:bottom w:val="none" w:sz="0" w:space="0" w:color="auto"/>
        <w:right w:val="none" w:sz="0" w:space="0" w:color="auto"/>
      </w:divBdr>
    </w:div>
    <w:div w:id="1823811632">
      <w:bodyDiv w:val="1"/>
      <w:marLeft w:val="0"/>
      <w:marRight w:val="0"/>
      <w:marTop w:val="0"/>
      <w:marBottom w:val="0"/>
      <w:divBdr>
        <w:top w:val="none" w:sz="0" w:space="0" w:color="auto"/>
        <w:left w:val="none" w:sz="0" w:space="0" w:color="auto"/>
        <w:bottom w:val="none" w:sz="0" w:space="0" w:color="auto"/>
        <w:right w:val="none" w:sz="0" w:space="0" w:color="auto"/>
      </w:divBdr>
    </w:div>
    <w:div w:id="1825002313">
      <w:bodyDiv w:val="1"/>
      <w:marLeft w:val="0"/>
      <w:marRight w:val="0"/>
      <w:marTop w:val="0"/>
      <w:marBottom w:val="0"/>
      <w:divBdr>
        <w:top w:val="none" w:sz="0" w:space="0" w:color="auto"/>
        <w:left w:val="none" w:sz="0" w:space="0" w:color="auto"/>
        <w:bottom w:val="none" w:sz="0" w:space="0" w:color="auto"/>
        <w:right w:val="none" w:sz="0" w:space="0" w:color="auto"/>
      </w:divBdr>
    </w:div>
    <w:div w:id="1836647164">
      <w:bodyDiv w:val="1"/>
      <w:marLeft w:val="0"/>
      <w:marRight w:val="0"/>
      <w:marTop w:val="0"/>
      <w:marBottom w:val="0"/>
      <w:divBdr>
        <w:top w:val="none" w:sz="0" w:space="0" w:color="auto"/>
        <w:left w:val="none" w:sz="0" w:space="0" w:color="auto"/>
        <w:bottom w:val="none" w:sz="0" w:space="0" w:color="auto"/>
        <w:right w:val="none" w:sz="0" w:space="0" w:color="auto"/>
      </w:divBdr>
    </w:div>
    <w:div w:id="1838377623">
      <w:bodyDiv w:val="1"/>
      <w:marLeft w:val="0"/>
      <w:marRight w:val="0"/>
      <w:marTop w:val="0"/>
      <w:marBottom w:val="0"/>
      <w:divBdr>
        <w:top w:val="none" w:sz="0" w:space="0" w:color="auto"/>
        <w:left w:val="none" w:sz="0" w:space="0" w:color="auto"/>
        <w:bottom w:val="none" w:sz="0" w:space="0" w:color="auto"/>
        <w:right w:val="none" w:sz="0" w:space="0" w:color="auto"/>
      </w:divBdr>
    </w:div>
    <w:div w:id="1838417026">
      <w:bodyDiv w:val="1"/>
      <w:marLeft w:val="0"/>
      <w:marRight w:val="0"/>
      <w:marTop w:val="0"/>
      <w:marBottom w:val="0"/>
      <w:divBdr>
        <w:top w:val="none" w:sz="0" w:space="0" w:color="auto"/>
        <w:left w:val="none" w:sz="0" w:space="0" w:color="auto"/>
        <w:bottom w:val="none" w:sz="0" w:space="0" w:color="auto"/>
        <w:right w:val="none" w:sz="0" w:space="0" w:color="auto"/>
      </w:divBdr>
    </w:div>
    <w:div w:id="1851333966">
      <w:bodyDiv w:val="1"/>
      <w:marLeft w:val="0"/>
      <w:marRight w:val="0"/>
      <w:marTop w:val="0"/>
      <w:marBottom w:val="0"/>
      <w:divBdr>
        <w:top w:val="none" w:sz="0" w:space="0" w:color="auto"/>
        <w:left w:val="none" w:sz="0" w:space="0" w:color="auto"/>
        <w:bottom w:val="none" w:sz="0" w:space="0" w:color="auto"/>
        <w:right w:val="none" w:sz="0" w:space="0" w:color="auto"/>
      </w:divBdr>
    </w:div>
    <w:div w:id="1852522361">
      <w:bodyDiv w:val="1"/>
      <w:marLeft w:val="0"/>
      <w:marRight w:val="0"/>
      <w:marTop w:val="0"/>
      <w:marBottom w:val="0"/>
      <w:divBdr>
        <w:top w:val="none" w:sz="0" w:space="0" w:color="auto"/>
        <w:left w:val="none" w:sz="0" w:space="0" w:color="auto"/>
        <w:bottom w:val="none" w:sz="0" w:space="0" w:color="auto"/>
        <w:right w:val="none" w:sz="0" w:space="0" w:color="auto"/>
      </w:divBdr>
    </w:div>
    <w:div w:id="1854298706">
      <w:bodyDiv w:val="1"/>
      <w:marLeft w:val="0"/>
      <w:marRight w:val="0"/>
      <w:marTop w:val="0"/>
      <w:marBottom w:val="0"/>
      <w:divBdr>
        <w:top w:val="none" w:sz="0" w:space="0" w:color="auto"/>
        <w:left w:val="none" w:sz="0" w:space="0" w:color="auto"/>
        <w:bottom w:val="none" w:sz="0" w:space="0" w:color="auto"/>
        <w:right w:val="none" w:sz="0" w:space="0" w:color="auto"/>
      </w:divBdr>
    </w:div>
    <w:div w:id="1876236475">
      <w:bodyDiv w:val="1"/>
      <w:marLeft w:val="0"/>
      <w:marRight w:val="0"/>
      <w:marTop w:val="0"/>
      <w:marBottom w:val="0"/>
      <w:divBdr>
        <w:top w:val="none" w:sz="0" w:space="0" w:color="auto"/>
        <w:left w:val="none" w:sz="0" w:space="0" w:color="auto"/>
        <w:bottom w:val="none" w:sz="0" w:space="0" w:color="auto"/>
        <w:right w:val="none" w:sz="0" w:space="0" w:color="auto"/>
      </w:divBdr>
    </w:div>
    <w:div w:id="1879508023">
      <w:bodyDiv w:val="1"/>
      <w:marLeft w:val="0"/>
      <w:marRight w:val="0"/>
      <w:marTop w:val="0"/>
      <w:marBottom w:val="0"/>
      <w:divBdr>
        <w:top w:val="none" w:sz="0" w:space="0" w:color="auto"/>
        <w:left w:val="none" w:sz="0" w:space="0" w:color="auto"/>
        <w:bottom w:val="none" w:sz="0" w:space="0" w:color="auto"/>
        <w:right w:val="none" w:sz="0" w:space="0" w:color="auto"/>
      </w:divBdr>
    </w:div>
    <w:div w:id="1880778059">
      <w:bodyDiv w:val="1"/>
      <w:marLeft w:val="0"/>
      <w:marRight w:val="0"/>
      <w:marTop w:val="0"/>
      <w:marBottom w:val="0"/>
      <w:divBdr>
        <w:top w:val="none" w:sz="0" w:space="0" w:color="auto"/>
        <w:left w:val="none" w:sz="0" w:space="0" w:color="auto"/>
        <w:bottom w:val="none" w:sz="0" w:space="0" w:color="auto"/>
        <w:right w:val="none" w:sz="0" w:space="0" w:color="auto"/>
      </w:divBdr>
    </w:div>
    <w:div w:id="1881479514">
      <w:bodyDiv w:val="1"/>
      <w:marLeft w:val="0"/>
      <w:marRight w:val="0"/>
      <w:marTop w:val="0"/>
      <w:marBottom w:val="0"/>
      <w:divBdr>
        <w:top w:val="none" w:sz="0" w:space="0" w:color="auto"/>
        <w:left w:val="none" w:sz="0" w:space="0" w:color="auto"/>
        <w:bottom w:val="none" w:sz="0" w:space="0" w:color="auto"/>
        <w:right w:val="none" w:sz="0" w:space="0" w:color="auto"/>
      </w:divBdr>
    </w:div>
    <w:div w:id="1884706474">
      <w:bodyDiv w:val="1"/>
      <w:marLeft w:val="0"/>
      <w:marRight w:val="0"/>
      <w:marTop w:val="0"/>
      <w:marBottom w:val="0"/>
      <w:divBdr>
        <w:top w:val="none" w:sz="0" w:space="0" w:color="auto"/>
        <w:left w:val="none" w:sz="0" w:space="0" w:color="auto"/>
        <w:bottom w:val="none" w:sz="0" w:space="0" w:color="auto"/>
        <w:right w:val="none" w:sz="0" w:space="0" w:color="auto"/>
      </w:divBdr>
    </w:div>
    <w:div w:id="1888032438">
      <w:bodyDiv w:val="1"/>
      <w:marLeft w:val="0"/>
      <w:marRight w:val="0"/>
      <w:marTop w:val="0"/>
      <w:marBottom w:val="0"/>
      <w:divBdr>
        <w:top w:val="none" w:sz="0" w:space="0" w:color="auto"/>
        <w:left w:val="none" w:sz="0" w:space="0" w:color="auto"/>
        <w:bottom w:val="none" w:sz="0" w:space="0" w:color="auto"/>
        <w:right w:val="none" w:sz="0" w:space="0" w:color="auto"/>
      </w:divBdr>
    </w:div>
    <w:div w:id="1891376220">
      <w:bodyDiv w:val="1"/>
      <w:marLeft w:val="0"/>
      <w:marRight w:val="0"/>
      <w:marTop w:val="0"/>
      <w:marBottom w:val="0"/>
      <w:divBdr>
        <w:top w:val="none" w:sz="0" w:space="0" w:color="auto"/>
        <w:left w:val="none" w:sz="0" w:space="0" w:color="auto"/>
        <w:bottom w:val="none" w:sz="0" w:space="0" w:color="auto"/>
        <w:right w:val="none" w:sz="0" w:space="0" w:color="auto"/>
      </w:divBdr>
    </w:div>
    <w:div w:id="1897356966">
      <w:bodyDiv w:val="1"/>
      <w:marLeft w:val="0"/>
      <w:marRight w:val="0"/>
      <w:marTop w:val="0"/>
      <w:marBottom w:val="0"/>
      <w:divBdr>
        <w:top w:val="none" w:sz="0" w:space="0" w:color="auto"/>
        <w:left w:val="none" w:sz="0" w:space="0" w:color="auto"/>
        <w:bottom w:val="none" w:sz="0" w:space="0" w:color="auto"/>
        <w:right w:val="none" w:sz="0" w:space="0" w:color="auto"/>
      </w:divBdr>
    </w:div>
    <w:div w:id="1907957683">
      <w:bodyDiv w:val="1"/>
      <w:marLeft w:val="0"/>
      <w:marRight w:val="0"/>
      <w:marTop w:val="0"/>
      <w:marBottom w:val="0"/>
      <w:divBdr>
        <w:top w:val="none" w:sz="0" w:space="0" w:color="auto"/>
        <w:left w:val="none" w:sz="0" w:space="0" w:color="auto"/>
        <w:bottom w:val="none" w:sz="0" w:space="0" w:color="auto"/>
        <w:right w:val="none" w:sz="0" w:space="0" w:color="auto"/>
      </w:divBdr>
    </w:div>
    <w:div w:id="1909726589">
      <w:bodyDiv w:val="1"/>
      <w:marLeft w:val="0"/>
      <w:marRight w:val="0"/>
      <w:marTop w:val="0"/>
      <w:marBottom w:val="0"/>
      <w:divBdr>
        <w:top w:val="none" w:sz="0" w:space="0" w:color="auto"/>
        <w:left w:val="none" w:sz="0" w:space="0" w:color="auto"/>
        <w:bottom w:val="none" w:sz="0" w:space="0" w:color="auto"/>
        <w:right w:val="none" w:sz="0" w:space="0" w:color="auto"/>
      </w:divBdr>
    </w:div>
    <w:div w:id="1940723025">
      <w:bodyDiv w:val="1"/>
      <w:marLeft w:val="0"/>
      <w:marRight w:val="0"/>
      <w:marTop w:val="0"/>
      <w:marBottom w:val="0"/>
      <w:divBdr>
        <w:top w:val="none" w:sz="0" w:space="0" w:color="auto"/>
        <w:left w:val="none" w:sz="0" w:space="0" w:color="auto"/>
        <w:bottom w:val="none" w:sz="0" w:space="0" w:color="auto"/>
        <w:right w:val="none" w:sz="0" w:space="0" w:color="auto"/>
      </w:divBdr>
    </w:div>
    <w:div w:id="1941520221">
      <w:bodyDiv w:val="1"/>
      <w:marLeft w:val="0"/>
      <w:marRight w:val="0"/>
      <w:marTop w:val="0"/>
      <w:marBottom w:val="0"/>
      <w:divBdr>
        <w:top w:val="none" w:sz="0" w:space="0" w:color="auto"/>
        <w:left w:val="none" w:sz="0" w:space="0" w:color="auto"/>
        <w:bottom w:val="none" w:sz="0" w:space="0" w:color="auto"/>
        <w:right w:val="none" w:sz="0" w:space="0" w:color="auto"/>
      </w:divBdr>
    </w:div>
    <w:div w:id="1946576687">
      <w:bodyDiv w:val="1"/>
      <w:marLeft w:val="0"/>
      <w:marRight w:val="0"/>
      <w:marTop w:val="0"/>
      <w:marBottom w:val="0"/>
      <w:divBdr>
        <w:top w:val="none" w:sz="0" w:space="0" w:color="auto"/>
        <w:left w:val="none" w:sz="0" w:space="0" w:color="auto"/>
        <w:bottom w:val="none" w:sz="0" w:space="0" w:color="auto"/>
        <w:right w:val="none" w:sz="0" w:space="0" w:color="auto"/>
      </w:divBdr>
    </w:div>
    <w:div w:id="1949267407">
      <w:bodyDiv w:val="1"/>
      <w:marLeft w:val="0"/>
      <w:marRight w:val="0"/>
      <w:marTop w:val="0"/>
      <w:marBottom w:val="0"/>
      <w:divBdr>
        <w:top w:val="none" w:sz="0" w:space="0" w:color="auto"/>
        <w:left w:val="none" w:sz="0" w:space="0" w:color="auto"/>
        <w:bottom w:val="none" w:sz="0" w:space="0" w:color="auto"/>
        <w:right w:val="none" w:sz="0" w:space="0" w:color="auto"/>
      </w:divBdr>
    </w:div>
    <w:div w:id="1961720695">
      <w:bodyDiv w:val="1"/>
      <w:marLeft w:val="0"/>
      <w:marRight w:val="0"/>
      <w:marTop w:val="0"/>
      <w:marBottom w:val="0"/>
      <w:divBdr>
        <w:top w:val="none" w:sz="0" w:space="0" w:color="auto"/>
        <w:left w:val="none" w:sz="0" w:space="0" w:color="auto"/>
        <w:bottom w:val="none" w:sz="0" w:space="0" w:color="auto"/>
        <w:right w:val="none" w:sz="0" w:space="0" w:color="auto"/>
      </w:divBdr>
    </w:div>
    <w:div w:id="1964186717">
      <w:bodyDiv w:val="1"/>
      <w:marLeft w:val="0"/>
      <w:marRight w:val="0"/>
      <w:marTop w:val="0"/>
      <w:marBottom w:val="0"/>
      <w:divBdr>
        <w:top w:val="none" w:sz="0" w:space="0" w:color="auto"/>
        <w:left w:val="none" w:sz="0" w:space="0" w:color="auto"/>
        <w:bottom w:val="none" w:sz="0" w:space="0" w:color="auto"/>
        <w:right w:val="none" w:sz="0" w:space="0" w:color="auto"/>
      </w:divBdr>
    </w:div>
    <w:div w:id="1992369618">
      <w:bodyDiv w:val="1"/>
      <w:marLeft w:val="0"/>
      <w:marRight w:val="0"/>
      <w:marTop w:val="0"/>
      <w:marBottom w:val="0"/>
      <w:divBdr>
        <w:top w:val="none" w:sz="0" w:space="0" w:color="auto"/>
        <w:left w:val="none" w:sz="0" w:space="0" w:color="auto"/>
        <w:bottom w:val="none" w:sz="0" w:space="0" w:color="auto"/>
        <w:right w:val="none" w:sz="0" w:space="0" w:color="auto"/>
      </w:divBdr>
    </w:div>
    <w:div w:id="1995451481">
      <w:bodyDiv w:val="1"/>
      <w:marLeft w:val="0"/>
      <w:marRight w:val="0"/>
      <w:marTop w:val="0"/>
      <w:marBottom w:val="0"/>
      <w:divBdr>
        <w:top w:val="none" w:sz="0" w:space="0" w:color="auto"/>
        <w:left w:val="none" w:sz="0" w:space="0" w:color="auto"/>
        <w:bottom w:val="none" w:sz="0" w:space="0" w:color="auto"/>
        <w:right w:val="none" w:sz="0" w:space="0" w:color="auto"/>
      </w:divBdr>
    </w:div>
    <w:div w:id="1998801358">
      <w:bodyDiv w:val="1"/>
      <w:marLeft w:val="0"/>
      <w:marRight w:val="0"/>
      <w:marTop w:val="0"/>
      <w:marBottom w:val="0"/>
      <w:divBdr>
        <w:top w:val="none" w:sz="0" w:space="0" w:color="auto"/>
        <w:left w:val="none" w:sz="0" w:space="0" w:color="auto"/>
        <w:bottom w:val="none" w:sz="0" w:space="0" w:color="auto"/>
        <w:right w:val="none" w:sz="0" w:space="0" w:color="auto"/>
      </w:divBdr>
    </w:div>
    <w:div w:id="2000378966">
      <w:bodyDiv w:val="1"/>
      <w:marLeft w:val="0"/>
      <w:marRight w:val="0"/>
      <w:marTop w:val="0"/>
      <w:marBottom w:val="0"/>
      <w:divBdr>
        <w:top w:val="none" w:sz="0" w:space="0" w:color="auto"/>
        <w:left w:val="none" w:sz="0" w:space="0" w:color="auto"/>
        <w:bottom w:val="none" w:sz="0" w:space="0" w:color="auto"/>
        <w:right w:val="none" w:sz="0" w:space="0" w:color="auto"/>
      </w:divBdr>
    </w:div>
    <w:div w:id="2002275392">
      <w:bodyDiv w:val="1"/>
      <w:marLeft w:val="0"/>
      <w:marRight w:val="0"/>
      <w:marTop w:val="0"/>
      <w:marBottom w:val="0"/>
      <w:divBdr>
        <w:top w:val="none" w:sz="0" w:space="0" w:color="auto"/>
        <w:left w:val="none" w:sz="0" w:space="0" w:color="auto"/>
        <w:bottom w:val="none" w:sz="0" w:space="0" w:color="auto"/>
        <w:right w:val="none" w:sz="0" w:space="0" w:color="auto"/>
      </w:divBdr>
    </w:div>
    <w:div w:id="2008362791">
      <w:bodyDiv w:val="1"/>
      <w:marLeft w:val="0"/>
      <w:marRight w:val="0"/>
      <w:marTop w:val="0"/>
      <w:marBottom w:val="0"/>
      <w:divBdr>
        <w:top w:val="none" w:sz="0" w:space="0" w:color="auto"/>
        <w:left w:val="none" w:sz="0" w:space="0" w:color="auto"/>
        <w:bottom w:val="none" w:sz="0" w:space="0" w:color="auto"/>
        <w:right w:val="none" w:sz="0" w:space="0" w:color="auto"/>
      </w:divBdr>
    </w:div>
    <w:div w:id="2017878317">
      <w:bodyDiv w:val="1"/>
      <w:marLeft w:val="0"/>
      <w:marRight w:val="0"/>
      <w:marTop w:val="0"/>
      <w:marBottom w:val="0"/>
      <w:divBdr>
        <w:top w:val="none" w:sz="0" w:space="0" w:color="auto"/>
        <w:left w:val="none" w:sz="0" w:space="0" w:color="auto"/>
        <w:bottom w:val="none" w:sz="0" w:space="0" w:color="auto"/>
        <w:right w:val="none" w:sz="0" w:space="0" w:color="auto"/>
      </w:divBdr>
    </w:div>
    <w:div w:id="2029671824">
      <w:bodyDiv w:val="1"/>
      <w:marLeft w:val="0"/>
      <w:marRight w:val="0"/>
      <w:marTop w:val="0"/>
      <w:marBottom w:val="0"/>
      <w:divBdr>
        <w:top w:val="none" w:sz="0" w:space="0" w:color="auto"/>
        <w:left w:val="none" w:sz="0" w:space="0" w:color="auto"/>
        <w:bottom w:val="none" w:sz="0" w:space="0" w:color="auto"/>
        <w:right w:val="none" w:sz="0" w:space="0" w:color="auto"/>
      </w:divBdr>
    </w:div>
    <w:div w:id="2031566587">
      <w:bodyDiv w:val="1"/>
      <w:marLeft w:val="0"/>
      <w:marRight w:val="0"/>
      <w:marTop w:val="0"/>
      <w:marBottom w:val="0"/>
      <w:divBdr>
        <w:top w:val="none" w:sz="0" w:space="0" w:color="auto"/>
        <w:left w:val="none" w:sz="0" w:space="0" w:color="auto"/>
        <w:bottom w:val="none" w:sz="0" w:space="0" w:color="auto"/>
        <w:right w:val="none" w:sz="0" w:space="0" w:color="auto"/>
      </w:divBdr>
    </w:div>
    <w:div w:id="2038772530">
      <w:bodyDiv w:val="1"/>
      <w:marLeft w:val="0"/>
      <w:marRight w:val="0"/>
      <w:marTop w:val="0"/>
      <w:marBottom w:val="0"/>
      <w:divBdr>
        <w:top w:val="none" w:sz="0" w:space="0" w:color="auto"/>
        <w:left w:val="none" w:sz="0" w:space="0" w:color="auto"/>
        <w:bottom w:val="none" w:sz="0" w:space="0" w:color="auto"/>
        <w:right w:val="none" w:sz="0" w:space="0" w:color="auto"/>
      </w:divBdr>
    </w:div>
    <w:div w:id="2056389058">
      <w:bodyDiv w:val="1"/>
      <w:marLeft w:val="0"/>
      <w:marRight w:val="0"/>
      <w:marTop w:val="0"/>
      <w:marBottom w:val="0"/>
      <w:divBdr>
        <w:top w:val="none" w:sz="0" w:space="0" w:color="auto"/>
        <w:left w:val="none" w:sz="0" w:space="0" w:color="auto"/>
        <w:bottom w:val="none" w:sz="0" w:space="0" w:color="auto"/>
        <w:right w:val="none" w:sz="0" w:space="0" w:color="auto"/>
      </w:divBdr>
    </w:div>
    <w:div w:id="2070420426">
      <w:bodyDiv w:val="1"/>
      <w:marLeft w:val="0"/>
      <w:marRight w:val="0"/>
      <w:marTop w:val="0"/>
      <w:marBottom w:val="0"/>
      <w:divBdr>
        <w:top w:val="none" w:sz="0" w:space="0" w:color="auto"/>
        <w:left w:val="none" w:sz="0" w:space="0" w:color="auto"/>
        <w:bottom w:val="none" w:sz="0" w:space="0" w:color="auto"/>
        <w:right w:val="none" w:sz="0" w:space="0" w:color="auto"/>
      </w:divBdr>
    </w:div>
    <w:div w:id="2071534088">
      <w:bodyDiv w:val="1"/>
      <w:marLeft w:val="0"/>
      <w:marRight w:val="0"/>
      <w:marTop w:val="0"/>
      <w:marBottom w:val="0"/>
      <w:divBdr>
        <w:top w:val="none" w:sz="0" w:space="0" w:color="auto"/>
        <w:left w:val="none" w:sz="0" w:space="0" w:color="auto"/>
        <w:bottom w:val="none" w:sz="0" w:space="0" w:color="auto"/>
        <w:right w:val="none" w:sz="0" w:space="0" w:color="auto"/>
      </w:divBdr>
    </w:div>
    <w:div w:id="2072189444">
      <w:bodyDiv w:val="1"/>
      <w:marLeft w:val="0"/>
      <w:marRight w:val="0"/>
      <w:marTop w:val="0"/>
      <w:marBottom w:val="0"/>
      <w:divBdr>
        <w:top w:val="none" w:sz="0" w:space="0" w:color="auto"/>
        <w:left w:val="none" w:sz="0" w:space="0" w:color="auto"/>
        <w:bottom w:val="none" w:sz="0" w:space="0" w:color="auto"/>
        <w:right w:val="none" w:sz="0" w:space="0" w:color="auto"/>
      </w:divBdr>
    </w:div>
    <w:div w:id="2074114229">
      <w:bodyDiv w:val="1"/>
      <w:marLeft w:val="0"/>
      <w:marRight w:val="0"/>
      <w:marTop w:val="0"/>
      <w:marBottom w:val="0"/>
      <w:divBdr>
        <w:top w:val="none" w:sz="0" w:space="0" w:color="auto"/>
        <w:left w:val="none" w:sz="0" w:space="0" w:color="auto"/>
        <w:bottom w:val="none" w:sz="0" w:space="0" w:color="auto"/>
        <w:right w:val="none" w:sz="0" w:space="0" w:color="auto"/>
      </w:divBdr>
    </w:div>
    <w:div w:id="2079742484">
      <w:bodyDiv w:val="1"/>
      <w:marLeft w:val="0"/>
      <w:marRight w:val="0"/>
      <w:marTop w:val="0"/>
      <w:marBottom w:val="0"/>
      <w:divBdr>
        <w:top w:val="none" w:sz="0" w:space="0" w:color="auto"/>
        <w:left w:val="none" w:sz="0" w:space="0" w:color="auto"/>
        <w:bottom w:val="none" w:sz="0" w:space="0" w:color="auto"/>
        <w:right w:val="none" w:sz="0" w:space="0" w:color="auto"/>
      </w:divBdr>
    </w:div>
    <w:div w:id="2080863978">
      <w:bodyDiv w:val="1"/>
      <w:marLeft w:val="0"/>
      <w:marRight w:val="0"/>
      <w:marTop w:val="0"/>
      <w:marBottom w:val="0"/>
      <w:divBdr>
        <w:top w:val="none" w:sz="0" w:space="0" w:color="auto"/>
        <w:left w:val="none" w:sz="0" w:space="0" w:color="auto"/>
        <w:bottom w:val="none" w:sz="0" w:space="0" w:color="auto"/>
        <w:right w:val="none" w:sz="0" w:space="0" w:color="auto"/>
      </w:divBdr>
    </w:div>
    <w:div w:id="2082558857">
      <w:bodyDiv w:val="1"/>
      <w:marLeft w:val="0"/>
      <w:marRight w:val="0"/>
      <w:marTop w:val="0"/>
      <w:marBottom w:val="0"/>
      <w:divBdr>
        <w:top w:val="none" w:sz="0" w:space="0" w:color="auto"/>
        <w:left w:val="none" w:sz="0" w:space="0" w:color="auto"/>
        <w:bottom w:val="none" w:sz="0" w:space="0" w:color="auto"/>
        <w:right w:val="none" w:sz="0" w:space="0" w:color="auto"/>
      </w:divBdr>
    </w:div>
    <w:div w:id="2083988844">
      <w:bodyDiv w:val="1"/>
      <w:marLeft w:val="0"/>
      <w:marRight w:val="0"/>
      <w:marTop w:val="0"/>
      <w:marBottom w:val="0"/>
      <w:divBdr>
        <w:top w:val="none" w:sz="0" w:space="0" w:color="auto"/>
        <w:left w:val="none" w:sz="0" w:space="0" w:color="auto"/>
        <w:bottom w:val="none" w:sz="0" w:space="0" w:color="auto"/>
        <w:right w:val="none" w:sz="0" w:space="0" w:color="auto"/>
      </w:divBdr>
    </w:div>
    <w:div w:id="2085758774">
      <w:bodyDiv w:val="1"/>
      <w:marLeft w:val="0"/>
      <w:marRight w:val="0"/>
      <w:marTop w:val="0"/>
      <w:marBottom w:val="0"/>
      <w:divBdr>
        <w:top w:val="none" w:sz="0" w:space="0" w:color="auto"/>
        <w:left w:val="none" w:sz="0" w:space="0" w:color="auto"/>
        <w:bottom w:val="none" w:sz="0" w:space="0" w:color="auto"/>
        <w:right w:val="none" w:sz="0" w:space="0" w:color="auto"/>
      </w:divBdr>
    </w:div>
    <w:div w:id="2090885887">
      <w:bodyDiv w:val="1"/>
      <w:marLeft w:val="0"/>
      <w:marRight w:val="0"/>
      <w:marTop w:val="0"/>
      <w:marBottom w:val="0"/>
      <w:divBdr>
        <w:top w:val="none" w:sz="0" w:space="0" w:color="auto"/>
        <w:left w:val="none" w:sz="0" w:space="0" w:color="auto"/>
        <w:bottom w:val="none" w:sz="0" w:space="0" w:color="auto"/>
        <w:right w:val="none" w:sz="0" w:space="0" w:color="auto"/>
      </w:divBdr>
    </w:div>
    <w:div w:id="2098869176">
      <w:bodyDiv w:val="1"/>
      <w:marLeft w:val="0"/>
      <w:marRight w:val="0"/>
      <w:marTop w:val="0"/>
      <w:marBottom w:val="0"/>
      <w:divBdr>
        <w:top w:val="none" w:sz="0" w:space="0" w:color="auto"/>
        <w:left w:val="none" w:sz="0" w:space="0" w:color="auto"/>
        <w:bottom w:val="none" w:sz="0" w:space="0" w:color="auto"/>
        <w:right w:val="none" w:sz="0" w:space="0" w:color="auto"/>
      </w:divBdr>
    </w:div>
    <w:div w:id="2109425066">
      <w:bodyDiv w:val="1"/>
      <w:marLeft w:val="0"/>
      <w:marRight w:val="0"/>
      <w:marTop w:val="0"/>
      <w:marBottom w:val="0"/>
      <w:divBdr>
        <w:top w:val="none" w:sz="0" w:space="0" w:color="auto"/>
        <w:left w:val="none" w:sz="0" w:space="0" w:color="auto"/>
        <w:bottom w:val="none" w:sz="0" w:space="0" w:color="auto"/>
        <w:right w:val="none" w:sz="0" w:space="0" w:color="auto"/>
      </w:divBdr>
    </w:div>
    <w:div w:id="2118715408">
      <w:bodyDiv w:val="1"/>
      <w:marLeft w:val="0"/>
      <w:marRight w:val="0"/>
      <w:marTop w:val="0"/>
      <w:marBottom w:val="0"/>
      <w:divBdr>
        <w:top w:val="none" w:sz="0" w:space="0" w:color="auto"/>
        <w:left w:val="none" w:sz="0" w:space="0" w:color="auto"/>
        <w:bottom w:val="none" w:sz="0" w:space="0" w:color="auto"/>
        <w:right w:val="none" w:sz="0" w:space="0" w:color="auto"/>
      </w:divBdr>
    </w:div>
    <w:div w:id="2119449714">
      <w:bodyDiv w:val="1"/>
      <w:marLeft w:val="0"/>
      <w:marRight w:val="0"/>
      <w:marTop w:val="0"/>
      <w:marBottom w:val="0"/>
      <w:divBdr>
        <w:top w:val="none" w:sz="0" w:space="0" w:color="auto"/>
        <w:left w:val="none" w:sz="0" w:space="0" w:color="auto"/>
        <w:bottom w:val="none" w:sz="0" w:space="0" w:color="auto"/>
        <w:right w:val="none" w:sz="0" w:space="0" w:color="auto"/>
      </w:divBdr>
    </w:div>
    <w:div w:id="2121870811">
      <w:bodyDiv w:val="1"/>
      <w:marLeft w:val="0"/>
      <w:marRight w:val="0"/>
      <w:marTop w:val="0"/>
      <w:marBottom w:val="0"/>
      <w:divBdr>
        <w:top w:val="none" w:sz="0" w:space="0" w:color="auto"/>
        <w:left w:val="none" w:sz="0" w:space="0" w:color="auto"/>
        <w:bottom w:val="none" w:sz="0" w:space="0" w:color="auto"/>
        <w:right w:val="none" w:sz="0" w:space="0" w:color="auto"/>
      </w:divBdr>
    </w:div>
    <w:div w:id="2132747909">
      <w:bodyDiv w:val="1"/>
      <w:marLeft w:val="0"/>
      <w:marRight w:val="0"/>
      <w:marTop w:val="0"/>
      <w:marBottom w:val="0"/>
      <w:divBdr>
        <w:top w:val="none" w:sz="0" w:space="0" w:color="auto"/>
        <w:left w:val="none" w:sz="0" w:space="0" w:color="auto"/>
        <w:bottom w:val="none" w:sz="0" w:space="0" w:color="auto"/>
        <w:right w:val="none" w:sz="0" w:space="0" w:color="auto"/>
      </w:divBdr>
    </w:div>
    <w:div w:id="2138985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2.jpeg"/><Relationship Id="rId63" Type="http://schemas.openxmlformats.org/officeDocument/2006/relationships/image" Target="media/image35.png"/><Relationship Id="rId68" Type="http://schemas.openxmlformats.org/officeDocument/2006/relationships/image" Target="media/image40.jpeg"/><Relationship Id="rId7" Type="http://schemas.openxmlformats.org/officeDocument/2006/relationships/settings" Target="settings.xml"/><Relationship Id="rId71" Type="http://schemas.openxmlformats.org/officeDocument/2006/relationships/image" Target="media/image43.jpeg"/><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jpe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png"/><Relationship Id="rId45" Type="http://schemas.openxmlformats.org/officeDocument/2006/relationships/customXml" Target="ink/ink3.xml"/><Relationship Id="rId66" Type="http://schemas.openxmlformats.org/officeDocument/2006/relationships/image" Target="media/image38.png"/><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customXml" Target="ink/ink4.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customXml" Target="ink/ink2.xml"/><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3.png"/><Relationship Id="rId64" Type="http://schemas.openxmlformats.org/officeDocument/2006/relationships/image" Target="media/image36.png"/><Relationship Id="rId69" Type="http://schemas.openxmlformats.org/officeDocument/2006/relationships/image" Target="media/image41.jpeg"/><Relationship Id="rId8" Type="http://schemas.openxmlformats.org/officeDocument/2006/relationships/webSettings" Target="webSettings.xml"/><Relationship Id="rId72" Type="http://schemas.openxmlformats.org/officeDocument/2006/relationships/image" Target="media/image44.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67" Type="http://schemas.openxmlformats.org/officeDocument/2006/relationships/image" Target="media/image39.png"/><Relationship Id="rId20" Type="http://schemas.openxmlformats.org/officeDocument/2006/relationships/image" Target="media/image9.png"/><Relationship Id="rId41" Type="http://schemas.openxmlformats.org/officeDocument/2006/relationships/image" Target="media/image31.png"/><Relationship Id="rId62" Type="http://schemas.openxmlformats.org/officeDocument/2006/relationships/image" Target="media/image41.png"/><Relationship Id="rId70"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0.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5.png"/><Relationship Id="rId10" Type="http://schemas.openxmlformats.org/officeDocument/2006/relationships/customXml" Target="ink/ink1.xml"/><Relationship Id="rId31" Type="http://schemas.openxmlformats.org/officeDocument/2006/relationships/image" Target="media/image20.png"/><Relationship Id="rId44" Type="http://schemas.openxmlformats.org/officeDocument/2006/relationships/image" Target="media/image34.jpeg"/><Relationship Id="rId60" Type="http://schemas.openxmlformats.org/officeDocument/2006/relationships/image" Target="media/image40.png"/><Relationship Id="rId65" Type="http://schemas.openxmlformats.org/officeDocument/2006/relationships/image" Target="media/image37.png"/><Relationship Id="rId73"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2T08:24:15.701"/>
    </inkml:context>
    <inkml:brush xml:id="br0">
      <inkml:brushProperty name="width" value="0.035" units="cm"/>
      <inkml:brushProperty name="height" value="0.035" units="cm"/>
    </inkml:brush>
  </inkml:definitions>
  <inkml:trace contextRef="#ctx0" brushRef="#br0">1 1079 24575,'1'-11'0,"2"0"0,0 0 0,0 1 0,1 0 0,0 0 0,0 0 0,1 0 0,1 0 0,0 1 0,13-16 0,2-8 0,45-65 0,-26 42 0,41-80 0,-67 99 0,-1-1 0,-2 0 0,-2 0 0,9-75 0,-15 96 0,4-40 0,-2 0 0,-2 0 0,-9-101 0,6 157 0,0 0 0,0 0 0,0 1 0,0-1 0,0 0 0,0 0 0,0 0 0,0 0 0,-1 1 0,1-1 0,0 0 0,-1 0 0,1 1 0,0-1 0,-1 0 0,1 0 0,-1 1 0,1-1 0,-1 0 0,0 1 0,1-1 0,-1 1 0,0-1 0,-13 7 0,-9 30 0,21-31 0,-12 35 0,0 0 0,3 1 0,-12 79 0,13-30 0,2-36 0,0 88 0,8-126 0,1 0 0,0 0 0,2 0 0,0-1 0,0 1 0,2-1 0,0 0 0,0 0 0,2 0 0,8 14 0,4 6 0,-13-22 0,0-1 0,1 0 0,1 0 0,0-1 0,0 0 0,12 12 0,-18-21 0,0-1 0,0 1 0,-1-1 0,1 0 0,1 0 0,-1 1 0,0-1 0,0-1 0,0 1 0,0 0 0,1-1 0,-1 1 0,0-1 0,1 1 0,-1-1 0,0 0 0,4 0 0,-3-1 0,1 0 0,-1 0 0,1 0 0,-1-1 0,0 1 0,1-1 0,-1 0 0,0 0 0,0 0 0,0 0 0,-1-1 0,1 1 0,0-1 0,3-4 0,42-59 0,-41 53 0,1 1 0,0 0 0,1 1 0,0 0 0,1 0 0,0 1 0,1 0 0,0 1 0,17-11 0,-27 19 0,0 0 0,0 1 0,0-1 0,0 1 0,0 0 0,0-1 0,0 1 0,0 0 0,1 0 0,-1 0 0,0-1 0,0 1 0,0 0 0,0 1 0,0-1 0,0 0 0,0 0 0,1 0 0,-1 1 0,0-1 0,0 0 0,0 1 0,0-1 0,0 1 0,0-1 0,0 1 0,1 1 0,0 0 0,-1 0 0,1 0 0,-1 0 0,1 0 0,-1 1 0,0-1 0,0 1 0,0-1 0,0 1 0,0-1 0,0 4 0,1 10 0,0 0 0,-1-1 0,-1 18 0,0-28 0,0 11 0,0 1 0,1-1 0,1 0 0,6 22 0,-7-34 0,0 0 0,0 0 0,0 0 0,1 0 0,-1 0 0,1 0 0,0-1 0,0 1 0,0-1 0,1 1 0,-1-1 0,1 0 0,0 0 0,0 0 0,0 0 0,0-1 0,0 1 0,1-1 0,-1 0 0,1 0 0,0 0 0,4 2 0,-6-4 0,0 0 0,0 0 0,0 0 0,0 0 0,0 0 0,0 0 0,0 0 0,-1-1 0,1 1 0,0 0 0,0-1 0,0 0 0,-1 0 0,1 1 0,0-1 0,-1 0 0,1 0 0,0 0 0,-1-1 0,0 1 0,1 0 0,-1-1 0,0 1 0,1 0 0,-1-1 0,0 0 0,0 1 0,0-1 0,0 0 0,-1 1 0,2-3 0,4-10 0,-1 1 0,0-1 0,3-17 0,-1 5 0,-1 7 0,22-57 0,-26 71 0,0 0 0,0 0 0,1 1 0,0-1 0,0 1 0,0 0 0,0 0 0,1 0 0,0 0 0,0 1 0,8-7 0,-12 10 0,1 0 0,-1-1 0,1 1 0,-1 0 0,1 0 0,-1-1 0,1 1 0,0 0 0,-1 0 0,1 0 0,-1 0 0,1 0 0,-1 0 0,1 0 0,0 0 0,-1 0 0,1 0 0,-1 0 0,1 0 0,-1 0 0,1 0 0,0 1 0,-1-1 0,1 0 0,-1 0 0,1 1 0,-1-1 0,1 0 0,-1 1 0,1-1 0,0 1 0,8 21 0,-5 29 0,-4-48 0,-2 44 0,0-31 0,1 1 0,1 0 0,1-1 0,3 22 0,-4-35 0,1 1 0,0-1 0,0 0 0,0 1 0,0-1 0,1 0 0,0 1 0,-1-1 0,1 0 0,0 0 0,0-1 0,0 1 0,1 0 0,-1-1 0,1 1 0,0-1 0,-1 0 0,1 0 0,0 0 0,0 0 0,0 0 0,1-1 0,-1 1 0,0-1 0,4 1 0,19 3 0,0-2 0,1 0 0,-1-2 0,0-1 0,37-5 0,23 1 0,136 3 0,424-19 0,-592 12-1365,-14 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0T13:28:13.793"/>
    </inkml:context>
    <inkml:brush xml:id="br0">
      <inkml:brushProperty name="width" value="0.35" units="cm"/>
      <inkml:brushProperty name="height" value="0.35" units="cm"/>
      <inkml:brushProperty name="color" value="#FFFFFF"/>
    </inkml:brush>
  </inkml:definitions>
  <inkml:trace contextRef="#ctx0" brushRef="#br0">1 54 24575,'827'0'0,"-673"13"0,-102-6 0,56 0 0,580-8 0,-650-1 0,56-10 0,-55 6 0,54-1 0,59 10 0,119-6 0,-181-9 0,-55 6 0,48-2 0,52-5 0,13 0 0,398 14 0,-506 1 0,54 9 0,-51-5 0,49 1 0,1618-6 0,-786-3 0,-892 4 0,60 10 0,-58-6 0,47 2 0,-50-8-1365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4T12:57:36.625"/>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 0,'849'0'0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4T12:57:23.894"/>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 0,'1033'0'0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Abd23</b:Tag>
    <b:SourceType>InternetSite</b:SourceType>
    <b:Guid>{4E095C87-4DC1-4A1D-BA91-88945597ED28}</b:Guid>
    <b:Author>
      <b:Author>
        <b:NameList>
          <b:Person>
            <b:Last>Abdullahi</b:Last>
            <b:First>A.K.</b:First>
          </b:Person>
        </b:NameList>
      </b:Author>
    </b:Author>
    <b:Title>Assessment of Legibility of Handwritten Prescriptions and Adherence to WHO Guidelines</b:Title>
    <b:Year>2023</b:Year>
    <b:YearAccessed>2024</b:YearAccessed>
    <b:MonthAccessed>February</b:MonthAccessed>
    <b:DayAccessed>12</b:DayAccessed>
    <b:URL>https://pmc.ncbi.nlm.nih.gov/articles/PMC10686667/</b:URL>
    <b:RefOrder>1</b:RefOrder>
  </b:Source>
  <b:Source>
    <b:Tag>Zha20</b:Tag>
    <b:SourceType>InternetSite</b:SourceType>
    <b:Guid>{06D6D344-A780-4503-8DE9-76FF4BB43BEC}</b:Guid>
    <b:Author>
      <b:Author>
        <b:NameList>
          <b:Person>
            <b:Last>Zhang</b:Last>
            <b:First>Y.,</b:First>
            <b:Middle>Mifsud, D. &amp; Sammut, T.</b:Middle>
          </b:Person>
        </b:NameList>
      </b:Author>
    </b:Author>
    <b:Title>Student and Doctors’ Handwriting and Transcription Skills: How Great Is the Potential for Medical Error?</b:Title>
    <b:Year>2020</b:Year>
    <b:YearAccessed>2024</b:YearAccessed>
    <b:MonthAccessed>February</b:MonthAccessed>
    <b:DayAccessed>12</b:DayAccessed>
    <b:URL>https://www.um.edu.mt/library/oar/bitstream/123456789/67180/1/MMJ32%283%29A4.pdf</b:URL>
    <b:RefOrder>2</b:RefOrder>
  </b:Source>
  <b:Source>
    <b:Tag>Cap07</b:Tag>
    <b:SourceType>InternetSite</b:SourceType>
    <b:Guid>{B6C7C3FF-7939-4DEB-A41D-C964A7CB5BE0}</b:Guid>
    <b:Author>
      <b:Author>
        <b:NameList>
          <b:Person>
            <b:Last>Caplan</b:Last>
            <b:First>J.</b:First>
          </b:Person>
        </b:NameList>
      </b:Author>
    </b:Author>
    <b:Title>Cause of Death: Sloppy Doctors</b:Title>
    <b:Year>2007</b:Year>
    <b:YearAccessed>2024</b:YearAccessed>
    <b:MonthAccessed>February</b:MonthAccessed>
    <b:DayAccessed>12</b:DayAccessed>
    <b:URL>https://time.com/archive/6931958/cause-of-death-sloppy-doctors/</b:URL>
    <b:RefOrder>3</b:RefOrder>
  </b:Source>
  <b:Source>
    <b:Tag>lisTh</b:Tag>
    <b:SourceType>InternetSite</b:SourceType>
    <b:Guid>{F5E85CF2-CDFD-4C0F-9A97-7F98D499CB60}</b:Guid>
    <b:Author>
      <b:Author>
        <b:NameList>
          <b:Person>
            <b:Last>lister</b:Last>
            <b:First>A.</b:First>
          </b:Person>
        </b:NameList>
      </b:Author>
    </b:Author>
    <b:Title>The hidden costs of poor handwriting in our health service.</b:Title>
    <b:Year>
		</b:Year>
    <b:YearAccessed>2023</b:YearAccessed>
    <b:MonthAccessed>April </b:MonthAccessed>
    <b:DayAccessed>18</b:DayAccessed>
    <b:URL>https://www.linkedin.com/pulse/hidden-costs-poor-handwriting-our-health-service-lister-app/</b:URL>
    <b:RefOrder>4</b:RefOrder>
  </b:Source>
  <b:Source>
    <b:Tag>Lis23</b:Tag>
    <b:SourceType>InternetSite</b:SourceType>
    <b:Guid>{72B81ECD-2A3E-4C18-9199-FE82EDF39AB0}</b:Guid>
    <b:Author>
      <b:Author>
        <b:NameList>
          <b:Person>
            <b:Last>Lister</b:Last>
            <b:First>A.</b:First>
          </b:Person>
        </b:NameList>
      </b:Author>
    </b:Author>
    <b:Title>he hidden costs of poor handwriting in our health service. [LinkedIn post]</b:Title>
    <b:Year>2023</b:Year>
    <b:YearAccessed>2024</b:YearAccessed>
    <b:URL>https://www.linkedin.com/pulse/hidden-costs-poor-handwriting-our-health-service-lister-app/</b:URL>
    <b:RefOrder>5</b:RefOrder>
  </b:Source>
  <b:Source>
    <b:Tag>AlS12</b:Tag>
    <b:SourceType>InternetSite</b:SourceType>
    <b:Guid>{6B5BEB4D-CD57-4B3C-83F4-A42795E3E072}</b:Guid>
    <b:Author>
      <b:Author>
        <b:NameList>
          <b:Person>
            <b:Last>Al Shahaibi</b:Last>
            <b:First>L.S.A.S.T.G.K.H.R.C.N.M.S</b:First>
          </b:Person>
        </b:NameList>
      </b:Author>
    </b:Author>
    <b:Title>Identifying Errors in Handwritten Outpatient Prescriptions in Oman.</b:Title>
    <b:Year>2012</b:Year>
    <b:URL>https://pubmed.ncbi.nlm.nih.gov/23492857/</b:URL>
    <b:RefOrder>6</b:RefOrder>
  </b:Source>
  <b:Source>
    <b:Tag>Lob</b:Tag>
    <b:SourceType>JournalArticle</b:SourceType>
    <b:Guid>{6A6C377C-6C8A-47C4-9077-F0E7635D44AC}</b:Guid>
    <b:Author>
      <b:Author>
        <b:NameList>
          <b:Person>
            <b:Last>Lobo</b:Last>
            <b:First>V.B.</b:First>
          </b:Person>
        </b:NameList>
      </b:Author>
    </b:Author>
    <b:Title>Doctors’ Handwriting Interpretation using Deep Learning</b:Title>
    <b:JournalName>SSRN Electronic Journal</b:JournalName>
    <b:Pages>pp.1–10</b:Pages>
    <b:Volume>2025</b:Volume>
    <b:Issue>1</b:Issue>
    <b:RefOrder>8</b:RefOrder>
  </b:Source>
  <b:Source>
    <b:Tag>Sab24</b:Tag>
    <b:SourceType>JournalArticle</b:SourceType>
    <b:Guid>{9820DDAE-AE48-4FFD-B310-AE99DF7C24E6}</b:Guid>
    <b:Author>
      <b:Author>
        <b:NameList>
          <b:Person>
            <b:Last>Sable</b:Last>
            <b:First>A.P.M.R.A.S.A.V.</b:First>
          </b:Person>
        </b:NameList>
      </b:Author>
    </b:Author>
    <b:Title>Interpreting Doctor Notes using Handwriting Recognition</b:Title>
    <b:JournalName>International Journal for Research in Applied Science &amp; Engineering Technology (IJRASET)</b:JournalName>
    <b:Year>2024</b:Year>
    <b:Pages>pp.3118–3123</b:Pages>
    <b:Volume>12</b:Volume>
    <b:Issue>4</b:Issue>
    <b:RefOrder>9</b:RefOrder>
  </b:Source>
  <b:Source>
    <b:Tag>Naz24</b:Tag>
    <b:SourceType>InternetSite</b:SourceType>
    <b:Guid>{263B301F-0750-4456-A2E9-948ED24DF5FB}</b:Guid>
    <b:Author>
      <b:Author>
        <b:NameList>
          <b:Person>
            <b:Last>Nazi</b:Last>
            <b:First>W.P.Z.A.</b:First>
          </b:Person>
        </b:NameList>
      </b:Author>
    </b:Author>
    <b:Title>Large Language Models in Healthcare and Medical Domain: A Review</b:Title>
    <b:Year>2024</b:Year>
    <b:YearAccessed> 2025</b:YearAccessed>
    <b:MonthAccessed> July</b:MonthAccessed>
    <b:DayAccessed>20</b:DayAccessed>
    <b:URL>https://arxiv.org/abs/2401.06775v2</b:URL>
    <b:RefOrder>10</b:RefOrder>
  </b:Source>
  <b:Source>
    <b:Tag>AlS121</b:Tag>
    <b:SourceType>JournalArticle</b:SourceType>
    <b:Guid>{2D988928-B694-4964-BB90-CBEA79FFA3AA}</b:Guid>
    <b:Author>
      <b:Author>
        <b:NameList>
          <b:Person>
            <b:Last>Al Shahaibi</b:Last>
            <b:First>L.S.A.S.T.G.K.H.R.C.N.M.S.</b:First>
          </b:Person>
        </b:NameList>
      </b:Author>
    </b:Author>
    <b:Title>Identifying Errors in Handwritten Outpatient Prescriptions in Oman</b:Title>
    <b:Year>2012</b:Year>
    <b:Pages>pp.267–272</b:Pages>
    <b:Volume>4</b:Volume>
    <b:Issue>4</b:Issue>
    <b:RefOrder>11</b:RefOrder>
  </b:Source>
  <b:Source>
    <b:Tag>Abd231</b:Tag>
    <b:SourceType>JournalArticle</b:SourceType>
    <b:Guid>{7F95ECFE-E74C-4906-ABFB-2C335AC2746E}</b:Guid>
    <b:Author>
      <b:Author>
        <b:NameList>
          <b:Person>
            <b:Last>Abdullahi</b:Last>
            <b:First>A.K.</b:First>
          </b:Person>
        </b:NameList>
      </b:Author>
    </b:Author>
    <b:Title>Assessment of Legibility of Handwritten Prescriptions and Adherence to W.H.O. Prescription Writing Guidelines in Ahmadu Bello University Teaching Hospital Zaria – Kaduna State, Nigeria</b:Title>
    <b:JournalName>Innovations in Pharmacy</b:JournalName>
    <b:Year>2023</b:Year>
    <b:Pages>p.4</b:Pages>
    <b:Volume>14</b:Volume>
    <b:Issue>1</b:Issue>
    <b:RefOrder>12</b:RefOrder>
  </b:Source>
  <b:Source>
    <b:Tag>Sin22</b:Tag>
    <b:SourceType>JournalArticle</b:SourceType>
    <b:Guid>{FFE43C91-8857-4023-95B8-BC654F2D6684}</b:Guid>
    <b:Author>
      <b:Author>
        <b:NameList>
          <b:Person>
            <b:Last>Singh</b:Last>
            <b:First>D.,</b:First>
            <b:Middle>Patel, A. and Mehta, K.</b:Middle>
          </b:Person>
        </b:NameList>
      </b:Author>
    </b:Author>
    <b:Title>Prescription Errors in Critical Care: A Case Study in Handwriting-Related Risks</b:Title>
    <b:JournalName>International Journal of Health Systems and Policy</b:JournalName>
    <b:Year>2022</b:Year>
    <b:Pages>pp.45–52</b:Pages>
    <b:Volume>15</b:Volume>
    <b:Issue>1</b:Issue>
    <b:RefOrder>13</b:RefOrder>
  </b:Source>
  <b:Source>
    <b:Tag>Ins07</b:Tag>
    <b:SourceType>InternetSite</b:SourceType>
    <b:Guid>{21C3A711-513A-482D-B075-C51E9CFE399F}</b:Guid>
    <b:Title>Errors in Health Care: A Leading Cause of Death and Injury</b:Title>
    <b:Year>2007</b:Year>
    <b:Issue>https://www.ncbi.nlm.nih.gov/books/NBK225187/</b:Issue>
    <b:Author>
      <b:Author>
        <b:NameList>
          <b:Person>
            <b:Last>(US)</b:Last>
            <b:First>Institute</b:First>
            <b:Middle>of Medicine</b:Middle>
          </b:Person>
        </b:NameList>
      </b:Author>
    </b:Author>
    <b:YearAccessed> 2025</b:YearAccessed>
    <b:MonthAccessed>July</b:MonthAccessed>
    <b:DayAccessed>20 </b:DayAccessed>
    <b:URL>https://www.ncbi.nlm.nih.gov/books/NBK225187/</b:URL>
    <b:RefOrder>14</b:RefOrder>
  </b:Source>
  <b:Source>
    <b:Tag>Yim201</b:Tag>
    <b:SourceType>JournalArticle</b:SourceType>
    <b:Guid>{20F68FF8-DC30-44A7-9597-4F7096A0DA07}</b:Guid>
    <b:Author>
      <b:Author>
        <b:NameList>
          <b:Person>
            <b:Last>Yimeng Zhang</b:Last>
            <b:First>N.M.Z.S.A.M.</b:First>
          </b:Person>
        </b:NameList>
      </b:Author>
    </b:Author>
    <b:Title>Student and doctors’ handwriting and transcription skills: how great is the potential for medical error?</b:Title>
    <b:Year>2020</b:Year>
    <b:JournalName>Malta Medical Journal</b:JournalName>
    <b:Pages>pp.31–43</b:Pages>
    <b:Volume>32</b:Volume>
    <b:Issue>3</b:Issue>
    <b:RefOrder>15</b:RefOrder>
  </b:Source>
  <b:Source>
    <b:Tag>ISQ12</b:Tag>
    <b:SourceType>InternetSite</b:SourceType>
    <b:Guid>{247917D7-8EE5-4E64-92B2-8DE62E560798}</b:Guid>
    <b:Author>
      <b:Author>
        <b:NameList>
          <b:Person>
            <b:Last>ISQua</b:Last>
          </b:Person>
        </b:NameList>
      </b:Author>
    </b:Author>
    <b:Title>Poor Handwriting: Does it Lead to Medical Error?</b:Title>
    <b:Year>2012</b:Year>
    <b:YearAccessed> 2012</b:YearAccessed>
    <b:MonthAccessed>August</b:MonthAccessed>
    <b:DayAccessed>16 </b:DayAccessed>
    <b:URL>https://isqua.org/resources-blog/blog/poor-handwriting-does-it-lead-to-medical-error.html</b:URL>
    <b:RefOrder>16</b:RefOrder>
  </b:Source>
  <b:Source>
    <b:Tag>Lob25</b:Tag>
    <b:SourceType>JournalArticle</b:SourceType>
    <b:Guid>{150C2BC7-7BF4-4CC3-9CBB-D535A1E61246}</b:Guid>
    <b:Title>Doctors’ Handwriting Interpretation using Deep Learning</b:Title>
    <b:Year>2025</b:Year>
    <b:Author>
      <b:Author>
        <b:NameList>
          <b:Person>
            <b:Last>Lobo</b:Last>
            <b:First>V.B.</b:First>
          </b:Person>
        </b:NameList>
      </b:Author>
    </b:Author>
    <b:JournalName>SSRN Electronic Journal</b:JournalName>
    <b:Pages>pp.1–10</b:Pages>
    <b:Volume>2025</b:Volume>
    <b:Issue>1</b:Issue>
    <b:RefOrder>17</b:RefOrder>
  </b:Source>
  <b:Source>
    <b:Tag>Naz241</b:Tag>
    <b:SourceType>InternetSite</b:SourceType>
    <b:Guid>{5A26CB47-E57D-45CE-8DC6-1ED71E2626AE}</b:Guid>
    <b:Title>Large Language Models in Healthcare and Medical Domain: A Review</b:Title>
    <b:Year>2024</b:Year>
    <b:Author>
      <b:Author>
        <b:NameList>
          <b:Person>
            <b:Last>Nazi</b:Last>
            <b:First>W.P.Z.A.</b:First>
          </b:Person>
        </b:NameList>
      </b:Author>
    </b:Author>
    <b:YearAccessed> 2025</b:YearAccessed>
    <b:MonthAccessed> July</b:MonthAccessed>
    <b:DayAccessed>20</b:DayAccessed>
    <b:URL>https://arxiv.org/abs/2401.06775v2</b:URL>
    <b:RefOrder>18</b:RefOrder>
  </b:Source>
  <b:Source>
    <b:Tag>Mar24</b:Tag>
    <b:SourceType>JournalArticle</b:SourceType>
    <b:Guid>{81891EBC-B858-4141-A094-0F6E6F0D1E26}</b:Guid>
    <b:Title>An Empirical Evaluation of Adapting Hybrid Parameters for CNN-based Sentiment Analysis</b:Title>
    <b:Year>2024</b:Year>
    <b:Author>
      <b:Author>
        <b:NameList>
          <b:Person>
            <b:Last>Maree</b:Last>
            <b:First>M.,</b:First>
            <b:Middle>Eleyat, M. and Rabayah, S.</b:Middle>
          </b:Person>
        </b:NameList>
      </b:Author>
    </b:Author>
    <b:JournalName>Pertanika Journal of Science &amp; Technology</b:JournalName>
    <b:Pages>pp.45–60</b:Pages>
    <b:Volume>32</b:Volume>
    <b:Issue>3</b:Issue>
    <b:RefOrder>19</b:RefOrder>
  </b:Source>
  <b:Source>
    <b:Tag>Naz242</b:Tag>
    <b:SourceType>InternetSite</b:SourceType>
    <b:Guid>{92C6C3FA-33B1-4A49-B583-ACF8B85DE3CB}</b:Guid>
    <b:Title>Large Language Models in Healthcare and Medical Domain: A Review</b:Title>
    <b:Year>2024</b:Year>
    <b:Author>
      <b:Author>
        <b:NameList>
          <b:Person>
            <b:Last>Nazi</b:Last>
            <b:First>W.P.Z.A.</b:First>
          </b:Person>
        </b:NameList>
      </b:Author>
    </b:Author>
    <b:YearAccessed>2025</b:YearAccessed>
    <b:MonthAccessed> July </b:MonthAccessed>
    <b:DayAccessed>20</b:DayAccessed>
    <b:URL>https://arxiv.org/abs/2401.06775v2</b:URL>
    <b:RefOrder>20</b:RefOrder>
  </b:Source>
  <b:Source>
    <b:Tag>Pai24</b:Tag>
    <b:SourceType>JournalArticle</b:SourceType>
    <b:Guid>{2FACB5AF-0556-49AC-BA38-E704F87C6EDF}</b:Guid>
    <b:Title>Large language models for preventing medication direction errors in online pharmacies</b:Title>
    <b:Year>2024</b:Year>
    <b:Author>
      <b:Author>
        <b:NameList>
          <b:Person>
            <b:Last>Pais</b:Last>
            <b:First>M.B.J.L.R.V.V.G.E.W.C.</b:First>
          </b:Person>
        </b:NameList>
      </b:Author>
    </b:Author>
    <b:JournalName>Nature Medicine</b:JournalName>
    <b:Pages>pp.1574–1582</b:Pages>
    <b:Volume>30</b:Volume>
    <b:Issue>6</b:Issue>
    <b:RefOrder>21</b:RefOrder>
  </b:Source>
  <b:Source>
    <b:Tag>AlS122</b:Tag>
    <b:SourceType>JournalArticle</b:SourceType>
    <b:Guid>{CBB8E26A-67B5-4538-9FE8-6E014AC6D2AC}</b:Guid>
    <b:Author>
      <b:Author>
        <b:NameList>
          <b:Person>
            <b:Last>Al Shahaibi</b:Last>
            <b:First>L.S.A.S.T.G.K.H.R.C.N.M.S.</b:First>
          </b:Person>
        </b:NameList>
      </b:Author>
    </b:Author>
    <b:Title>Identifying Errors in Handwritten Outpatient Prescriptions in Oman</b:Title>
    <b:JournalName>Journal of Young</b:JournalName>
    <b:Year>2012</b:Year>
    <b:Pages>pp.267–272</b:Pages>
    <b:Volume>4</b:Volume>
    <b:Issue>4</b:Issue>
    <b:RefOrder>22</b:RefOrder>
  </b:Source>
  <b:Source>
    <b:Tag>Abd232</b:Tag>
    <b:SourceType>JournalArticle</b:SourceType>
    <b:Guid>{BD2CA4DB-65DC-41C0-9F0B-F338A8CF70D1}</b:Guid>
    <b:Author>
      <b:Author>
        <b:NameList>
          <b:Person>
            <b:Last>Abdullahi</b:Last>
            <b:First>A.K.</b:First>
          </b:Person>
        </b:NameList>
      </b:Author>
    </b:Author>
    <b:Title>Assessment of Legibility of Handwritten Prescriptions and Adherence to W.H.O. Prescription Writing Guidelines in Ahmadu Bello University Teaching Hospital Zaria – Kaduna State, Nigeria</b:Title>
    <b:JournalName>Innovations in Pharmacy</b:JournalName>
    <b:Year>2023</b:Year>
    <b:Pages>p.4</b:Pages>
    <b:Volume>14</b:Volume>
    <b:Issue>1</b:Issue>
    <b:RefOrder>23</b:RefOrder>
  </b:Source>
  <b:Source>
    <b:Tag>Sin221</b:Tag>
    <b:SourceType>JournalArticle</b:SourceType>
    <b:Guid>{CE4AAA46-82C5-40A2-A9CA-99B4C65F0AEA}</b:Guid>
    <b:Author>
      <b:Author>
        <b:NameList>
          <b:Person>
            <b:Last>Singh</b:Last>
            <b:First>D.,</b:First>
            <b:Middle>Patel, A. and Mehta, K.</b:Middle>
          </b:Person>
        </b:NameList>
      </b:Author>
    </b:Author>
    <b:Title>Prescription Errors in Critical Care: A Case Study in Handwriting-Related Risks</b:Title>
    <b:JournalName>International Journal of Health Systems and Policy</b:JournalName>
    <b:Year>2022</b:Year>
    <b:Pages>pp.45–52</b:Pages>
    <b:Volume>15</b:Volume>
    <b:Issue>1</b:Issue>
    <b:RefOrder>24</b:RefOrder>
  </b:Source>
  <b:Source>
    <b:Tag>Ins071</b:Tag>
    <b:SourceType>InternetSite</b:SourceType>
    <b:Guid>{7C6F04F5-A012-4CDA-945E-03A9739E9322}</b:Guid>
    <b:Author>
      <b:Author>
        <b:NameList>
          <b:Person>
            <b:Last>(US)</b:Last>
            <b:First>Institute</b:First>
            <b:Middle>of Medicine</b:Middle>
          </b:Person>
        </b:NameList>
      </b:Author>
    </b:Author>
    <b:Title>Preventing Medication Errors</b:Title>
    <b:Year>2007</b:Year>
    <b:YearAccessed>2025</b:YearAccessed>
    <b:MonthAccessed>july</b:MonthAccessed>
    <b:DayAccessed>20</b:DayAccessed>
    <b:URL>https://www.ncbi.nlm.nih.gov/books/NBK225187/</b:URL>
    <b:RefOrder>25</b:RefOrder>
  </b:Source>
  <b:Source>
    <b:Tag>ISQ121</b:Tag>
    <b:SourceType>InternetSite</b:SourceType>
    <b:Guid>{F1174339-CF44-4F59-AAD3-A7F5FFF5A513}</b:Guid>
    <b:Author>
      <b:Author>
        <b:NameList>
          <b:Person>
            <b:Last>ISQua</b:Last>
          </b:Person>
        </b:NameList>
      </b:Author>
    </b:Author>
    <b:Title>Poor Handwriting: Does it Lead to Medical Error?</b:Title>
    <b:Year>2012</b:Year>
    <b:YearAccessed> 2012</b:YearAccessed>
    <b:MonthAccessed> August</b:MonthAccessed>
    <b:DayAccessed>16</b:DayAccessed>
    <b:URL>https://isqua.org/resources/blog/blog/poor-handwriting-does-it-lead-to-medical-error.html</b:URL>
    <b:RefOrder>26</b:RefOrder>
  </b:Source>
  <b:Source>
    <b:Tag>Naz243</b:Tag>
    <b:SourceType>InternetSite</b:SourceType>
    <b:Guid>{7C8C532F-DBEC-4D9A-AD9C-202B6AE69765}</b:Guid>
    <b:Author>
      <b:Author>
        <b:NameList>
          <b:Person>
            <b:Last>Nazi</b:Last>
            <b:First>W.P.Z.A.</b:First>
          </b:Person>
        </b:NameList>
      </b:Author>
    </b:Author>
    <b:Title>Large Language Models in Healthcare and Medical Domain: A Review</b:Title>
    <b:Year>2024</b:Year>
    <b:YearAccessed>2025</b:YearAccessed>
    <b:MonthAccessed> July </b:MonthAccessed>
    <b:DayAccessed>20</b:DayAccessed>
    <b:URL>https://arxiv.org/abs/2401.06775v2</b:URL>
    <b:RefOrder>27</b:RefOrder>
  </b:Source>
  <b:Source>
    <b:Tag>Pai241</b:Tag>
    <b:SourceType>JournalArticle</b:SourceType>
    <b:Guid>{BCECC856-4FC2-4EB3-8ECE-834BBB5FC7BB}</b:Guid>
    <b:Title>LLMs for Preventing Medication Direction Errors</b:Title>
    <b:Year>2024</b:Year>
    <b:Author>
      <b:Author>
        <b:NameList>
          <b:Person>
            <b:Last>Pais</b:Last>
            <b:First>G.,</b:First>
            <b:Middle>et al.</b:Middle>
          </b:Person>
        </b:NameList>
      </b:Author>
    </b:Author>
    <b:JournalName>Journal of the American Medical Informatics Association (JAMIA)</b:JournalName>
    <b:Pages>pp.1278–1289</b:Pages>
    <b:Volume>31</b:Volume>
    <b:Issue>4</b:Issue>
    <b:RefOrder>28</b:RefOrder>
  </b:Source>
  <b:Source>
    <b:Tag>MBe24</b:Tag>
    <b:SourceType>JournalArticle</b:SourceType>
    <b:Guid>{DF73327D-D2B0-46F3-98A2-88B4B00DF05F}</b:Guid>
    <b:Author>
      <b:Author>
        <b:NameList>
          <b:Person>
            <b:Last>M.B.</b:Last>
            <b:First>et</b:First>
            <b:Middle>al.</b:Middle>
          </b:Person>
        </b:NameList>
      </b:Author>
    </b:Author>
    <b:Title>LLMs for Medication Error Reduction</b:Title>
    <b:JournalName>Journal of the American Medical Informatics Association (JAMIA)</b:JournalName>
    <b:Year>2024</b:Year>
    <b:Pages>pp.1278–1289</b:Pages>
    <b:Volume>31</b:Volume>
    <b:Issue>4</b:Issue>
    <b:RefOrder>29</b:RefOrder>
  </b:Source>
  <b:Source>
    <b:Tag>Che23</b:Tag>
    <b:SourceType>InternetSite</b:SourceType>
    <b:Guid>{39CD88C9-FA35-4C01-9295-1B6F2E4EC20D}</b:Guid>
    <b:Author>
      <b:Author>
        <b:NameList>
          <b:Person>
            <b:Last>Chen</b:Last>
            <b:First>J.,</b:First>
            <b:Middle>et al.</b:Middle>
          </b:Person>
        </b:NameList>
      </b:Author>
    </b:Author>
    <b:Title>Retrieval-Augmented Generation for Factual Consistency</b:Title>
    <b:Year>2023</b:Year>
    <b:YearAccessed>2025</b:YearAccessed>
    <b:MonthAccessed> July </b:MonthAccessed>
    <b:DayAccessed>20</b:DayAccessed>
    <b:URL>https://arxiv.org/abs/2407.01080</b:URL>
    <b:RefOrder>30</b:RefOrder>
  </b:Source>
  <b:Source>
    <b:Tag>Tan23</b:Tag>
    <b:SourceType>JournalArticle</b:SourceType>
    <b:Guid>{19F7BF60-9247-4BBF-B753-994C1C0F673D}</b:Guid>
    <b:Title>Semantic Chunking in AI-Powered Medical Retrieval</b:Title>
    <b:Year>2023</b:Year>
    <b:Author>
      <b:Author>
        <b:NameList>
          <b:Person>
            <b:Last>Tang</b:Last>
            <b:First>B.,</b:First>
            <b:Middle>et al.</b:Middle>
          </b:Person>
        </b:NameList>
      </b:Author>
    </b:Author>
    <b:JournalName>IEEE Transactions on Medical Imaging</b:JournalName>
    <b:Pages>pp.1222–1234</b:Pages>
    <b:Volume>42</b:Volume>
    <b:Issue>8</b:Issue>
    <b:RefOrder>31</b:RefOrder>
  </b:Source>
  <b:Source>
    <b:Tag>Che231</b:Tag>
    <b:SourceType>InternetSite</b:SourceType>
    <b:Guid>{B8581DA5-EEAA-4256-BA1E-CD7117B7FC1D}</b:Guid>
    <b:Title>Retrieval-Augmented Generation for Factual Consistency</b:Title>
    <b:Year>2023</b:Year>
    <b:Author>
      <b:Author>
        <b:NameList>
          <b:Person>
            <b:Last>Chen</b:Last>
            <b:First>J.,</b:First>
            <b:Middle>et al.</b:Middle>
          </b:Person>
        </b:NameList>
      </b:Author>
    </b:Author>
    <b:YearAccessed> 2025</b:YearAccessed>
    <b:MonthAccessed> July</b:MonthAccessed>
    <b:DayAccessed>20</b:DayAccessed>
    <b:URL>https://arxiv.org/abs/2407.01080v1</b:URL>
    <b:RefOrder>32</b:RefOrder>
  </b:Source>
  <b:Source>
    <b:Tag>Pai242</b:Tag>
    <b:SourceType>JournalArticle</b:SourceType>
    <b:Guid>{26EFED18-C981-4C62-B3F5-B277BA7CDA34}</b:Guid>
    <b:Title>Large Language Models for Preventing Medication Direction Errors in Online Pharmacies</b:Title>
    <b:Year>2024</b:Year>
    <b:Author>
      <b:Author>
        <b:NameList>
          <b:Person>
            <b:Last>Pais</b:Last>
            <b:First>W.,</b:First>
            <b:Middle>et al.</b:Middle>
          </b:Person>
        </b:NameList>
      </b:Author>
    </b:Author>
    <b:JournalName>Nature Medicine</b:JournalName>
    <b:Pages>pp.1574–1582</b:Pages>
    <b:Volume>30</b:Volume>
    <b:Issue>6</b:Issue>
    <b:RefOrder>33</b:RefOrder>
  </b:Source>
  <b:Source>
    <b:Tag>Abd233</b:Tag>
    <b:SourceType>JournalArticle</b:SourceType>
    <b:Guid>{7D839089-49AD-4936-BB8F-398144E7E9B6}</b:Guid>
    <b:Author>
      <b:Author>
        <b:NameList>
          <b:Person>
            <b:Last>Abdullahi</b:Last>
            <b:First>A.K.</b:First>
          </b:Person>
        </b:NameList>
      </b:Author>
    </b:Author>
    <b:Title>Assessment of Legibility of Handwritten Prescriptions and Adherence to W.H.O. Prescription Writing Guidelines in Ahmadu Bello University Teaching Hospital Zaria – Kaduna State, Nigeria</b:Title>
    <b:JournalName>Innovations in Pharmacy</b:JournalName>
    <b:Year>2023</b:Year>
    <b:Pages>p.4</b:Pages>
    <b:Volume>14</b:Volume>
    <b:Issue>1</b:Issue>
    <b:RefOrder>34</b:RefOrder>
  </b:Source>
  <b:Source>
    <b:Tag>Ins072</b:Tag>
    <b:SourceType>InternetSite</b:SourceType>
    <b:Guid>{F2BAA24E-994C-4EC4-8E9B-F72727CC67B6}</b:Guid>
    <b:Title>Preventing Medication Errors</b:Title>
    <b:Year>2007</b:Year>
    <b:Author>
      <b:Author>
        <b:NameList>
          <b:Person>
            <b:Last>(US)</b:Last>
            <b:First>Institute</b:First>
            <b:Middle>of Medicine</b:Middle>
          </b:Person>
        </b:NameList>
      </b:Author>
    </b:Author>
    <b:YearAccessed> 2025</b:YearAccessed>
    <b:MonthAccessed> July</b:MonthAccessed>
    <b:DayAccessed>20</b:DayAccessed>
    <b:URL>https://www.ncbi.nlm.nih.gov/books/NBK225187/</b:URL>
    <b:RefOrder>35</b:RefOrder>
  </b:Source>
  <b:Source>
    <b:Tag>Cap071</b:Tag>
    <b:SourceType>InternetSite</b:SourceType>
    <b:Guid>{41194A0B-805A-4CC1-AE23-74E89D3B8CB8}</b:Guid>
    <b:Author>
      <b:Author>
        <b:NameList>
          <b:Person>
            <b:Last>Caplan</b:Last>
            <b:First>J.</b:First>
          </b:Person>
        </b:NameList>
      </b:Author>
    </b:Author>
    <b:Title>Cause of Death: Sloppy Doctors</b:Title>
    <b:Year>2007</b:Year>
    <b:YearAccessed> 2007</b:YearAccessed>
    <b:MonthAccessed> January</b:MonthAccessed>
    <b:DayAccessed>15</b:DayAccessed>
    <b:URL>https://time.com/archive/6931958/cause-of-death-sloppy-doctors/</b:URL>
    <b:RefOrder>36</b:RefOrder>
  </b:Source>
  <b:Source>
    <b:Tag>AlS123</b:Tag>
    <b:SourceType>JournalArticle</b:SourceType>
    <b:Guid>{790BD202-FCD8-4473-B3A7-EFE3B233FA67}</b:Guid>
    <b:Title>Identifying Errors in Handwritten Outpatient Prescriptions in Oman</b:Title>
    <b:Year>2012</b:Year>
    <b:Author>
      <b:Author>
        <b:NameList>
          <b:Person>
            <b:Last>Al Shahaibi</b:Last>
            <b:First>L.S.A.S.T.G.K.H.R.C.N.M.S.</b:First>
          </b:Person>
        </b:NameList>
      </b:Author>
    </b:Author>
    <b:JournalName>Journal of Young</b:JournalName>
    <b:Pages>pp.267–272</b:Pages>
    <b:Volume>4</b:Volume>
    <b:Issue>4</b:Issue>
    <b:RefOrder>37</b:RefOrder>
  </b:Source>
  <b:Source>
    <b:Tag>Org23</b:Tag>
    <b:SourceType>InternetSite</b:SourceType>
    <b:Guid>{851B2C86-D710-4D68-B11C-F28DCD3D6E45}</b:Guid>
    <b:Author>
      <b:Author>
        <b:NameList>
          <b:Person>
            <b:Last>Organization</b:Last>
            <b:First>World</b:First>
            <b:Middle>Health</b:Middle>
          </b:Person>
        </b:NameList>
      </b:Author>
    </b:Author>
    <b:Title>The Role of Pharmacists in Healthcare Systems</b:Title>
    <b:YearAccessed> 2023</b:YearAccessed>
    <b:MonthAccessed>June </b:MonthAccessed>
    <b:DayAccessed>13</b:DayAccessed>
    <b:URL>https://pharmdonline.findlay.edu/blog/role-pharmacists-healthcare-systems</b:URL>
    <b:RefOrder>38</b:RefOrder>
  </b:Source>
  <b:Source>
    <b:Tag>Lob251</b:Tag>
    <b:SourceType>JournalArticle</b:SourceType>
    <b:Guid>{6921AB66-D8CF-4A59-895B-5FC3BC6465BF}</b:Guid>
    <b:Author>
      <b:Author>
        <b:NameList>
          <b:Person>
            <b:Last>Lobo</b:Last>
            <b:First>E.A.V.B.</b:First>
          </b:Person>
        </b:NameList>
      </b:Author>
    </b:Author>
    <b:Title>Doctors’ Handwriting Interpretation using Deep Learning</b:Title>
    <b:Year>2025</b:Year>
    <b:JournalName>SSRN Electronic Journal</b:JournalName>
    <b:Pages>pp. 1-10</b:Pages>
    <b:Volume>2025</b:Volume>
    <b:Issue>1</b:Issue>
    <b:RefOrder>39</b:RefOrder>
  </b:Source>
  <b:Source>
    <b:Tag>Man24</b:Tag>
    <b:SourceType>InternetSite</b:SourceType>
    <b:Guid>{B652BF85-3CD2-4844-AD07-7CC022AB1ADB}</b:Guid>
    <b:Title>MIRAGE:Multimodal Identification and Recognition of Annotations in Indian General Prescriptions</b:Title>
    <b:Year>2024</b:Year>
    <b:Author>
      <b:Author>
        <b:NameList>
          <b:Person>
            <b:Last>Mankash</b:Last>
            <b:First>V.S.C.K.A.D.P.P.K.J.T.</b:First>
          </b:Person>
        </b:NameList>
      </b:Author>
    </b:Author>
    <b:YearAccessed>2025</b:YearAccessed>
    <b:MonthAccessed>july</b:MonthAccessed>
    <b:DayAccessed>20</b:DayAccessed>
    <b:URL>https://arxiv.org/abs/2410.09729</b:URL>
    <b:RefOrder>40</b:RefOrder>
  </b:Source>
  <b:Source>
    <b:Tag>APM24</b:Tag>
    <b:SourceType>JournalArticle</b:SourceType>
    <b:Guid>{13CC9011-7658-4909-B883-78114A0B5AE1}</b:Guid>
    <b:Title>Interpreting Doctor Notes using handwritting organization </b:Title>
    <b:Year>2024</b:Year>
    <b:Pages> pp. 3118-3123</b:Pages>
    <b:Author>
      <b:Author>
        <b:NameList>
          <b:Person>
            <b:Last>Sable</b:Last>
            <b:First>A.</b:First>
            <b:Middle>P. M. R. A. S. A. V.</b:Middle>
          </b:Person>
        </b:NameList>
      </b:Author>
    </b:Author>
    <b:JournalName> International Journal for Research in Applied Science &amp; Engineering Technology (IJRASET)</b:JournalName>
    <b:Volume>12</b:Volume>
    <b:Issue>4</b:Issue>
    <b:RefOrder>41</b:RefOrder>
  </b:Source>
  <b:Source>
    <b:Tag>sci25</b:Tag>
    <b:SourceType>InternetSite</b:SourceType>
    <b:Guid>{BC93C2A5-BCF5-42A3-B054-9C2450A0F6B2}</b:Guid>
    <b:Author>
      <b:Author>
        <b:NameList>
          <b:Person>
            <b:Last>scikit-learn</b:Last>
          </b:Person>
        </b:NameList>
      </b:Author>
    </b:Author>
    <b:Title>precision_recall_fscore_support</b:Title>
    <b:YearAccessed>2025</b:YearAccessed>
    <b:MonthAccessed>july</b:MonthAccessed>
    <b:DayAccessed>20</b:DayAccessed>
    <b:URL>https://scikit-learn.org/stable/modules/generated/sklearn.metrics.precision_recall_fscore_support.html</b:URL>
    <b:RefOrder>42</b:RefOrder>
  </b:Source>
  <b:Source>
    <b:Tag>CMB24</b:Tag>
    <b:SourceType>JournalArticle</b:SourceType>
    <b:Guid>{A4410E69-B226-49E5-B3C8-450F3F482EA3}</b:Guid>
    <b:Author>
      <b:Author>
        <b:NameList>
          <b:Person>
            <b:Last>C.</b:Last>
            <b:First>M.</b:First>
            <b:Middle>B. J. L. R. V. V. G. E. W.</b:Middle>
          </b:Person>
        </b:NameList>
      </b:Author>
    </b:Author>
    <b:Title>"Large language models for preventing medication direction errors in online pharmacies</b:Title>
    <b:Year>2024</b:Year>
    <b:JournalName>Nature Medicine</b:JournalName>
    <b:Pages>p. 1574–1582</b:Pages>
    <b:Volume>30</b:Volume>
    <b:Issue>6</b:Issue>
    <b:RefOrder>43</b:RefOrder>
  </b:Source>
  <b:Source>
    <b:Tag>Rud17</b:Tag>
    <b:SourceType>InternetSite</b:SourceType>
    <b:Guid>{38A7C536-5470-4293-AC85-F4A6141B5244}</b:Guid>
    <b:Title>An Overview of Multi-Task Learning in Deep Neural Networks</b:Title>
    <b:Year>2017</b:Year>
    <b:Author>
      <b:Author>
        <b:NameList>
          <b:Person>
            <b:Last>Ruder</b:Last>
            <b:First>S.</b:First>
          </b:Person>
        </b:NameList>
      </b:Author>
    </b:Author>
    <b:URL>https://arxiv.org/abs/1706.05098</b:URL>
    <b:RefOrder>44</b:RefOrder>
  </b:Source>
  <b:Source>
    <b:Tag>Abd235</b:Tag>
    <b:SourceType>JournalArticle</b:SourceType>
    <b:Guid>{C77864E6-4029-45B6-A5F3-AE1495E9DA43}</b:Guid>
    <b:Title>Assessment of legibility of handwritten prescriptions and adherence to W.H.O. prescription writing guidelines in Ahmadu Bello University Teaching Hospital Zaria – Kaduna State, Nigeria. Innovations in Pharmacy</b:Title>
    <b:Year>2023</b:Year>
    <b:Author>
      <b:Author>
        <b:NameList>
          <b:Person>
            <b:Last>Abdullahi</b:Last>
            <b:First>A.K.</b:First>
          </b:Person>
        </b:NameList>
      </b:Author>
    </b:Author>
    <b:Pages>p.4</b:Pages>
    <b:Volume>14</b:Volume>
    <b:Issue>1</b:Issue>
    <b:RefOrder>45</b:RefOrder>
  </b:Source>
  <b:Source>
    <b:Tag>AlS125</b:Tag>
    <b:SourceType>JournalArticle</b:SourceType>
    <b:Guid>{64C8CC80-EFB4-408F-9177-BD98C243CA60}</b:Guid>
    <b:Author>
      <b:Author>
        <b:NameList>
          <b:Person>
            <b:Last>Al Shahaibi</b:Last>
            <b:First>M.S.</b:First>
          </b:Person>
        </b:NameList>
      </b:Author>
    </b:Author>
    <b:Title>Identifying errors in handwritten outpatient prescriptions in Oman. Journal of Young Pharmacists</b:Title>
    <b:Year>2012</b:Year>
    <b:Pages>pp.267–272</b:Pages>
    <b:Volume>4</b:Volume>
    <b:Issue>4</b:Issue>
    <b:RefOrder>46</b:RefOrder>
  </b:Source>
  <b:Source>
    <b:Tag>Lis231</b:Tag>
    <b:SourceType>InternetSite</b:SourceType>
    <b:Guid>{3535D9F4-39CE-4A5B-8E72-E902F6D41DCB}</b:Guid>
    <b:Title>The hidden costs of poor handwriting on our health service</b:Title>
    <b:Year>2023</b:Year>
    <b:Author>
      <b:Author>
        <b:NameList>
          <b:Person>
            <b:Last>Lister</b:Last>
          </b:Person>
        </b:NameList>
      </b:Author>
    </b:Author>
    <b:YearAccessed>2023</b:YearAccessed>
    <b:MonthAccessed>April</b:MonthAccessed>
    <b:DayAccessed>18</b:DayAccessed>
    <b:URL>https://www.linkedin.com/pulse/hidden-costs-poor-handwriting-our-health-service-lister-app/</b:URL>
    <b:RefOrder>47</b:RefOrder>
  </b:Source>
  <b:Source>
    <b:Tag>JCa07</b:Tag>
    <b:SourceType>InternetSite</b:SourceType>
    <b:Guid>{C4048FF0-2913-4007-AAE3-DD5D43B25EF8}</b:Guid>
    <b:Author>
      <b:Author>
        <b:NameList>
          <b:Person>
            <b:Last>Caplan</b:Last>
            <b:First>J.</b:First>
          </b:Person>
        </b:NameList>
      </b:Author>
    </b:Author>
    <b:Title>Cause of Death: Sloppy Doctors</b:Title>
    <b:YearAccessed> 2007</b:YearAccessed>
    <b:MonthAccessed>January</b:MonthAccessed>
    <b:DayAccessed>15 </b:DayAccessed>
    <b:URL>https://psnet.ahrq.gov/issue/cause-death-sloppy-doctors</b:URL>
    <b:RefOrder>48</b:RefOrder>
  </b:Source>
  <b:Source>
    <b:Tag>ISQ122</b:Tag>
    <b:SourceType>InternetSite</b:SourceType>
    <b:Guid>{A0295D95-2AB1-48F8-9FF1-51C30CF3666C}</b:Guid>
    <b:Author>
      <b:Author>
        <b:NameList>
          <b:Person>
            <b:Last>ISQua</b:Last>
          </b:Person>
        </b:NameList>
      </b:Author>
    </b:Author>
    <b:Title>poor handwriting: does it lead to medical error? [online]</b:Title>
    <b:Year>2012</b:Year>
    <b:YearAccessed> 2012</b:YearAccessed>
    <b:MonthAccessed> August</b:MonthAccessed>
    <b:DayAccessed>16</b:DayAccessed>
    <b:URL>https://isqua.org/resources-blog/blog/poor-handwriting-does-it-lead-to-medical-error.html</b:URL>
    <b:RefOrder>49</b:RefOrder>
  </b:Source>
  <b:Source>
    <b:Tag>Abd236</b:Tag>
    <b:SourceType>JournalArticle</b:SourceType>
    <b:Guid>{BD4E28CB-A63B-41A5-A612-8D9711C1A1D9}</b:Guid>
    <b:Title>Assessment of legibility of handwritten prescriptions and adherence to W.H.O. prescription writing guidelines in Ahmadu Bello University Teaching Hospital Zaria</b:Title>
    <b:Year>2023</b:Year>
    <b:Author>
      <b:Author>
        <b:NameList>
          <b:Person>
            <b:Last>Abdullahi</b:Last>
            <b:First>A.K.</b:First>
          </b:Person>
        </b:NameList>
      </b:Author>
    </b:Author>
    <b:JournalName>Kaduna State, Nigeria. Innovations in Pharmacy</b:JournalName>
    <b:Pages>p.4</b:Pages>
    <b:Volume>14</b:Volume>
    <b:Issue>1</b:Issue>
    <b:RefOrder>50</b:RefOrder>
  </b:Source>
  <b:Source>
    <b:Tag>AlS126</b:Tag>
    <b:SourceType>JournalArticle</b:SourceType>
    <b:Guid>{33B88E4F-231C-4827-8F63-8205A691C4C4}</b:Guid>
    <b:Author>
      <b:Author>
        <b:NameList>
          <b:Person>
            <b:Last>Al Shahaibi</b:Last>
            <b:First>M.S.</b:First>
          </b:Person>
        </b:NameList>
      </b:Author>
    </b:Author>
    <b:Title>Identifying errors in handwritten outpatient prescriptions in Oman</b:Title>
    <b:JournalName>Journal of Young Pharmacists</b:JournalName>
    <b:Year>2012</b:Year>
    <b:Pages>pp.267–272</b:Pages>
    <b:Volume>4</b:Volume>
    <b:Issue>4</b:Issue>
    <b:RefOrder>51</b:RefOrder>
  </b:Source>
  <b:Source>
    <b:Tag>Lis232</b:Tag>
    <b:SourceType>InternetSite</b:SourceType>
    <b:Guid>{E9FB4C84-4CA3-428B-A617-F7FFE0C87939}</b:Guid>
    <b:Author>
      <b:Author>
        <b:NameList>
          <b:Person>
            <b:Last>Lister</b:Last>
          </b:Person>
        </b:NameList>
      </b:Author>
    </b:Author>
    <b:Title>The hidden costs of poor handwriting on our health service</b:Title>
    <b:YearAccessed> 2023</b:YearAccessed>
    <b:MonthAccessed>April</b:MonthAccessed>
    <b:DayAccessed>18 </b:DayAccessed>
    <b:URL>https://www.linkedin.com/pulse/hidden-costs-poor-handwriting-our-health-service-lister-app/</b:URL>
    <b:RefOrder>52</b:RefOrder>
  </b:Source>
  <b:Source>
    <b:Tag>eaV25</b:Tag>
    <b:SourceType>JournalArticle</b:SourceType>
    <b:Guid>{4370797E-4A43-41EB-B834-0B172DCA6F5C}</b:Guid>
    <b:Title>Doctors’ Handwriting Interpretation </b:Title>
    <b:Year>2025</b:Year>
    <b:Author>
      <b:Author>
        <b:NameList>
          <b:Person>
            <b:Last>Lobo</b:Last>
            <b:First>e.</b:First>
            <b:Middle>a. V. B.</b:Middle>
          </b:Person>
        </b:NameList>
      </b:Author>
    </b:Author>
    <b:JournalName>SSRN Electronic Journal</b:JournalName>
    <b:Pages>pp. 1-10</b:Pages>
    <b:Volume>2025</b:Volume>
    <b:Issue>1</b:Issue>
    <b:RefOrder>53</b:RefOrder>
  </b:Source>
  <b:Source>
    <b:Tag>VSC24</b:Tag>
    <b:SourceType>JournalArticle</b:SourceType>
    <b:Guid>{58119038-5C82-48E7-8544-1F02A105346F}</b:Guid>
    <b:Author>
      <b:Author>
        <b:NameList>
          <b:Person>
            <b:Last>Mankash</b:Last>
            <b:First>V.</b:First>
            <b:Middle>S. C. K. A. D. P. P. K. J. T.</b:Middle>
          </b:Person>
        </b:NameList>
      </b:Author>
    </b:Author>
    <b:Title>MIRAGE: Multimodal Identification and Recognition of Annotations in Indian General Prescriptions</b:Title>
    <b:Year>2024</b:Year>
    <b:Pages>pp. 1-5</b:Pages>
    <b:RefOrder>54</b:RefOrder>
  </b:Source>
  <b:Source>
    <b:Tag>WPZ24</b:Tag>
    <b:SourceType>JournalArticle</b:SourceType>
    <b:Guid>{5B7CC92A-3134-46AE-80D9-03CE35B36ABB}</b:Guid>
    <b:Author>
      <b:Author>
        <b:NameList>
          <b:Person>
            <b:Last>Nazi</b:Last>
            <b:First>W.</b:First>
            <b:Middle>P. Z. A.</b:Middle>
          </b:Person>
        </b:NameList>
      </b:Author>
    </b:Author>
    <b:Title>"Large Language Models in Healthcare and Medical Domain: A Review</b:Title>
    <b:Year>2024</b:Year>
    <b:Pages> pp. 1-8 </b:Pages>
    <b:RefOrder>55</b:RefOrder>
  </b:Source>
  <b:Source>
    <b:Tag>VSC241</b:Tag>
    <b:SourceType>JournalArticle</b:SourceType>
    <b:Guid>{1B1B2051-726D-4414-8ACC-63B30A48B15A}</b:Guid>
    <b:Author>
      <b:Author>
        <b:NameList>
          <b:Person>
            <b:Last>Mankash</b:Last>
            <b:First>V.</b:First>
            <b:Middle>S. C. K. A. D. P. P. K. J. T.</b:Middle>
          </b:Person>
        </b:NameList>
      </b:Author>
    </b:Author>
    <b:Title>"MIRAGE: Multimodal Identification and Recognition of Annotations in Indian General Prescriptions</b:Title>
    <b:Year>2024</b:Year>
    <b:Pages> pp. 1-5</b:Pages>
    <b:RefOrder>56</b:RefOrder>
  </b:Source>
  <b:Source>
    <b:Tag>Hur24</b:Tag>
    <b:SourceType>JournalArticle</b:SourceType>
    <b:Guid>{D23AFFBD-4BE8-49F1-8BBD-9B246156977C}</b:Guid>
    <b:Author>
      <b:Author>
        <b:NameList>
          <b:Person>
            <b:Last>Hur</b:Last>
            <b:First>B.</b:First>
            <b:Middle>et al.</b:Middle>
          </b:Person>
        </b:NameList>
      </b:Author>
    </b:Author>
    <b:Title>Is that the right dose? Investigating generative language model performance on veterinary prescription text analysis</b:Title>
    <b:Year>2024</b:Year>
    <b:Pages>pp.390–397</b:Pages>
    <b:RefOrder>57</b:RefOrder>
  </b:Source>
  <b:Source>
    <b:Tag>Tou23</b:Tag>
    <b:SourceType>InternetSite</b:SourceType>
    <b:Guid>{CB7A4729-5DAA-4FC8-A182-30C1BB05205F}</b:Guid>
    <b:Author>
      <b:Author>
        <b:NameList>
          <b:Person>
            <b:Last>Touvron</b:Last>
            <b:First>H.</b:First>
            <b:Middle>et al</b:Middle>
          </b:Person>
        </b:NameList>
      </b:Author>
    </b:Author>
    <b:Title>LLaMA: Open and efficient foundation language models. arXiv, [online]</b:Title>
    <b:Year>2023</b:Year>
    <b:YearAccessed>2025</b:YearAccessed>
    <b:MonthAccessed> July </b:MonthAccessed>
    <b:DayAccessed>20</b:DayAccessed>
    <b:URL>https://arxiv.org/abs/2302.13971</b:URL>
    <b:RefOrder>58</b:RefOrder>
  </b:Source>
  <b:Source>
    <b:Tag>Pai243</b:Tag>
    <b:SourceType>JournalArticle</b:SourceType>
    <b:Guid>{99ECEABC-1834-4816-8CC9-26038F4DF003}</b:Guid>
    <b:Title>Large language models for preventing medication direction errors in online pharmacies</b:Title>
    <b:Year>2024</b:Year>
    <b:Author>
      <b:Author>
        <b:NameList>
          <b:Person>
            <b:Last>Pais</b:Last>
            <b:First>M.B.,</b:First>
            <b:Middle>Johnson, J.L., Robertson, R.V., Vignesh, V., Gupta, G.E. and Wong, W.C.</b:Middle>
          </b:Person>
        </b:NameList>
      </b:Author>
    </b:Author>
    <b:JournalName>Nature Medicine</b:JournalName>
    <b:Pages>pp.1574–1582</b:Pages>
    <b:Volume>30</b:Volume>
    <b:Issue>6</b:Issue>
    <b:RefOrder>59</b:RefOrder>
  </b:Source>
  <b:Source>
    <b:Tag>Pai244</b:Tag>
    <b:SourceType>JournalArticle</b:SourceType>
    <b:Guid>{9B5F51FE-EA94-4422-802E-38B7C47EA829}</b:Guid>
    <b:Author>
      <b:Author>
        <b:NameList>
          <b:Person>
            <b:Last>Pais</b:Last>
            <b:First>W.</b:First>
            <b:Middle>et al</b:Middle>
          </b:Person>
        </b:NameList>
      </b:Author>
    </b:Author>
    <b:Title>Large language models for preventing medication direction errors in online pharmacies</b:Title>
    <b:JournalName>Nature Medicine</b:JournalName>
    <b:Year>2024</b:Year>
    <b:Pages>pp.1574–1582</b:Pages>
    <b:Volume>30</b:Volume>
    <b:Issue>6</b:Issue>
    <b:RefOrder>60</b:RefOrder>
  </b:Source>
  <b:Source>
    <b:Tag>Wor97</b:Tag>
    <b:SourceType>InternetSite</b:SourceType>
    <b:Guid>{E991BD52-A0B8-4133-99EA-525B78500A74}</b:Guid>
    <b:Title>The role of the pharmacist in the health care system : preparing the future pharmacist : curricular development : report of a third WHO Consultative Group on the Role of the Pharmacist, Vancouver, Canada, 27-29 August 1997</b:Title>
    <b:Year>1997</b:Year>
    <b:Author>
      <b:Author>
        <b:NameList>
          <b:Person>
            <b:Last>Organization</b:Last>
            <b:First>World</b:First>
            <b:Middle>Health</b:Middle>
          </b:Person>
        </b:NameList>
      </b:Author>
    </b:Author>
    <b:URL>https://iris.who.int/handle/10665/63817</b:URL>
    <b:RefOrder>61</b:RefOrder>
  </b:Source>
  <b:Source>
    <b:Tag>Wil24</b:Tag>
    <b:SourceType>JournalArticle</b:SourceType>
    <b:Guid>{B3DFB2FB-B9E8-44D7-819D-BF0D9088C288}</b:Guid>
    <b:Author>
      <b:Author>
        <b:NameList>
          <b:Person>
            <b:Last>Williams</b:Last>
            <b:First>Y.K.</b:First>
            <b:Middle>et al.</b:Middle>
          </b:Person>
        </b:NameList>
      </b:Author>
    </b:Author>
    <b:Title>Evaluating the use of large language models for clinical recommendations in the emergency department</b:Title>
    <b:Year>2024</b:Year>
    <b:JournalName>Nature Communications</b:JournalName>
    <b:Pages>pp.1–12</b:Pages>
    <b:Volume>15</b:Volume>
    <b:RefOrder>62</b:RefOrder>
  </b:Source>
  <b:Source>
    <b:Tag>ISF23</b:Tag>
    <b:SourceType>JournalArticle</b:SourceType>
    <b:Guid>{CF3C2A26-0AFC-4F4D-9F1D-B16082FB49BF}</b:Guid>
    <b:Author>
      <b:Author>
        <b:NameList>
          <b:Person>
            <b:Last>H.</b:Last>
            <b:First>I.</b:First>
            <b:Middle>S. F. U. A. S. I. S. A. B. H. H. A. A. U. A. I. D. S.</b:Middle>
          </b:Person>
        </b:NameList>
      </b:Author>
    </b:Author>
    <b:Title>Assessment of Legibility of Handwritten Prescriptions </b:Title>
    <b:JournalName> Innovations in </b:JournalName>
    <b:Year>2023</b:Year>
    <b:Pages>p. 4</b:Pages>
    <b:RefOrder>63</b:RefOrder>
  </b:Source>
  <b:Source>
    <b:Tag>Lis233</b:Tag>
    <b:SourceType>InternetSite</b:SourceType>
    <b:Guid>{226B068F-97BE-4FD6-B85B-24DB2E0E6D2F}</b:Guid>
    <b:Title>The hidden costs of poor handwriting on our health service</b:Title>
    <b:Author>
      <b:Author>
        <b:NameList>
          <b:Person>
            <b:Last>Lister</b:Last>
          </b:Person>
        </b:NameList>
      </b:Author>
    </b:Author>
    <b:YearAccessed>2023</b:YearAccessed>
    <b:MonthAccessed>April</b:MonthAccessed>
    <b:DayAccessed>18</b:DayAccessed>
    <b:URL>https://www.linkedin.com/pulse/hidden-costs-poor-handwriting-our-health-service-lister-app/</b:URL>
    <b:RefOrder>64</b:RefOrder>
  </b:Source>
  <b:Source>
    <b:Tag>Cap072</b:Tag>
    <b:SourceType>InternetSite</b:SourceType>
    <b:Guid>{34E0B5E5-14E9-4126-B18F-09537072A010}</b:Guid>
    <b:Author>
      <b:Author>
        <b:NameList>
          <b:Person>
            <b:Last>Caplan</b:Last>
            <b:First>J</b:First>
          </b:Person>
        </b:NameList>
      </b:Author>
    </b:Author>
    <b:Title>Cause of death: sloppy doctors. [online] Diriyahcompany.</b:Title>
    <b:Year>2007</b:Year>
    <b:YearAccessed> 2007</b:YearAccessed>
    <b:MonthAccessed> January</b:MonthAccessed>
    <b:DayAccessed>15</b:DayAccessed>
    <b:URL>https://psnet.ahrq.gov/issue/cause-death-sloppy-doctors</b:URL>
    <b:RefOrder>65</b:RefOrder>
  </b:Source>
  <b:Source>
    <b:Tag>Lob252</b:Tag>
    <b:SourceType>JournalArticle</b:SourceType>
    <b:Guid>{ECFCCB57-36D1-431B-B1D4-F44CE143220A}</b:Guid>
    <b:Author>
      <b:Author>
        <b:NameList>
          <b:Person>
            <b:Last>Lobo</b:Last>
            <b:First>V.B</b:First>
          </b:Person>
        </b:NameList>
      </b:Author>
    </b:Author>
    <b:Title>Doctors’ handwriting interpretation using deep learning</b:Title>
    <b:Year>2025</b:Year>
    <b:JournalName>SSRN Electronic Journal</b:JournalName>
    <b:Volume>pp.1–10</b:Volume>
    <b:RefOrder>66</b:RefOrder>
  </b:Source>
  <b:Source>
    <b:Tag>Sab241</b:Tag>
    <b:SourceType>JournalArticle</b:SourceType>
    <b:Guid>{3657DE9F-6177-4539-A172-7FB8D4823F8F}</b:Guid>
    <b:Author>
      <b:Author>
        <b:NameList>
          <b:Person>
            <b:Last>Sable</b:Last>
            <b:First>A.P.M.R.A.S.A.V.</b:First>
          </b:Person>
        </b:NameList>
      </b:Author>
    </b:Author>
    <b:Title>Interpreting doctor notes using handwriting recognition. International Journal for Research in Applied Science &amp; Engineering Technology (IJRASET)</b:Title>
    <b:Year>2024</b:Year>
    <b:Pages>pp.3118–3123.</b:Pages>
    <b:Volume>12</b:Volume>
    <b:Issue>4</b:Issue>
    <b:RefOrder>67</b:RefOrder>
  </b:Source>
  <b:Source>
    <b:Tag>Abd237</b:Tag>
    <b:SourceType>JournalArticle</b:SourceType>
    <b:Guid>{363BF251-46E0-493B-9C03-162C1F72597B}</b:Guid>
    <b:Author>
      <b:Author>
        <b:NameList>
          <b:Person>
            <b:Last>Abdullahi</b:Last>
            <b:First>A.K.</b:First>
          </b:Person>
        </b:NameList>
      </b:Author>
    </b:Author>
    <b:Title>Assessment of legibility of handwritten prescriptions and adherence to W.H.O. prescription writing guidelines in Ahmadu Bello University Teaching Hospital Zaria – Kaduna State, Nigeria</b:Title>
    <b:JournalName>Innovations in Pharmacy</b:JournalName>
    <b:Year>2023</b:Year>
    <b:Pages>p.4</b:Pages>
    <b:Volume>14</b:Volume>
    <b:Issue>1</b:Issue>
    <b:RefOrder>68</b:RefOrder>
  </b:Source>
  <b:Source>
    <b:Tag>Lis234</b:Tag>
    <b:SourceType>InternetSite</b:SourceType>
    <b:Guid>{0E4015DF-EB44-47BA-A1CB-C3E9E3A1AA97}</b:Guid>
    <b:Title>The hidden costs of poor handwriting on our health service</b:Title>
    <b:Author>
      <b:Author>
        <b:NameList>
          <b:Person>
            <b:Last>Lister</b:Last>
          </b:Person>
        </b:NameList>
      </b:Author>
    </b:Author>
    <b:YearAccessed>2023</b:YearAccessed>
    <b:MonthAccessed>april</b:MonthAccessed>
    <b:DayAccessed>18</b:DayAccessed>
    <b:URL>https://www.linkedin.com/pulse/hidden-costs-poor-handwriting-our-health-service-lister-app/</b:URL>
    <b:RefOrder>69</b:RefOrder>
  </b:Source>
  <b:Source>
    <b:Tag>ISQ123</b:Tag>
    <b:SourceType>InternetSite</b:SourceType>
    <b:Guid>{28A4E56A-E96A-4289-B76B-A969943FBC9F}</b:Guid>
    <b:Author>
      <b:Author>
        <b:NameList>
          <b:Person>
            <b:Last>ISQua</b:Last>
          </b:Person>
        </b:NameList>
      </b:Author>
    </b:Author>
    <b:Title>Poor handwriting: does it lead to medical error? [online] ISQua</b:Title>
    <b:Year>2012</b:Year>
    <b:YearAccessed>2012</b:YearAccessed>
    <b:MonthAccessed> August </b:MonthAccessed>
    <b:DayAccessed>16</b:DayAccessed>
    <b:URL>https://isqua.org/resources-blog/blog/poor-handwriting-does-it-lead-to-medical-error.html</b:URL>
    <b:RefOrder>70</b:RefOrder>
  </b:Source>
  <b:Source>
    <b:Tag>Lob253</b:Tag>
    <b:SourceType>JournalArticle</b:SourceType>
    <b:Guid>{288E8BA0-5780-4592-BE5E-D49375125673}</b:Guid>
    <b:Title>Doctors’ handwriting interpretation using deep learning.</b:Title>
    <b:Year>2025</b:Year>
    <b:Author>
      <b:Author>
        <b:NameList>
          <b:Person>
            <b:Last>Lobo</b:Last>
            <b:First>V.B.</b:First>
          </b:Person>
        </b:NameList>
      </b:Author>
    </b:Author>
    <b:JournalName>SSRN Electronic Journal</b:JournalName>
    <b:Pages>pp.1–1</b:Pages>
    <b:RefOrder>71</b:RefOrder>
  </b:Source>
  <b:Source>
    <b:Tag>Naz244</b:Tag>
    <b:SourceType>InternetSite</b:SourceType>
    <b:Guid>{BD900E1F-5950-4B81-BC5D-ED0F997D2D70}</b:Guid>
    <b:Title>Large language models in healthcare and medical domain: a review.</b:Title>
    <b:Year>2024</b:Year>
    <b:Author>
      <b:Author>
        <b:NameList>
          <b:Person>
            <b:Last>Nazi</b:Last>
            <b:First>W.P.Z.A</b:First>
          </b:Person>
        </b:NameList>
      </b:Author>
    </b:Author>
    <b:YearAccessed> 2025</b:YearAccessed>
    <b:MonthAccessed>July</b:MonthAccessed>
    <b:DayAccessed>20 </b:DayAccessed>
    <b:URL>https://arxiv.org/abs/2401.06775</b:URL>
    <b:RefOrder>72</b:RefOrder>
  </b:Source>
  <b:Source>
    <b:Tag>Bro22</b:Tag>
    <b:SourceType>InternetSite</b:SourceType>
    <b:Guid>{346EF105-4749-497A-B5AA-34C0FA8D34EF}</b:Guid>
    <b:Author>
      <b:Author>
        <b:NameList>
          <b:Person>
            <b:Last>Brownlee</b:Last>
            <b:First>J.</b:First>
          </b:Person>
        </b:NameList>
      </b:Author>
    </b:Author>
    <b:Title>How to calculate precision, recall, F1, and more for deep learning models. [online] Machine Learning Mastery.</b:Title>
    <b:Year>2022</b:Year>
    <b:YearAccessed>2025</b:YearAccessed>
    <b:MonthAccessed> July </b:MonthAccessed>
    <b:DayAccessed>20</b:DayAccessed>
    <b:URL>https://machinelearningmastery.com/how-to-calculate-precision-recall-f1-and-more-for-deep-learning-models/</b:URL>
    <b:RefOrder>73</b:RefOrder>
  </b:Source>
  <b:Source>
    <b:Tag>Hur241</b:Tag>
    <b:SourceType>JournalArticle</b:SourceType>
    <b:Guid>{9BBB79F0-ECAB-48AB-9FB6-596107E520CF}</b:Guid>
    <b:Author>
      <b:Author>
        <b:NameList>
          <b:Person>
            <b:Last>Hur</b:Last>
            <b:First>B.</b:First>
            <b:Middle>et al</b:Middle>
          </b:Person>
        </b:NameList>
      </b:Author>
    </b:Author>
    <b:Title>Is that the right dose? Investigating generative language model performance on veterinary prescription text analysis.</b:Title>
    <b:Year>2024</b:Year>
    <b:Pages>pp.390–397</b:Pages>
    <b:RefOrder>74</b:RefOrder>
  </b:Source>
  <b:Source>
    <b:Tag>Wil241</b:Tag>
    <b:SourceType>JournalArticle</b:SourceType>
    <b:Guid>{E49CFF0D-26E2-4087-84CB-05CA925DBE5E}</b:Guid>
    <b:Author>
      <b:Author>
        <b:NameList>
          <b:Person>
            <b:Last>Williams</b:Last>
            <b:First>Y.K.</b:First>
            <b:Middle>et al</b:Middle>
          </b:Person>
        </b:NameList>
      </b:Author>
    </b:Author>
    <b:Title>Evaluating the use of large language models for clinical recommendations in the emergency department. Nature Communications</b:Title>
    <b:Year>2024</b:Year>
    <b:Pages>pp.1–12</b:Pages>
    <b:RefOrder>75</b:RefOrder>
  </b:Source>
  <b:Source>
    <b:Tag>Bub89</b:Tag>
    <b:SourceType>InternetSite</b:SourceType>
    <b:Guid>{1B6B746E-8515-4912-8182-8BADE9FD4B51}</b:Guid>
    <b:Author>
      <b:Author>
        <b:NameList>
          <b:Person>
            <b:Last>Bubka</b:Last>
            <b:First>A.</b:First>
            <b:Middle>and Gorfein, D.S.</b:Middle>
          </b:Person>
        </b:NameList>
      </b:Author>
    </b:Author>
    <b:Title>Resolving Semantic Ambiguity: An Introduction</b:Title>
    <b:Year>1989</b:Year>
    <b:URL>https://link.springer.com/chapter/10.1007/978-1-4612-3596-5_1</b:URL>
    <b:RefOrder>76</b:RefOrder>
  </b:Source>
  <b:Source>
    <b:Tag>Pai245</b:Tag>
    <b:SourceType>JournalArticle</b:SourceType>
    <b:Guid>{288D02AB-1EFA-407C-97B3-2D1236B81638}</b:Guid>
    <b:Title>Large language models for preventing medication direction errors in online pharmacies.</b:Title>
    <b:Year>2024</b:Year>
    <b:Author>
      <b:Author>
        <b:NameList>
          <b:Person>
            <b:Last>Pais</b:Last>
            <b:First>W.</b:First>
            <b:Middle>et al.</b:Middle>
          </b:Person>
        </b:NameList>
      </b:Author>
    </b:Author>
    <b:JournalName>Nature Medicine</b:JournalName>
    <b:Pages>pp.1574–1582.</b:Pages>
    <b:Volume>30</b:Volume>
    <b:Issue>6</b:Issue>
    <b:RefOrder>77</b:RefOrder>
  </b:Source>
  <b:Source>
    <b:Tag>JBP22</b:Tag>
    <b:SourceType>InternetSite</b:SourceType>
    <b:Guid>{AC05F0EC-55A3-4E76-ACED-1856F55B3515}</b:Guid>
    <b:Title>How to Calculate Precision, Recall, F1, and More for Deep Learning Models</b:Title>
    <b:Author>
      <b:Author>
        <b:NameList>
          <b:Person>
            <b:Last>J. B. PhD</b:Last>
          </b:Person>
        </b:NameList>
      </b:Author>
    </b:Author>
    <b:YearAccessed> 2022</b:YearAccessed>
    <b:MonthAccessed> Augest</b:MonthAccessed>
    <b:DayAccessed>23</b:DayAccessed>
    <b:URL>https://machinelearningmastery.com/how-to-calculateprecision-recall-f1-and-more-for-deep-learningmodels/</b:URL>
    <b:RefOrder>78</b:RefOrder>
  </b:Source>
  <b:Source>
    <b:Tag>Wil242</b:Tag>
    <b:SourceType>JournalArticle</b:SourceType>
    <b:Guid>{E85BAB0A-B117-46AE-9F34-3BD4DF9A529A}</b:Guid>
    <b:Author>
      <b:Author>
        <b:NameList>
          <b:Person>
            <b:Last>Williams</b:Last>
            <b:First>Y.K.</b:First>
            <b:Middle>et al.</b:Middle>
          </b:Person>
        </b:NameList>
      </b:Author>
    </b:Author>
    <b:Title>Evaluating the use of large language models for clinical recommendations in the emergency department. Nature Communications</b:Title>
    <b:Year>2024</b:Year>
    <b:Pages>pp.1–12</b:Pages>
    <b:RefOrder>79</b:RefOrder>
  </b:Source>
  <b:Source>
    <b:Tag>Hur242</b:Tag>
    <b:SourceType>JournalArticle</b:SourceType>
    <b:Guid>{C948ECF3-F72E-4D59-B1A6-7A7697E9A993}</b:Guid>
    <b:Author>
      <b:Author>
        <b:NameList>
          <b:Person>
            <b:Last>Hur</b:Last>
            <b:First>B.</b:First>
            <b:Middle>et al.</b:Middle>
          </b:Person>
        </b:NameList>
      </b:Author>
    </b:Author>
    <b:Title>Is that the right dose? Investigating generative language model performance on veterinary prescription text analysis. In: Proceedings of the 23rd Workshop on Biomedical Natural Language Processing</b:Title>
    <b:Year>2024</b:Year>
    <b:Pages>pp.390–397</b:Pages>
    <b:RefOrder>80</b:RefOrder>
  </b:Source>
  <b:Source>
    <b:Tag>Wor971</b:Tag>
    <b:SourceType>InternetSite</b:SourceType>
    <b:Guid>{9F3AD984-94A3-4D7C-BFCC-5259278706B6}</b:Guid>
    <b:Title>The role of the pharmacist in the health care system : preparing the future pharmacist </b:Title>
    <b:Year>1997</b:Year>
    <b:Author>
      <b:Author>
        <b:NameList>
          <b:Person>
            <b:Last>Organization</b:Last>
            <b:First>World</b:First>
            <b:Middle>Health</b:Middle>
          </b:Person>
        </b:NameList>
      </b:Author>
    </b:Author>
    <b:URL>https://iris.who.int/handle/10665/63817</b:URL>
    <b:RefOrder>86</b:RefOrder>
  </b:Source>
  <b:Source>
    <b:Tag>Goo23</b:Tag>
    <b:SourceType>InternetSite</b:SourceType>
    <b:Guid>{2A68FEAB-E473-4710-AC60-26E386152907}</b:Guid>
    <b:Author>
      <b:Author>
        <b:NameList>
          <b:Person>
            <b:Last>AI</b:Last>
            <b:First>Google</b:First>
          </b:Person>
        </b:NameList>
      </b:Author>
    </b:Author>
    <b:Title>Introducing Gemini: our largest and most capable AI model</b:Title>
    <b:Year>2023</b:Year>
    <b:URL>https://blog.google/technology/ai/google-gemini-ai/#sundar-note</b:URL>
    <b:RefOrder>87</b:RefOrder>
  </b:Source>
  <b:Source>
    <b:Tag>How18</b:Tag>
    <b:SourceType>InternetSite</b:SourceType>
    <b:Guid>{6AA0B1C3-18B9-4F2C-86A0-316CB75E0E13}</b:Guid>
    <b:Author>
      <b:Author>
        <b:NameList>
          <b:Person>
            <b:Last>Howard</b:Last>
            <b:First>J.</b:First>
            <b:Middle>and Ruder, S.</b:Middle>
          </b:Person>
        </b:NameList>
      </b:Author>
    </b:Author>
    <b:Title>Universal language model fine-tuning for text classification.</b:Title>
    <b:Year>2018</b:Year>
    <b:URL>https://aclanthology.org/P18-1031/</b:URL>
    <b:RefOrder>88</b:RefOrder>
  </b:Source>
  <b:Source>
    <b:Tag>Lew20</b:Tag>
    <b:SourceType>JournalArticle</b:SourceType>
    <b:Guid>{371811F2-2270-4944-9C21-2FAA60D116F6}</b:Guid>
    <b:Title>Retrieval-augmented generation for knowledge-intensive NLP tasks.</b:Title>
    <b:Year>2020</b:Year>
    <b:Author>
      <b:Author>
        <b:NameList>
          <b:Person>
            <b:Last>Lewis</b:Last>
            <b:First>P.,</b:First>
            <b:Middle>Oguz, B., Yarats, D., Schick, T., Borgeaud, H., Eaton-Salners, A., Dwyer-Hall, N., Goh, S., Farquhar, S. and Kiela, D.</b:Middle>
          </b:Person>
        </b:NameList>
      </b:Author>
    </b:Author>
    <b:JournalName>Advances in Neural Information Processing Systems</b:JournalName>
    <b:Volume>33</b:Volume>
    <b:Issue>pp.9459–9474</b:Issue>
    <b:RefOrder>89</b:RefOrder>
  </b:Source>
  <b:Source>
    <b:Tag>Chr</b:Tag>
    <b:SourceType>InternetSite</b:SourceType>
    <b:Guid>{B04D9EF9-FAA0-40EA-9CBD-C9151559FFE1}</b:Guid>
    <b:Title>Chroma is the open-source search and retrieval database for AI applications</b:Title>
    <b:Author>
      <b:Author>
        <b:NameList>
          <b:Person>
            <b:Last>ChromaDB</b:Last>
            <b:First>n.d</b:First>
          </b:Person>
        </b:NameList>
      </b:Author>
    </b:Author>
    <b:URL>https://www.trychroma.com/</b:URL>
    <b:RefOrder>90</b:RefOrder>
  </b:Source>
  <b:Source>
    <b:Tag>Wik</b:Tag>
    <b:SourceType>InternetSite</b:SourceType>
    <b:Guid>{1AA44F64-2D62-45D1-9FB0-91F03F6222C0}</b:Guid>
    <b:Title>Chi-squared test</b:Title>
    <b:Author>
      <b:Author>
        <b:NameList>
          <b:Person>
            <b:Last>Wikipedia</b:Last>
          </b:Person>
        </b:NameList>
      </b:Author>
    </b:Author>
    <b:URL>https://en.wikipedia.org/wiki/Chi-squared_test</b:URL>
    <b:RefOrder>91</b:RefOrder>
  </b:Source>
  <b:Source>
    <b:Tag>Cap073</b:Tag>
    <b:SourceType>InternetSite</b:SourceType>
    <b:Guid>{CCFAB865-DE6F-4E4D-AEFC-BD89188C464F}</b:Guid>
    <b:Author>
      <b:Author>
        <b:NameList>
          <b:Person>
            <b:Last>Caplan</b:Last>
            <b:First>J.</b:First>
          </b:Person>
        </b:NameList>
      </b:Author>
    </b:Author>
    <b:Title>Cause of death: sloppy doctors. [online]</b:Title>
    <b:Year>2007</b:Year>
    <b:URL>https://time.com/archive/6931958/cause-of-death-sloppy-doctors/</b:URL>
    <b:RefOrder>81</b:RefOrder>
  </b:Source>
  <b:Source>
    <b:Tag>Hur243</b:Tag>
    <b:SourceType>JournalArticle</b:SourceType>
    <b:Guid>{351AA610-D65C-472F-B2A8-422AA7384DDC}</b:Guid>
    <b:Title>Is that the right dose? Investigating generative language model performance on veterinary prescription text analysis.</b:Title>
    <b:Year>2024</b:Year>
    <b:Author>
      <b:Author>
        <b:NameList>
          <b:Person>
            <b:Last>Hur</b:Last>
            <b:First>B.</b:First>
            <b:Middle>et al.</b:Middle>
          </b:Person>
        </b:NameList>
      </b:Author>
    </b:Author>
    <b:Pages>pp.390–397.</b:Pages>
    <b:RefOrder>82</b:RefOrder>
  </b:Source>
  <b:Source>
    <b:Tag>SemoJ</b:Tag>
    <b:SourceType>InternetSite</b:SourceType>
    <b:Guid>{D41FB3AA-F437-48D3-9D21-11D4ACA0321A}</b:Guid>
    <b:Title>Semantic Tokens in Retrieval Augmented Generation</b:Title>
    <b:Year>Suro, J</b:Year>
    <b:Author>
      <b:Author>
        <b:NameList>
          <b:Person>
            <b:Last>Generation</b:Last>
            <b:First>Semantic</b:First>
            <b:Middle>Tokens in Retrieval Augmented</b:Middle>
          </b:Person>
        </b:NameList>
      </b:Author>
    </b:Author>
    <b:YearAccessed> 2024</b:YearAccessed>
    <b:MonthAccessed>Dec</b:MonthAccessed>
    <b:DayAccessed>3 </b:DayAccessed>
    <b:URL>https://arxiv.org/abs/2412.02563</b:URL>
    <b:RefOrder>83</b:RefOrder>
  </b:Source>
  <b:Source>
    <b:Tag>wik</b:Tag>
    <b:SourceType>InternetSite</b:SourceType>
    <b:Guid>{1DA130C8-3C17-4F8C-A929-5DFBEDF111A3}</b:Guid>
    <b:Author>
      <b:Author>
        <b:NameList>
          <b:Person>
            <b:Last>wikipedia</b:Last>
          </b:Person>
        </b:NameList>
      </b:Author>
    </b:Author>
    <b:Title>Vector database</b:Title>
    <b:URL>https://en.wikipedia.org/wiki/Vector_database</b:URL>
    <b:RefOrder>84</b:RefOrder>
  </b:Source>
  <b:Source>
    <b:Tag>Tou231</b:Tag>
    <b:SourceType>InternetSite</b:SourceType>
    <b:Guid>{6C79D0AA-B93D-4C25-B8D1-5FE76CE99390}</b:Guid>
    <b:Author>
      <b:Author>
        <b:NameList>
          <b:Person>
            <b:Last>Touvron</b:Last>
            <b:First>H.</b:First>
            <b:Middle>et al.</b:Middle>
          </b:Person>
        </b:NameList>
      </b:Author>
    </b:Author>
    <b:Title>LLaMA: open and efficient foundation language models.</b:Title>
    <b:Year>2023</b:Year>
    <b:URL>https://arxiv.org/abs/2302.13971</b:URL>
    <b:RefOrder>85</b:RefOrder>
  </b:Source>
  <b:Source>
    <b:Tag>Dia23</b:Tag>
    <b:SourceType>InternetSite</b:SourceType>
    <b:Guid>{95D7EEEC-81E4-4A5B-8FA3-0F559A5C4EFC}</b:Guid>
    <b:Title>Diabetic patient dies after taking wrong medication mistakenly issued by pharmacy</b:Title>
    <b:YearAccessed>2023</b:YearAccessed>
    <b:MonthAccessed>August</b:MonthAccessed>
    <b:DayAccessed>20</b:DayAccessed>
    <b:URL>https://www.adaderana.lk/news.php?nid=92811</b:URL>
    <b:Author>
      <b:Author>
        <b:NameList>
          <b:Person>
            <b:Last>adaderena</b:Last>
          </b:Person>
        </b:NameList>
      </b:Author>
    </b:Author>
    <b:RefOrder>7</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D8DA70F0E5B4E044A30DDBCC4F234E62" ma:contentTypeVersion="13" ma:contentTypeDescription="Create a new document." ma:contentTypeScope="" ma:versionID="da70b0763420531cd6deb56bada673d3">
  <xsd:schema xmlns:xsd="http://www.w3.org/2001/XMLSchema" xmlns:xs="http://www.w3.org/2001/XMLSchema" xmlns:p="http://schemas.microsoft.com/office/2006/metadata/properties" xmlns:ns3="e2f277aa-e7ad-4817-b8ab-64ab852df950" xmlns:ns4="033a01a0-3084-4bb0-8f2e-48bb5eb70489" targetNamespace="http://schemas.microsoft.com/office/2006/metadata/properties" ma:root="true" ma:fieldsID="dd19ab68f75e05b443e75126da06b859" ns3:_="" ns4:_="">
    <xsd:import namespace="e2f277aa-e7ad-4817-b8ab-64ab852df950"/>
    <xsd:import namespace="033a01a0-3084-4bb0-8f2e-48bb5eb7048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f277aa-e7ad-4817-b8ab-64ab852df95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3a01a0-3084-4bb0-8f2e-48bb5eb7048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2f277aa-e7ad-4817-b8ab-64ab852df95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A238B7-54CF-44E3-AA05-4BC1A0887256}">
  <ds:schemaRefs>
    <ds:schemaRef ds:uri="http://schemas.openxmlformats.org/officeDocument/2006/bibliography"/>
  </ds:schemaRefs>
</ds:datastoreItem>
</file>

<file path=customXml/itemProps2.xml><?xml version="1.0" encoding="utf-8"?>
<ds:datastoreItem xmlns:ds="http://schemas.openxmlformats.org/officeDocument/2006/customXml" ds:itemID="{381D095F-D805-4A4A-AC24-B18BF2508A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f277aa-e7ad-4817-b8ab-64ab852df950"/>
    <ds:schemaRef ds:uri="033a01a0-3084-4bb0-8f2e-48bb5eb704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747F2D-507E-4ABF-9ADF-83BBAEE20081}">
  <ds:schemaRefs>
    <ds:schemaRef ds:uri="http://schemas.microsoft.com/office/2006/metadata/properties"/>
    <ds:schemaRef ds:uri="http://schemas.microsoft.com/office/infopath/2007/PartnerControls"/>
    <ds:schemaRef ds:uri="e2f277aa-e7ad-4817-b8ab-64ab852df950"/>
  </ds:schemaRefs>
</ds:datastoreItem>
</file>

<file path=customXml/itemProps4.xml><?xml version="1.0" encoding="utf-8"?>
<ds:datastoreItem xmlns:ds="http://schemas.openxmlformats.org/officeDocument/2006/customXml" ds:itemID="{84D708C6-7C25-47FA-A63D-64DEB2D433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132</Pages>
  <Words>32850</Words>
  <Characters>187248</Characters>
  <Application>Microsoft Office Word</Application>
  <DocSecurity>0</DocSecurity>
  <Lines>1560</Lines>
  <Paragraphs>439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 Mohamed Nizzad ms20922566</dc:creator>
  <cp:keywords/>
  <dc:description/>
  <cp:lastModifiedBy>Abdul Azeez Fathima Rihana</cp:lastModifiedBy>
  <cp:revision>22</cp:revision>
  <cp:lastPrinted>2025-07-22T08:04:00Z</cp:lastPrinted>
  <dcterms:created xsi:type="dcterms:W3CDTF">2025-07-22T08:02:00Z</dcterms:created>
  <dcterms:modified xsi:type="dcterms:W3CDTF">2025-08-05T07:19:00Z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0x010100D8DA70F0E5B4E044A30DDBCC4F234E62</vt:lpwstr>
  </property>
</Properties>
</file>