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5EF" w:rsidRDefault="007F12C3">
      <w:r>
        <w:t>Ricardo Garcia Rosas 643952</w:t>
      </w:r>
      <w:bookmarkStart w:id="0" w:name="_GoBack"/>
      <w:bookmarkEnd w:id="0"/>
    </w:p>
    <w:sectPr w:rsidR="00682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1F"/>
    <w:rsid w:val="006825EF"/>
    <w:rsid w:val="007F12C3"/>
    <w:rsid w:val="00E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CA7AD-A367-439E-8499-13B8AE2C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García Rosas</dc:creator>
  <cp:keywords/>
  <dc:description/>
  <cp:lastModifiedBy>Ricardo García Rosas</cp:lastModifiedBy>
  <cp:revision>2</cp:revision>
  <dcterms:created xsi:type="dcterms:W3CDTF">2016-03-26T00:48:00Z</dcterms:created>
  <dcterms:modified xsi:type="dcterms:W3CDTF">2016-03-26T00:49:00Z</dcterms:modified>
</cp:coreProperties>
</file>