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2017/04/24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やったこと：先行研究の再現、考察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川村修士の実験結果とは異なる結果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計算処理簡略のためL0ノルムが使われていることを知る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2017/05/08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やったこと：L0ノルムの理解、エントロピーの計算の理解、領域分割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L0ノルムを用いた領域分割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領域分割結果と先行研究との比較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ある程度分類されたが、先行研究より分類されたブロック数は少ない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2017/05/22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やったこと：先行研究の再現、研究の方向性、ICA係数のスパース性の検証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L0ノルムでなくエントロピーを用いることで再現成功（先行研究よりもICA領域数多い）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ICA基底選出をICA領域のみで行った場合改善できなかった→局所特徴を抽出するには基底探索が十分でない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ICA領域はエントロピーやL0ノルムでは表せる領域ではないと仮説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DCT－ICAのエントロピーからICAが局所特徴を抽出していることを確認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分散・尖度によるICA係数のスパース性の検証→今回は未検証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次回、ブロックごとのスパース性を検証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2017/06/12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やったこと：領域分割処理の見直し、修正、比較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エントロピーでの領域分割に不備があったため、修正（修正箇所は不明）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修正の結果、領域分割では、先行研究と似た傾向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性能面では、高レートでDCTとほぼ同性能になるため、要修正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次回、ICA基底導出・RBSについて見直す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2017/07/03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やったこと：</w:t>
      </w:r>
      <w:bookmarkStart w:id="0" w:name="_GoBack"/>
      <w:bookmarkEnd w:id="0"/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sectPr>
      <w:headerReference r:id="rId3" w:type="default"/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ja-JP"/>
      </w:rPr>
    </w:pPr>
    <w:r>
      <w:rPr>
        <w:rFonts w:hint="eastAsia"/>
        <w:lang w:val="en-US" w:eastAsia="ja-JP"/>
      </w:rPr>
      <w:t>富樫　進捗　メモ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517CD"/>
    <w:rsid w:val="09B517CD"/>
    <w:rsid w:val="0C672CB1"/>
    <w:rsid w:val="18DB298A"/>
    <w:rsid w:val="1E8F7858"/>
    <w:rsid w:val="297D641F"/>
    <w:rsid w:val="40A17DEB"/>
    <w:rsid w:val="73971B60"/>
    <w:rsid w:val="7885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Office_10.8.2.6709_F1E327BC-269C-435d-A152-05C5408002CA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2020-06-10T04:52:00Z</dcterms:created>
  <dc:creator>yuuda</dc:creator>
  <cp:lastModifiedBy>yuuda</cp:lastModifiedBy>
  <dcterms:modified xsi:type="dcterms:W3CDTF">2020-06-11T02:59:20Z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1041-10.8.2.6709</vt:lpwstr>
  </property>
</Properties>
</file>