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5AB0" w14:textId="754C16C0" w:rsidR="00C74D29" w:rsidRPr="00A92117" w:rsidRDefault="00A92117" w:rsidP="00DD5B48">
      <w:pPr>
        <w:spacing w:line="320" w:lineRule="exact"/>
        <w:jc w:val="center"/>
        <w:rPr>
          <w:rFonts w:eastAsia="ＭＳ Ｐゴシック" w:hAnsi="ＭＳ Ｐゴシック" w:cs="Times New Roman"/>
          <w:sz w:val="32"/>
          <w:szCs w:val="32"/>
          <w:lang w:eastAsia="ja-JP"/>
        </w:rPr>
      </w:pPr>
      <w:r>
        <w:rPr>
          <w:rFonts w:eastAsia="ＭＳ Ｐゴシック" w:hAnsi="ＭＳ Ｐゴシック" w:cs="Times New Roman" w:hint="eastAsia"/>
          <w:sz w:val="32"/>
          <w:szCs w:val="32"/>
          <w:lang w:eastAsia="ja-JP"/>
        </w:rPr>
        <w:t>ICA</w:t>
      </w:r>
      <w:r w:rsidR="00632468">
        <w:rPr>
          <w:rFonts w:eastAsia="ＭＳ Ｐゴシック" w:hAnsi="ＭＳ Ｐゴシック" w:cs="Times New Roman" w:hint="eastAsia"/>
          <w:sz w:val="32"/>
          <w:szCs w:val="32"/>
          <w:lang w:eastAsia="ja-JP"/>
        </w:rPr>
        <w:t>基底を用いた符号化</w:t>
      </w:r>
      <w:r w:rsidR="00A35AE9">
        <w:rPr>
          <w:rFonts w:eastAsia="ＭＳ Ｐゴシック" w:hAnsi="ＭＳ Ｐゴシック" w:cs="Times New Roman" w:hint="eastAsia"/>
          <w:sz w:val="32"/>
          <w:szCs w:val="32"/>
          <w:lang w:eastAsia="ja-JP"/>
        </w:rPr>
        <w:t>方式</w:t>
      </w:r>
      <w:r w:rsidR="00632468">
        <w:rPr>
          <w:rFonts w:eastAsia="ＭＳ Ｐゴシック" w:hAnsi="ＭＳ Ｐゴシック" w:cs="Times New Roman" w:hint="eastAsia"/>
          <w:sz w:val="32"/>
          <w:szCs w:val="32"/>
          <w:lang w:eastAsia="ja-JP"/>
        </w:rPr>
        <w:t>における</w:t>
      </w:r>
      <w:r w:rsidR="005815D9">
        <w:rPr>
          <w:rFonts w:eastAsia="ＭＳ Ｐゴシック" w:hAnsi="ＭＳ Ｐゴシック" w:cs="Times New Roman" w:hint="eastAsia"/>
          <w:sz w:val="32"/>
          <w:szCs w:val="32"/>
          <w:lang w:eastAsia="ja-JP"/>
        </w:rPr>
        <w:t>性能改善のための最適基底選出</w:t>
      </w:r>
    </w:p>
    <w:p w14:paraId="1EE529D5" w14:textId="20107D01" w:rsidR="00E94660" w:rsidRDefault="002F0737" w:rsidP="00DC7768">
      <w:pPr>
        <w:spacing w:beforeLines="50" w:before="180" w:line="340" w:lineRule="exact"/>
        <w:jc w:val="center"/>
        <w:rPr>
          <w:rFonts w:eastAsia="ＭＳ Ｐゴシック" w:cs="Times New Roman"/>
          <w:sz w:val="32"/>
          <w:szCs w:val="32"/>
        </w:rPr>
      </w:pPr>
      <w:r>
        <w:rPr>
          <w:rFonts w:eastAsia="ＭＳ Ｐゴシック" w:cs="Times New Roman"/>
          <w:sz w:val="32"/>
          <w:szCs w:val="32"/>
        </w:rPr>
        <w:t>Im</w:t>
      </w:r>
      <w:r w:rsidR="0073176A">
        <w:rPr>
          <w:rFonts w:eastAsia="ＭＳ Ｐゴシック" w:cs="Times New Roman"/>
          <w:sz w:val="32"/>
          <w:szCs w:val="32"/>
        </w:rPr>
        <w:t xml:space="preserve">provement of Coding of </w:t>
      </w:r>
      <w:r w:rsidR="00290FF0">
        <w:rPr>
          <w:rFonts w:eastAsia="ＭＳ Ｐゴシック" w:cs="Times New Roman"/>
          <w:sz w:val="32"/>
          <w:szCs w:val="32"/>
        </w:rPr>
        <w:t xml:space="preserve">Optimal </w:t>
      </w:r>
      <w:r w:rsidR="00BD5AE9">
        <w:rPr>
          <w:rFonts w:eastAsia="ＭＳ Ｐゴシック" w:cs="Times New Roman"/>
          <w:sz w:val="32"/>
          <w:szCs w:val="32"/>
        </w:rPr>
        <w:t>B</w:t>
      </w:r>
      <w:r w:rsidR="004D4487">
        <w:rPr>
          <w:rFonts w:eastAsia="ＭＳ Ｐゴシック" w:cs="Times New Roman"/>
          <w:sz w:val="32"/>
          <w:szCs w:val="32"/>
        </w:rPr>
        <w:t xml:space="preserve">asis </w:t>
      </w:r>
      <w:r w:rsidR="00BD5AE9">
        <w:rPr>
          <w:rFonts w:eastAsia="ＭＳ Ｐゴシック" w:cs="Times New Roman"/>
          <w:sz w:val="32"/>
          <w:szCs w:val="32"/>
        </w:rPr>
        <w:t>S</w:t>
      </w:r>
      <w:r w:rsidR="004D4487">
        <w:rPr>
          <w:rFonts w:eastAsia="ＭＳ Ｐゴシック" w:cs="Times New Roman"/>
          <w:sz w:val="32"/>
          <w:szCs w:val="32"/>
        </w:rPr>
        <w:t>election</w:t>
      </w:r>
    </w:p>
    <w:p w14:paraId="758BFFB4" w14:textId="0CFB6941" w:rsidR="00C74D29" w:rsidRPr="000810B9" w:rsidRDefault="00BE1396" w:rsidP="00C74D29">
      <w:pPr>
        <w:spacing w:line="340" w:lineRule="exact"/>
        <w:jc w:val="center"/>
        <w:rPr>
          <w:rFonts w:eastAsia="ＭＳ Ｐゴシック" w:cs="Times New Roman"/>
          <w:sz w:val="32"/>
          <w:szCs w:val="32"/>
        </w:rPr>
      </w:pPr>
      <w:r>
        <w:rPr>
          <w:rFonts w:eastAsia="ＭＳ Ｐゴシック" w:cs="Times New Roman"/>
          <w:sz w:val="32"/>
          <w:szCs w:val="32"/>
        </w:rPr>
        <w:t xml:space="preserve"> in </w:t>
      </w:r>
      <w:r w:rsidR="00A35AE9">
        <w:rPr>
          <w:rFonts w:eastAsia="ＭＳ Ｐゴシック" w:cs="Times New Roman"/>
          <w:sz w:val="32"/>
          <w:szCs w:val="32"/>
        </w:rPr>
        <w:t xml:space="preserve">Image </w:t>
      </w:r>
      <w:r w:rsidR="00FE0BD9">
        <w:rPr>
          <w:rFonts w:eastAsia="ＭＳ Ｐゴシック" w:cs="Times New Roman"/>
          <w:sz w:val="32"/>
          <w:szCs w:val="32"/>
        </w:rPr>
        <w:t>C</w:t>
      </w:r>
      <w:r>
        <w:rPr>
          <w:rFonts w:eastAsia="ＭＳ Ｐゴシック" w:cs="Times New Roman"/>
          <w:sz w:val="32"/>
          <w:szCs w:val="32"/>
        </w:rPr>
        <w:t>oding</w:t>
      </w:r>
      <w:r w:rsidR="00A35AE9">
        <w:rPr>
          <w:rFonts w:eastAsia="ＭＳ Ｐゴシック" w:cs="Times New Roman" w:hint="eastAsia"/>
          <w:sz w:val="32"/>
          <w:szCs w:val="32"/>
          <w:lang w:eastAsia="ja-JP"/>
        </w:rPr>
        <w:t xml:space="preserve"> </w:t>
      </w:r>
      <w:r w:rsidR="002F0737">
        <w:rPr>
          <w:rFonts w:eastAsia="ＭＳ Ｐゴシック" w:cs="Times New Roman"/>
          <w:sz w:val="32"/>
          <w:szCs w:val="32"/>
        </w:rPr>
        <w:t>u</w:t>
      </w:r>
      <w:r>
        <w:rPr>
          <w:rFonts w:eastAsia="ＭＳ Ｐゴシック" w:cs="Times New Roman"/>
          <w:sz w:val="32"/>
          <w:szCs w:val="32"/>
        </w:rPr>
        <w:t xml:space="preserve">sing ICA </w:t>
      </w:r>
      <w:r w:rsidR="00BD5AE9">
        <w:rPr>
          <w:rFonts w:eastAsia="ＭＳ Ｐゴシック" w:cs="Times New Roman"/>
          <w:sz w:val="32"/>
          <w:szCs w:val="32"/>
        </w:rPr>
        <w:t>B</w:t>
      </w:r>
      <w:r>
        <w:rPr>
          <w:rFonts w:eastAsia="ＭＳ Ｐゴシック" w:cs="Times New Roman"/>
          <w:sz w:val="32"/>
          <w:szCs w:val="32"/>
        </w:rPr>
        <w:t>asis</w:t>
      </w:r>
    </w:p>
    <w:p w14:paraId="16DDA091" w14:textId="29BBAC02" w:rsidR="00C74D29" w:rsidRPr="00861032" w:rsidRDefault="00C74D29" w:rsidP="00C74D29">
      <w:pPr>
        <w:rPr>
          <w:rFonts w:eastAsia="ＭＳ Ｐゴシック" w:cs="Times New Roman"/>
          <w:sz w:val="20"/>
        </w:rPr>
      </w:pPr>
    </w:p>
    <w:tbl>
      <w:tblPr>
        <w:tblW w:w="0" w:type="auto"/>
        <w:jc w:val="center"/>
        <w:tblLook w:val="01E0" w:firstRow="1" w:lastRow="1" w:firstColumn="1" w:lastColumn="1" w:noHBand="0" w:noVBand="0"/>
      </w:tblPr>
      <w:tblGrid>
        <w:gridCol w:w="2400"/>
        <w:gridCol w:w="2562"/>
      </w:tblGrid>
      <w:tr w:rsidR="00C74D29" w:rsidRPr="00C261B8" w14:paraId="4AECA551" w14:textId="77777777" w:rsidTr="007D1B68">
        <w:trPr>
          <w:trHeight w:val="300"/>
          <w:jc w:val="center"/>
        </w:trPr>
        <w:tc>
          <w:tcPr>
            <w:tcW w:w="2400" w:type="dxa"/>
            <w:shd w:val="clear" w:color="auto" w:fill="auto"/>
          </w:tcPr>
          <w:p w14:paraId="4F659E09" w14:textId="676FF5BA" w:rsidR="00C74D29" w:rsidRPr="00C261B8" w:rsidRDefault="00E61A0B" w:rsidP="004A1677">
            <w:pPr>
              <w:spacing w:line="320" w:lineRule="exact"/>
              <w:jc w:val="center"/>
              <w:rPr>
                <w:rFonts w:ascii="ＭＳ Ｐ明朝" w:eastAsia="ＭＳ Ｐ明朝" w:hAnsi="ＭＳ Ｐ明朝" w:cs="Times New Roman"/>
                <w:sz w:val="28"/>
                <w:szCs w:val="28"/>
                <w:lang w:eastAsia="ja-JP"/>
              </w:rPr>
            </w:pPr>
            <w:r>
              <w:rPr>
                <w:rFonts w:ascii="ＭＳ Ｐ明朝" w:eastAsia="ＭＳ Ｐ明朝" w:hAnsi="ＭＳ Ｐ明朝" w:cs="Times New Roman" w:hint="eastAsia"/>
                <w:sz w:val="28"/>
                <w:szCs w:val="28"/>
                <w:lang w:eastAsia="ja-JP"/>
              </w:rPr>
              <w:t>中田雄大</w:t>
            </w:r>
            <w:r w:rsidR="00C74D29" w:rsidRPr="00C261B8">
              <w:rPr>
                <w:rFonts w:ascii="ＭＳ Ｐ明朝" w:eastAsia="ＭＳ Ｐ明朝" w:hAnsi="ＭＳ Ｐ明朝" w:cs="Times New Roman"/>
                <w:sz w:val="28"/>
                <w:szCs w:val="28"/>
                <w:vertAlign w:val="superscript"/>
                <w:lang w:eastAsia="ja-JP"/>
              </w:rPr>
              <w:t>†</w:t>
            </w:r>
          </w:p>
        </w:tc>
        <w:tc>
          <w:tcPr>
            <w:tcW w:w="2562" w:type="dxa"/>
            <w:shd w:val="clear" w:color="auto" w:fill="auto"/>
          </w:tcPr>
          <w:p w14:paraId="086CA46D" w14:textId="2ED9414C" w:rsidR="00C74D29" w:rsidRPr="00C261B8" w:rsidRDefault="009C3B85" w:rsidP="004A1677">
            <w:pPr>
              <w:spacing w:line="320" w:lineRule="exact"/>
              <w:jc w:val="center"/>
              <w:rPr>
                <w:rFonts w:ascii="ＭＳ Ｐ明朝" w:eastAsia="ＭＳ Ｐ明朝" w:hAnsi="ＭＳ Ｐ明朝" w:cs="Times New Roman"/>
                <w:sz w:val="28"/>
                <w:szCs w:val="28"/>
                <w:lang w:eastAsia="ja-JP"/>
              </w:rPr>
            </w:pPr>
            <w:r>
              <w:rPr>
                <w:rFonts w:ascii="ＭＳ Ｐ明朝" w:eastAsia="ＭＳ Ｐ明朝" w:hAnsi="ＭＳ Ｐ明朝" w:cs="Times New Roman" w:hint="eastAsia"/>
                <w:sz w:val="28"/>
                <w:szCs w:val="28"/>
                <w:lang w:eastAsia="ja-JP"/>
              </w:rPr>
              <w:t>亀田昌志</w:t>
            </w:r>
            <w:r w:rsidR="002809F5" w:rsidRPr="00C261B8">
              <w:rPr>
                <w:rFonts w:ascii="ＭＳ Ｐ明朝" w:eastAsia="ＭＳ Ｐ明朝" w:hAnsi="ＭＳ Ｐ明朝" w:cs="Times New Roman"/>
                <w:sz w:val="28"/>
                <w:szCs w:val="28"/>
                <w:vertAlign w:val="superscript"/>
                <w:lang w:eastAsia="ja-JP"/>
              </w:rPr>
              <w:t>†</w:t>
            </w:r>
          </w:p>
        </w:tc>
      </w:tr>
      <w:tr w:rsidR="00C74D29" w:rsidRPr="00C261B8" w14:paraId="6CF69B59" w14:textId="77777777" w:rsidTr="00C87171">
        <w:trPr>
          <w:trHeight w:val="261"/>
          <w:jc w:val="center"/>
        </w:trPr>
        <w:tc>
          <w:tcPr>
            <w:tcW w:w="2400" w:type="dxa"/>
            <w:shd w:val="clear" w:color="auto" w:fill="auto"/>
          </w:tcPr>
          <w:p w14:paraId="738EE558" w14:textId="6102D063" w:rsidR="00C74D29" w:rsidRPr="00C261B8" w:rsidRDefault="009C3B85" w:rsidP="00C87171">
            <w:pPr>
              <w:spacing w:line="300" w:lineRule="exact"/>
              <w:jc w:val="center"/>
              <w:rPr>
                <w:rFonts w:eastAsia="ＭＳ Ｐゴシック" w:cs="Times New Roman"/>
                <w:szCs w:val="24"/>
                <w:lang w:eastAsia="ja-JP"/>
              </w:rPr>
            </w:pPr>
            <w:proofErr w:type="spellStart"/>
            <w:r>
              <w:rPr>
                <w:rFonts w:eastAsia="ＭＳ Ｐゴシック" w:cs="Times New Roman" w:hint="eastAsia"/>
                <w:szCs w:val="24"/>
                <w:lang w:eastAsia="ja-JP"/>
              </w:rPr>
              <w:t>Yudai</w:t>
            </w:r>
            <w:proofErr w:type="spellEnd"/>
            <w:r>
              <w:rPr>
                <w:rFonts w:eastAsia="ＭＳ Ｐゴシック" w:cs="Times New Roman"/>
                <w:szCs w:val="24"/>
                <w:lang w:eastAsia="ja-JP"/>
              </w:rPr>
              <w:t xml:space="preserve"> NAKADA</w:t>
            </w:r>
            <w:r w:rsidR="00C74D29" w:rsidRPr="00C261B8">
              <w:rPr>
                <w:rFonts w:ascii="ＭＳ Ｐ明朝" w:eastAsia="ＭＳ Ｐ明朝" w:hAnsi="ＭＳ Ｐ明朝" w:cs="Times New Roman" w:hint="eastAsia"/>
                <w:sz w:val="28"/>
                <w:szCs w:val="28"/>
                <w:vertAlign w:val="superscript"/>
                <w:lang w:eastAsia="ja-JP"/>
              </w:rPr>
              <w:t>†</w:t>
            </w:r>
          </w:p>
        </w:tc>
        <w:tc>
          <w:tcPr>
            <w:tcW w:w="2562" w:type="dxa"/>
            <w:shd w:val="clear" w:color="auto" w:fill="auto"/>
          </w:tcPr>
          <w:p w14:paraId="4C0167C4" w14:textId="3E456194" w:rsidR="00C74D29" w:rsidRPr="00C261B8" w:rsidRDefault="007D1B68" w:rsidP="00C87171">
            <w:pPr>
              <w:spacing w:line="300" w:lineRule="exact"/>
              <w:jc w:val="center"/>
              <w:rPr>
                <w:rFonts w:eastAsia="ＭＳ Ｐゴシック" w:cs="Times New Roman"/>
                <w:szCs w:val="24"/>
                <w:lang w:eastAsia="ja-JP"/>
              </w:rPr>
            </w:pPr>
            <w:r>
              <w:rPr>
                <w:rFonts w:eastAsia="ＭＳ Ｐゴシック" w:cs="Times New Roman"/>
                <w:szCs w:val="24"/>
                <w:lang w:eastAsia="ja-JP"/>
              </w:rPr>
              <w:t>Masashi KAMEDA</w:t>
            </w:r>
            <w:r w:rsidR="002809F5" w:rsidRPr="00C261B8">
              <w:rPr>
                <w:rFonts w:ascii="ＭＳ Ｐ明朝" w:eastAsia="ＭＳ Ｐ明朝" w:hAnsi="ＭＳ Ｐ明朝" w:cs="Times New Roman"/>
                <w:sz w:val="28"/>
                <w:szCs w:val="28"/>
                <w:vertAlign w:val="superscript"/>
                <w:lang w:eastAsia="ja-JP"/>
              </w:rPr>
              <w:t>†</w:t>
            </w:r>
          </w:p>
        </w:tc>
      </w:tr>
    </w:tbl>
    <w:p w14:paraId="4BB29AAB" w14:textId="7AD4A0BE" w:rsidR="00C74D29" w:rsidRDefault="00C74D29" w:rsidP="00C74D29">
      <w:pPr>
        <w:spacing w:line="240" w:lineRule="exact"/>
        <w:jc w:val="center"/>
        <w:rPr>
          <w:rFonts w:eastAsia="ＭＳ Ｐゴシック" w:cs="Times New Roman"/>
          <w:sz w:val="20"/>
          <w:lang w:eastAsia="ja-JP"/>
        </w:rPr>
      </w:pPr>
    </w:p>
    <w:tbl>
      <w:tblPr>
        <w:tblW w:w="0" w:type="auto"/>
        <w:jc w:val="center"/>
        <w:tblLook w:val="01E0" w:firstRow="1" w:lastRow="1" w:firstColumn="1" w:lastColumn="1" w:noHBand="0" w:noVBand="0"/>
      </w:tblPr>
      <w:tblGrid>
        <w:gridCol w:w="7744"/>
      </w:tblGrid>
      <w:tr w:rsidR="00934BBB" w:rsidRPr="00C261B8" w14:paraId="3C3BE5A8" w14:textId="77777777" w:rsidTr="00934BBB">
        <w:trPr>
          <w:jc w:val="center"/>
        </w:trPr>
        <w:tc>
          <w:tcPr>
            <w:tcW w:w="7744" w:type="dxa"/>
            <w:vAlign w:val="center"/>
          </w:tcPr>
          <w:p w14:paraId="3AA51048" w14:textId="3915393E" w:rsidR="00934BBB" w:rsidRPr="00756F6E" w:rsidRDefault="00934BBB" w:rsidP="00934BBB">
            <w:pPr>
              <w:spacing w:line="280" w:lineRule="exact"/>
              <w:jc w:val="center"/>
              <w:rPr>
                <w:rFonts w:ascii="ＭＳ Ｐ明朝" w:eastAsia="ＭＳ Ｐ明朝" w:hAnsi="ＭＳ Ｐ明朝" w:cs="Times New Roman"/>
                <w:sz w:val="21"/>
                <w:szCs w:val="24"/>
                <w:lang w:eastAsia="ja-JP"/>
              </w:rPr>
            </w:pPr>
            <w:r w:rsidRPr="0018086B">
              <w:rPr>
                <w:rFonts w:ascii="ＭＳ Ｐ明朝" w:eastAsia="ＭＳ Ｐ明朝" w:hAnsi="ＭＳ Ｐ明朝" w:cs="Times New Roman" w:hint="eastAsia"/>
                <w:sz w:val="20"/>
                <w:szCs w:val="22"/>
                <w:lang w:eastAsia="ja-JP"/>
              </w:rPr>
              <w:t>岩手県立大学大学院　ソフトウェア情報学研究科</w:t>
            </w:r>
            <w:r w:rsidRPr="0018086B">
              <w:rPr>
                <w:rFonts w:ascii="ＭＳ Ｐ明朝" w:eastAsia="ＭＳ Ｐ明朝" w:hAnsi="ＭＳ Ｐ明朝" w:cs="Times New Roman" w:hint="eastAsia"/>
                <w:sz w:val="20"/>
                <w:szCs w:val="22"/>
                <w:vertAlign w:val="superscript"/>
                <w:lang w:eastAsia="ja-JP"/>
              </w:rPr>
              <w:t>†</w:t>
            </w:r>
          </w:p>
        </w:tc>
      </w:tr>
      <w:tr w:rsidR="00934BBB" w:rsidRPr="00C261B8" w14:paraId="3CFD320B" w14:textId="77777777" w:rsidTr="00934BBB">
        <w:trPr>
          <w:jc w:val="center"/>
        </w:trPr>
        <w:tc>
          <w:tcPr>
            <w:tcW w:w="7744" w:type="dxa"/>
            <w:vAlign w:val="center"/>
          </w:tcPr>
          <w:p w14:paraId="2E2F2753" w14:textId="5FAADE0B" w:rsidR="00934BBB" w:rsidRPr="007C04AC" w:rsidRDefault="00934BBB" w:rsidP="00934BBB">
            <w:pPr>
              <w:spacing w:line="280" w:lineRule="exact"/>
              <w:jc w:val="center"/>
              <w:rPr>
                <w:rFonts w:eastAsia="ＭＳ Ｐゴシック" w:cs="Times New Roman"/>
                <w:sz w:val="22"/>
                <w:szCs w:val="22"/>
                <w:lang w:eastAsia="ja-JP"/>
              </w:rPr>
            </w:pPr>
            <w:r w:rsidRPr="0018086B">
              <w:rPr>
                <w:rFonts w:hint="eastAsia"/>
                <w:sz w:val="20"/>
              </w:rPr>
              <w:t>Graduate School</w:t>
            </w:r>
            <w:r w:rsidRPr="0018086B">
              <w:rPr>
                <w:sz w:val="20"/>
              </w:rPr>
              <w:t xml:space="preserve"> of </w:t>
            </w:r>
            <w:r w:rsidRPr="0018086B">
              <w:rPr>
                <w:rFonts w:hint="eastAsia"/>
                <w:sz w:val="20"/>
              </w:rPr>
              <w:t>Software and Information Science, Iwate Prefectural University</w:t>
            </w:r>
            <w:r w:rsidRPr="0018086B">
              <w:rPr>
                <w:rFonts w:ascii="ＭＳ Ｐ明朝" w:eastAsia="ＭＳ Ｐ明朝" w:hAnsi="ＭＳ Ｐ明朝" w:cs="Times New Roman" w:hint="eastAsia"/>
                <w:sz w:val="20"/>
                <w:vertAlign w:val="superscript"/>
                <w:lang w:eastAsia="ja-JP"/>
              </w:rPr>
              <w:t>†</w:t>
            </w:r>
          </w:p>
        </w:tc>
      </w:tr>
    </w:tbl>
    <w:p w14:paraId="58759740" w14:textId="176D1680" w:rsidR="00C74D29" w:rsidRDefault="00C74D29" w:rsidP="00C74D29">
      <w:pPr>
        <w:spacing w:line="240" w:lineRule="exact"/>
        <w:jc w:val="center"/>
        <w:rPr>
          <w:rFonts w:eastAsia="ＭＳ Ｐゴシック" w:cs="Times New Roman"/>
          <w:sz w:val="20"/>
          <w:lang w:eastAsia="ja-JP"/>
        </w:rPr>
      </w:pPr>
    </w:p>
    <w:p w14:paraId="5A5CFAE9" w14:textId="77777777" w:rsidR="00FF6F4E" w:rsidRPr="00FF6F4E" w:rsidRDefault="00C74D29" w:rsidP="00FF6F4E">
      <w:pPr>
        <w:spacing w:line="320" w:lineRule="exact"/>
        <w:ind w:leftChars="150" w:left="360" w:rightChars="151" w:right="362"/>
        <w:jc w:val="both"/>
        <w:rPr>
          <w:rFonts w:eastAsia="ＭＳ Ｐゴシック" w:cs="Times New Roman"/>
          <w:sz w:val="20"/>
          <w:lang w:eastAsia="ja-JP"/>
        </w:rPr>
      </w:pPr>
      <w:r w:rsidRPr="00A91B0B">
        <w:rPr>
          <w:rFonts w:eastAsia="ＭＳ Ｐゴシック" w:cs="Times New Roman"/>
          <w:b/>
          <w:sz w:val="20"/>
          <w:lang w:eastAsia="ja-JP"/>
        </w:rPr>
        <w:t>Abstract</w:t>
      </w:r>
      <w:r w:rsidRPr="00A91B0B">
        <w:rPr>
          <w:rFonts w:eastAsia="ＭＳ Ｐゴシック" w:cs="Times New Roman"/>
          <w:sz w:val="20"/>
          <w:lang w:eastAsia="ja-JP"/>
        </w:rPr>
        <w:t xml:space="preserve">: </w:t>
      </w:r>
      <w:r w:rsidR="00FF6F4E" w:rsidRPr="00FF6F4E">
        <w:rPr>
          <w:rFonts w:eastAsia="ＭＳ Ｐゴシック" w:cs="Times New Roman"/>
          <w:sz w:val="20"/>
          <w:lang w:eastAsia="ja-JP"/>
        </w:rPr>
        <w:t>Image coding using both Discrete Cosine Transform (DCT) and Independent Component Analysis (ICA) basis has been studied. However, since a separate entropy is required to store the information of the ICA basis, it is necessary to narrow down the basis to be used for coding. In this paper, we propose a method to select the best ICA basis group for performance improvement by evaluating the contribution of each ICA basis group to the input image using a set of candidate ICA basis groups that are effective in preserving small areas.</w:t>
      </w:r>
    </w:p>
    <w:p w14:paraId="4E9D0A7E" w14:textId="77777777" w:rsidR="00C74D29" w:rsidRPr="00D27D6F" w:rsidRDefault="00C74D29" w:rsidP="00C74D29">
      <w:pPr>
        <w:spacing w:line="240" w:lineRule="exact"/>
        <w:rPr>
          <w:rFonts w:cs="Times New Roman"/>
          <w:sz w:val="20"/>
        </w:rPr>
        <w:sectPr w:rsidR="00C74D29" w:rsidRPr="00D27D6F" w:rsidSect="000810B9">
          <w:pgSz w:w="11906" w:h="16838" w:code="9"/>
          <w:pgMar w:top="1418" w:right="851" w:bottom="1134" w:left="851" w:header="851" w:footer="992" w:gutter="0"/>
          <w:cols w:space="425"/>
          <w:docGrid w:type="lines" w:linePitch="360"/>
        </w:sectPr>
      </w:pPr>
    </w:p>
    <w:p w14:paraId="0F4B5A15" w14:textId="59CFBA5B" w:rsidR="00C74D29" w:rsidRPr="00B06810" w:rsidRDefault="00C74D29" w:rsidP="00F118ED">
      <w:pPr>
        <w:numPr>
          <w:ilvl w:val="0"/>
          <w:numId w:val="2"/>
        </w:numPr>
        <w:spacing w:before="180"/>
        <w:rPr>
          <w:rFonts w:eastAsia="ＭＳ Ｐゴシック" w:cs="Times New Roman"/>
          <w:b/>
          <w:bCs/>
          <w:sz w:val="26"/>
          <w:szCs w:val="26"/>
        </w:rPr>
      </w:pPr>
      <w:r w:rsidRPr="00B06810">
        <w:rPr>
          <w:rFonts w:eastAsia="ＭＳ Ｐゴシック" w:hAnsi="ＭＳ Ｐゴシック" w:cs="Times New Roman"/>
          <w:b/>
          <w:bCs/>
          <w:sz w:val="26"/>
          <w:szCs w:val="26"/>
        </w:rPr>
        <w:t>はじめに</w:t>
      </w:r>
    </w:p>
    <w:p w14:paraId="3B6E6013" w14:textId="3CFC5566" w:rsidR="00276F15" w:rsidRDefault="00B24B31" w:rsidP="00A22286">
      <w:pPr>
        <w:spacing w:line="320" w:lineRule="exact"/>
        <w:ind w:firstLineChars="100" w:firstLine="200"/>
        <w:jc w:val="both"/>
        <w:rPr>
          <w:sz w:val="20"/>
        </w:rPr>
      </w:pPr>
      <w:r w:rsidRPr="00A069C7">
        <w:rPr>
          <w:rFonts w:eastAsia="ＭＳ 明朝" w:cs="Times New Roman" w:hint="eastAsia"/>
          <w:color w:val="000000" w:themeColor="text1"/>
          <w:sz w:val="20"/>
          <w:lang w:eastAsia="ja-JP"/>
        </w:rPr>
        <w:t>離散コサイン変換</w:t>
      </w:r>
      <w:r w:rsidR="00C329F5" w:rsidRPr="00A069C7">
        <w:rPr>
          <w:rFonts w:eastAsia="ＭＳ 明朝" w:cs="Times New Roman" w:hint="eastAsia"/>
          <w:color w:val="000000" w:themeColor="text1"/>
          <w:sz w:val="20"/>
          <w:lang w:eastAsia="ja-JP"/>
        </w:rPr>
        <w:t>(</w:t>
      </w:r>
      <w:r w:rsidR="005A2280" w:rsidRPr="00A069C7">
        <w:rPr>
          <w:rFonts w:eastAsia="ＭＳ 明朝" w:cs="Times New Roman" w:hint="eastAsia"/>
          <w:color w:val="000000" w:themeColor="text1"/>
          <w:sz w:val="20"/>
          <w:lang w:eastAsia="ja-JP"/>
        </w:rPr>
        <w:t>D</w:t>
      </w:r>
      <w:r w:rsidR="005A2280" w:rsidRPr="00A069C7">
        <w:rPr>
          <w:rFonts w:eastAsia="ＭＳ 明朝" w:cs="Times New Roman"/>
          <w:color w:val="000000" w:themeColor="text1"/>
          <w:sz w:val="20"/>
          <w:lang w:eastAsia="ja-JP"/>
        </w:rPr>
        <w:t>CT</w:t>
      </w:r>
      <w:r w:rsidR="00C329F5" w:rsidRPr="00A069C7">
        <w:rPr>
          <w:rFonts w:eastAsia="ＭＳ 明朝" w:cs="Times New Roman"/>
          <w:color w:val="000000" w:themeColor="text1"/>
          <w:sz w:val="20"/>
          <w:lang w:eastAsia="ja-JP"/>
        </w:rPr>
        <w:t>)</w:t>
      </w:r>
      <w:r w:rsidR="00B30D63" w:rsidRPr="00A069C7">
        <w:rPr>
          <w:rFonts w:eastAsia="ＭＳ 明朝" w:cs="Times New Roman" w:hint="eastAsia"/>
          <w:color w:val="000000" w:themeColor="text1"/>
          <w:sz w:val="20"/>
          <w:lang w:eastAsia="ja-JP"/>
        </w:rPr>
        <w:t>は，</w:t>
      </w:r>
      <w:r w:rsidR="00272702" w:rsidRPr="00A069C7">
        <w:rPr>
          <w:rFonts w:eastAsia="ＭＳ 明朝" w:hint="eastAsia"/>
          <w:color w:val="000000" w:themeColor="text1"/>
          <w:sz w:val="20"/>
        </w:rPr>
        <w:t>人の視覚特性に基づいた量子化法により情報量の削減を実現しているが，符号化レートが低くなるとエッジ周辺等に視覚的に妨害となる歪みが発生する．一方，独立成分分析</w:t>
      </w:r>
      <w:r w:rsidR="00FC5207" w:rsidRPr="00A069C7">
        <w:rPr>
          <w:rFonts w:eastAsia="ＭＳ 明朝" w:hint="eastAsia"/>
          <w:color w:val="000000" w:themeColor="text1"/>
          <w:sz w:val="20"/>
          <w:lang w:eastAsia="ja-JP"/>
        </w:rPr>
        <w:t>(</w:t>
      </w:r>
      <w:r w:rsidR="00272702" w:rsidRPr="00A069C7">
        <w:rPr>
          <w:rFonts w:eastAsia="ＭＳ 明朝" w:hint="eastAsia"/>
          <w:color w:val="000000" w:themeColor="text1"/>
          <w:sz w:val="20"/>
        </w:rPr>
        <w:t>ICA</w:t>
      </w:r>
      <w:r w:rsidR="00FC5207" w:rsidRPr="00A069C7">
        <w:rPr>
          <w:rFonts w:eastAsia="ＭＳ 明朝"/>
          <w:color w:val="000000" w:themeColor="text1"/>
          <w:sz w:val="20"/>
        </w:rPr>
        <w:t>)</w:t>
      </w:r>
      <w:r w:rsidR="00F5789F" w:rsidRPr="00A069C7">
        <w:rPr>
          <w:rFonts w:eastAsia="ＭＳ 明朝" w:hint="eastAsia"/>
          <w:color w:val="000000" w:themeColor="text1"/>
          <w:sz w:val="20"/>
          <w:lang w:eastAsia="ja-JP"/>
        </w:rPr>
        <w:t>[</w:t>
      </w:r>
      <w:r w:rsidR="0084296D" w:rsidRPr="00A069C7">
        <w:rPr>
          <w:rFonts w:eastAsia="ＭＳ 明朝"/>
          <w:color w:val="000000" w:themeColor="text1"/>
          <w:sz w:val="20"/>
          <w:lang w:eastAsia="ja-JP"/>
        </w:rPr>
        <w:t>1</w:t>
      </w:r>
      <w:r w:rsidR="00F5789F" w:rsidRPr="00A069C7">
        <w:rPr>
          <w:rFonts w:eastAsia="ＭＳ 明朝"/>
          <w:color w:val="000000" w:themeColor="text1"/>
          <w:sz w:val="20"/>
          <w:lang w:eastAsia="ja-JP"/>
        </w:rPr>
        <w:t>]</w:t>
      </w:r>
      <w:r w:rsidR="00272702" w:rsidRPr="00A069C7">
        <w:rPr>
          <w:rFonts w:eastAsia="ＭＳ 明朝" w:hint="eastAsia"/>
          <w:color w:val="000000" w:themeColor="text1"/>
          <w:sz w:val="20"/>
        </w:rPr>
        <w:t>では，入力画像に固有の基底関数群</w:t>
      </w:r>
      <w:r w:rsidR="00E1333C">
        <w:rPr>
          <w:rFonts w:eastAsia="ＭＳ 明朝" w:hint="eastAsia"/>
          <w:color w:val="000000" w:themeColor="text1"/>
          <w:sz w:val="20"/>
          <w:lang w:eastAsia="ja-JP"/>
        </w:rPr>
        <w:t>を用いることで</w:t>
      </w:r>
      <w:r w:rsidR="00272702" w:rsidRPr="00A069C7">
        <w:rPr>
          <w:rFonts w:eastAsia="ＭＳ 明朝" w:hint="eastAsia"/>
          <w:color w:val="000000" w:themeColor="text1"/>
          <w:sz w:val="20"/>
        </w:rPr>
        <w:t>，</w:t>
      </w:r>
      <w:r w:rsidR="00272702" w:rsidRPr="00820D0D">
        <w:rPr>
          <w:rFonts w:eastAsia="ＭＳ 明朝" w:hint="eastAsia"/>
          <w:sz w:val="20"/>
        </w:rPr>
        <w:t>画像の非定常部分である局所的な特徴を少数の基底により保存できる</w:t>
      </w:r>
      <w:r w:rsidR="00992129">
        <w:rPr>
          <w:rFonts w:eastAsia="ＭＳ 明朝" w:hint="eastAsia"/>
          <w:sz w:val="20"/>
          <w:lang w:eastAsia="ja-JP"/>
        </w:rPr>
        <w:t>．</w:t>
      </w:r>
      <w:r w:rsidR="005F1F98">
        <w:rPr>
          <w:rFonts w:eastAsia="ＭＳ 明朝" w:hint="eastAsia"/>
          <w:sz w:val="20"/>
          <w:lang w:eastAsia="ja-JP"/>
        </w:rPr>
        <w:t>DCT</w:t>
      </w:r>
      <w:r w:rsidR="005F1F98">
        <w:rPr>
          <w:rFonts w:eastAsia="ＭＳ 明朝" w:hint="eastAsia"/>
          <w:sz w:val="20"/>
          <w:lang w:eastAsia="ja-JP"/>
        </w:rPr>
        <w:t>と</w:t>
      </w:r>
      <w:r w:rsidR="005F1F98">
        <w:rPr>
          <w:rFonts w:eastAsia="ＭＳ 明朝" w:hint="eastAsia"/>
          <w:sz w:val="20"/>
          <w:lang w:eastAsia="ja-JP"/>
        </w:rPr>
        <w:t>ICA</w:t>
      </w:r>
      <w:r w:rsidR="005F1F98">
        <w:rPr>
          <w:rFonts w:eastAsia="ＭＳ 明朝" w:hint="eastAsia"/>
          <w:sz w:val="20"/>
          <w:lang w:eastAsia="ja-JP"/>
        </w:rPr>
        <w:t>を併用した</w:t>
      </w:r>
      <w:r w:rsidR="007C4D6E">
        <w:rPr>
          <w:rFonts w:eastAsia="ＭＳ 明朝" w:hint="eastAsia"/>
          <w:sz w:val="20"/>
          <w:lang w:eastAsia="ja-JP"/>
        </w:rPr>
        <w:t>符号化方式</w:t>
      </w:r>
      <w:r w:rsidR="007C4D6E">
        <w:rPr>
          <w:rFonts w:eastAsia="ＭＳ 明朝" w:hint="eastAsia"/>
          <w:sz w:val="20"/>
          <w:lang w:eastAsia="ja-JP"/>
        </w:rPr>
        <w:t>[</w:t>
      </w:r>
      <w:r w:rsidR="00AB6E07">
        <w:rPr>
          <w:rFonts w:eastAsia="ＭＳ 明朝"/>
          <w:sz w:val="20"/>
          <w:lang w:eastAsia="ja-JP"/>
        </w:rPr>
        <w:t>2</w:t>
      </w:r>
      <w:r w:rsidR="007C4D6E">
        <w:rPr>
          <w:rFonts w:eastAsia="ＭＳ 明朝"/>
          <w:sz w:val="20"/>
          <w:lang w:eastAsia="ja-JP"/>
        </w:rPr>
        <w:t>]</w:t>
      </w:r>
      <w:r w:rsidR="009B129C">
        <w:rPr>
          <w:rFonts w:eastAsia="ＭＳ 明朝" w:hint="eastAsia"/>
          <w:sz w:val="20"/>
          <w:lang w:eastAsia="ja-JP"/>
        </w:rPr>
        <w:t>においては，</w:t>
      </w:r>
      <w:r w:rsidR="007B1690">
        <w:rPr>
          <w:rFonts w:eastAsia="ＭＳ 明朝" w:hint="eastAsia"/>
          <w:sz w:val="20"/>
          <w:lang w:eastAsia="ja-JP"/>
        </w:rPr>
        <w:t>ICA</w:t>
      </w:r>
      <w:r w:rsidR="007B1690">
        <w:rPr>
          <w:rFonts w:eastAsia="ＭＳ 明朝" w:hint="eastAsia"/>
          <w:sz w:val="20"/>
          <w:lang w:eastAsia="ja-JP"/>
        </w:rPr>
        <w:t>基底の情報</w:t>
      </w:r>
      <w:r w:rsidR="00272702" w:rsidRPr="00272702">
        <w:rPr>
          <w:rFonts w:eastAsia="ＭＳ 明朝" w:hint="eastAsia"/>
          <w:sz w:val="20"/>
        </w:rPr>
        <w:t>を記憶するための</w:t>
      </w:r>
      <w:r w:rsidR="00096F37">
        <w:rPr>
          <w:rFonts w:eastAsia="ＭＳ 明朝" w:hint="eastAsia"/>
          <w:sz w:val="20"/>
          <w:lang w:eastAsia="ja-JP"/>
        </w:rPr>
        <w:t>符号量</w:t>
      </w:r>
      <w:r w:rsidR="00510476">
        <w:rPr>
          <w:rFonts w:eastAsia="ＭＳ 明朝" w:hint="eastAsia"/>
          <w:sz w:val="20"/>
          <w:lang w:eastAsia="ja-JP"/>
        </w:rPr>
        <w:t>(</w:t>
      </w:r>
      <w:r w:rsidR="00510476">
        <w:rPr>
          <w:rFonts w:eastAsia="ＭＳ 明朝" w:hint="eastAsia"/>
          <w:sz w:val="20"/>
          <w:lang w:eastAsia="ja-JP"/>
        </w:rPr>
        <w:t>エントロピー</w:t>
      </w:r>
      <w:r w:rsidR="00510476">
        <w:rPr>
          <w:rFonts w:eastAsia="ＭＳ 明朝" w:hint="eastAsia"/>
          <w:sz w:val="20"/>
          <w:lang w:eastAsia="ja-JP"/>
        </w:rPr>
        <w:t>)</w:t>
      </w:r>
      <w:r w:rsidR="00272702" w:rsidRPr="00272702">
        <w:rPr>
          <w:rFonts w:eastAsia="ＭＳ 明朝" w:hint="eastAsia"/>
          <w:sz w:val="20"/>
        </w:rPr>
        <w:t>を別に必要とすることから，</w:t>
      </w:r>
      <w:r w:rsidR="00FC3699">
        <w:rPr>
          <w:rFonts w:eastAsia="ＭＳ 明朝" w:hint="eastAsia"/>
          <w:sz w:val="20"/>
          <w:lang w:eastAsia="ja-JP"/>
        </w:rPr>
        <w:t>基底の符号量を</w:t>
      </w:r>
      <w:r w:rsidR="006658F1">
        <w:rPr>
          <w:rFonts w:eastAsia="ＭＳ 明朝" w:hint="eastAsia"/>
          <w:sz w:val="20"/>
          <w:lang w:eastAsia="ja-JP"/>
        </w:rPr>
        <w:t>抑えるために</w:t>
      </w:r>
      <w:r w:rsidR="00272702" w:rsidRPr="00272702">
        <w:rPr>
          <w:rFonts w:eastAsia="ＭＳ 明朝" w:hint="eastAsia"/>
          <w:sz w:val="20"/>
        </w:rPr>
        <w:t>符号化で使用する</w:t>
      </w:r>
      <w:r w:rsidR="000A6EA9">
        <w:rPr>
          <w:rFonts w:eastAsia="ＭＳ 明朝" w:hint="eastAsia"/>
          <w:sz w:val="20"/>
          <w:lang w:eastAsia="ja-JP"/>
        </w:rPr>
        <w:t>ICA</w:t>
      </w:r>
      <w:r w:rsidR="00272702" w:rsidRPr="00272702">
        <w:rPr>
          <w:rFonts w:eastAsia="ＭＳ 明朝" w:hint="eastAsia"/>
          <w:sz w:val="20"/>
        </w:rPr>
        <w:t>基底の絞り込みを行う必要がある．</w:t>
      </w:r>
    </w:p>
    <w:p w14:paraId="238B44B7" w14:textId="02727E7A" w:rsidR="00610D82" w:rsidRPr="00880358" w:rsidRDefault="00A84A9E" w:rsidP="00880358">
      <w:pPr>
        <w:spacing w:line="320" w:lineRule="exact"/>
        <w:ind w:firstLineChars="100" w:firstLine="200"/>
        <w:jc w:val="both"/>
        <w:rPr>
          <w:color w:val="000000" w:themeColor="text1"/>
          <w:sz w:val="20"/>
        </w:rPr>
      </w:pPr>
      <w:r>
        <w:rPr>
          <w:rFonts w:eastAsia="ＭＳ 明朝" w:hint="eastAsia"/>
          <w:sz w:val="20"/>
          <w:lang w:eastAsia="ja-JP"/>
        </w:rPr>
        <w:t>文献</w:t>
      </w:r>
      <w:r>
        <w:rPr>
          <w:rFonts w:eastAsia="ＭＳ 明朝" w:hint="eastAsia"/>
          <w:sz w:val="20"/>
          <w:lang w:eastAsia="ja-JP"/>
        </w:rPr>
        <w:t>[</w:t>
      </w:r>
      <w:r w:rsidR="00096F37">
        <w:rPr>
          <w:rFonts w:eastAsia="ＭＳ 明朝" w:hint="eastAsia"/>
          <w:sz w:val="20"/>
          <w:lang w:eastAsia="ja-JP"/>
        </w:rPr>
        <w:t>2</w:t>
      </w:r>
      <w:r>
        <w:rPr>
          <w:rFonts w:eastAsia="ＭＳ 明朝"/>
          <w:sz w:val="20"/>
          <w:lang w:eastAsia="ja-JP"/>
        </w:rPr>
        <w:t>]</w:t>
      </w:r>
      <w:r w:rsidR="006E5C61">
        <w:rPr>
          <w:rFonts w:eastAsia="ＭＳ 明朝" w:hint="eastAsia"/>
          <w:sz w:val="20"/>
          <w:lang w:eastAsia="ja-JP"/>
        </w:rPr>
        <w:t>では，</w:t>
      </w:r>
      <w:r w:rsidR="006E5C61" w:rsidRPr="00570E5B">
        <w:rPr>
          <w:rFonts w:eastAsia="ＭＳ 明朝" w:cs="Times New Roman" w:hint="eastAsia"/>
          <w:sz w:val="20"/>
          <w:lang w:eastAsia="ja-JP"/>
        </w:rPr>
        <w:t>入力画像に対して</w:t>
      </w:r>
      <w:r w:rsidR="006E5C61" w:rsidRPr="00570E5B">
        <w:rPr>
          <w:rFonts w:eastAsia="ＭＳ 明朝" w:cs="Times New Roman" w:hint="eastAsia"/>
          <w:sz w:val="20"/>
          <w:lang w:eastAsia="ja-JP"/>
        </w:rPr>
        <w:t>D</w:t>
      </w:r>
      <w:r w:rsidR="006E5C61" w:rsidRPr="00570E5B">
        <w:rPr>
          <w:rFonts w:eastAsia="ＭＳ 明朝" w:cs="Times New Roman"/>
          <w:sz w:val="20"/>
          <w:lang w:eastAsia="ja-JP"/>
        </w:rPr>
        <w:t>CT</w:t>
      </w:r>
      <w:r w:rsidR="006E5C61" w:rsidRPr="00570E5B">
        <w:rPr>
          <w:rFonts w:eastAsia="ＭＳ 明朝" w:cs="Times New Roman" w:hint="eastAsia"/>
          <w:sz w:val="20"/>
          <w:lang w:eastAsia="ja-JP"/>
        </w:rPr>
        <w:t>が優位な小領域</w:t>
      </w:r>
      <w:proofErr w:type="spellStart"/>
      <w:r w:rsidR="006E5C61" w:rsidRPr="00570E5B">
        <w:rPr>
          <w:rFonts w:eastAsia="ＭＳ 明朝" w:cs="Times New Roman" w:hint="eastAsia"/>
          <w:sz w:val="20"/>
          <w:lang w:eastAsia="ja-JP"/>
        </w:rPr>
        <w:t>D</w:t>
      </w:r>
      <w:r w:rsidR="006E5C61" w:rsidRPr="00570E5B">
        <w:rPr>
          <w:rFonts w:eastAsia="ＭＳ 明朝" w:cs="Times New Roman"/>
          <w:sz w:val="20"/>
          <w:lang w:eastAsia="ja-JP"/>
        </w:rPr>
        <w:t>CT_Block</w:t>
      </w:r>
      <w:proofErr w:type="spellEnd"/>
      <w:r w:rsidR="006E5C61">
        <w:rPr>
          <w:rFonts w:eastAsia="ＭＳ 明朝" w:cs="Times New Roman" w:hint="eastAsia"/>
          <w:sz w:val="20"/>
          <w:lang w:eastAsia="ja-JP"/>
        </w:rPr>
        <w:t>と</w:t>
      </w:r>
      <w:r w:rsidR="006E5C61" w:rsidRPr="00570E5B">
        <w:rPr>
          <w:rFonts w:eastAsia="ＭＳ 明朝" w:cs="Times New Roman" w:hint="eastAsia"/>
          <w:sz w:val="20"/>
          <w:lang w:eastAsia="ja-JP"/>
        </w:rPr>
        <w:t>，</w:t>
      </w:r>
      <w:r w:rsidR="006E5C61" w:rsidRPr="00570E5B">
        <w:rPr>
          <w:rFonts w:eastAsia="ＭＳ 明朝" w:cs="Times New Roman" w:hint="eastAsia"/>
          <w:sz w:val="20"/>
          <w:lang w:eastAsia="ja-JP"/>
        </w:rPr>
        <w:t>I</w:t>
      </w:r>
      <w:r w:rsidR="006E5C61" w:rsidRPr="00570E5B">
        <w:rPr>
          <w:rFonts w:eastAsia="ＭＳ 明朝" w:cs="Times New Roman"/>
          <w:sz w:val="20"/>
          <w:lang w:eastAsia="ja-JP"/>
        </w:rPr>
        <w:t>CA</w:t>
      </w:r>
      <w:r w:rsidR="006E5C61" w:rsidRPr="00570E5B">
        <w:rPr>
          <w:rFonts w:eastAsia="ＭＳ 明朝" w:cs="Times New Roman" w:hint="eastAsia"/>
          <w:sz w:val="20"/>
          <w:lang w:eastAsia="ja-JP"/>
        </w:rPr>
        <w:t>が優位な</w:t>
      </w:r>
      <w:r w:rsidR="00693BF7">
        <w:rPr>
          <w:rFonts w:eastAsia="ＭＳ 明朝" w:cs="Times New Roman" w:hint="eastAsia"/>
          <w:sz w:val="20"/>
          <w:lang w:eastAsia="ja-JP"/>
        </w:rPr>
        <w:t>小</w:t>
      </w:r>
      <w:r w:rsidR="006E5C61" w:rsidRPr="00570E5B">
        <w:rPr>
          <w:rFonts w:eastAsia="ＭＳ 明朝" w:cs="Times New Roman" w:hint="eastAsia"/>
          <w:sz w:val="20"/>
          <w:lang w:eastAsia="ja-JP"/>
        </w:rPr>
        <w:t>領域</w:t>
      </w:r>
      <w:proofErr w:type="spellStart"/>
      <w:r w:rsidR="006E5C61" w:rsidRPr="00570E5B">
        <w:rPr>
          <w:rFonts w:eastAsia="ＭＳ 明朝" w:cs="Times New Roman" w:hint="eastAsia"/>
          <w:sz w:val="20"/>
          <w:lang w:eastAsia="ja-JP"/>
        </w:rPr>
        <w:t>ICA</w:t>
      </w:r>
      <w:r w:rsidR="006E5C61">
        <w:rPr>
          <w:rFonts w:eastAsia="ＭＳ 明朝" w:cs="Times New Roman" w:hint="eastAsia"/>
          <w:sz w:val="20"/>
          <w:lang w:eastAsia="ja-JP"/>
        </w:rPr>
        <w:t>_</w:t>
      </w:r>
      <w:r w:rsidR="006E5C61" w:rsidRPr="00570E5B">
        <w:rPr>
          <w:rFonts w:eastAsia="ＭＳ 明朝" w:cs="Times New Roman" w:hint="eastAsia"/>
          <w:sz w:val="20"/>
          <w:lang w:eastAsia="ja-JP"/>
        </w:rPr>
        <w:t>Block</w:t>
      </w:r>
      <w:proofErr w:type="spellEnd"/>
      <w:r w:rsidR="006E5C61">
        <w:rPr>
          <w:rFonts w:eastAsia="ＭＳ 明朝" w:cs="Times New Roman" w:hint="eastAsia"/>
          <w:sz w:val="20"/>
          <w:lang w:eastAsia="ja-JP"/>
        </w:rPr>
        <w:t>に分割することで符号化を行っている．</w:t>
      </w:r>
      <w:proofErr w:type="spellStart"/>
      <w:r w:rsidR="00C956AA">
        <w:rPr>
          <w:rFonts w:eastAsia="ＭＳ 明朝" w:cs="Times New Roman" w:hint="eastAsia"/>
          <w:sz w:val="20"/>
          <w:lang w:eastAsia="ja-JP"/>
        </w:rPr>
        <w:t>I</w:t>
      </w:r>
      <w:r w:rsidR="00C956AA">
        <w:rPr>
          <w:rFonts w:eastAsia="ＭＳ 明朝" w:cs="Times New Roman"/>
          <w:sz w:val="20"/>
          <w:lang w:eastAsia="ja-JP"/>
        </w:rPr>
        <w:t>CA_Block</w:t>
      </w:r>
      <w:proofErr w:type="spellEnd"/>
      <w:r w:rsidR="0008660F">
        <w:rPr>
          <w:rFonts w:eastAsia="ＭＳ 明朝" w:cs="Times New Roman" w:hint="eastAsia"/>
          <w:sz w:val="20"/>
          <w:lang w:eastAsia="ja-JP"/>
        </w:rPr>
        <w:t>を決定するためには</w:t>
      </w:r>
      <w:r w:rsidR="006E5C61">
        <w:rPr>
          <w:rFonts w:eastAsia="ＭＳ 明朝" w:cs="Times New Roman" w:hint="eastAsia"/>
          <w:sz w:val="20"/>
          <w:lang w:eastAsia="ja-JP"/>
        </w:rPr>
        <w:t>，</w:t>
      </w:r>
      <w:r w:rsidR="00136A76">
        <w:rPr>
          <w:rFonts w:eastAsia="ＭＳ 明朝" w:cs="Times New Roman" w:hint="eastAsia"/>
          <w:sz w:val="20"/>
          <w:lang w:eastAsia="ja-JP"/>
        </w:rPr>
        <w:t>入力画像の符号化</w:t>
      </w:r>
      <w:r w:rsidR="00723BE5">
        <w:rPr>
          <w:rFonts w:eastAsia="ＭＳ 明朝" w:cs="Times New Roman" w:hint="eastAsia"/>
          <w:sz w:val="20"/>
          <w:lang w:eastAsia="ja-JP"/>
        </w:rPr>
        <w:t>に対する</w:t>
      </w:r>
      <w:r w:rsidR="00446A41">
        <w:rPr>
          <w:rFonts w:eastAsia="ＭＳ 明朝" w:cs="Times New Roman" w:hint="eastAsia"/>
          <w:sz w:val="20"/>
          <w:lang w:eastAsia="ja-JP"/>
        </w:rPr>
        <w:t>各</w:t>
      </w:r>
      <w:r w:rsidR="00F35300">
        <w:rPr>
          <w:rFonts w:eastAsia="ＭＳ 明朝" w:cs="Times New Roman" w:hint="eastAsia"/>
          <w:sz w:val="20"/>
          <w:lang w:eastAsia="ja-JP"/>
        </w:rPr>
        <w:t>I</w:t>
      </w:r>
      <w:r w:rsidR="00F35300">
        <w:rPr>
          <w:rFonts w:eastAsia="ＭＳ 明朝" w:cs="Times New Roman"/>
          <w:sz w:val="20"/>
          <w:lang w:eastAsia="ja-JP"/>
        </w:rPr>
        <w:t>CA</w:t>
      </w:r>
      <w:r w:rsidR="00723BE5">
        <w:rPr>
          <w:rFonts w:eastAsia="ＭＳ 明朝" w:cs="Times New Roman" w:hint="eastAsia"/>
          <w:sz w:val="20"/>
          <w:lang w:eastAsia="ja-JP"/>
        </w:rPr>
        <w:t>基底</w:t>
      </w:r>
      <w:r w:rsidR="00636812">
        <w:rPr>
          <w:rFonts w:eastAsia="ＭＳ 明朝" w:cs="Times New Roman" w:hint="eastAsia"/>
          <w:sz w:val="20"/>
          <w:lang w:eastAsia="ja-JP"/>
        </w:rPr>
        <w:t>群</w:t>
      </w:r>
      <w:r w:rsidR="00723BE5">
        <w:rPr>
          <w:rFonts w:eastAsia="ＭＳ 明朝" w:cs="Times New Roman" w:hint="eastAsia"/>
          <w:sz w:val="20"/>
          <w:lang w:eastAsia="ja-JP"/>
        </w:rPr>
        <w:t>の寄与を</w:t>
      </w:r>
      <w:r w:rsidR="006E5C61">
        <w:rPr>
          <w:rFonts w:eastAsia="ＭＳ 明朝" w:cs="Times New Roman" w:hint="eastAsia"/>
          <w:sz w:val="20"/>
          <w:lang w:eastAsia="ja-JP"/>
        </w:rPr>
        <w:t>評価し，</w:t>
      </w:r>
      <w:r w:rsidR="00350F85">
        <w:rPr>
          <w:rFonts w:eastAsia="ＭＳ 明朝" w:hint="eastAsia"/>
          <w:sz w:val="20"/>
          <w:lang w:eastAsia="ja-JP"/>
        </w:rPr>
        <w:t>最適な</w:t>
      </w:r>
      <w:r w:rsidR="006E5C61">
        <w:rPr>
          <w:rFonts w:eastAsia="ＭＳ 明朝" w:hint="eastAsia"/>
          <w:sz w:val="20"/>
          <w:lang w:eastAsia="ja-JP"/>
        </w:rPr>
        <w:t>基底群</w:t>
      </w:r>
      <w:r w:rsidR="00A40CAD">
        <w:rPr>
          <w:rFonts w:eastAsia="ＭＳ 明朝" w:hint="eastAsia"/>
          <w:sz w:val="20"/>
          <w:lang w:eastAsia="ja-JP"/>
        </w:rPr>
        <w:t>と</w:t>
      </w:r>
      <w:r w:rsidR="0008660F">
        <w:rPr>
          <w:rFonts w:eastAsia="ＭＳ 明朝" w:hint="eastAsia"/>
          <w:sz w:val="20"/>
          <w:lang w:eastAsia="ja-JP"/>
        </w:rPr>
        <w:t>それらを使用する小領域を</w:t>
      </w:r>
      <w:r w:rsidR="00D24864">
        <w:rPr>
          <w:rFonts w:eastAsia="ＭＳ 明朝" w:cs="Times New Roman" w:hint="eastAsia"/>
          <w:sz w:val="20"/>
          <w:lang w:eastAsia="ja-JP"/>
        </w:rPr>
        <w:t>明らかにする</w:t>
      </w:r>
      <w:r w:rsidR="00533E4F">
        <w:rPr>
          <w:rFonts w:eastAsia="ＭＳ 明朝" w:cs="Times New Roman" w:hint="eastAsia"/>
          <w:sz w:val="20"/>
          <w:lang w:eastAsia="ja-JP"/>
        </w:rPr>
        <w:t>必要がある</w:t>
      </w:r>
      <w:r w:rsidR="006E5C61">
        <w:rPr>
          <w:rFonts w:eastAsia="ＭＳ 明朝" w:cs="Times New Roman" w:hint="eastAsia"/>
          <w:sz w:val="20"/>
          <w:lang w:eastAsia="ja-JP"/>
        </w:rPr>
        <w:t>．</w:t>
      </w:r>
      <w:r w:rsidR="00533E4F" w:rsidRPr="00A069C7">
        <w:rPr>
          <w:rFonts w:eastAsia="ＭＳ 明朝" w:hint="eastAsia"/>
          <w:color w:val="000000" w:themeColor="text1"/>
          <w:sz w:val="20"/>
          <w:lang w:eastAsia="ja-JP"/>
        </w:rPr>
        <w:t>しかし</w:t>
      </w:r>
      <w:r w:rsidR="00272702" w:rsidRPr="00A069C7">
        <w:rPr>
          <w:rFonts w:eastAsia="ＭＳ 明朝" w:hint="eastAsia"/>
          <w:color w:val="000000" w:themeColor="text1"/>
          <w:sz w:val="20"/>
        </w:rPr>
        <w:t>，</w:t>
      </w:r>
      <w:r w:rsidR="00F33517" w:rsidRPr="00A069C7">
        <w:rPr>
          <w:rFonts w:eastAsia="ＭＳ 明朝" w:hint="eastAsia"/>
          <w:color w:val="000000" w:themeColor="text1"/>
          <w:sz w:val="20"/>
          <w:lang w:eastAsia="ja-JP"/>
        </w:rPr>
        <w:t>文献</w:t>
      </w:r>
      <w:r w:rsidR="00F33517" w:rsidRPr="00A069C7">
        <w:rPr>
          <w:rFonts w:eastAsia="ＭＳ 明朝" w:hint="eastAsia"/>
          <w:color w:val="000000" w:themeColor="text1"/>
          <w:sz w:val="20"/>
          <w:lang w:eastAsia="ja-JP"/>
        </w:rPr>
        <w:t>[</w:t>
      </w:r>
      <w:r w:rsidR="00884458">
        <w:rPr>
          <w:rFonts w:eastAsia="ＭＳ 明朝"/>
          <w:color w:val="000000" w:themeColor="text1"/>
          <w:sz w:val="20"/>
          <w:lang w:eastAsia="ja-JP"/>
        </w:rPr>
        <w:t>2</w:t>
      </w:r>
      <w:r w:rsidR="00F33517" w:rsidRPr="00A069C7">
        <w:rPr>
          <w:rFonts w:eastAsia="ＭＳ 明朝"/>
          <w:color w:val="000000" w:themeColor="text1"/>
          <w:sz w:val="20"/>
          <w:lang w:eastAsia="ja-JP"/>
        </w:rPr>
        <w:t>]</w:t>
      </w:r>
      <w:r w:rsidR="00F33517" w:rsidRPr="00A069C7">
        <w:rPr>
          <w:rFonts w:eastAsia="ＭＳ 明朝" w:hint="eastAsia"/>
          <w:color w:val="000000" w:themeColor="text1"/>
          <w:sz w:val="20"/>
          <w:lang w:eastAsia="ja-JP"/>
        </w:rPr>
        <w:t>では，</w:t>
      </w:r>
      <w:r w:rsidR="00EE5DDE">
        <w:rPr>
          <w:rFonts w:eastAsia="ＭＳ 明朝" w:hint="eastAsia"/>
          <w:color w:val="000000" w:themeColor="text1"/>
          <w:sz w:val="20"/>
          <w:lang w:eastAsia="ja-JP"/>
        </w:rPr>
        <w:t>各</w:t>
      </w:r>
      <w:r w:rsidR="00272702" w:rsidRPr="00A069C7">
        <w:rPr>
          <w:rFonts w:eastAsia="ＭＳ 明朝" w:hint="eastAsia"/>
          <w:color w:val="000000" w:themeColor="text1"/>
          <w:sz w:val="20"/>
        </w:rPr>
        <w:t>小領域の</w:t>
      </w:r>
      <w:r w:rsidR="00FA0163">
        <w:rPr>
          <w:rFonts w:eastAsia="ＭＳ 明朝" w:hint="eastAsia"/>
          <w:color w:val="000000" w:themeColor="text1"/>
          <w:sz w:val="20"/>
          <w:lang w:eastAsia="ja-JP"/>
        </w:rPr>
        <w:t>符号化</w:t>
      </w:r>
      <w:r w:rsidR="00272702" w:rsidRPr="00A069C7">
        <w:rPr>
          <w:rFonts w:eastAsia="ＭＳ 明朝" w:hint="eastAsia"/>
          <w:color w:val="000000" w:themeColor="text1"/>
          <w:sz w:val="20"/>
        </w:rPr>
        <w:t>に</w:t>
      </w:r>
      <w:r w:rsidR="00B27F25">
        <w:rPr>
          <w:rFonts w:eastAsia="ＭＳ 明朝" w:hint="eastAsia"/>
          <w:color w:val="000000" w:themeColor="text1"/>
          <w:sz w:val="20"/>
          <w:lang w:eastAsia="ja-JP"/>
        </w:rPr>
        <w:t>最適</w:t>
      </w:r>
      <w:r w:rsidR="00272702" w:rsidRPr="00A069C7">
        <w:rPr>
          <w:rFonts w:eastAsia="ＭＳ 明朝" w:hint="eastAsia"/>
          <w:color w:val="000000" w:themeColor="text1"/>
          <w:sz w:val="20"/>
        </w:rPr>
        <w:t>な</w:t>
      </w:r>
      <w:r w:rsidR="00272702" w:rsidRPr="00A069C7">
        <w:rPr>
          <w:rFonts w:eastAsia="ＭＳ 明朝" w:hint="eastAsia"/>
          <w:color w:val="000000" w:themeColor="text1"/>
          <w:sz w:val="20"/>
        </w:rPr>
        <w:t>ICA</w:t>
      </w:r>
      <w:r w:rsidR="00272702" w:rsidRPr="00A069C7">
        <w:rPr>
          <w:rFonts w:eastAsia="ＭＳ 明朝" w:hint="eastAsia"/>
          <w:color w:val="000000" w:themeColor="text1"/>
          <w:sz w:val="20"/>
        </w:rPr>
        <w:t>基底</w:t>
      </w:r>
      <w:r w:rsidR="00A63A35">
        <w:rPr>
          <w:rFonts w:eastAsia="ＭＳ 明朝" w:hint="eastAsia"/>
          <w:color w:val="000000" w:themeColor="text1"/>
          <w:sz w:val="20"/>
          <w:lang w:eastAsia="ja-JP"/>
        </w:rPr>
        <w:t>群</w:t>
      </w:r>
      <w:r w:rsidR="00272702" w:rsidRPr="00A069C7">
        <w:rPr>
          <w:rFonts w:eastAsia="ＭＳ 明朝" w:hint="eastAsia"/>
          <w:color w:val="000000" w:themeColor="text1"/>
          <w:sz w:val="20"/>
        </w:rPr>
        <w:t>のみ</w:t>
      </w:r>
      <w:r w:rsidR="00EE5DDE">
        <w:rPr>
          <w:rFonts w:eastAsia="ＭＳ 明朝" w:hint="eastAsia"/>
          <w:color w:val="000000" w:themeColor="text1"/>
          <w:sz w:val="20"/>
          <w:lang w:eastAsia="ja-JP"/>
        </w:rPr>
        <w:t>を</w:t>
      </w:r>
      <w:r w:rsidR="00211C1F">
        <w:rPr>
          <w:rFonts w:eastAsia="ＭＳ 明朝" w:hint="eastAsia"/>
          <w:color w:val="000000" w:themeColor="text1"/>
          <w:sz w:val="20"/>
          <w:lang w:eastAsia="ja-JP"/>
        </w:rPr>
        <w:t>用いて評価してい</w:t>
      </w:r>
      <w:r w:rsidR="00591E61">
        <w:rPr>
          <w:rFonts w:eastAsia="ＭＳ 明朝" w:hint="eastAsia"/>
          <w:color w:val="000000" w:themeColor="text1"/>
          <w:sz w:val="20"/>
          <w:lang w:eastAsia="ja-JP"/>
        </w:rPr>
        <w:t>る</w:t>
      </w:r>
      <w:r w:rsidR="00880358">
        <w:rPr>
          <w:rFonts w:eastAsia="ＭＳ 明朝" w:hint="eastAsia"/>
          <w:color w:val="000000" w:themeColor="text1"/>
          <w:sz w:val="20"/>
          <w:lang w:eastAsia="ja-JP"/>
        </w:rPr>
        <w:t>た</w:t>
      </w:r>
      <w:r w:rsidR="00211C1F">
        <w:rPr>
          <w:rFonts w:eastAsia="ＭＳ 明朝" w:hint="eastAsia"/>
          <w:color w:val="000000" w:themeColor="text1"/>
          <w:sz w:val="20"/>
          <w:lang w:eastAsia="ja-JP"/>
        </w:rPr>
        <w:t>め</w:t>
      </w:r>
      <w:r w:rsidR="00272702" w:rsidRPr="00A069C7">
        <w:rPr>
          <w:rFonts w:eastAsia="ＭＳ 明朝" w:hint="eastAsia"/>
          <w:color w:val="000000" w:themeColor="text1"/>
          <w:sz w:val="20"/>
        </w:rPr>
        <w:t>，</w:t>
      </w:r>
      <w:r w:rsidR="000F0BD3">
        <w:rPr>
          <w:rFonts w:eastAsia="ＭＳ 明朝" w:hint="eastAsia"/>
          <w:color w:val="000000" w:themeColor="text1"/>
          <w:sz w:val="20"/>
          <w:lang w:eastAsia="ja-JP"/>
        </w:rPr>
        <w:t>最適な</w:t>
      </w:r>
      <w:r w:rsidR="00013E92">
        <w:rPr>
          <w:rFonts w:eastAsia="ＭＳ 明朝" w:hint="eastAsia"/>
          <w:color w:val="000000" w:themeColor="text1"/>
          <w:sz w:val="20"/>
          <w:lang w:eastAsia="ja-JP"/>
        </w:rPr>
        <w:t>基底</w:t>
      </w:r>
      <w:r w:rsidR="00A63A35">
        <w:rPr>
          <w:rFonts w:eastAsia="ＭＳ 明朝" w:hint="eastAsia"/>
          <w:color w:val="000000" w:themeColor="text1"/>
          <w:sz w:val="20"/>
          <w:lang w:eastAsia="ja-JP"/>
        </w:rPr>
        <w:t>群</w:t>
      </w:r>
      <w:r w:rsidR="000F0BD3">
        <w:rPr>
          <w:rFonts w:eastAsia="ＭＳ 明朝" w:hint="eastAsia"/>
          <w:color w:val="000000" w:themeColor="text1"/>
          <w:sz w:val="20"/>
          <w:lang w:eastAsia="ja-JP"/>
        </w:rPr>
        <w:t>以外</w:t>
      </w:r>
      <w:r w:rsidR="002269A9">
        <w:rPr>
          <w:rFonts w:eastAsia="ＭＳ 明朝" w:hint="eastAsia"/>
          <w:color w:val="000000" w:themeColor="text1"/>
          <w:sz w:val="20"/>
          <w:lang w:eastAsia="ja-JP"/>
        </w:rPr>
        <w:t>の</w:t>
      </w:r>
      <w:r w:rsidR="00ED13B8">
        <w:rPr>
          <w:rFonts w:eastAsia="ＭＳ 明朝" w:hint="eastAsia"/>
          <w:color w:val="000000" w:themeColor="text1"/>
          <w:sz w:val="20"/>
          <w:lang w:eastAsia="ja-JP"/>
        </w:rPr>
        <w:t>基底</w:t>
      </w:r>
      <w:r w:rsidR="00A63A35">
        <w:rPr>
          <w:rFonts w:eastAsia="ＭＳ 明朝" w:hint="eastAsia"/>
          <w:color w:val="000000" w:themeColor="text1"/>
          <w:sz w:val="20"/>
          <w:lang w:eastAsia="ja-JP"/>
        </w:rPr>
        <w:t>群</w:t>
      </w:r>
      <w:r w:rsidR="00ED13B8">
        <w:rPr>
          <w:rFonts w:eastAsia="ＭＳ 明朝" w:hint="eastAsia"/>
          <w:color w:val="000000" w:themeColor="text1"/>
          <w:sz w:val="20"/>
          <w:lang w:eastAsia="ja-JP"/>
        </w:rPr>
        <w:t>が持つ</w:t>
      </w:r>
      <w:r w:rsidR="000771BC">
        <w:rPr>
          <w:rFonts w:eastAsia="ＭＳ 明朝" w:hint="eastAsia"/>
          <w:color w:val="000000" w:themeColor="text1"/>
          <w:sz w:val="20"/>
          <w:lang w:eastAsia="ja-JP"/>
        </w:rPr>
        <w:t>有効性</w:t>
      </w:r>
      <w:r w:rsidR="00272702" w:rsidRPr="00A069C7">
        <w:rPr>
          <w:rFonts w:eastAsia="ＭＳ 明朝" w:hint="eastAsia"/>
          <w:color w:val="000000" w:themeColor="text1"/>
          <w:sz w:val="20"/>
        </w:rPr>
        <w:t>を正しく</w:t>
      </w:r>
      <w:r w:rsidR="00A44733">
        <w:rPr>
          <w:rFonts w:eastAsia="ＭＳ 明朝" w:hint="eastAsia"/>
          <w:color w:val="000000" w:themeColor="text1"/>
          <w:sz w:val="20"/>
          <w:lang w:eastAsia="ja-JP"/>
        </w:rPr>
        <w:t>評価</w:t>
      </w:r>
      <w:r w:rsidR="00272702" w:rsidRPr="00A069C7">
        <w:rPr>
          <w:rFonts w:eastAsia="ＭＳ 明朝" w:hint="eastAsia"/>
          <w:color w:val="000000" w:themeColor="text1"/>
          <w:sz w:val="20"/>
        </w:rPr>
        <w:t>できていなかった．</w:t>
      </w:r>
      <w:r w:rsidR="00272702" w:rsidRPr="00272702">
        <w:rPr>
          <w:rFonts w:eastAsia="ＭＳ 明朝" w:hint="eastAsia"/>
          <w:sz w:val="20"/>
        </w:rPr>
        <w:t>そこで，</w:t>
      </w:r>
      <w:r w:rsidR="00305E57">
        <w:rPr>
          <w:rFonts w:eastAsia="ＭＳ 明朝" w:hint="eastAsia"/>
          <w:sz w:val="20"/>
          <w:lang w:eastAsia="ja-JP"/>
        </w:rPr>
        <w:t>本稿</w:t>
      </w:r>
      <w:r w:rsidR="00272702" w:rsidRPr="00272702">
        <w:rPr>
          <w:rFonts w:eastAsia="ＭＳ 明朝" w:hint="eastAsia"/>
          <w:sz w:val="20"/>
        </w:rPr>
        <w:t>では，</w:t>
      </w:r>
      <w:proofErr w:type="spellStart"/>
      <w:r w:rsidR="00846FE6">
        <w:rPr>
          <w:rFonts w:eastAsia="ＭＳ 明朝" w:hint="eastAsia"/>
          <w:sz w:val="20"/>
          <w:lang w:eastAsia="ja-JP"/>
        </w:rPr>
        <w:t>ICA</w:t>
      </w:r>
      <w:r w:rsidR="00846FE6">
        <w:rPr>
          <w:rFonts w:eastAsia="ＭＳ 明朝"/>
          <w:sz w:val="20"/>
        </w:rPr>
        <w:t>_Block</w:t>
      </w:r>
      <w:proofErr w:type="spellEnd"/>
      <w:r w:rsidR="00846FE6">
        <w:rPr>
          <w:rFonts w:eastAsia="ＭＳ 明朝" w:hint="eastAsia"/>
          <w:sz w:val="20"/>
          <w:lang w:eastAsia="ja-JP"/>
        </w:rPr>
        <w:t>の候補</w:t>
      </w:r>
      <w:r w:rsidR="00B25247">
        <w:rPr>
          <w:rFonts w:eastAsia="ＭＳ 明朝" w:hint="eastAsia"/>
          <w:sz w:val="20"/>
          <w:lang w:eastAsia="ja-JP"/>
        </w:rPr>
        <w:t>の符号化</w:t>
      </w:r>
      <w:r w:rsidR="001937F2">
        <w:rPr>
          <w:rFonts w:eastAsia="ＭＳ 明朝" w:hint="eastAsia"/>
          <w:sz w:val="20"/>
          <w:lang w:eastAsia="ja-JP"/>
        </w:rPr>
        <w:t>に対する</w:t>
      </w:r>
      <w:r w:rsidR="006D056E">
        <w:rPr>
          <w:rFonts w:eastAsia="ＭＳ 明朝" w:hint="eastAsia"/>
          <w:sz w:val="20"/>
          <w:lang w:eastAsia="ja-JP"/>
        </w:rPr>
        <w:t>各</w:t>
      </w:r>
      <w:r w:rsidR="006D056E">
        <w:rPr>
          <w:rFonts w:eastAsia="ＭＳ 明朝" w:hint="eastAsia"/>
          <w:sz w:val="20"/>
          <w:lang w:eastAsia="ja-JP"/>
        </w:rPr>
        <w:t>ICA</w:t>
      </w:r>
      <w:r w:rsidR="006D056E">
        <w:rPr>
          <w:rFonts w:eastAsia="ＭＳ 明朝" w:hint="eastAsia"/>
          <w:sz w:val="20"/>
          <w:lang w:eastAsia="ja-JP"/>
        </w:rPr>
        <w:t>基底群の寄与</w:t>
      </w:r>
      <w:r w:rsidR="002075BA">
        <w:rPr>
          <w:rFonts w:eastAsia="ＭＳ 明朝" w:hint="eastAsia"/>
          <w:sz w:val="20"/>
          <w:lang w:eastAsia="ja-JP"/>
        </w:rPr>
        <w:t>を</w:t>
      </w:r>
      <w:r w:rsidR="001C7231">
        <w:rPr>
          <w:rFonts w:eastAsia="ＭＳ 明朝" w:hint="eastAsia"/>
          <w:sz w:val="20"/>
          <w:lang w:eastAsia="ja-JP"/>
        </w:rPr>
        <w:t>基</w:t>
      </w:r>
      <w:r w:rsidR="002075BA">
        <w:rPr>
          <w:rFonts w:eastAsia="ＭＳ 明朝" w:hint="eastAsia"/>
          <w:sz w:val="20"/>
          <w:lang w:eastAsia="ja-JP"/>
        </w:rPr>
        <w:t>に</w:t>
      </w:r>
      <w:r w:rsidR="00D43042">
        <w:rPr>
          <w:rFonts w:eastAsia="ＭＳ 明朝" w:hint="eastAsia"/>
          <w:sz w:val="20"/>
          <w:lang w:eastAsia="ja-JP"/>
        </w:rPr>
        <w:t>，</w:t>
      </w:r>
      <w:r w:rsidR="00545743">
        <w:rPr>
          <w:rFonts w:eastAsia="ＭＳ 明朝" w:cs="Times New Roman" w:hint="eastAsia"/>
          <w:sz w:val="20"/>
          <w:lang w:eastAsia="ja-JP"/>
        </w:rPr>
        <w:t>入力画像の符号化に対する各</w:t>
      </w:r>
      <w:r w:rsidR="00545743">
        <w:rPr>
          <w:rFonts w:eastAsia="ＭＳ 明朝" w:cs="Times New Roman" w:hint="eastAsia"/>
          <w:sz w:val="20"/>
          <w:lang w:eastAsia="ja-JP"/>
        </w:rPr>
        <w:t>I</w:t>
      </w:r>
      <w:r w:rsidR="00545743">
        <w:rPr>
          <w:rFonts w:eastAsia="ＭＳ 明朝" w:cs="Times New Roman"/>
          <w:sz w:val="20"/>
          <w:lang w:eastAsia="ja-JP"/>
        </w:rPr>
        <w:t>CA</w:t>
      </w:r>
      <w:r w:rsidR="00545743">
        <w:rPr>
          <w:rFonts w:eastAsia="ＭＳ 明朝" w:cs="Times New Roman" w:hint="eastAsia"/>
          <w:sz w:val="20"/>
          <w:lang w:eastAsia="ja-JP"/>
        </w:rPr>
        <w:t>基底群の寄与を評価し，</w:t>
      </w:r>
      <w:r w:rsidR="00DB686F">
        <w:rPr>
          <w:rFonts w:eastAsia="ＭＳ 明朝" w:cs="Times New Roman" w:hint="eastAsia"/>
          <w:sz w:val="20"/>
          <w:lang w:eastAsia="ja-JP"/>
        </w:rPr>
        <w:t>基底の</w:t>
      </w:r>
      <w:r w:rsidR="00510476">
        <w:rPr>
          <w:rFonts w:eastAsia="ＭＳ 明朝" w:hint="eastAsia"/>
          <w:sz w:val="20"/>
          <w:lang w:eastAsia="ja-JP"/>
        </w:rPr>
        <w:t>符号量</w:t>
      </w:r>
      <w:r w:rsidR="00B21F72">
        <w:rPr>
          <w:rFonts w:eastAsia="ＭＳ 明朝" w:cs="Times New Roman" w:hint="eastAsia"/>
          <w:sz w:val="20"/>
          <w:lang w:eastAsia="ja-JP"/>
        </w:rPr>
        <w:t>と</w:t>
      </w:r>
      <w:r w:rsidR="00E559D1">
        <w:rPr>
          <w:rFonts w:eastAsia="ＭＳ 明朝" w:cs="Times New Roman" w:hint="eastAsia"/>
          <w:sz w:val="20"/>
          <w:lang w:eastAsia="ja-JP"/>
        </w:rPr>
        <w:t>の</w:t>
      </w:r>
      <w:r w:rsidR="001964FF">
        <w:rPr>
          <w:rFonts w:eastAsia="ＭＳ 明朝" w:cs="Times New Roman" w:hint="eastAsia"/>
          <w:sz w:val="20"/>
          <w:lang w:eastAsia="ja-JP"/>
        </w:rPr>
        <w:t>比較による</w:t>
      </w:r>
      <w:r w:rsidR="00085758">
        <w:rPr>
          <w:rFonts w:eastAsia="ＭＳ 明朝" w:cs="Times New Roman" w:hint="eastAsia"/>
          <w:sz w:val="20"/>
          <w:lang w:eastAsia="ja-JP"/>
        </w:rPr>
        <w:t>最適な基底群</w:t>
      </w:r>
      <w:r w:rsidR="007159CB">
        <w:rPr>
          <w:rFonts w:eastAsia="ＭＳ 明朝" w:cs="Times New Roman" w:hint="eastAsia"/>
          <w:sz w:val="20"/>
          <w:lang w:eastAsia="ja-JP"/>
        </w:rPr>
        <w:t>と</w:t>
      </w:r>
      <w:proofErr w:type="spellStart"/>
      <w:r w:rsidR="007159CB">
        <w:rPr>
          <w:rFonts w:eastAsia="ＭＳ 明朝" w:cs="Times New Roman" w:hint="eastAsia"/>
          <w:sz w:val="20"/>
          <w:lang w:eastAsia="ja-JP"/>
        </w:rPr>
        <w:t>ICA</w:t>
      </w:r>
      <w:r w:rsidR="007159CB">
        <w:rPr>
          <w:rFonts w:eastAsia="ＭＳ 明朝" w:cs="Times New Roman"/>
          <w:sz w:val="20"/>
          <w:lang w:eastAsia="ja-JP"/>
        </w:rPr>
        <w:t>_Block</w:t>
      </w:r>
      <w:proofErr w:type="spellEnd"/>
      <w:r w:rsidR="007159CB">
        <w:rPr>
          <w:rFonts w:eastAsia="ＭＳ 明朝" w:cs="Times New Roman" w:hint="eastAsia"/>
          <w:sz w:val="20"/>
          <w:lang w:eastAsia="ja-JP"/>
        </w:rPr>
        <w:t>を決定する手法を提案する．</w:t>
      </w:r>
    </w:p>
    <w:p w14:paraId="777B12FA" w14:textId="3A063CF3" w:rsidR="00C74D29" w:rsidRPr="00B06810" w:rsidRDefault="00063282" w:rsidP="00F118ED">
      <w:pPr>
        <w:numPr>
          <w:ilvl w:val="0"/>
          <w:numId w:val="2"/>
        </w:numPr>
        <w:spacing w:before="180"/>
        <w:rPr>
          <w:rFonts w:eastAsia="ＭＳ Ｐゴシック" w:cs="Times New Roman"/>
          <w:b/>
          <w:bCs/>
          <w:sz w:val="26"/>
          <w:szCs w:val="26"/>
        </w:rPr>
      </w:pPr>
      <w:proofErr w:type="spellStart"/>
      <w:r>
        <w:rPr>
          <w:rFonts w:eastAsia="ＭＳ Ｐゴシック" w:hAnsi="ＭＳ Ｐゴシック" w:cs="Times New Roman" w:hint="eastAsia"/>
          <w:b/>
          <w:bCs/>
          <w:sz w:val="26"/>
          <w:szCs w:val="26"/>
          <w:lang w:eastAsia="ja-JP"/>
        </w:rPr>
        <w:t>ICA_Block</w:t>
      </w:r>
      <w:proofErr w:type="spellEnd"/>
      <w:r w:rsidR="00C96324">
        <w:rPr>
          <w:rFonts w:eastAsia="ＭＳ Ｐゴシック" w:hAnsi="ＭＳ Ｐゴシック" w:cs="Times New Roman" w:hint="eastAsia"/>
          <w:b/>
          <w:bCs/>
          <w:sz w:val="26"/>
          <w:szCs w:val="26"/>
          <w:lang w:eastAsia="ja-JP"/>
        </w:rPr>
        <w:t>の</w:t>
      </w:r>
      <w:r>
        <w:rPr>
          <w:rFonts w:eastAsia="ＭＳ Ｐゴシック" w:hAnsi="ＭＳ Ｐゴシック" w:cs="Times New Roman" w:hint="eastAsia"/>
          <w:b/>
          <w:bCs/>
          <w:sz w:val="26"/>
          <w:szCs w:val="26"/>
          <w:lang w:eastAsia="ja-JP"/>
        </w:rPr>
        <w:t>候補</w:t>
      </w:r>
    </w:p>
    <w:p w14:paraId="12866BDF" w14:textId="55BF1BC1" w:rsidR="003B5252" w:rsidRDefault="00AD1577" w:rsidP="0095450E">
      <w:pPr>
        <w:spacing w:line="320" w:lineRule="exact"/>
        <w:jc w:val="both"/>
        <w:rPr>
          <w:rFonts w:eastAsia="ＭＳ 明朝"/>
          <w:sz w:val="20"/>
          <w:lang w:eastAsia="ja-JP"/>
        </w:rPr>
      </w:pPr>
      <w:r>
        <w:rPr>
          <w:rFonts w:eastAsia="ＭＳ 明朝" w:hint="eastAsia"/>
          <w:sz w:val="20"/>
          <w:lang w:eastAsia="ja-JP"/>
        </w:rPr>
        <w:t xml:space="preserve">　</w:t>
      </w:r>
      <w:r w:rsidR="00BB6D82">
        <w:rPr>
          <w:rFonts w:eastAsia="ＭＳ 明朝" w:hint="eastAsia"/>
          <w:sz w:val="20"/>
          <w:lang w:eastAsia="ja-JP"/>
        </w:rPr>
        <w:t>小領域の</w:t>
      </w:r>
      <w:r w:rsidR="0075183E">
        <w:rPr>
          <w:rFonts w:eastAsia="ＭＳ 明朝" w:hint="eastAsia"/>
          <w:sz w:val="20"/>
          <w:lang w:eastAsia="ja-JP"/>
        </w:rPr>
        <w:t>符号化に対して最適な基底群は</w:t>
      </w:r>
      <w:r w:rsidR="003B5252">
        <w:rPr>
          <w:rFonts w:eastAsia="ＭＳ 明朝" w:hint="eastAsia"/>
          <w:sz w:val="20"/>
          <w:lang w:eastAsia="ja-JP"/>
        </w:rPr>
        <w:t>各</w:t>
      </w:r>
      <w:r w:rsidR="0075183E">
        <w:rPr>
          <w:rFonts w:eastAsia="ＭＳ 明朝" w:hint="eastAsia"/>
          <w:sz w:val="20"/>
          <w:lang w:eastAsia="ja-JP"/>
        </w:rPr>
        <w:t>小領域</w:t>
      </w:r>
      <w:r w:rsidR="003B5252">
        <w:rPr>
          <w:rFonts w:eastAsia="ＭＳ 明朝" w:hint="eastAsia"/>
          <w:sz w:val="20"/>
          <w:lang w:eastAsia="ja-JP"/>
        </w:rPr>
        <w:t>で</w:t>
      </w:r>
      <w:r w:rsidR="0075183E">
        <w:rPr>
          <w:rFonts w:eastAsia="ＭＳ 明朝" w:hint="eastAsia"/>
          <w:sz w:val="20"/>
          <w:lang w:eastAsia="ja-JP"/>
        </w:rPr>
        <w:t>異なっており，</w:t>
      </w:r>
      <w:r w:rsidR="00426578">
        <w:rPr>
          <w:rFonts w:eastAsia="ＭＳ 明朝" w:hint="eastAsia"/>
          <w:sz w:val="20"/>
          <w:lang w:eastAsia="ja-JP"/>
        </w:rPr>
        <w:t>最適でなくとも</w:t>
      </w:r>
      <w:r w:rsidR="00F029DD">
        <w:rPr>
          <w:rFonts w:eastAsia="ＭＳ 明朝" w:hint="eastAsia"/>
          <w:sz w:val="20"/>
          <w:lang w:eastAsia="ja-JP"/>
        </w:rPr>
        <w:t>符号化に有効な基底群</w:t>
      </w:r>
      <w:r w:rsidR="00C7550C">
        <w:rPr>
          <w:rFonts w:eastAsia="ＭＳ 明朝" w:hint="eastAsia"/>
          <w:sz w:val="20"/>
          <w:lang w:eastAsia="ja-JP"/>
        </w:rPr>
        <w:t>は</w:t>
      </w:r>
      <w:r w:rsidR="00F029DD">
        <w:rPr>
          <w:rFonts w:eastAsia="ＭＳ 明朝" w:hint="eastAsia"/>
          <w:sz w:val="20"/>
          <w:lang w:eastAsia="ja-JP"/>
        </w:rPr>
        <w:t>存在している</w:t>
      </w:r>
      <w:r w:rsidR="003B5252">
        <w:rPr>
          <w:rFonts w:eastAsia="ＭＳ 明朝" w:hint="eastAsia"/>
          <w:sz w:val="20"/>
          <w:lang w:eastAsia="ja-JP"/>
        </w:rPr>
        <w:t>．その</w:t>
      </w:r>
      <w:r w:rsidR="00F029DD">
        <w:rPr>
          <w:rFonts w:eastAsia="ＭＳ 明朝" w:hint="eastAsia"/>
          <w:sz w:val="20"/>
          <w:lang w:eastAsia="ja-JP"/>
        </w:rPr>
        <w:t>ため，</w:t>
      </w:r>
      <w:r w:rsidR="00782BC7">
        <w:rPr>
          <w:rFonts w:eastAsia="ＭＳ 明朝" w:hint="eastAsia"/>
          <w:sz w:val="20"/>
          <w:lang w:eastAsia="ja-JP"/>
        </w:rPr>
        <w:t>各</w:t>
      </w:r>
      <w:r w:rsidR="006E617B">
        <w:rPr>
          <w:rFonts w:eastAsia="ＭＳ 明朝" w:hint="eastAsia"/>
          <w:sz w:val="20"/>
          <w:lang w:eastAsia="ja-JP"/>
        </w:rPr>
        <w:t>小領域</w:t>
      </w:r>
      <w:r w:rsidR="00787C84">
        <w:rPr>
          <w:rFonts w:eastAsia="ＭＳ 明朝" w:hint="eastAsia"/>
          <w:sz w:val="20"/>
          <w:lang w:eastAsia="ja-JP"/>
        </w:rPr>
        <w:t>の符号化に対する</w:t>
      </w:r>
      <w:r w:rsidR="008779CB">
        <w:rPr>
          <w:rFonts w:eastAsia="ＭＳ 明朝" w:hint="eastAsia"/>
          <w:sz w:val="20"/>
          <w:lang w:eastAsia="ja-JP"/>
        </w:rPr>
        <w:t>ICA</w:t>
      </w:r>
      <w:r w:rsidR="008779CB">
        <w:rPr>
          <w:rFonts w:eastAsia="ＭＳ 明朝" w:hint="eastAsia"/>
          <w:sz w:val="20"/>
          <w:lang w:eastAsia="ja-JP"/>
        </w:rPr>
        <w:t>基底群の</w:t>
      </w:r>
      <w:r w:rsidR="00B750A3">
        <w:rPr>
          <w:rFonts w:eastAsia="ＭＳ 明朝" w:hint="eastAsia"/>
          <w:sz w:val="20"/>
          <w:lang w:eastAsia="ja-JP"/>
        </w:rPr>
        <w:t>DCT</w:t>
      </w:r>
      <w:r w:rsidR="00B750A3">
        <w:rPr>
          <w:rFonts w:eastAsia="ＭＳ 明朝" w:hint="eastAsia"/>
          <w:sz w:val="20"/>
          <w:lang w:eastAsia="ja-JP"/>
        </w:rPr>
        <w:t>単独からの</w:t>
      </w:r>
      <w:r w:rsidR="00312C89">
        <w:rPr>
          <w:rFonts w:eastAsia="ＭＳ 明朝" w:hint="eastAsia"/>
          <w:sz w:val="20"/>
          <w:lang w:eastAsia="ja-JP"/>
        </w:rPr>
        <w:t>画質と</w:t>
      </w:r>
      <w:r w:rsidR="00510476">
        <w:rPr>
          <w:rFonts w:eastAsia="ＭＳ 明朝" w:hint="eastAsia"/>
          <w:sz w:val="20"/>
          <w:lang w:eastAsia="ja-JP"/>
        </w:rPr>
        <w:t>符号量</w:t>
      </w:r>
      <w:r w:rsidR="00312C89">
        <w:rPr>
          <w:rFonts w:eastAsia="ＭＳ 明朝" w:hint="eastAsia"/>
          <w:sz w:val="20"/>
          <w:lang w:eastAsia="ja-JP"/>
        </w:rPr>
        <w:t>の</w:t>
      </w:r>
      <w:r w:rsidR="00276AF9">
        <w:rPr>
          <w:rFonts w:eastAsia="ＭＳ 明朝" w:hint="eastAsia"/>
          <w:sz w:val="20"/>
          <w:lang w:eastAsia="ja-JP"/>
        </w:rPr>
        <w:t>改善</w:t>
      </w:r>
      <w:r w:rsidR="00195001">
        <w:rPr>
          <w:rFonts w:eastAsia="ＭＳ 明朝" w:hint="eastAsia"/>
          <w:sz w:val="20"/>
          <w:lang w:eastAsia="ja-JP"/>
        </w:rPr>
        <w:t>量</w:t>
      </w:r>
      <w:r w:rsidR="00276AF9">
        <w:rPr>
          <w:rFonts w:eastAsia="ＭＳ 明朝" w:hint="eastAsia"/>
          <w:sz w:val="20"/>
          <w:lang w:eastAsia="ja-JP"/>
        </w:rPr>
        <w:t>を</w:t>
      </w:r>
      <w:r w:rsidR="007245F4">
        <w:rPr>
          <w:rFonts w:eastAsia="ＭＳ 明朝" w:hint="eastAsia"/>
          <w:sz w:val="20"/>
          <w:lang w:eastAsia="ja-JP"/>
        </w:rPr>
        <w:t>小計することで</w:t>
      </w:r>
      <w:r w:rsidR="00AA6765">
        <w:rPr>
          <w:rFonts w:eastAsia="ＭＳ 明朝" w:hint="eastAsia"/>
          <w:sz w:val="20"/>
          <w:lang w:eastAsia="ja-JP"/>
        </w:rPr>
        <w:t>，</w:t>
      </w:r>
      <w:r w:rsidR="001A50E4">
        <w:rPr>
          <w:rFonts w:eastAsia="ＭＳ 明朝" w:hint="eastAsia"/>
          <w:sz w:val="20"/>
          <w:lang w:eastAsia="ja-JP"/>
        </w:rPr>
        <w:t>画像全体の符号化に対する</w:t>
      </w:r>
      <w:r w:rsidR="00095D53">
        <w:rPr>
          <w:rFonts w:eastAsia="ＭＳ 明朝" w:hint="eastAsia"/>
          <w:sz w:val="20"/>
          <w:lang w:eastAsia="ja-JP"/>
        </w:rPr>
        <w:t>各基底群の</w:t>
      </w:r>
      <w:r w:rsidR="001A50E4">
        <w:rPr>
          <w:rFonts w:eastAsia="ＭＳ 明朝" w:hint="eastAsia"/>
          <w:sz w:val="20"/>
          <w:lang w:eastAsia="ja-JP"/>
        </w:rPr>
        <w:t>寄与</w:t>
      </w:r>
      <w:r w:rsidR="00877BB5">
        <w:rPr>
          <w:rFonts w:eastAsia="ＭＳ 明朝" w:hint="eastAsia"/>
          <w:sz w:val="20"/>
          <w:lang w:eastAsia="ja-JP"/>
        </w:rPr>
        <w:t>として</w:t>
      </w:r>
      <w:r w:rsidR="00AA6765">
        <w:rPr>
          <w:rFonts w:eastAsia="ＭＳ 明朝" w:hint="eastAsia"/>
          <w:sz w:val="20"/>
          <w:lang w:eastAsia="ja-JP"/>
        </w:rPr>
        <w:t>評価</w:t>
      </w:r>
      <w:r w:rsidR="00877BB5">
        <w:rPr>
          <w:rFonts w:eastAsia="ＭＳ 明朝" w:hint="eastAsia"/>
          <w:sz w:val="20"/>
          <w:lang w:eastAsia="ja-JP"/>
        </w:rPr>
        <w:t>を行う</w:t>
      </w:r>
      <w:r w:rsidR="00AA6765">
        <w:rPr>
          <w:rFonts w:eastAsia="ＭＳ 明朝" w:hint="eastAsia"/>
          <w:sz w:val="20"/>
          <w:lang w:eastAsia="ja-JP"/>
        </w:rPr>
        <w:t>．</w:t>
      </w:r>
      <w:r w:rsidR="00996183">
        <w:rPr>
          <w:rFonts w:eastAsia="ＭＳ 明朝" w:hint="eastAsia"/>
          <w:sz w:val="20"/>
          <w:lang w:eastAsia="ja-JP"/>
        </w:rPr>
        <w:t>本節では，</w:t>
      </w:r>
      <w:r w:rsidR="00E8619C">
        <w:rPr>
          <w:rFonts w:eastAsia="ＭＳ 明朝" w:hint="eastAsia"/>
          <w:sz w:val="20"/>
          <w:lang w:eastAsia="ja-JP"/>
        </w:rPr>
        <w:t>各小領域の符号化に対する</w:t>
      </w:r>
      <w:r w:rsidR="00E8619C">
        <w:rPr>
          <w:rFonts w:eastAsia="ＭＳ 明朝" w:hint="eastAsia"/>
          <w:sz w:val="20"/>
          <w:lang w:eastAsia="ja-JP"/>
        </w:rPr>
        <w:t>ICA</w:t>
      </w:r>
      <w:r w:rsidR="00E8619C">
        <w:rPr>
          <w:rFonts w:eastAsia="ＭＳ 明朝" w:hint="eastAsia"/>
          <w:sz w:val="20"/>
          <w:lang w:eastAsia="ja-JP"/>
        </w:rPr>
        <w:t>基底群の</w:t>
      </w:r>
      <w:r w:rsidR="00E8619C">
        <w:rPr>
          <w:rFonts w:eastAsia="ＭＳ 明朝" w:hint="eastAsia"/>
          <w:sz w:val="20"/>
          <w:lang w:eastAsia="ja-JP"/>
        </w:rPr>
        <w:t>DCT</w:t>
      </w:r>
      <w:r w:rsidR="00E8619C">
        <w:rPr>
          <w:rFonts w:eastAsia="ＭＳ 明朝" w:hint="eastAsia"/>
          <w:sz w:val="20"/>
          <w:lang w:eastAsia="ja-JP"/>
        </w:rPr>
        <w:t>単独からの画質と</w:t>
      </w:r>
      <w:r w:rsidR="002E4F40">
        <w:rPr>
          <w:rFonts w:eastAsia="ＭＳ 明朝" w:hint="eastAsia"/>
          <w:sz w:val="20"/>
          <w:lang w:eastAsia="ja-JP"/>
        </w:rPr>
        <w:t>符号量</w:t>
      </w:r>
      <w:r w:rsidR="00E8619C">
        <w:rPr>
          <w:rFonts w:eastAsia="ＭＳ 明朝" w:hint="eastAsia"/>
          <w:sz w:val="20"/>
          <w:lang w:eastAsia="ja-JP"/>
        </w:rPr>
        <w:t>の改善</w:t>
      </w:r>
      <w:r w:rsidR="0063229B">
        <w:rPr>
          <w:rFonts w:eastAsia="ＭＳ 明朝" w:hint="eastAsia"/>
          <w:sz w:val="20"/>
          <w:lang w:eastAsia="ja-JP"/>
        </w:rPr>
        <w:t>量</w:t>
      </w:r>
      <w:r w:rsidR="003B5252">
        <w:rPr>
          <w:rFonts w:eastAsia="ＭＳ 明朝" w:hint="eastAsia"/>
          <w:sz w:val="20"/>
          <w:lang w:eastAsia="ja-JP"/>
        </w:rPr>
        <w:t>を</w:t>
      </w:r>
      <w:r w:rsidR="002F61C6">
        <w:rPr>
          <w:rFonts w:eastAsia="ＭＳ 明朝" w:hint="eastAsia"/>
          <w:sz w:val="20"/>
          <w:lang w:eastAsia="ja-JP"/>
        </w:rPr>
        <w:t>式</w:t>
      </w:r>
      <w:r w:rsidR="002F61C6">
        <w:rPr>
          <w:rFonts w:eastAsia="ＭＳ 明朝" w:hint="eastAsia"/>
          <w:sz w:val="20"/>
          <w:lang w:eastAsia="ja-JP"/>
        </w:rPr>
        <w:t>(</w:t>
      </w:r>
      <w:r w:rsidR="002F61C6">
        <w:rPr>
          <w:rFonts w:eastAsia="ＭＳ 明朝"/>
          <w:sz w:val="20"/>
          <w:lang w:eastAsia="ja-JP"/>
        </w:rPr>
        <w:t>1)</w:t>
      </w:r>
      <w:r w:rsidR="002F61C6">
        <w:rPr>
          <w:rFonts w:eastAsia="ＭＳ 明朝" w:hint="eastAsia"/>
          <w:sz w:val="20"/>
          <w:lang w:eastAsia="ja-JP"/>
        </w:rPr>
        <w:t>と式</w:t>
      </w:r>
      <w:r w:rsidR="002F61C6">
        <w:rPr>
          <w:rFonts w:eastAsia="ＭＳ 明朝" w:hint="eastAsia"/>
          <w:sz w:val="20"/>
          <w:lang w:eastAsia="ja-JP"/>
        </w:rPr>
        <w:t>(</w:t>
      </w:r>
      <w:r w:rsidR="002F61C6">
        <w:rPr>
          <w:rFonts w:eastAsia="ＭＳ 明朝"/>
          <w:sz w:val="20"/>
          <w:lang w:eastAsia="ja-JP"/>
        </w:rPr>
        <w:t>2)</w:t>
      </w:r>
      <w:r w:rsidR="002F61C6">
        <w:rPr>
          <w:rFonts w:eastAsia="ＭＳ 明朝" w:hint="eastAsia"/>
          <w:sz w:val="20"/>
          <w:lang w:eastAsia="ja-JP"/>
        </w:rPr>
        <w:t>から</w:t>
      </w:r>
      <w:r w:rsidR="003B5252">
        <w:rPr>
          <w:rFonts w:eastAsia="ＭＳ 明朝" w:hint="eastAsia"/>
          <w:sz w:val="20"/>
          <w:lang w:eastAsia="ja-JP"/>
        </w:rPr>
        <w:t>求める</w:t>
      </w:r>
      <w:r w:rsidR="00724817">
        <w:rPr>
          <w:rFonts w:eastAsia="ＭＳ 明朝" w:hint="eastAsia"/>
          <w:sz w:val="20"/>
          <w:lang w:eastAsia="ja-JP"/>
        </w:rPr>
        <w:t>．</w:t>
      </w:r>
    </w:p>
    <w:p w14:paraId="6382A0E4" w14:textId="7462391B" w:rsidR="00D9154B" w:rsidRPr="003414E7" w:rsidRDefault="003D744F" w:rsidP="00D9154B">
      <w:pPr>
        <w:ind w:leftChars="75" w:left="180" w:firstLineChars="100" w:firstLine="200"/>
        <w:jc w:val="both"/>
        <w:rPr>
          <w:rFonts w:eastAsia="ＭＳ 明朝" w:hAnsi="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Q</m:t>
                  </m:r>
                </m:sub>
              </m:sSub>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Q</m:t>
                  </m:r>
                </m:sub>
              </m:sSub>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1</m:t>
                  </m:r>
                </m:e>
              </m:d>
            </m:e>
          </m:eqArr>
        </m:oMath>
      </m:oMathPara>
    </w:p>
    <w:p w14:paraId="25634078" w14:textId="6040CF9E" w:rsidR="00D9154B" w:rsidRPr="003414E7" w:rsidRDefault="003D744F" w:rsidP="00D9154B">
      <w:pPr>
        <w:ind w:firstLineChars="100" w:firstLine="200"/>
        <w:jc w:val="both"/>
        <w:rPr>
          <w:rFonts w:eastAsia="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e</m:t>
                  </m:r>
                </m:sub>
              </m:sSub>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2</m:t>
                  </m:r>
                </m:e>
              </m:d>
            </m:e>
          </m:eqArr>
        </m:oMath>
      </m:oMathPara>
    </w:p>
    <w:p w14:paraId="6061792B" w14:textId="2B5E6EC9" w:rsidR="00A44769" w:rsidRDefault="00D64980" w:rsidP="00036EBC">
      <w:pPr>
        <w:spacing w:line="320" w:lineRule="exact"/>
        <w:jc w:val="both"/>
        <w:rPr>
          <w:rFonts w:eastAsia="ＭＳ 明朝"/>
          <w:sz w:val="20"/>
          <w:lang w:eastAsia="ja-JP"/>
        </w:rPr>
      </w:pPr>
      <w:r>
        <w:rPr>
          <w:rFonts w:eastAsia="ＭＳ 明朝" w:hint="eastAsia"/>
          <w:sz w:val="20"/>
          <w:lang w:eastAsia="ja-JP"/>
        </w:rPr>
        <w:t>ここで，</w:t>
      </w:r>
      <m:oMath>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Q</m:t>
            </m:r>
          </m:sub>
        </m:sSub>
      </m:oMath>
      <w:r w:rsidR="00942AAE">
        <w:rPr>
          <w:rFonts w:eastAsia="ＭＳ 明朝" w:hint="eastAsia"/>
          <w:sz w:val="20"/>
          <w:lang w:eastAsia="ja-JP"/>
        </w:rPr>
        <w:t>は</w:t>
      </w:r>
      <w:r w:rsidR="00942AAE">
        <w:rPr>
          <w:rFonts w:eastAsia="ＭＳ 明朝" w:hint="eastAsia"/>
          <w:sz w:val="20"/>
          <w:lang w:eastAsia="ja-JP"/>
        </w:rPr>
        <w:t>D</w:t>
      </w:r>
      <w:r w:rsidR="00942AAE">
        <w:rPr>
          <w:rFonts w:eastAsia="ＭＳ 明朝"/>
          <w:sz w:val="20"/>
          <w:lang w:eastAsia="ja-JP"/>
        </w:rPr>
        <w:t>CT</w:t>
      </w:r>
      <w:r w:rsidR="00942AAE">
        <w:rPr>
          <w:rFonts w:eastAsia="ＭＳ 明朝" w:hint="eastAsia"/>
          <w:sz w:val="20"/>
          <w:lang w:eastAsia="ja-JP"/>
        </w:rPr>
        <w:t>単独で，</w:t>
      </w:r>
      <m:oMath>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Q</m:t>
            </m:r>
          </m:sub>
        </m:sSub>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020B7B">
        <w:rPr>
          <w:rFonts w:eastAsia="ＭＳ 明朝" w:hint="eastAsia"/>
          <w:sz w:val="20"/>
          <w:lang w:eastAsia="ja-JP"/>
        </w:rPr>
        <w:t>は</w:t>
      </w:r>
      <w:r w:rsidR="00B90D4B">
        <w:rPr>
          <w:rFonts w:eastAsia="ＭＳ 明朝" w:hint="eastAsia"/>
          <w:sz w:val="20"/>
          <w:lang w:eastAsia="ja-JP"/>
        </w:rPr>
        <w:t>I</w:t>
      </w:r>
      <w:r w:rsidR="00B90D4B">
        <w:rPr>
          <w:rFonts w:eastAsia="ＭＳ 明朝"/>
          <w:sz w:val="20"/>
          <w:lang w:eastAsia="ja-JP"/>
        </w:rPr>
        <w:t>CA</w:t>
      </w:r>
      <w:r w:rsidR="00B90D4B">
        <w:rPr>
          <w:rFonts w:eastAsia="ＭＳ 明朝" w:hint="eastAsia"/>
          <w:sz w:val="20"/>
          <w:lang w:eastAsia="ja-JP"/>
        </w:rPr>
        <w:t>基底</w:t>
      </w:r>
      <w:r w:rsidR="002D4E55">
        <w:rPr>
          <w:rFonts w:eastAsia="ＭＳ 明朝" w:hint="eastAsia"/>
          <w:sz w:val="20"/>
          <w:lang w:eastAsia="ja-JP"/>
        </w:rPr>
        <w:t>を</w:t>
      </w:r>
      <m:oMath>
        <m:r>
          <w:rPr>
            <w:rFonts w:ascii="Cambria Math" w:eastAsia="ＭＳ 明朝" w:hAnsi="Cambria Math"/>
            <w:sz w:val="20"/>
            <w:lang w:eastAsia="ja-JP"/>
          </w:rPr>
          <m:t>i(i=1,2,3)</m:t>
        </m:r>
      </m:oMath>
      <w:r w:rsidR="002D4E55">
        <w:rPr>
          <w:rFonts w:eastAsia="ＭＳ 明朝" w:hint="eastAsia"/>
          <w:sz w:val="20"/>
          <w:lang w:eastAsia="ja-JP"/>
        </w:rPr>
        <w:t>個使用して</w:t>
      </w:r>
      <w:r w:rsidR="00D07142">
        <w:rPr>
          <w:rFonts w:eastAsia="ＭＳ 明朝" w:hint="eastAsia"/>
          <w:sz w:val="20"/>
          <w:lang w:eastAsia="ja-JP"/>
        </w:rPr>
        <w:t>小領域を</w:t>
      </w:r>
      <w:r w:rsidR="001F5A12">
        <w:rPr>
          <w:rFonts w:eastAsia="ＭＳ 明朝" w:hint="eastAsia"/>
          <w:sz w:val="20"/>
          <w:lang w:eastAsia="ja-JP"/>
        </w:rPr>
        <w:t>再構成した</w:t>
      </w:r>
      <w:r w:rsidR="00C94B3F">
        <w:rPr>
          <w:rFonts w:eastAsia="ＭＳ 明朝" w:hint="eastAsia"/>
          <w:sz w:val="20"/>
          <w:lang w:eastAsia="ja-JP"/>
        </w:rPr>
        <w:t>とき</w:t>
      </w:r>
      <w:r w:rsidR="001F5A12">
        <w:rPr>
          <w:rFonts w:eastAsia="ＭＳ 明朝" w:hint="eastAsia"/>
          <w:sz w:val="20"/>
          <w:lang w:eastAsia="ja-JP"/>
        </w:rPr>
        <w:t>の</w:t>
      </w:r>
      <w:r w:rsidR="00561600">
        <w:rPr>
          <w:rFonts w:eastAsia="ＭＳ 明朝" w:hint="eastAsia"/>
          <w:sz w:val="20"/>
          <w:lang w:eastAsia="ja-JP"/>
        </w:rPr>
        <w:t>原画像</w:t>
      </w:r>
      <w:r w:rsidR="00747055">
        <w:rPr>
          <w:rFonts w:eastAsia="ＭＳ 明朝" w:hint="eastAsia"/>
          <w:sz w:val="20"/>
          <w:lang w:eastAsia="ja-JP"/>
        </w:rPr>
        <w:t>との平均二乗誤差</w:t>
      </w:r>
      <w:r w:rsidR="00747055">
        <w:rPr>
          <w:rFonts w:eastAsia="ＭＳ 明朝" w:hint="eastAsia"/>
          <w:sz w:val="20"/>
          <w:lang w:eastAsia="ja-JP"/>
        </w:rPr>
        <w:t>(</w:t>
      </w:r>
      <w:r w:rsidR="00747055">
        <w:rPr>
          <w:rFonts w:eastAsia="ＭＳ 明朝"/>
          <w:sz w:val="20"/>
          <w:lang w:eastAsia="ja-JP"/>
        </w:rPr>
        <w:t>MSE)</w:t>
      </w:r>
      <w:r w:rsidR="00467C16">
        <w:rPr>
          <w:rFonts w:eastAsia="ＭＳ 明朝" w:hint="eastAsia"/>
          <w:sz w:val="20"/>
          <w:lang w:eastAsia="ja-JP"/>
        </w:rPr>
        <w:t>であり，</w:t>
      </w:r>
      <m:oMath>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e</m:t>
            </m:r>
          </m:sub>
        </m:sSub>
      </m:oMath>
      <w:r w:rsidR="005B4DB7">
        <w:rPr>
          <w:rFonts w:eastAsia="ＭＳ 明朝" w:hint="eastAsia"/>
          <w:sz w:val="20"/>
          <w:lang w:eastAsia="ja-JP"/>
        </w:rPr>
        <w:t>は</w:t>
      </w:r>
      <w:r w:rsidR="005B4DB7">
        <w:rPr>
          <w:rFonts w:eastAsia="ＭＳ 明朝" w:hint="eastAsia"/>
          <w:sz w:val="20"/>
          <w:lang w:eastAsia="ja-JP"/>
        </w:rPr>
        <w:t>D</w:t>
      </w:r>
      <w:r w:rsidR="005B4DB7">
        <w:rPr>
          <w:rFonts w:eastAsia="ＭＳ 明朝"/>
          <w:sz w:val="20"/>
          <w:lang w:eastAsia="ja-JP"/>
        </w:rPr>
        <w:t>CT</w:t>
      </w:r>
      <w:r w:rsidR="005B4DB7">
        <w:rPr>
          <w:rFonts w:eastAsia="ＭＳ 明朝" w:hint="eastAsia"/>
          <w:sz w:val="20"/>
          <w:lang w:eastAsia="ja-JP"/>
        </w:rPr>
        <w:t>単独で，</w:t>
      </w:r>
      <m:oMath>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e</m:t>
            </m:r>
          </m:sub>
        </m:sSub>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5B4DB7">
        <w:rPr>
          <w:rFonts w:eastAsia="ＭＳ 明朝" w:hint="eastAsia"/>
          <w:sz w:val="20"/>
          <w:lang w:eastAsia="ja-JP"/>
        </w:rPr>
        <w:t>は</w:t>
      </w:r>
      <w:r w:rsidR="005B4DB7">
        <w:rPr>
          <w:rFonts w:eastAsia="ＭＳ 明朝" w:hint="eastAsia"/>
          <w:sz w:val="20"/>
          <w:lang w:eastAsia="ja-JP"/>
        </w:rPr>
        <w:t>I</w:t>
      </w:r>
      <w:r w:rsidR="005B4DB7">
        <w:rPr>
          <w:rFonts w:eastAsia="ＭＳ 明朝"/>
          <w:sz w:val="20"/>
          <w:lang w:eastAsia="ja-JP"/>
        </w:rPr>
        <w:t>CA</w:t>
      </w:r>
      <w:r w:rsidR="005B4DB7">
        <w:rPr>
          <w:rFonts w:eastAsia="ＭＳ 明朝" w:hint="eastAsia"/>
          <w:sz w:val="20"/>
          <w:lang w:eastAsia="ja-JP"/>
        </w:rPr>
        <w:t>基底を</w:t>
      </w:r>
      <m:oMath>
        <m:r>
          <w:rPr>
            <w:rFonts w:ascii="Cambria Math" w:eastAsia="ＭＳ 明朝" w:hAnsi="Cambria Math"/>
            <w:sz w:val="20"/>
            <w:lang w:eastAsia="ja-JP"/>
          </w:rPr>
          <m:t>i</m:t>
        </m:r>
      </m:oMath>
      <w:r w:rsidR="005B4DB7">
        <w:rPr>
          <w:rFonts w:eastAsia="ＭＳ 明朝" w:hint="eastAsia"/>
          <w:sz w:val="20"/>
          <w:lang w:eastAsia="ja-JP"/>
        </w:rPr>
        <w:t>個使用して</w:t>
      </w:r>
      <w:r w:rsidR="00F066D5">
        <w:rPr>
          <w:rFonts w:eastAsia="ＭＳ 明朝" w:hint="eastAsia"/>
          <w:sz w:val="20"/>
          <w:lang w:eastAsia="ja-JP"/>
        </w:rPr>
        <w:t>小領域を</w:t>
      </w:r>
      <w:r w:rsidR="005B4DB7">
        <w:rPr>
          <w:rFonts w:eastAsia="ＭＳ 明朝" w:hint="eastAsia"/>
          <w:sz w:val="20"/>
          <w:lang w:eastAsia="ja-JP"/>
        </w:rPr>
        <w:t>再構成</w:t>
      </w:r>
      <w:r w:rsidR="00C94B3F">
        <w:rPr>
          <w:rFonts w:eastAsia="ＭＳ 明朝" w:hint="eastAsia"/>
          <w:sz w:val="20"/>
          <w:lang w:eastAsia="ja-JP"/>
        </w:rPr>
        <w:t>したときの結合係数</w:t>
      </w:r>
      <w:r w:rsidR="005B4DB7">
        <w:rPr>
          <w:rFonts w:eastAsia="ＭＳ 明朝" w:hint="eastAsia"/>
          <w:sz w:val="20"/>
          <w:lang w:eastAsia="ja-JP"/>
        </w:rPr>
        <w:t>の</w:t>
      </w:r>
      <w:r w:rsidR="00267DB8">
        <w:rPr>
          <w:rFonts w:eastAsia="ＭＳ 明朝" w:hint="eastAsia"/>
          <w:sz w:val="20"/>
          <w:lang w:eastAsia="ja-JP"/>
        </w:rPr>
        <w:t>平均情報量</w:t>
      </w:r>
      <w:r w:rsidR="00F066D5">
        <w:rPr>
          <w:rFonts w:eastAsia="ＭＳ 明朝" w:hint="eastAsia"/>
          <w:sz w:val="20"/>
          <w:lang w:eastAsia="ja-JP"/>
        </w:rPr>
        <w:t>である．</w:t>
      </w:r>
    </w:p>
    <w:p w14:paraId="5E732204" w14:textId="6EED06ED" w:rsidR="00A32AF7" w:rsidRPr="004F0DDF" w:rsidRDefault="00A44769" w:rsidP="00A44769">
      <w:pPr>
        <w:spacing w:line="320" w:lineRule="exact"/>
        <w:ind w:firstLineChars="100" w:firstLine="200"/>
        <w:jc w:val="both"/>
        <w:rPr>
          <w:rFonts w:eastAsia="ＭＳ 明朝"/>
          <w:sz w:val="20"/>
          <w:lang w:eastAsia="ja-JP"/>
        </w:rPr>
      </w:pPr>
      <w:r>
        <w:rPr>
          <w:rFonts w:eastAsia="ＭＳ 明朝" w:hint="eastAsia"/>
          <w:sz w:val="20"/>
          <w:lang w:eastAsia="ja-JP"/>
        </w:rPr>
        <w:t>I</w:t>
      </w:r>
      <w:r>
        <w:rPr>
          <w:rFonts w:eastAsia="ＭＳ 明朝"/>
          <w:sz w:val="20"/>
          <w:lang w:eastAsia="ja-JP"/>
        </w:rPr>
        <w:t>CA</w:t>
      </w:r>
      <w:r>
        <w:rPr>
          <w:rFonts w:eastAsia="ＭＳ 明朝" w:hint="eastAsia"/>
          <w:sz w:val="20"/>
          <w:lang w:eastAsia="ja-JP"/>
        </w:rPr>
        <w:t>基底群を使用して</w:t>
      </w:r>
      <w:r>
        <w:rPr>
          <w:rFonts w:eastAsia="ＭＳ 明朝" w:hint="eastAsia"/>
          <w:sz w:val="20"/>
          <w:lang w:eastAsia="ja-JP"/>
        </w:rPr>
        <w:t>8</w:t>
      </w:r>
      <w:r>
        <w:rPr>
          <w:rFonts w:eastAsia="ＭＳ 明朝" w:hint="eastAsia"/>
          <w:sz w:val="20"/>
          <w:lang w:eastAsia="ja-JP"/>
        </w:rPr>
        <w:t>×</w:t>
      </w:r>
      <w:r>
        <w:rPr>
          <w:rFonts w:eastAsia="ＭＳ 明朝"/>
          <w:sz w:val="20"/>
          <w:lang w:eastAsia="ja-JP"/>
        </w:rPr>
        <w:t>8</w:t>
      </w:r>
      <w:r>
        <w:rPr>
          <w:rFonts w:eastAsia="ＭＳ 明朝" w:hint="eastAsia"/>
          <w:sz w:val="20"/>
          <w:lang w:eastAsia="ja-JP"/>
        </w:rPr>
        <w:t>画素の小領域を再構成した場合，</w:t>
      </w:r>
      <w:r w:rsidR="008D2582">
        <w:rPr>
          <w:rFonts w:eastAsia="ＭＳ 明朝" w:hint="eastAsia"/>
          <w:sz w:val="20"/>
          <w:lang w:eastAsia="ja-JP"/>
        </w:rPr>
        <w:t>式</w:t>
      </w:r>
      <w:r w:rsidR="008D2582">
        <w:rPr>
          <w:rFonts w:eastAsia="ＭＳ 明朝" w:hint="eastAsia"/>
          <w:sz w:val="20"/>
          <w:lang w:eastAsia="ja-JP"/>
        </w:rPr>
        <w:t>(</w:t>
      </w:r>
      <w:r w:rsidR="008D2582">
        <w:rPr>
          <w:rFonts w:eastAsia="ＭＳ 明朝"/>
          <w:sz w:val="20"/>
          <w:lang w:eastAsia="ja-JP"/>
        </w:rPr>
        <w:t>1)</w:t>
      </w:r>
      <w:r w:rsidR="008D2582">
        <w:rPr>
          <w:rFonts w:eastAsia="ＭＳ 明朝" w:hint="eastAsia"/>
          <w:sz w:val="20"/>
          <w:lang w:eastAsia="ja-JP"/>
        </w:rPr>
        <w:t>と式</w:t>
      </w:r>
      <w:r w:rsidR="008D2582">
        <w:rPr>
          <w:rFonts w:eastAsia="ＭＳ 明朝" w:hint="eastAsia"/>
          <w:sz w:val="20"/>
          <w:lang w:eastAsia="ja-JP"/>
        </w:rPr>
        <w:t>(</w:t>
      </w:r>
      <w:r w:rsidR="008D2582">
        <w:rPr>
          <w:rFonts w:eastAsia="ＭＳ 明朝"/>
          <w:sz w:val="20"/>
          <w:lang w:eastAsia="ja-JP"/>
        </w:rPr>
        <w:t>2)</w:t>
      </w:r>
      <w:r w:rsidR="008D2582">
        <w:rPr>
          <w:rFonts w:eastAsia="ＭＳ 明朝" w:hint="eastAsia"/>
          <w:sz w:val="20"/>
          <w:lang w:eastAsia="ja-JP"/>
        </w:rPr>
        <w:t>が正と</w:t>
      </w:r>
      <w:r w:rsidR="00997609">
        <w:rPr>
          <w:rFonts w:eastAsia="ＭＳ 明朝" w:hint="eastAsia"/>
          <w:sz w:val="20"/>
          <w:lang w:eastAsia="ja-JP"/>
        </w:rPr>
        <w:t>なり，</w:t>
      </w:r>
      <w:r>
        <w:rPr>
          <w:rFonts w:eastAsia="ＭＳ 明朝" w:hint="eastAsia"/>
          <w:sz w:val="20"/>
          <w:lang w:eastAsia="ja-JP"/>
        </w:rPr>
        <w:t>D</w:t>
      </w:r>
      <w:r>
        <w:rPr>
          <w:rFonts w:eastAsia="ＭＳ 明朝"/>
          <w:sz w:val="20"/>
          <w:lang w:eastAsia="ja-JP"/>
        </w:rPr>
        <w:t>CT</w:t>
      </w:r>
      <w:r>
        <w:rPr>
          <w:rFonts w:eastAsia="ＭＳ 明朝" w:hint="eastAsia"/>
          <w:sz w:val="20"/>
          <w:lang w:eastAsia="ja-JP"/>
        </w:rPr>
        <w:t>単独よりも画質を高くかつ，</w:t>
      </w:r>
      <w:r w:rsidR="002E4F40">
        <w:rPr>
          <w:rFonts w:eastAsia="ＭＳ 明朝" w:hint="eastAsia"/>
          <w:sz w:val="20"/>
          <w:lang w:eastAsia="ja-JP"/>
        </w:rPr>
        <w:t>符号量</w:t>
      </w:r>
      <w:r>
        <w:rPr>
          <w:rFonts w:eastAsia="ＭＳ 明朝" w:hint="eastAsia"/>
          <w:sz w:val="20"/>
          <w:lang w:eastAsia="ja-JP"/>
        </w:rPr>
        <w:t>を削減できる小領域を</w:t>
      </w:r>
      <w:r w:rsidR="00A11105">
        <w:rPr>
          <w:rFonts w:eastAsia="ＭＳ 明朝" w:hint="eastAsia"/>
          <w:sz w:val="20"/>
          <w:lang w:eastAsia="ja-JP"/>
        </w:rPr>
        <w:t>，</w:t>
      </w:r>
      <w:r w:rsidR="008D4FAC">
        <w:rPr>
          <w:rFonts w:eastAsia="ＭＳ 明朝" w:hint="eastAsia"/>
          <w:sz w:val="20"/>
          <w:lang w:eastAsia="ja-JP"/>
        </w:rPr>
        <w:t>使用する基底群</w:t>
      </w:r>
      <w:r>
        <w:rPr>
          <w:rFonts w:eastAsia="ＭＳ 明朝" w:hint="eastAsia"/>
          <w:sz w:val="20"/>
          <w:lang w:eastAsia="ja-JP"/>
        </w:rPr>
        <w:t>の</w:t>
      </w:r>
      <w:proofErr w:type="spellStart"/>
      <w:r>
        <w:rPr>
          <w:rFonts w:eastAsia="ＭＳ 明朝" w:hint="eastAsia"/>
          <w:sz w:val="20"/>
          <w:lang w:eastAsia="ja-JP"/>
        </w:rPr>
        <w:t>I</w:t>
      </w:r>
      <w:r>
        <w:rPr>
          <w:rFonts w:eastAsia="ＭＳ 明朝"/>
          <w:sz w:val="20"/>
          <w:lang w:eastAsia="ja-JP"/>
        </w:rPr>
        <w:t>CA_Block</w:t>
      </w:r>
      <w:proofErr w:type="spellEnd"/>
      <w:r>
        <w:rPr>
          <w:rFonts w:eastAsia="ＭＳ 明朝" w:hint="eastAsia"/>
          <w:sz w:val="20"/>
          <w:lang w:eastAsia="ja-JP"/>
        </w:rPr>
        <w:t>とし，入力画像に対する</w:t>
      </w:r>
      <w:proofErr w:type="spellStart"/>
      <w:r>
        <w:rPr>
          <w:rFonts w:eastAsia="ＭＳ 明朝" w:hint="eastAsia"/>
          <w:sz w:val="20"/>
          <w:lang w:eastAsia="ja-JP"/>
        </w:rPr>
        <w:t>I</w:t>
      </w:r>
      <w:r>
        <w:rPr>
          <w:rFonts w:eastAsia="ＭＳ 明朝"/>
          <w:sz w:val="20"/>
          <w:lang w:eastAsia="ja-JP"/>
        </w:rPr>
        <w:t>CA_Block</w:t>
      </w:r>
      <w:proofErr w:type="spellEnd"/>
      <w:r>
        <w:rPr>
          <w:rFonts w:eastAsia="ＭＳ 明朝" w:hint="eastAsia"/>
          <w:sz w:val="20"/>
          <w:lang w:eastAsia="ja-JP"/>
        </w:rPr>
        <w:t>の候補とする．</w:t>
      </w:r>
      <w:r w:rsidR="003C5068">
        <w:rPr>
          <w:rFonts w:eastAsia="ＭＳ 明朝" w:hint="eastAsia"/>
          <w:sz w:val="20"/>
          <w:lang w:eastAsia="ja-JP"/>
        </w:rPr>
        <w:t>また，</w:t>
      </w:r>
      <w:r w:rsidR="003C5068" w:rsidRPr="0045106B">
        <w:rPr>
          <w:rFonts w:eastAsia="ＭＳ 明朝" w:hint="eastAsia"/>
          <w:sz w:val="20"/>
          <w:lang w:eastAsia="ja-JP"/>
        </w:rPr>
        <w:t>文献</w:t>
      </w:r>
      <w:r w:rsidR="003C5068" w:rsidRPr="0045106B">
        <w:rPr>
          <w:rFonts w:eastAsia="ＭＳ 明朝" w:hint="eastAsia"/>
          <w:sz w:val="20"/>
          <w:lang w:eastAsia="ja-JP"/>
        </w:rPr>
        <w:t>[</w:t>
      </w:r>
      <w:r w:rsidR="003C5068">
        <w:rPr>
          <w:rFonts w:eastAsia="ＭＳ 明朝" w:hint="eastAsia"/>
          <w:sz w:val="20"/>
          <w:lang w:eastAsia="ja-JP"/>
        </w:rPr>
        <w:t>2</w:t>
      </w:r>
      <w:r w:rsidR="003C5068" w:rsidRPr="0045106B">
        <w:rPr>
          <w:rFonts w:eastAsia="ＭＳ 明朝"/>
          <w:sz w:val="20"/>
          <w:lang w:eastAsia="ja-JP"/>
        </w:rPr>
        <w:t>]</w:t>
      </w:r>
      <w:r w:rsidR="003C5068" w:rsidRPr="0045106B">
        <w:rPr>
          <w:rFonts w:eastAsia="ＭＳ 明朝" w:hint="eastAsia"/>
          <w:sz w:val="20"/>
        </w:rPr>
        <w:t>では，</w:t>
      </w:r>
      <w:r w:rsidR="003C5068">
        <w:rPr>
          <w:rFonts w:eastAsia="ＭＳ 明朝" w:hAnsi="ＭＳ 明朝" w:cs="Times New Roman" w:hint="eastAsia"/>
          <w:sz w:val="20"/>
          <w:lang w:eastAsia="ja-JP"/>
        </w:rPr>
        <w:t>低符号化レートにおいて</w:t>
      </w:r>
      <w:r w:rsidR="003C5068">
        <w:rPr>
          <w:rFonts w:eastAsia="ＭＳ 明朝" w:hAnsi="ＭＳ 明朝" w:cs="Times New Roman" w:hint="eastAsia"/>
          <w:sz w:val="20"/>
          <w:lang w:eastAsia="ja-JP"/>
        </w:rPr>
        <w:t>ICA</w:t>
      </w:r>
      <w:r w:rsidR="003C5068">
        <w:rPr>
          <w:rFonts w:eastAsia="ＭＳ 明朝" w:hAnsi="ＭＳ 明朝" w:cs="Times New Roman" w:hint="eastAsia"/>
          <w:sz w:val="20"/>
          <w:lang w:eastAsia="ja-JP"/>
        </w:rPr>
        <w:t>基底を</w:t>
      </w:r>
      <w:r w:rsidR="003C5068">
        <w:rPr>
          <w:rFonts w:eastAsia="ＭＳ 明朝" w:hAnsi="ＭＳ 明朝" w:cs="Times New Roman" w:hint="eastAsia"/>
          <w:sz w:val="20"/>
          <w:lang w:eastAsia="ja-JP"/>
        </w:rPr>
        <w:t>2</w:t>
      </w:r>
      <w:r w:rsidR="003C5068">
        <w:rPr>
          <w:rFonts w:eastAsia="ＭＳ 明朝" w:hAnsi="ＭＳ 明朝" w:cs="Times New Roman" w:hint="eastAsia"/>
          <w:sz w:val="20"/>
          <w:lang w:eastAsia="ja-JP"/>
        </w:rPr>
        <w:t>つ程度使用できることが明らかになっているため，本手法では</w:t>
      </w:r>
      <w:r w:rsidR="008C576D">
        <w:rPr>
          <w:rFonts w:eastAsia="ＭＳ 明朝" w:hAnsi="ＭＳ 明朝" w:cs="Times New Roman" w:hint="eastAsia"/>
          <w:sz w:val="20"/>
          <w:lang w:eastAsia="ja-JP"/>
        </w:rPr>
        <w:t>，</w:t>
      </w:r>
      <w:r w:rsidR="003C5068">
        <w:rPr>
          <w:rFonts w:eastAsia="ＭＳ 明朝" w:hAnsi="ＭＳ 明朝" w:cs="Times New Roman" w:hint="eastAsia"/>
          <w:sz w:val="20"/>
          <w:lang w:eastAsia="ja-JP"/>
        </w:rPr>
        <w:t>基底を</w:t>
      </w:r>
      <w:r w:rsidR="003C5068">
        <w:rPr>
          <w:rFonts w:eastAsia="ＭＳ 明朝" w:hAnsi="ＭＳ 明朝" w:cs="Times New Roman" w:hint="eastAsia"/>
          <w:sz w:val="20"/>
          <w:lang w:eastAsia="ja-JP"/>
        </w:rPr>
        <w:t>3</w:t>
      </w:r>
      <w:r w:rsidR="003C5068">
        <w:rPr>
          <w:rFonts w:eastAsia="ＭＳ 明朝" w:hAnsi="ＭＳ 明朝" w:cs="Times New Roman" w:hint="eastAsia"/>
          <w:sz w:val="20"/>
          <w:lang w:eastAsia="ja-JP"/>
        </w:rPr>
        <w:t>つまで使用することを想定する．</w:t>
      </w:r>
    </w:p>
    <w:p w14:paraId="09B07794" w14:textId="1DD55AA1" w:rsidR="00C74D29" w:rsidRPr="00B06810" w:rsidRDefault="005E0DB5" w:rsidP="00F118ED">
      <w:pPr>
        <w:numPr>
          <w:ilvl w:val="0"/>
          <w:numId w:val="2"/>
        </w:numPr>
        <w:spacing w:before="180"/>
        <w:rPr>
          <w:rFonts w:eastAsia="ＭＳ Ｐゴシック" w:cs="Times New Roman"/>
          <w:b/>
          <w:bCs/>
          <w:sz w:val="26"/>
          <w:szCs w:val="26"/>
        </w:rPr>
      </w:pPr>
      <w:r>
        <w:rPr>
          <w:rFonts w:eastAsia="ＭＳ Ｐゴシック" w:hAnsi="ＭＳ Ｐゴシック" w:cs="Times New Roman" w:hint="eastAsia"/>
          <w:b/>
          <w:bCs/>
          <w:sz w:val="26"/>
          <w:szCs w:val="26"/>
          <w:lang w:eastAsia="ja-JP"/>
        </w:rPr>
        <w:t>最適基底と</w:t>
      </w:r>
      <w:proofErr w:type="spellStart"/>
      <w:r w:rsidR="000F61E8">
        <w:rPr>
          <w:rFonts w:eastAsia="ＭＳ Ｐゴシック" w:hAnsi="ＭＳ Ｐゴシック" w:cs="Times New Roman"/>
          <w:b/>
          <w:bCs/>
          <w:sz w:val="26"/>
          <w:szCs w:val="26"/>
          <w:lang w:eastAsia="ja-JP"/>
        </w:rPr>
        <w:t>ICA_Block</w:t>
      </w:r>
      <w:proofErr w:type="spellEnd"/>
      <w:r w:rsidR="000F61E8">
        <w:rPr>
          <w:rFonts w:eastAsia="ＭＳ Ｐゴシック" w:hAnsi="ＭＳ Ｐゴシック" w:cs="Times New Roman" w:hint="eastAsia"/>
          <w:b/>
          <w:bCs/>
          <w:sz w:val="26"/>
          <w:szCs w:val="26"/>
          <w:lang w:eastAsia="ja-JP"/>
        </w:rPr>
        <w:t>の</w:t>
      </w:r>
      <w:r w:rsidR="009A46BF">
        <w:rPr>
          <w:rFonts w:eastAsia="ＭＳ Ｐゴシック" w:hAnsi="ＭＳ Ｐゴシック" w:cs="Times New Roman" w:hint="eastAsia"/>
          <w:b/>
          <w:bCs/>
          <w:sz w:val="26"/>
          <w:szCs w:val="26"/>
          <w:lang w:eastAsia="ja-JP"/>
        </w:rPr>
        <w:t>決定</w:t>
      </w:r>
    </w:p>
    <w:p w14:paraId="2C96AC8E" w14:textId="70A9B2DA" w:rsidR="003F71F4" w:rsidRDefault="00414FC0" w:rsidP="00886B81">
      <w:pPr>
        <w:spacing w:line="320" w:lineRule="exact"/>
        <w:ind w:firstLineChars="100" w:firstLine="200"/>
        <w:jc w:val="both"/>
        <w:rPr>
          <w:rFonts w:eastAsia="ＭＳ 明朝"/>
          <w:sz w:val="20"/>
          <w:lang w:eastAsia="ja-JP"/>
        </w:rPr>
      </w:pPr>
      <w:r>
        <w:rPr>
          <w:rFonts w:eastAsia="ＭＳ 明朝" w:cs="Times New Roman" w:hint="eastAsia"/>
          <w:sz w:val="20"/>
          <w:lang w:eastAsia="ja-JP"/>
        </w:rPr>
        <w:t>前節で求めた</w:t>
      </w:r>
      <w:r w:rsidR="00DB52BC">
        <w:rPr>
          <w:rFonts w:eastAsia="ＭＳ 明朝" w:cs="Times New Roman" w:hint="eastAsia"/>
          <w:sz w:val="20"/>
          <w:lang w:eastAsia="ja-JP"/>
        </w:rPr>
        <w:t>すべての</w:t>
      </w:r>
      <w:proofErr w:type="spellStart"/>
      <w:r>
        <w:rPr>
          <w:rFonts w:eastAsia="ＭＳ 明朝" w:cs="Times New Roman" w:hint="eastAsia"/>
          <w:sz w:val="20"/>
          <w:lang w:eastAsia="ja-JP"/>
        </w:rPr>
        <w:t>ICA</w:t>
      </w:r>
      <w:r>
        <w:rPr>
          <w:rFonts w:eastAsia="ＭＳ 明朝" w:cs="Times New Roman"/>
          <w:sz w:val="20"/>
          <w:lang w:eastAsia="ja-JP"/>
        </w:rPr>
        <w:t>_Block</w:t>
      </w:r>
      <w:proofErr w:type="spellEnd"/>
      <w:r>
        <w:rPr>
          <w:rFonts w:eastAsia="ＭＳ 明朝" w:cs="Times New Roman" w:hint="eastAsia"/>
          <w:sz w:val="20"/>
          <w:lang w:eastAsia="ja-JP"/>
        </w:rPr>
        <w:t>の候補を</w:t>
      </w:r>
      <w:proofErr w:type="spellStart"/>
      <w:r w:rsidR="00E917B5">
        <w:rPr>
          <w:rFonts w:eastAsia="ＭＳ 明朝" w:cs="Times New Roman" w:hint="eastAsia"/>
          <w:sz w:val="20"/>
          <w:lang w:eastAsia="ja-JP"/>
        </w:rPr>
        <w:t>I</w:t>
      </w:r>
      <w:r w:rsidR="00E917B5">
        <w:rPr>
          <w:rFonts w:eastAsia="ＭＳ 明朝" w:cs="Times New Roman"/>
          <w:sz w:val="20"/>
          <w:lang w:eastAsia="ja-JP"/>
        </w:rPr>
        <w:t>CA_Block</w:t>
      </w:r>
      <w:proofErr w:type="spellEnd"/>
      <w:r w:rsidR="00E917B5">
        <w:rPr>
          <w:rFonts w:eastAsia="ＭＳ 明朝" w:cs="Times New Roman" w:hint="eastAsia"/>
          <w:sz w:val="20"/>
          <w:lang w:eastAsia="ja-JP"/>
        </w:rPr>
        <w:t>として</w:t>
      </w:r>
      <w:r w:rsidR="00B82354">
        <w:rPr>
          <w:rFonts w:eastAsia="ＭＳ 明朝" w:cs="Times New Roman" w:hint="eastAsia"/>
          <w:sz w:val="20"/>
          <w:lang w:eastAsia="ja-JP"/>
        </w:rPr>
        <w:t>符号化</w:t>
      </w:r>
      <w:r w:rsidR="007B799D">
        <w:rPr>
          <w:rFonts w:eastAsia="ＭＳ 明朝" w:cs="Times New Roman" w:hint="eastAsia"/>
          <w:sz w:val="20"/>
          <w:lang w:eastAsia="ja-JP"/>
        </w:rPr>
        <w:t>する</w:t>
      </w:r>
      <w:r w:rsidR="00E917B5">
        <w:rPr>
          <w:rFonts w:eastAsia="ＭＳ 明朝" w:cs="Times New Roman" w:hint="eastAsia"/>
          <w:sz w:val="20"/>
          <w:lang w:eastAsia="ja-JP"/>
        </w:rPr>
        <w:t>場合，</w:t>
      </w:r>
      <w:r w:rsidR="00515BDD">
        <w:rPr>
          <w:rFonts w:eastAsia="ＭＳ 明朝" w:cs="Times New Roman" w:hint="eastAsia"/>
          <w:sz w:val="20"/>
          <w:lang w:eastAsia="ja-JP"/>
        </w:rPr>
        <w:t>各小領域で使われる</w:t>
      </w:r>
      <w:r w:rsidR="00515BDD">
        <w:rPr>
          <w:rFonts w:eastAsia="ＭＳ 明朝" w:cs="Times New Roman" w:hint="eastAsia"/>
          <w:sz w:val="20"/>
          <w:lang w:eastAsia="ja-JP"/>
        </w:rPr>
        <w:t>I</w:t>
      </w:r>
      <w:r w:rsidR="00515BDD">
        <w:rPr>
          <w:rFonts w:eastAsia="ＭＳ 明朝" w:cs="Times New Roman"/>
          <w:sz w:val="20"/>
          <w:lang w:eastAsia="ja-JP"/>
        </w:rPr>
        <w:t>CA</w:t>
      </w:r>
      <w:r w:rsidR="00515BDD">
        <w:rPr>
          <w:rFonts w:eastAsia="ＭＳ 明朝" w:cs="Times New Roman" w:hint="eastAsia"/>
          <w:sz w:val="20"/>
          <w:lang w:eastAsia="ja-JP"/>
        </w:rPr>
        <w:t>基底</w:t>
      </w:r>
      <w:r w:rsidR="003226DB">
        <w:rPr>
          <w:rFonts w:eastAsia="ＭＳ 明朝" w:cs="Times New Roman" w:hint="eastAsia"/>
          <w:sz w:val="20"/>
          <w:lang w:eastAsia="ja-JP"/>
        </w:rPr>
        <w:t>は</w:t>
      </w:r>
      <w:r w:rsidR="00515BDD">
        <w:rPr>
          <w:rFonts w:eastAsia="ＭＳ 明朝" w:cs="Times New Roman" w:hint="eastAsia"/>
          <w:sz w:val="20"/>
          <w:lang w:eastAsia="ja-JP"/>
        </w:rPr>
        <w:t>異なるため，</w:t>
      </w:r>
      <w:r w:rsidR="00FB49B4">
        <w:rPr>
          <w:rFonts w:eastAsia="ＭＳ 明朝" w:cs="Times New Roman" w:hint="eastAsia"/>
          <w:sz w:val="20"/>
          <w:lang w:eastAsia="ja-JP"/>
        </w:rPr>
        <w:t>画像全体で使用する基底</w:t>
      </w:r>
      <w:r w:rsidR="00DC3756">
        <w:rPr>
          <w:rFonts w:eastAsia="ＭＳ 明朝" w:cs="Times New Roman" w:hint="eastAsia"/>
          <w:sz w:val="20"/>
          <w:lang w:eastAsia="ja-JP"/>
        </w:rPr>
        <w:t>の</w:t>
      </w:r>
      <w:r w:rsidR="001032F7">
        <w:rPr>
          <w:rFonts w:eastAsia="ＭＳ 明朝" w:cs="Times New Roman" w:hint="eastAsia"/>
          <w:sz w:val="20"/>
          <w:lang w:eastAsia="ja-JP"/>
        </w:rPr>
        <w:t>種類</w:t>
      </w:r>
      <w:r w:rsidR="00FB49B4">
        <w:rPr>
          <w:rFonts w:eastAsia="ＭＳ 明朝" w:cs="Times New Roman" w:hint="eastAsia"/>
          <w:sz w:val="20"/>
          <w:lang w:eastAsia="ja-JP"/>
        </w:rPr>
        <w:t>が</w:t>
      </w:r>
      <w:r w:rsidR="0003243F">
        <w:rPr>
          <w:rFonts w:eastAsia="ＭＳ 明朝" w:cs="Times New Roman" w:hint="eastAsia"/>
          <w:sz w:val="20"/>
          <w:lang w:eastAsia="ja-JP"/>
        </w:rPr>
        <w:t>増加し</w:t>
      </w:r>
      <w:r w:rsidR="00FB49B4">
        <w:rPr>
          <w:rFonts w:eastAsia="ＭＳ 明朝" w:cs="Times New Roman" w:hint="eastAsia"/>
          <w:sz w:val="20"/>
          <w:lang w:eastAsia="ja-JP"/>
        </w:rPr>
        <w:t>，</w:t>
      </w:r>
      <w:r w:rsidR="00131EFC">
        <w:rPr>
          <w:rFonts w:eastAsia="ＭＳ 明朝" w:hint="eastAsia"/>
          <w:sz w:val="20"/>
          <w:lang w:eastAsia="ja-JP"/>
        </w:rPr>
        <w:t>基底の情報</w:t>
      </w:r>
      <w:r w:rsidR="00131EFC" w:rsidRPr="00272702">
        <w:rPr>
          <w:rFonts w:eastAsia="ＭＳ 明朝" w:hint="eastAsia"/>
          <w:sz w:val="20"/>
        </w:rPr>
        <w:t>を記憶するための</w:t>
      </w:r>
      <w:r w:rsidR="00131EFC">
        <w:rPr>
          <w:rFonts w:eastAsia="ＭＳ 明朝" w:hint="eastAsia"/>
          <w:sz w:val="20"/>
          <w:lang w:eastAsia="ja-JP"/>
        </w:rPr>
        <w:t>符号量も</w:t>
      </w:r>
      <w:r w:rsidR="00DC3756">
        <w:rPr>
          <w:rFonts w:eastAsia="ＭＳ 明朝" w:hint="eastAsia"/>
          <w:sz w:val="20"/>
          <w:lang w:eastAsia="ja-JP"/>
        </w:rPr>
        <w:t>増加する</w:t>
      </w:r>
      <w:r w:rsidR="00131EFC">
        <w:rPr>
          <w:rFonts w:eastAsia="ＭＳ 明朝" w:hint="eastAsia"/>
          <w:sz w:val="20"/>
          <w:lang w:eastAsia="ja-JP"/>
        </w:rPr>
        <w:t>．</w:t>
      </w:r>
      <w:r w:rsidR="00DC3756">
        <w:rPr>
          <w:rFonts w:eastAsia="ＭＳ 明朝" w:hint="eastAsia"/>
          <w:sz w:val="20"/>
          <w:lang w:eastAsia="ja-JP"/>
        </w:rPr>
        <w:t>そのため，</w:t>
      </w:r>
      <w:r w:rsidR="00D867CB">
        <w:rPr>
          <w:rFonts w:eastAsia="ＭＳ 明朝" w:hint="eastAsia"/>
          <w:sz w:val="20"/>
          <w:lang w:eastAsia="ja-JP"/>
        </w:rPr>
        <w:t>本節では，</w:t>
      </w:r>
      <w:r w:rsidR="003E543B">
        <w:rPr>
          <w:rFonts w:eastAsia="ＭＳ 明朝" w:hint="eastAsia"/>
          <w:sz w:val="20"/>
          <w:lang w:eastAsia="ja-JP"/>
        </w:rPr>
        <w:t>画像全体の符号化に</w:t>
      </w:r>
      <w:r w:rsidR="001032F7">
        <w:rPr>
          <w:noProof/>
          <w:lang w:eastAsia="ja-JP"/>
        </w:rPr>
        <w:lastRenderedPageBreak/>
        <mc:AlternateContent>
          <mc:Choice Requires="wps">
            <w:drawing>
              <wp:anchor distT="0" distB="0" distL="114300" distR="114300" simplePos="0" relativeHeight="251664384" behindDoc="0" locked="0" layoutInCell="1" allowOverlap="1" wp14:anchorId="1E306ED6" wp14:editId="296EBE07">
                <wp:simplePos x="0" y="0"/>
                <wp:positionH relativeFrom="margin">
                  <wp:posOffset>3267954</wp:posOffset>
                </wp:positionH>
                <wp:positionV relativeFrom="margin">
                  <wp:posOffset>-9329</wp:posOffset>
                </wp:positionV>
                <wp:extent cx="3038475" cy="2435225"/>
                <wp:effectExtent l="0" t="0" r="0" b="3175"/>
                <wp:wrapTopAndBottom/>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2435225"/>
                        </a:xfrm>
                        <a:prstGeom prst="rect">
                          <a:avLst/>
                        </a:prstGeom>
                        <a:noFill/>
                        <a:ln w="9525">
                          <a:noFill/>
                          <a:miter lim="800000"/>
                          <a:headEnd/>
                          <a:tailEnd/>
                        </a:ln>
                      </wps:spPr>
                      <wps:txbx>
                        <w:txbxContent>
                          <w:p w14:paraId="50C09E31" w14:textId="5A3B5A3B" w:rsidR="008C3732" w:rsidRDefault="00B147D1" w:rsidP="003F40C6">
                            <w:pPr>
                              <w:pStyle w:val="a3"/>
                              <w:spacing w:after="0"/>
                              <w:jc w:val="center"/>
                              <w:rPr>
                                <w:rFonts w:eastAsiaTheme="minorEastAsia"/>
                                <w:b w:val="0"/>
                                <w:lang w:eastAsia="ja-JP"/>
                              </w:rPr>
                            </w:pPr>
                            <w:r>
                              <w:rPr>
                                <w:noProof/>
                              </w:rPr>
                              <w:drawing>
                                <wp:inline distT="0" distB="0" distL="0" distR="0" wp14:anchorId="3201806C" wp14:editId="1DBA26EE">
                                  <wp:extent cx="2980055" cy="1919417"/>
                                  <wp:effectExtent l="0" t="0" r="0" b="5080"/>
                                  <wp:docPr id="1" name="グラフ 1">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7CCF5E" w14:textId="01F93AB4" w:rsidR="00103190" w:rsidRPr="00103190" w:rsidRDefault="00AF26DC" w:rsidP="00103190">
                            <w:pPr>
                              <w:jc w:val="center"/>
                              <w:rPr>
                                <w:noProof/>
                              </w:rPr>
                            </w:pPr>
                            <w:r>
                              <w:rPr>
                                <w:rFonts w:eastAsiaTheme="minorEastAsia" w:hint="eastAsia"/>
                                <w:sz w:val="21"/>
                                <w:szCs w:val="16"/>
                                <w:lang w:eastAsia="ja-JP"/>
                              </w:rPr>
                              <w:t>F</w:t>
                            </w:r>
                            <w:r>
                              <w:rPr>
                                <w:rFonts w:eastAsiaTheme="minorEastAsia"/>
                                <w:sz w:val="21"/>
                                <w:szCs w:val="16"/>
                                <w:lang w:eastAsia="ja-JP"/>
                              </w:rPr>
                              <w:t>igure 2</w:t>
                            </w:r>
                            <w:r>
                              <w:rPr>
                                <w:rFonts w:eastAsiaTheme="minorEastAsia" w:hint="eastAsia"/>
                                <w:sz w:val="21"/>
                                <w:szCs w:val="16"/>
                                <w:lang w:eastAsia="ja-JP"/>
                              </w:rPr>
                              <w:t>：</w:t>
                            </w:r>
                            <w:r w:rsidR="00FA5B55">
                              <w:rPr>
                                <w:rFonts w:eastAsiaTheme="minorEastAsia" w:hint="eastAsia"/>
                                <w:sz w:val="21"/>
                                <w:szCs w:val="16"/>
                                <w:lang w:eastAsia="ja-JP"/>
                              </w:rPr>
                              <w:t>I</w:t>
                            </w:r>
                            <w:r w:rsidR="00FA5B55">
                              <w:rPr>
                                <w:rFonts w:eastAsiaTheme="minorEastAsia"/>
                                <w:sz w:val="21"/>
                                <w:szCs w:val="16"/>
                                <w:lang w:eastAsia="ja-JP"/>
                              </w:rPr>
                              <w:t>mprovement</w:t>
                            </w:r>
                            <w:r w:rsidR="00AD4709">
                              <w:rPr>
                                <w:rFonts w:eastAsiaTheme="minorEastAsia"/>
                                <w:sz w:val="21"/>
                                <w:szCs w:val="16"/>
                                <w:lang w:eastAsia="ja-JP"/>
                              </w:rPr>
                              <w:t xml:space="preserve"> of coding performance</w:t>
                            </w:r>
                            <w:r w:rsidR="00846311" w:rsidRPr="00846311">
                              <w:rPr>
                                <w:noProof/>
                              </w:rPr>
                              <w:t xml:space="preserve">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E306ED6" id="_x0000_t202" coordsize="21600,21600" o:spt="202" path="m,l,21600r21600,l21600,xe">
                <v:stroke joinstyle="miter"/>
                <v:path gradientshapeok="t" o:connecttype="rect"/>
              </v:shapetype>
              <v:shape id="テキスト ボックス 11" o:spid="_x0000_s1026" type="#_x0000_t202" style="position:absolute;left:0;text-align:left;margin-left:257.3pt;margin-top:-.75pt;width:239.25pt;height:19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" filled="f" stroked="f">
                <v:textbox>
                  <w:txbxContent>
                    <w:p w14:paraId="50C09E31" w14:textId="5A3B5A3B" w:rsidR="008C3732" w:rsidRDefault="00B147D1" w:rsidP="003F40C6">
                      <w:pPr>
                        <w:pStyle w:val="a3"/>
                        <w:spacing w:after="0"/>
                        <w:jc w:val="center"/>
                        <w:rPr>
                          <w:rFonts w:eastAsiaTheme="minorEastAsia"/>
                          <w:b w:val="0"/>
                          <w:lang w:eastAsia="ja-JP"/>
                        </w:rPr>
                      </w:pPr>
                      <w:r>
                        <w:rPr>
                          <w:noProof/>
                        </w:rPr>
                        <w:drawing>
                          <wp:inline distT="0" distB="0" distL="0" distR="0" wp14:anchorId="3201806C" wp14:editId="1DBA26EE">
                            <wp:extent cx="2980055" cy="1919417"/>
                            <wp:effectExtent l="0" t="0" r="0" b="5080"/>
                            <wp:docPr id="1" name="グラフ 1">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7CCF5E" w14:textId="01F93AB4" w:rsidR="00103190" w:rsidRPr="00103190" w:rsidRDefault="00AF26DC" w:rsidP="00103190">
                      <w:pPr>
                        <w:jc w:val="center"/>
                        <w:rPr>
                          <w:rFonts w:hint="eastAsia"/>
                          <w:noProof/>
                        </w:rPr>
                      </w:pPr>
                      <w:r>
                        <w:rPr>
                          <w:rFonts w:eastAsiaTheme="minorEastAsia" w:hint="eastAsia"/>
                          <w:sz w:val="21"/>
                          <w:szCs w:val="16"/>
                          <w:lang w:eastAsia="ja-JP"/>
                        </w:rPr>
                        <w:t>F</w:t>
                      </w:r>
                      <w:r>
                        <w:rPr>
                          <w:rFonts w:eastAsiaTheme="minorEastAsia"/>
                          <w:sz w:val="21"/>
                          <w:szCs w:val="16"/>
                          <w:lang w:eastAsia="ja-JP"/>
                        </w:rPr>
                        <w:t>igure 2</w:t>
                      </w:r>
                      <w:r>
                        <w:rPr>
                          <w:rFonts w:eastAsiaTheme="minorEastAsia" w:hint="eastAsia"/>
                          <w:sz w:val="21"/>
                          <w:szCs w:val="16"/>
                          <w:lang w:eastAsia="ja-JP"/>
                        </w:rPr>
                        <w:t>：</w:t>
                      </w:r>
                      <w:r w:rsidR="00FA5B55">
                        <w:rPr>
                          <w:rFonts w:eastAsiaTheme="minorEastAsia" w:hint="eastAsia"/>
                          <w:sz w:val="21"/>
                          <w:szCs w:val="16"/>
                          <w:lang w:eastAsia="ja-JP"/>
                        </w:rPr>
                        <w:t>I</w:t>
                      </w:r>
                      <w:r w:rsidR="00FA5B55">
                        <w:rPr>
                          <w:rFonts w:eastAsiaTheme="minorEastAsia"/>
                          <w:sz w:val="21"/>
                          <w:szCs w:val="16"/>
                          <w:lang w:eastAsia="ja-JP"/>
                        </w:rPr>
                        <w:t>mprovement</w:t>
                      </w:r>
                      <w:r w:rsidR="00AD4709">
                        <w:rPr>
                          <w:rFonts w:eastAsiaTheme="minorEastAsia"/>
                          <w:sz w:val="21"/>
                          <w:szCs w:val="16"/>
                          <w:lang w:eastAsia="ja-JP"/>
                        </w:rPr>
                        <w:t xml:space="preserve"> of coding performance</w:t>
                      </w:r>
                      <w:r w:rsidR="00846311" w:rsidRPr="00846311">
                        <w:rPr>
                          <w:noProof/>
                        </w:rPr>
                        <w:t xml:space="preserve"> </w:t>
                      </w:r>
                    </w:p>
                  </w:txbxContent>
                </v:textbox>
                <w10:wrap type="topAndBottom" anchorx="margin" anchory="margin"/>
              </v:shape>
            </w:pict>
          </mc:Fallback>
        </mc:AlternateContent>
      </w:r>
      <w:r w:rsidR="001032F7">
        <w:rPr>
          <w:noProof/>
          <w:lang w:eastAsia="ja-JP"/>
        </w:rPr>
        <mc:AlternateContent>
          <mc:Choice Requires="wps">
            <w:drawing>
              <wp:anchor distT="0" distB="0" distL="114300" distR="114300" simplePos="0" relativeHeight="251666432" behindDoc="0" locked="0" layoutInCell="1" allowOverlap="1" wp14:anchorId="2F3A29FE" wp14:editId="6543909C">
                <wp:simplePos x="0" y="0"/>
                <wp:positionH relativeFrom="margin">
                  <wp:posOffset>4006</wp:posOffset>
                </wp:positionH>
                <wp:positionV relativeFrom="margin">
                  <wp:posOffset>-15387</wp:posOffset>
                </wp:positionV>
                <wp:extent cx="3094355" cy="2241550"/>
                <wp:effectExtent l="0" t="0" r="0" b="6350"/>
                <wp:wrapTopAndBottom/>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2241550"/>
                        </a:xfrm>
                        <a:prstGeom prst="rect">
                          <a:avLst/>
                        </a:prstGeom>
                        <a:noFill/>
                        <a:ln w="9525">
                          <a:noFill/>
                          <a:miter lim="800000"/>
                          <a:headEnd/>
                          <a:tailEnd/>
                        </a:ln>
                      </wps:spPr>
                      <wps:txbx>
                        <w:txbxContent>
                          <w:p w14:paraId="3C47889F" w14:textId="62B01619" w:rsidR="003E4A80" w:rsidRDefault="00697C43" w:rsidP="003E4A80">
                            <w:pPr>
                              <w:pStyle w:val="a3"/>
                              <w:spacing w:before="0" w:after="0"/>
                              <w:jc w:val="center"/>
                              <w:rPr>
                                <w:b w:val="0"/>
                              </w:rPr>
                            </w:pPr>
                            <w:r>
                              <w:rPr>
                                <w:noProof/>
                              </w:rPr>
                              <w:drawing>
                                <wp:inline distT="0" distB="0" distL="0" distR="0" wp14:anchorId="0AEC0239" wp14:editId="0758289C">
                                  <wp:extent cx="2901315" cy="1442085"/>
                                  <wp:effectExtent l="0" t="0" r="0" b="571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642" cy="1455668"/>
                                          </a:xfrm>
                                          <a:prstGeom prst="rect">
                                            <a:avLst/>
                                          </a:prstGeom>
                                          <a:noFill/>
                                          <a:ln>
                                            <a:noFill/>
                                          </a:ln>
                                        </pic:spPr>
                                      </pic:pic>
                                    </a:graphicData>
                                  </a:graphic>
                                </wp:inline>
                              </w:drawing>
                            </w:r>
                          </w:p>
                          <w:p w14:paraId="11BA9188" w14:textId="1280E645" w:rsidR="004B696B" w:rsidRDefault="007669FD" w:rsidP="008F0CCD">
                            <w:pPr>
                              <w:spacing w:line="280" w:lineRule="exact"/>
                              <w:ind w:firstLineChars="250" w:firstLine="500"/>
                              <w:jc w:val="both"/>
                              <w:rPr>
                                <w:rFonts w:eastAsia="ＭＳ 明朝" w:hAnsi="ＭＳ 明朝" w:cs="Times New Roman"/>
                                <w:sz w:val="20"/>
                                <w:lang w:eastAsia="ja-JP"/>
                              </w:rPr>
                            </w:pPr>
                            <w:r>
                              <w:rPr>
                                <w:rFonts w:eastAsia="ＭＳ 明朝" w:hAnsi="ＭＳ 明朝" w:cs="Times New Roman" w:hint="eastAsia"/>
                                <w:sz w:val="20"/>
                                <w:lang w:eastAsia="ja-JP"/>
                              </w:rPr>
                              <w:t>(</w:t>
                            </w:r>
                            <w:r>
                              <w:rPr>
                                <w:rFonts w:eastAsia="ＭＳ 明朝" w:hAnsi="ＭＳ 明朝" w:cs="Times New Roman"/>
                                <w:sz w:val="20"/>
                                <w:lang w:eastAsia="ja-JP"/>
                              </w:rPr>
                              <w:t>a)</w:t>
                            </w:r>
                            <w:r w:rsidR="00DA644E">
                              <w:rPr>
                                <w:rFonts w:eastAsia="ＭＳ 明朝" w:hAnsi="ＭＳ 明朝" w:cs="Times New Roman" w:hint="eastAsia"/>
                                <w:sz w:val="20"/>
                                <w:lang w:eastAsia="ja-JP"/>
                              </w:rPr>
                              <w:t xml:space="preserve"> </w:t>
                            </w:r>
                            <w:r w:rsidR="008F0CCD">
                              <w:rPr>
                                <w:rFonts w:eastAsia="ＭＳ 明朝" w:hAnsi="ＭＳ 明朝" w:cs="Times New Roman"/>
                                <w:sz w:val="20"/>
                                <w:lang w:eastAsia="ja-JP"/>
                              </w:rPr>
                              <w:t xml:space="preserve">0.21[bit/pel]           (b) </w:t>
                            </w:r>
                            <w:r w:rsidR="00237995">
                              <w:rPr>
                                <w:rFonts w:eastAsia="ＭＳ 明朝" w:hAnsi="ＭＳ 明朝" w:cs="Times New Roman"/>
                                <w:sz w:val="20"/>
                                <w:lang w:eastAsia="ja-JP"/>
                              </w:rPr>
                              <w:t>0.51[bit/pel]</w:t>
                            </w:r>
                          </w:p>
                          <w:p w14:paraId="733C7FF2" w14:textId="77777777" w:rsidR="00904333" w:rsidRDefault="003E4A80" w:rsidP="00DA644E">
                            <w:pPr>
                              <w:spacing w:line="280" w:lineRule="exact"/>
                              <w:ind w:firstLineChars="100" w:firstLine="200"/>
                              <w:jc w:val="center"/>
                              <w:rPr>
                                <w:rFonts w:eastAsia="ＭＳ 明朝" w:hAnsi="ＭＳ 明朝" w:cs="Times New Roman"/>
                                <w:sz w:val="20"/>
                                <w:lang w:eastAsia="ja-JP"/>
                              </w:rPr>
                            </w:pPr>
                            <w:r>
                              <w:rPr>
                                <w:rFonts w:eastAsia="ＭＳ 明朝" w:hAnsi="ＭＳ 明朝" w:cs="Times New Roman" w:hint="eastAsia"/>
                                <w:sz w:val="20"/>
                                <w:lang w:eastAsia="ja-JP"/>
                              </w:rPr>
                              <w:t>Figure</w:t>
                            </w:r>
                            <w:r>
                              <w:rPr>
                                <w:rFonts w:eastAsia="ＭＳ 明朝" w:hAnsi="ＭＳ 明朝" w:cs="Times New Roman"/>
                                <w:sz w:val="20"/>
                                <w:lang w:eastAsia="ja-JP"/>
                              </w:rPr>
                              <w:t xml:space="preserve"> </w:t>
                            </w:r>
                            <w:r>
                              <w:rPr>
                                <w:rFonts w:eastAsia="ＭＳ 明朝" w:hAnsi="ＭＳ 明朝" w:cs="Times New Roman" w:hint="eastAsia"/>
                                <w:sz w:val="20"/>
                                <w:lang w:eastAsia="ja-JP"/>
                              </w:rPr>
                              <w:t>1</w:t>
                            </w:r>
                            <w:r>
                              <w:rPr>
                                <w:rFonts w:eastAsia="ＭＳ 明朝" w:hAnsi="ＭＳ 明朝" w:cs="Times New Roman" w:hint="eastAsia"/>
                                <w:sz w:val="20"/>
                                <w:lang w:eastAsia="ja-JP"/>
                              </w:rPr>
                              <w:t>：</w:t>
                            </w:r>
                            <w:r w:rsidR="00FB5129">
                              <w:rPr>
                                <w:rFonts w:eastAsia="ＭＳ 明朝" w:hAnsi="ＭＳ 明朝" w:cs="Times New Roman"/>
                                <w:sz w:val="20"/>
                                <w:lang w:eastAsia="ja-JP"/>
                              </w:rPr>
                              <w:t>Com</w:t>
                            </w:r>
                            <w:r w:rsidR="00904333">
                              <w:rPr>
                                <w:rFonts w:eastAsia="ＭＳ 明朝" w:hAnsi="ＭＳ 明朝" w:cs="Times New Roman"/>
                                <w:sz w:val="20"/>
                                <w:lang w:eastAsia="ja-JP"/>
                              </w:rPr>
                              <w:t xml:space="preserve">parison of </w:t>
                            </w:r>
                            <w:proofErr w:type="spellStart"/>
                            <w:r w:rsidR="00904333">
                              <w:rPr>
                                <w:rFonts w:eastAsia="ＭＳ 明朝" w:hAnsi="ＭＳ 明朝" w:cs="Times New Roman"/>
                                <w:sz w:val="20"/>
                                <w:lang w:eastAsia="ja-JP"/>
                              </w:rPr>
                              <w:t>ICA_Block</w:t>
                            </w:r>
                            <w:proofErr w:type="spellEnd"/>
                            <w:r w:rsidR="00904333">
                              <w:rPr>
                                <w:rFonts w:eastAsia="ＭＳ 明朝" w:hAnsi="ＭＳ 明朝" w:cs="Times New Roman"/>
                                <w:sz w:val="20"/>
                                <w:lang w:eastAsia="ja-JP"/>
                              </w:rPr>
                              <w:t xml:space="preserve"> and</w:t>
                            </w:r>
                          </w:p>
                          <w:p w14:paraId="0357D666" w14:textId="4A567E6A" w:rsidR="003E4A80" w:rsidRPr="001071AA" w:rsidRDefault="00904333" w:rsidP="00DA644E">
                            <w:pPr>
                              <w:spacing w:line="280" w:lineRule="exact"/>
                              <w:ind w:firstLineChars="100" w:firstLine="200"/>
                              <w:jc w:val="center"/>
                              <w:rPr>
                                <w:rFonts w:eastAsia="ＭＳ 明朝" w:hAnsi="ＭＳ 明朝" w:cs="Times New Roman"/>
                                <w:sz w:val="20"/>
                                <w:lang w:eastAsia="ja-JP"/>
                              </w:rPr>
                            </w:pPr>
                            <w:r>
                              <w:rPr>
                                <w:rFonts w:eastAsia="ＭＳ 明朝" w:hAnsi="ＭＳ 明朝" w:cs="Times New Roman"/>
                                <w:sz w:val="20"/>
                                <w:lang w:eastAsia="ja-JP"/>
                              </w:rPr>
                              <w:t>using ICA basis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F3A29FE" id="テキスト ボックス 5" o:spid="_x0000_s1027" type="#_x0000_t202" style="position:absolute;left:0;text-align:left;margin-left:.3pt;margin-top:-1.2pt;width:243.65pt;height:17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" filled="f" stroked="f">
                <v:textbox>
                  <w:txbxContent>
                    <w:p w14:paraId="3C47889F" w14:textId="62B01619" w:rsidR="003E4A80" w:rsidRDefault="00697C43" w:rsidP="003E4A80">
                      <w:pPr>
                        <w:pStyle w:val="a3"/>
                        <w:spacing w:before="0" w:after="0"/>
                        <w:jc w:val="center"/>
                        <w:rPr>
                          <w:b w:val="0"/>
                        </w:rPr>
                      </w:pPr>
                      <w:r>
                        <w:rPr>
                          <w:noProof/>
                        </w:rPr>
                        <w:drawing>
                          <wp:inline distT="0" distB="0" distL="0" distR="0" wp14:anchorId="0AEC0239" wp14:editId="0758289C">
                            <wp:extent cx="2901315" cy="1442085"/>
                            <wp:effectExtent l="0" t="0" r="0" b="571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8642" cy="1455668"/>
                                    </a:xfrm>
                                    <a:prstGeom prst="rect">
                                      <a:avLst/>
                                    </a:prstGeom>
                                    <a:noFill/>
                                    <a:ln>
                                      <a:noFill/>
                                    </a:ln>
                                  </pic:spPr>
                                </pic:pic>
                              </a:graphicData>
                            </a:graphic>
                          </wp:inline>
                        </w:drawing>
                      </w:r>
                    </w:p>
                    <w:p w14:paraId="11BA9188" w14:textId="1280E645" w:rsidR="004B696B" w:rsidRDefault="007669FD" w:rsidP="008F0CCD">
                      <w:pPr>
                        <w:spacing w:line="280" w:lineRule="exact"/>
                        <w:ind w:firstLineChars="250" w:firstLine="500"/>
                        <w:jc w:val="both"/>
                        <w:rPr>
                          <w:rFonts w:eastAsia="ＭＳ 明朝" w:hAnsi="ＭＳ 明朝" w:cs="Times New Roman" w:hint="eastAsia"/>
                          <w:sz w:val="20"/>
                          <w:lang w:eastAsia="ja-JP"/>
                        </w:rPr>
                      </w:pPr>
                      <w:r>
                        <w:rPr>
                          <w:rFonts w:eastAsia="ＭＳ 明朝" w:hAnsi="ＭＳ 明朝" w:cs="Times New Roman" w:hint="eastAsia"/>
                          <w:sz w:val="20"/>
                          <w:lang w:eastAsia="ja-JP"/>
                        </w:rPr>
                        <w:t>(</w:t>
                      </w:r>
                      <w:r>
                        <w:rPr>
                          <w:rFonts w:eastAsia="ＭＳ 明朝" w:hAnsi="ＭＳ 明朝" w:cs="Times New Roman"/>
                          <w:sz w:val="20"/>
                          <w:lang w:eastAsia="ja-JP"/>
                        </w:rPr>
                        <w:t>a)</w:t>
                      </w:r>
                      <w:r w:rsidR="00DA644E">
                        <w:rPr>
                          <w:rFonts w:eastAsia="ＭＳ 明朝" w:hAnsi="ＭＳ 明朝" w:cs="Times New Roman" w:hint="eastAsia"/>
                          <w:sz w:val="20"/>
                          <w:lang w:eastAsia="ja-JP"/>
                        </w:rPr>
                        <w:t xml:space="preserve"> </w:t>
                      </w:r>
                      <w:r w:rsidR="008F0CCD">
                        <w:rPr>
                          <w:rFonts w:eastAsia="ＭＳ 明朝" w:hAnsi="ＭＳ 明朝" w:cs="Times New Roman"/>
                          <w:sz w:val="20"/>
                          <w:lang w:eastAsia="ja-JP"/>
                        </w:rPr>
                        <w:t xml:space="preserve">0.21[bit/pel]           (b) </w:t>
                      </w:r>
                      <w:r w:rsidR="00237995">
                        <w:rPr>
                          <w:rFonts w:eastAsia="ＭＳ 明朝" w:hAnsi="ＭＳ 明朝" w:cs="Times New Roman"/>
                          <w:sz w:val="20"/>
                          <w:lang w:eastAsia="ja-JP"/>
                        </w:rPr>
                        <w:t>0.51[bit/pel]</w:t>
                      </w:r>
                    </w:p>
                    <w:p w14:paraId="733C7FF2" w14:textId="77777777" w:rsidR="00904333" w:rsidRDefault="003E4A80" w:rsidP="00DA644E">
                      <w:pPr>
                        <w:spacing w:line="280" w:lineRule="exact"/>
                        <w:ind w:firstLineChars="100" w:firstLine="200"/>
                        <w:jc w:val="center"/>
                        <w:rPr>
                          <w:rFonts w:eastAsia="ＭＳ 明朝" w:hAnsi="ＭＳ 明朝" w:cs="Times New Roman"/>
                          <w:sz w:val="20"/>
                          <w:lang w:eastAsia="ja-JP"/>
                        </w:rPr>
                      </w:pPr>
                      <w:r>
                        <w:rPr>
                          <w:rFonts w:eastAsia="ＭＳ 明朝" w:hAnsi="ＭＳ 明朝" w:cs="Times New Roman" w:hint="eastAsia"/>
                          <w:sz w:val="20"/>
                          <w:lang w:eastAsia="ja-JP"/>
                        </w:rPr>
                        <w:t>Figure</w:t>
                      </w:r>
                      <w:r>
                        <w:rPr>
                          <w:rFonts w:eastAsia="ＭＳ 明朝" w:hAnsi="ＭＳ 明朝" w:cs="Times New Roman"/>
                          <w:sz w:val="20"/>
                          <w:lang w:eastAsia="ja-JP"/>
                        </w:rPr>
                        <w:t xml:space="preserve"> </w:t>
                      </w:r>
                      <w:r>
                        <w:rPr>
                          <w:rFonts w:eastAsia="ＭＳ 明朝" w:hAnsi="ＭＳ 明朝" w:cs="Times New Roman" w:hint="eastAsia"/>
                          <w:sz w:val="20"/>
                          <w:lang w:eastAsia="ja-JP"/>
                        </w:rPr>
                        <w:t>1</w:t>
                      </w:r>
                      <w:r>
                        <w:rPr>
                          <w:rFonts w:eastAsia="ＭＳ 明朝" w:hAnsi="ＭＳ 明朝" w:cs="Times New Roman" w:hint="eastAsia"/>
                          <w:sz w:val="20"/>
                          <w:lang w:eastAsia="ja-JP"/>
                        </w:rPr>
                        <w:t>：</w:t>
                      </w:r>
                      <w:r w:rsidR="00FB5129">
                        <w:rPr>
                          <w:rFonts w:eastAsia="ＭＳ 明朝" w:hAnsi="ＭＳ 明朝" w:cs="Times New Roman"/>
                          <w:sz w:val="20"/>
                          <w:lang w:eastAsia="ja-JP"/>
                        </w:rPr>
                        <w:t>Com</w:t>
                      </w:r>
                      <w:r w:rsidR="00904333">
                        <w:rPr>
                          <w:rFonts w:eastAsia="ＭＳ 明朝" w:hAnsi="ＭＳ 明朝" w:cs="Times New Roman"/>
                          <w:sz w:val="20"/>
                          <w:lang w:eastAsia="ja-JP"/>
                        </w:rPr>
                        <w:t xml:space="preserve">parison of </w:t>
                      </w:r>
                      <w:proofErr w:type="spellStart"/>
                      <w:r w:rsidR="00904333">
                        <w:rPr>
                          <w:rFonts w:eastAsia="ＭＳ 明朝" w:hAnsi="ＭＳ 明朝" w:cs="Times New Roman"/>
                          <w:sz w:val="20"/>
                          <w:lang w:eastAsia="ja-JP"/>
                        </w:rPr>
                        <w:t>ICA_Block</w:t>
                      </w:r>
                      <w:proofErr w:type="spellEnd"/>
                      <w:r w:rsidR="00904333">
                        <w:rPr>
                          <w:rFonts w:eastAsia="ＭＳ 明朝" w:hAnsi="ＭＳ 明朝" w:cs="Times New Roman"/>
                          <w:sz w:val="20"/>
                          <w:lang w:eastAsia="ja-JP"/>
                        </w:rPr>
                        <w:t xml:space="preserve"> and</w:t>
                      </w:r>
                    </w:p>
                    <w:p w14:paraId="0357D666" w14:textId="4A567E6A" w:rsidR="003E4A80" w:rsidRPr="001071AA" w:rsidRDefault="00904333" w:rsidP="00DA644E">
                      <w:pPr>
                        <w:spacing w:line="280" w:lineRule="exact"/>
                        <w:ind w:firstLineChars="100" w:firstLine="200"/>
                        <w:jc w:val="center"/>
                        <w:rPr>
                          <w:rFonts w:eastAsia="ＭＳ 明朝" w:hAnsi="ＭＳ 明朝" w:cs="Times New Roman" w:hint="eastAsia"/>
                          <w:sz w:val="20"/>
                          <w:lang w:eastAsia="ja-JP"/>
                        </w:rPr>
                      </w:pPr>
                      <w:r>
                        <w:rPr>
                          <w:rFonts w:eastAsia="ＭＳ 明朝" w:hAnsi="ＭＳ 明朝" w:cs="Times New Roman"/>
                          <w:sz w:val="20"/>
                          <w:lang w:eastAsia="ja-JP"/>
                        </w:rPr>
                        <w:t>using ICA basis</w:t>
                      </w:r>
                    </w:p>
                  </w:txbxContent>
                </v:textbox>
                <w10:wrap type="topAndBottom" anchorx="margin" anchory="margin"/>
              </v:shape>
            </w:pict>
          </mc:Fallback>
        </mc:AlternateContent>
      </w:r>
      <w:r w:rsidR="003E543B">
        <w:rPr>
          <w:rFonts w:eastAsia="ＭＳ 明朝" w:hint="eastAsia"/>
          <w:sz w:val="20"/>
          <w:lang w:eastAsia="ja-JP"/>
        </w:rPr>
        <w:t>対する各</w:t>
      </w:r>
      <w:r w:rsidR="0047510B">
        <w:rPr>
          <w:rFonts w:eastAsia="ＭＳ 明朝" w:hint="eastAsia"/>
          <w:sz w:val="20"/>
          <w:lang w:eastAsia="ja-JP"/>
        </w:rPr>
        <w:t>ICA</w:t>
      </w:r>
      <w:r w:rsidR="003E543B">
        <w:rPr>
          <w:rFonts w:eastAsia="ＭＳ 明朝" w:hint="eastAsia"/>
          <w:sz w:val="20"/>
          <w:lang w:eastAsia="ja-JP"/>
        </w:rPr>
        <w:t>基底群の寄与を評価することで，</w:t>
      </w:r>
      <w:r w:rsidR="001A4AEC">
        <w:rPr>
          <w:rFonts w:eastAsia="ＭＳ 明朝" w:cs="Times New Roman" w:hint="eastAsia"/>
          <w:sz w:val="20"/>
          <w:lang w:eastAsia="ja-JP"/>
        </w:rPr>
        <w:t>使用する基底の種類を絞り込</w:t>
      </w:r>
      <w:r w:rsidR="00993BF1">
        <w:rPr>
          <w:rFonts w:eastAsia="ＭＳ 明朝" w:cs="Times New Roman" w:hint="eastAsia"/>
          <w:sz w:val="20"/>
          <w:lang w:eastAsia="ja-JP"/>
        </w:rPr>
        <w:t>み，基底の</w:t>
      </w:r>
      <w:r w:rsidR="002E4F40">
        <w:rPr>
          <w:rFonts w:eastAsia="ＭＳ 明朝" w:cs="Times New Roman" w:hint="eastAsia"/>
          <w:sz w:val="20"/>
          <w:lang w:eastAsia="ja-JP"/>
        </w:rPr>
        <w:t>符号量</w:t>
      </w:r>
      <w:r w:rsidR="00993BF1">
        <w:rPr>
          <w:rFonts w:eastAsia="ＭＳ 明朝" w:cs="Times New Roman" w:hint="eastAsia"/>
          <w:sz w:val="20"/>
          <w:lang w:eastAsia="ja-JP"/>
        </w:rPr>
        <w:t>との比較により最適な基底と</w:t>
      </w:r>
      <w:proofErr w:type="spellStart"/>
      <w:r w:rsidR="007F1C0E">
        <w:rPr>
          <w:rFonts w:eastAsia="ＭＳ 明朝" w:cs="Times New Roman" w:hint="eastAsia"/>
          <w:sz w:val="20"/>
          <w:lang w:eastAsia="ja-JP"/>
        </w:rPr>
        <w:t>ICA</w:t>
      </w:r>
      <w:r w:rsidR="007F1C0E">
        <w:rPr>
          <w:rFonts w:eastAsia="ＭＳ 明朝" w:cs="Times New Roman"/>
          <w:sz w:val="20"/>
          <w:lang w:eastAsia="ja-JP"/>
        </w:rPr>
        <w:t>_Block</w:t>
      </w:r>
      <w:proofErr w:type="spellEnd"/>
      <w:r w:rsidR="007F1C0E">
        <w:rPr>
          <w:rFonts w:eastAsia="ＭＳ 明朝" w:cs="Times New Roman" w:hint="eastAsia"/>
          <w:sz w:val="20"/>
          <w:lang w:eastAsia="ja-JP"/>
        </w:rPr>
        <w:t>を決定する</w:t>
      </w:r>
      <w:r w:rsidR="001A4AEC">
        <w:rPr>
          <w:rFonts w:eastAsia="ＭＳ 明朝" w:cs="Times New Roman" w:hint="eastAsia"/>
          <w:sz w:val="20"/>
          <w:lang w:eastAsia="ja-JP"/>
        </w:rPr>
        <w:t>．</w:t>
      </w:r>
    </w:p>
    <w:p w14:paraId="451BC9F5" w14:textId="4B0AEDB7" w:rsidR="009F70C0" w:rsidRPr="00C17C7D" w:rsidRDefault="0027080B" w:rsidP="008D675A">
      <w:pPr>
        <w:spacing w:line="320" w:lineRule="exact"/>
        <w:ind w:firstLineChars="100" w:firstLine="200"/>
        <w:jc w:val="both"/>
        <w:rPr>
          <w:rFonts w:eastAsia="ＭＳ 明朝"/>
          <w:sz w:val="20"/>
          <w:lang w:eastAsia="ja-JP"/>
        </w:rPr>
      </w:pPr>
      <w:r>
        <w:rPr>
          <w:rFonts w:eastAsia="ＭＳ 明朝" w:hint="eastAsia"/>
          <w:sz w:val="20"/>
          <w:lang w:eastAsia="ja-JP"/>
        </w:rPr>
        <w:t>ICA</w:t>
      </w:r>
      <w:r>
        <w:rPr>
          <w:rFonts w:eastAsia="ＭＳ 明朝" w:hint="eastAsia"/>
          <w:sz w:val="20"/>
          <w:lang w:eastAsia="ja-JP"/>
        </w:rPr>
        <w:t>基底群</w:t>
      </w:r>
      <w:r w:rsidR="003718A8">
        <w:rPr>
          <w:rFonts w:eastAsia="ＭＳ 明朝" w:hint="eastAsia"/>
          <w:sz w:val="20"/>
          <w:lang w:eastAsia="ja-JP"/>
        </w:rPr>
        <w:t>を</w:t>
      </w:r>
      <w:r w:rsidR="00B1743E">
        <w:rPr>
          <w:rFonts w:eastAsia="ＭＳ 明朝" w:hint="eastAsia"/>
          <w:sz w:val="20"/>
          <w:lang w:eastAsia="ja-JP"/>
        </w:rPr>
        <w:t>用いて小領域を</w:t>
      </w:r>
      <w:r w:rsidR="001362A9">
        <w:rPr>
          <w:rFonts w:eastAsia="ＭＳ 明朝" w:hint="eastAsia"/>
          <w:sz w:val="20"/>
          <w:lang w:eastAsia="ja-JP"/>
        </w:rPr>
        <w:t>再構成する</w:t>
      </w:r>
      <w:r w:rsidR="00CB48E2">
        <w:rPr>
          <w:rFonts w:eastAsia="ＭＳ 明朝" w:hint="eastAsia"/>
          <w:sz w:val="20"/>
          <w:lang w:eastAsia="ja-JP"/>
        </w:rPr>
        <w:t>場合</w:t>
      </w:r>
      <w:r w:rsidR="00B531F8">
        <w:rPr>
          <w:rFonts w:eastAsia="ＭＳ 明朝" w:hint="eastAsia"/>
          <w:sz w:val="20"/>
          <w:lang w:eastAsia="ja-JP"/>
        </w:rPr>
        <w:t>に</w:t>
      </w:r>
      <w:r w:rsidR="00DB3056">
        <w:rPr>
          <w:rFonts w:eastAsia="ＭＳ 明朝" w:hint="eastAsia"/>
          <w:sz w:val="20"/>
          <w:lang w:eastAsia="ja-JP"/>
        </w:rPr>
        <w:t>式</w:t>
      </w:r>
      <w:r w:rsidR="00DB3056">
        <w:rPr>
          <w:rFonts w:eastAsia="ＭＳ 明朝" w:hint="eastAsia"/>
          <w:sz w:val="20"/>
          <w:lang w:eastAsia="ja-JP"/>
        </w:rPr>
        <w:t>(</w:t>
      </w:r>
      <w:r w:rsidR="00DB3056">
        <w:rPr>
          <w:rFonts w:eastAsia="ＭＳ 明朝"/>
          <w:sz w:val="20"/>
          <w:lang w:eastAsia="ja-JP"/>
        </w:rPr>
        <w:t>1)</w:t>
      </w:r>
      <w:r w:rsidR="00DB3056">
        <w:rPr>
          <w:rFonts w:eastAsia="ＭＳ 明朝" w:hint="eastAsia"/>
          <w:sz w:val="20"/>
          <w:lang w:eastAsia="ja-JP"/>
        </w:rPr>
        <w:t>と式</w:t>
      </w:r>
      <w:r w:rsidR="00DB3056">
        <w:rPr>
          <w:rFonts w:eastAsia="ＭＳ 明朝" w:hint="eastAsia"/>
          <w:sz w:val="20"/>
          <w:lang w:eastAsia="ja-JP"/>
        </w:rPr>
        <w:t>(</w:t>
      </w:r>
      <w:r w:rsidR="00DB3056">
        <w:rPr>
          <w:rFonts w:eastAsia="ＭＳ 明朝"/>
          <w:sz w:val="20"/>
          <w:lang w:eastAsia="ja-JP"/>
        </w:rPr>
        <w:t>2)</w:t>
      </w:r>
      <w:r w:rsidR="00DB3056">
        <w:rPr>
          <w:rFonts w:eastAsia="ＭＳ 明朝" w:hint="eastAsia"/>
          <w:sz w:val="20"/>
          <w:lang w:eastAsia="ja-JP"/>
        </w:rPr>
        <w:t>から求められる</w:t>
      </w:r>
      <w:r w:rsidR="00336741">
        <w:rPr>
          <w:rFonts w:eastAsia="ＭＳ 明朝" w:hint="eastAsia"/>
          <w:sz w:val="20"/>
          <w:lang w:eastAsia="ja-JP"/>
        </w:rPr>
        <w:t>改善</w:t>
      </w:r>
      <w:r w:rsidR="00D13C3A">
        <w:rPr>
          <w:rFonts w:eastAsia="ＭＳ 明朝" w:hint="eastAsia"/>
          <w:sz w:val="20"/>
          <w:lang w:eastAsia="ja-JP"/>
        </w:rPr>
        <w:t>量</w:t>
      </w:r>
      <w:r w:rsidR="00336741">
        <w:rPr>
          <w:rFonts w:eastAsia="ＭＳ 明朝" w:hint="eastAsia"/>
          <w:sz w:val="20"/>
          <w:lang w:eastAsia="ja-JP"/>
        </w:rPr>
        <w:t>を</w:t>
      </w:r>
      <w:r w:rsidR="005E4092">
        <w:rPr>
          <w:rFonts w:eastAsia="ＭＳ 明朝" w:hint="eastAsia"/>
          <w:sz w:val="20"/>
          <w:lang w:eastAsia="ja-JP"/>
        </w:rPr>
        <w:t>，</w:t>
      </w:r>
      <w:r w:rsidR="00652C67">
        <w:rPr>
          <w:rFonts w:eastAsia="ＭＳ 明朝" w:hint="eastAsia"/>
          <w:sz w:val="20"/>
          <w:lang w:eastAsia="ja-JP"/>
        </w:rPr>
        <w:t>各</w:t>
      </w:r>
      <w:r w:rsidR="00652C67">
        <w:rPr>
          <w:rFonts w:eastAsia="ＭＳ 明朝" w:hint="eastAsia"/>
          <w:sz w:val="20"/>
          <w:lang w:eastAsia="ja-JP"/>
        </w:rPr>
        <w:t>ICA</w:t>
      </w:r>
      <w:r w:rsidR="00652C67">
        <w:rPr>
          <w:rFonts w:eastAsia="ＭＳ 明朝" w:hint="eastAsia"/>
          <w:sz w:val="20"/>
          <w:lang w:eastAsia="ja-JP"/>
        </w:rPr>
        <w:t>基底群の</w:t>
      </w:r>
      <w:r w:rsidR="009252EB">
        <w:rPr>
          <w:rFonts w:eastAsia="ＭＳ 明朝" w:hint="eastAsia"/>
          <w:sz w:val="20"/>
          <w:lang w:eastAsia="ja-JP"/>
        </w:rPr>
        <w:t>すべての</w:t>
      </w:r>
      <w:proofErr w:type="spellStart"/>
      <w:r w:rsidR="008B028F">
        <w:rPr>
          <w:rFonts w:eastAsia="ＭＳ 明朝" w:hint="eastAsia"/>
          <w:sz w:val="20"/>
          <w:lang w:eastAsia="ja-JP"/>
        </w:rPr>
        <w:t>I</w:t>
      </w:r>
      <w:r w:rsidR="008B028F">
        <w:rPr>
          <w:rFonts w:eastAsia="ＭＳ 明朝"/>
          <w:sz w:val="20"/>
          <w:lang w:eastAsia="ja-JP"/>
        </w:rPr>
        <w:t>CA_Block</w:t>
      </w:r>
      <w:proofErr w:type="spellEnd"/>
      <w:r w:rsidR="005E4092">
        <w:rPr>
          <w:rFonts w:eastAsia="ＭＳ 明朝" w:hint="eastAsia"/>
          <w:sz w:val="20"/>
          <w:lang w:eastAsia="ja-JP"/>
        </w:rPr>
        <w:t>に</w:t>
      </w:r>
      <w:r w:rsidR="00BE51D6">
        <w:rPr>
          <w:rFonts w:eastAsia="ＭＳ 明朝" w:hint="eastAsia"/>
          <w:sz w:val="20"/>
          <w:lang w:eastAsia="ja-JP"/>
        </w:rPr>
        <w:t>おいて</w:t>
      </w:r>
      <w:r w:rsidR="00561681">
        <w:rPr>
          <w:rFonts w:eastAsia="ＭＳ 明朝" w:hint="eastAsia"/>
          <w:sz w:val="20"/>
          <w:lang w:eastAsia="ja-JP"/>
        </w:rPr>
        <w:t>，</w:t>
      </w:r>
      <w:r w:rsidR="00561681">
        <w:rPr>
          <w:rFonts w:eastAsia="ＭＳ 明朝" w:cs="Times New Roman" w:hint="eastAsia"/>
          <w:sz w:val="20"/>
          <w:lang w:eastAsia="ja-JP"/>
        </w:rPr>
        <w:t>式</w:t>
      </w:r>
      <w:r w:rsidR="00561681">
        <w:rPr>
          <w:rFonts w:eastAsia="ＭＳ 明朝" w:cs="Times New Roman" w:hint="eastAsia"/>
          <w:sz w:val="20"/>
          <w:lang w:eastAsia="ja-JP"/>
        </w:rPr>
        <w:t>(</w:t>
      </w:r>
      <w:r w:rsidR="00561681">
        <w:rPr>
          <w:rFonts w:eastAsia="ＭＳ 明朝" w:cs="Times New Roman"/>
          <w:sz w:val="20"/>
          <w:lang w:eastAsia="ja-JP"/>
        </w:rPr>
        <w:t>3)</w:t>
      </w:r>
      <w:r w:rsidR="00561681">
        <w:rPr>
          <w:rFonts w:eastAsia="ＭＳ 明朝" w:cs="Times New Roman" w:hint="eastAsia"/>
          <w:sz w:val="20"/>
          <w:lang w:eastAsia="ja-JP"/>
        </w:rPr>
        <w:t>と式</w:t>
      </w:r>
      <w:r w:rsidR="00561681">
        <w:rPr>
          <w:rFonts w:eastAsia="ＭＳ 明朝" w:cs="Times New Roman" w:hint="eastAsia"/>
          <w:sz w:val="20"/>
          <w:lang w:eastAsia="ja-JP"/>
        </w:rPr>
        <w:t>(</w:t>
      </w:r>
      <w:r w:rsidR="00561681">
        <w:rPr>
          <w:rFonts w:eastAsia="ＭＳ 明朝" w:cs="Times New Roman"/>
          <w:sz w:val="20"/>
          <w:lang w:eastAsia="ja-JP"/>
        </w:rPr>
        <w:t>4)</w:t>
      </w:r>
      <w:r w:rsidR="00561681">
        <w:rPr>
          <w:rFonts w:eastAsia="ＭＳ 明朝" w:cs="Times New Roman" w:hint="eastAsia"/>
          <w:sz w:val="20"/>
          <w:lang w:eastAsia="ja-JP"/>
        </w:rPr>
        <w:t>を用いて</w:t>
      </w:r>
      <w:r w:rsidR="00E8219F">
        <w:rPr>
          <w:rFonts w:eastAsia="ＭＳ 明朝" w:hint="eastAsia"/>
          <w:sz w:val="20"/>
          <w:lang w:eastAsia="ja-JP"/>
        </w:rPr>
        <w:t>それぞれ</w:t>
      </w:r>
      <w:r w:rsidR="008D675A">
        <w:rPr>
          <w:rFonts w:eastAsia="ＭＳ 明朝" w:hint="eastAsia"/>
          <w:sz w:val="20"/>
          <w:lang w:eastAsia="ja-JP"/>
        </w:rPr>
        <w:t>合計することで，</w:t>
      </w:r>
      <w:r w:rsidR="00436434">
        <w:rPr>
          <w:rFonts w:eastAsia="ＭＳ 明朝" w:hint="eastAsia"/>
          <w:sz w:val="20"/>
          <w:lang w:eastAsia="ja-JP"/>
        </w:rPr>
        <w:t>入力画像に対する</w:t>
      </w:r>
      <w:r w:rsidR="005E22E7">
        <w:rPr>
          <w:rFonts w:eastAsia="ＭＳ 明朝" w:hint="eastAsia"/>
          <w:sz w:val="20"/>
          <w:lang w:eastAsia="ja-JP"/>
        </w:rPr>
        <w:t>各</w:t>
      </w:r>
      <m:oMath>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436434">
        <w:rPr>
          <w:rFonts w:eastAsia="ＭＳ 明朝" w:cs="Times New Roman" w:hint="eastAsia"/>
          <w:sz w:val="20"/>
          <w:lang w:eastAsia="ja-JP"/>
        </w:rPr>
        <w:t>の画質改善量</w:t>
      </w:r>
      <m:oMath>
        <m:r>
          <w:rPr>
            <w:rFonts w:ascii="Cambria Math" w:eastAsia="ＭＳ 明朝" w:hAnsi="Cambria Math" w:cs="Times New Roman"/>
            <w:sz w:val="20"/>
            <w:lang w:eastAsia="ja-JP"/>
          </w:rPr>
          <m:t>Q{</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436434">
        <w:rPr>
          <w:rFonts w:eastAsia="ＭＳ 明朝" w:cs="Times New Roman" w:hint="eastAsia"/>
          <w:sz w:val="20"/>
          <w:lang w:eastAsia="ja-JP"/>
        </w:rPr>
        <w:t>と削減符号量</w:t>
      </w:r>
      <m:oMath>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E35742">
        <w:rPr>
          <w:rFonts w:eastAsia="ＭＳ 明朝" w:cs="Times New Roman" w:hint="eastAsia"/>
          <w:sz w:val="20"/>
          <w:lang w:eastAsia="ja-JP"/>
        </w:rPr>
        <w:t>が</w:t>
      </w:r>
      <w:r w:rsidR="00C17C7D">
        <w:rPr>
          <w:rFonts w:eastAsia="ＭＳ 明朝" w:cs="Times New Roman" w:hint="eastAsia"/>
          <w:sz w:val="20"/>
          <w:lang w:eastAsia="ja-JP"/>
        </w:rPr>
        <w:t>求められる．</w:t>
      </w:r>
    </w:p>
    <w:p w14:paraId="3433E7C3" w14:textId="6B28AFAC" w:rsidR="008E69B5" w:rsidRPr="003414E7" w:rsidRDefault="003D744F" w:rsidP="008E69B5">
      <w:pPr>
        <w:ind w:leftChars="75" w:left="180" w:firstLineChars="100" w:firstLine="200"/>
        <w:jc w:val="both"/>
        <w:rPr>
          <w:rFonts w:eastAsia="ＭＳ 明朝" w:hAnsi="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Q{</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nary>
                <m:naryPr>
                  <m:chr m:val="∑"/>
                  <m:limLoc m:val="undOvr"/>
                  <m:subHide m:val="1"/>
                  <m:supHide m:val="1"/>
                  <m:ctrlPr>
                    <w:rPr>
                      <w:rFonts w:ascii="Cambria Math" w:eastAsia="ＭＳ 明朝" w:hAnsi="Cambria Math" w:cs="Times New Roman"/>
                      <w:i/>
                      <w:sz w:val="20"/>
                      <w:lang w:eastAsia="ja-JP"/>
                    </w:rPr>
                  </m:ctrlPr>
                </m:naryPr>
                <m:sub/>
                <m:sup/>
                <m:e>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Q</m:t>
                      </m:r>
                    </m:sub>
                  </m:sSub>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Q</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e>
              </m:nary>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3</m:t>
                  </m:r>
                </m:e>
              </m:d>
            </m:e>
          </m:eqArr>
        </m:oMath>
      </m:oMathPara>
    </w:p>
    <w:p w14:paraId="0CE47A49" w14:textId="101234DE" w:rsidR="008E69B5" w:rsidRDefault="003D744F" w:rsidP="0080747D">
      <w:pPr>
        <w:ind w:firstLineChars="100" w:firstLine="200"/>
        <w:jc w:val="both"/>
        <w:rPr>
          <w:rFonts w:eastAsia="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r>
                <w:rPr>
                  <w:rFonts w:ascii="Cambria Math" w:eastAsia="ＭＳ 明朝" w:hAnsi="Cambria Math" w:cs="Times New Roman"/>
                  <w:sz w:val="20"/>
                  <w:lang w:eastAsia="ja-JP"/>
                </w:rPr>
                <m:t>=</m:t>
              </m:r>
              <m:nary>
                <m:naryPr>
                  <m:chr m:val="∑"/>
                  <m:limLoc m:val="undOvr"/>
                  <m:subHide m:val="1"/>
                  <m:supHide m:val="1"/>
                  <m:ctrlPr>
                    <w:rPr>
                      <w:rFonts w:ascii="Cambria Math" w:eastAsia="ＭＳ 明朝" w:hAnsi="Cambria Math" w:cs="Times New Roman"/>
                      <w:i/>
                      <w:sz w:val="20"/>
                      <w:lang w:eastAsia="ja-JP"/>
                    </w:rPr>
                  </m:ctrlPr>
                </m:naryPr>
                <m:sub/>
                <m:sup/>
                <m:e>
                  <m:r>
                    <w:rPr>
                      <w:rFonts w:ascii="Cambria Math" w:eastAsia="ＭＳ 明朝" w:hAnsi="Cambria Math" w:cs="Times New Roman"/>
                      <w:sz w:val="20"/>
                      <w:lang w:eastAsia="ja-JP"/>
                    </w:rPr>
                    <m:t>DC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-IC</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e>
              </m:nary>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4</m:t>
                  </m:r>
                </m:e>
              </m:d>
            </m:e>
          </m:eqArr>
        </m:oMath>
      </m:oMathPara>
    </w:p>
    <w:p w14:paraId="531F17BB" w14:textId="05BEB053" w:rsidR="00492CDD" w:rsidRDefault="003F79E1" w:rsidP="00BF2041">
      <w:pPr>
        <w:spacing w:line="320" w:lineRule="exact"/>
        <w:jc w:val="both"/>
        <w:rPr>
          <w:rFonts w:eastAsia="ＭＳ 明朝" w:cs="Times New Roman"/>
          <w:sz w:val="20"/>
          <w:lang w:eastAsia="ja-JP"/>
        </w:rPr>
      </w:pPr>
      <w:r>
        <w:rPr>
          <w:rFonts w:eastAsia="ＭＳ 明朝" w:cs="Times New Roman" w:hint="eastAsia"/>
          <w:sz w:val="20"/>
          <w:lang w:eastAsia="ja-JP"/>
        </w:rPr>
        <w:t xml:space="preserve">　</w:t>
      </w:r>
      <w:r w:rsidR="00501409">
        <w:rPr>
          <w:rFonts w:eastAsia="ＭＳ 明朝" w:cs="Times New Roman" w:hint="eastAsia"/>
          <w:sz w:val="20"/>
          <w:lang w:eastAsia="ja-JP"/>
        </w:rPr>
        <w:t>次に，</w:t>
      </w:r>
      <w:r w:rsidR="00BB5D62">
        <w:rPr>
          <w:rFonts w:eastAsia="ＭＳ 明朝" w:cs="Times New Roman" w:hint="eastAsia"/>
          <w:sz w:val="20"/>
          <w:lang w:eastAsia="ja-JP"/>
        </w:rPr>
        <w:t>式</w:t>
      </w:r>
      <w:r w:rsidR="00BB5D62">
        <w:rPr>
          <w:rFonts w:eastAsia="ＭＳ 明朝" w:cs="Times New Roman" w:hint="eastAsia"/>
          <w:sz w:val="20"/>
          <w:lang w:eastAsia="ja-JP"/>
        </w:rPr>
        <w:t>(</w:t>
      </w:r>
      <w:r w:rsidR="00BB5D62">
        <w:rPr>
          <w:rFonts w:eastAsia="ＭＳ 明朝" w:cs="Times New Roman"/>
          <w:sz w:val="20"/>
          <w:lang w:eastAsia="ja-JP"/>
        </w:rPr>
        <w:t>5)</w:t>
      </w:r>
      <w:r w:rsidR="00BB5D62">
        <w:rPr>
          <w:rFonts w:eastAsia="ＭＳ 明朝" w:cs="Times New Roman" w:hint="eastAsia"/>
          <w:sz w:val="20"/>
          <w:lang w:eastAsia="ja-JP"/>
        </w:rPr>
        <w:t>を満たし，</w:t>
      </w:r>
      <m:oMath>
        <m:r>
          <w:rPr>
            <w:rFonts w:ascii="Cambria Math" w:eastAsia="ＭＳ 明朝" w:hAnsi="Cambria Math" w:cs="Times New Roman"/>
            <w:sz w:val="20"/>
            <w:lang w:eastAsia="ja-JP"/>
          </w:rPr>
          <m:t>Q{</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BB5D62">
        <w:rPr>
          <w:rFonts w:eastAsia="ＭＳ 明朝" w:cs="Times New Roman" w:hint="eastAsia"/>
          <w:sz w:val="20"/>
          <w:lang w:eastAsia="ja-JP"/>
        </w:rPr>
        <w:t>が最大となる</w:t>
      </w:r>
      <m:oMath>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BB5D62">
        <w:rPr>
          <w:rFonts w:eastAsia="ＭＳ 明朝" w:cs="Times New Roman" w:hint="eastAsia"/>
          <w:sz w:val="20"/>
          <w:lang w:eastAsia="ja-JP"/>
        </w:rPr>
        <w:t>を</w:t>
      </w:r>
      <w:r w:rsidR="003324A3">
        <w:rPr>
          <w:rFonts w:eastAsia="ＭＳ 明朝" w:cs="Times New Roman" w:hint="eastAsia"/>
          <w:sz w:val="20"/>
          <w:lang w:eastAsia="ja-JP"/>
        </w:rPr>
        <w:t>最適基底として選出</w:t>
      </w:r>
      <w:r w:rsidR="00B43232">
        <w:rPr>
          <w:rFonts w:eastAsia="ＭＳ 明朝" w:cs="Times New Roman" w:hint="eastAsia"/>
          <w:sz w:val="20"/>
          <w:lang w:eastAsia="ja-JP"/>
        </w:rPr>
        <w:t>し</w:t>
      </w:r>
      <w:r w:rsidR="003D1500">
        <w:rPr>
          <w:rFonts w:eastAsia="ＭＳ 明朝" w:cs="Times New Roman" w:hint="eastAsia"/>
          <w:sz w:val="20"/>
          <w:lang w:eastAsia="ja-JP"/>
        </w:rPr>
        <w:t>，</w:t>
      </w:r>
      <m:oMath>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3324A3">
        <w:rPr>
          <w:rFonts w:eastAsia="ＭＳ 明朝" w:cs="Times New Roman" w:hint="eastAsia"/>
          <w:sz w:val="20"/>
          <w:lang w:eastAsia="ja-JP"/>
        </w:rPr>
        <w:t>の</w:t>
      </w:r>
      <w:proofErr w:type="spellStart"/>
      <w:r w:rsidR="003324A3">
        <w:rPr>
          <w:rFonts w:eastAsia="ＭＳ 明朝" w:cs="Times New Roman" w:hint="eastAsia"/>
          <w:sz w:val="20"/>
          <w:lang w:eastAsia="ja-JP"/>
        </w:rPr>
        <w:t>I</w:t>
      </w:r>
      <w:r w:rsidR="003324A3">
        <w:rPr>
          <w:rFonts w:eastAsia="ＭＳ 明朝" w:cs="Times New Roman"/>
          <w:sz w:val="20"/>
          <w:lang w:eastAsia="ja-JP"/>
        </w:rPr>
        <w:t>CA</w:t>
      </w:r>
      <w:r w:rsidR="003324A3">
        <w:rPr>
          <w:rFonts w:eastAsia="ＭＳ 明朝" w:cs="Times New Roman" w:hint="eastAsia"/>
          <w:sz w:val="20"/>
          <w:lang w:eastAsia="ja-JP"/>
        </w:rPr>
        <w:t>_</w:t>
      </w:r>
      <w:r w:rsidR="003324A3">
        <w:rPr>
          <w:rFonts w:eastAsia="ＭＳ 明朝" w:cs="Times New Roman"/>
          <w:sz w:val="20"/>
          <w:lang w:eastAsia="ja-JP"/>
        </w:rPr>
        <w:t>Block</w:t>
      </w:r>
      <w:proofErr w:type="spellEnd"/>
      <w:r w:rsidR="003324A3">
        <w:rPr>
          <w:rFonts w:eastAsia="ＭＳ 明朝" w:cs="Times New Roman" w:hint="eastAsia"/>
          <w:sz w:val="20"/>
          <w:lang w:eastAsia="ja-JP"/>
        </w:rPr>
        <w:t>を</w:t>
      </w:r>
      <w:r w:rsidR="005C0336">
        <w:rPr>
          <w:rFonts w:eastAsia="ＭＳ 明朝" w:cs="Times New Roman" w:hint="eastAsia"/>
          <w:sz w:val="20"/>
          <w:lang w:eastAsia="ja-JP"/>
        </w:rPr>
        <w:t>入力画像に対する</w:t>
      </w:r>
      <w:proofErr w:type="spellStart"/>
      <w:r w:rsidR="005C0336">
        <w:rPr>
          <w:rFonts w:eastAsia="ＭＳ 明朝" w:cs="Times New Roman" w:hint="eastAsia"/>
          <w:sz w:val="20"/>
          <w:lang w:eastAsia="ja-JP"/>
        </w:rPr>
        <w:t>I</w:t>
      </w:r>
      <w:r w:rsidR="005C0336">
        <w:rPr>
          <w:rFonts w:eastAsia="ＭＳ 明朝" w:cs="Times New Roman"/>
          <w:sz w:val="20"/>
          <w:lang w:eastAsia="ja-JP"/>
        </w:rPr>
        <w:t>CA_Block</w:t>
      </w:r>
      <w:proofErr w:type="spellEnd"/>
      <w:r w:rsidR="005C0336">
        <w:rPr>
          <w:rFonts w:eastAsia="ＭＳ 明朝" w:cs="Times New Roman" w:hint="eastAsia"/>
          <w:sz w:val="20"/>
          <w:lang w:eastAsia="ja-JP"/>
        </w:rPr>
        <w:t>として決定する</w:t>
      </w:r>
      <w:r w:rsidR="00B25B3C">
        <w:rPr>
          <w:rFonts w:eastAsia="ＭＳ 明朝" w:cs="Times New Roman" w:hint="eastAsia"/>
          <w:sz w:val="20"/>
          <w:lang w:eastAsia="ja-JP"/>
        </w:rPr>
        <w:t>．</w:t>
      </w:r>
    </w:p>
    <w:p w14:paraId="43A93689" w14:textId="70ADBC18" w:rsidR="00101489" w:rsidRPr="00101489" w:rsidRDefault="003D744F" w:rsidP="00BF2041">
      <w:pPr>
        <w:spacing w:line="320" w:lineRule="exact"/>
        <w:jc w:val="both"/>
        <w:rPr>
          <w:rFonts w:eastAsia="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r>
                <w:rPr>
                  <w:rFonts w:ascii="Cambria Math" w:eastAsia="ＭＳ 明朝" w:hAnsi="Cambria Math" w:cs="Times New Roman"/>
                  <w:sz w:val="20"/>
                  <w:lang w:eastAsia="ja-JP"/>
                </w:rPr>
                <m:t>&gt;ICA_Basi</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s</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5</m:t>
                  </m:r>
                </m:e>
              </m:d>
            </m:e>
          </m:eqArr>
        </m:oMath>
      </m:oMathPara>
    </w:p>
    <w:p w14:paraId="196D3140" w14:textId="627CBA1F" w:rsidR="009E050B" w:rsidRPr="00393C7D" w:rsidRDefault="00AF212E" w:rsidP="0060215B">
      <w:pPr>
        <w:spacing w:line="320" w:lineRule="exact"/>
        <w:jc w:val="both"/>
        <w:rPr>
          <w:rFonts w:eastAsia="ＭＳ 明朝" w:cs="Times New Roman"/>
          <w:sz w:val="20"/>
          <w:lang w:eastAsia="ja-JP"/>
        </w:rPr>
      </w:pPr>
      <w:r>
        <w:rPr>
          <w:rFonts w:eastAsia="ＭＳ 明朝" w:cs="Times New Roman" w:hint="eastAsia"/>
          <w:sz w:val="20"/>
          <w:lang w:eastAsia="ja-JP"/>
        </w:rPr>
        <w:t>ここで</w:t>
      </w:r>
      <m:oMath>
        <m:r>
          <w:rPr>
            <w:rFonts w:ascii="Cambria Math" w:eastAsia="ＭＳ 明朝" w:hAnsi="Cambria Math" w:cs="Times New Roman"/>
            <w:sz w:val="20"/>
            <w:lang w:eastAsia="ja-JP"/>
          </w:rPr>
          <m:t>ICA_Basi</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s</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C27F24">
        <w:rPr>
          <w:rFonts w:eastAsia="ＭＳ 明朝" w:cs="Times New Roman" w:hint="eastAsia"/>
          <w:sz w:val="20"/>
          <w:lang w:eastAsia="ja-JP"/>
        </w:rPr>
        <w:t>は，</w:t>
      </w:r>
      <w:r w:rsidR="00542848">
        <w:rPr>
          <w:rFonts w:eastAsia="ＭＳ 明朝" w:cs="Times New Roman" w:hint="eastAsia"/>
          <w:sz w:val="20"/>
          <w:lang w:eastAsia="ja-JP"/>
        </w:rPr>
        <w:t>使用する</w:t>
      </w:r>
      <m:oMath>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BD6B55">
        <w:rPr>
          <w:rFonts w:eastAsia="ＭＳ 明朝" w:cs="Times New Roman" w:hint="eastAsia"/>
          <w:sz w:val="20"/>
          <w:lang w:eastAsia="ja-JP"/>
        </w:rPr>
        <w:t>を</w:t>
      </w:r>
      <w:r w:rsidR="00B02076">
        <w:rPr>
          <w:rFonts w:eastAsia="ＭＳ 明朝" w:cs="Times New Roman" w:hint="eastAsia"/>
          <w:sz w:val="20"/>
          <w:lang w:eastAsia="ja-JP"/>
        </w:rPr>
        <w:t>記憶するための</w:t>
      </w:r>
      <w:r w:rsidR="00E6502A">
        <w:rPr>
          <w:rFonts w:eastAsia="ＭＳ 明朝" w:cs="Times New Roman" w:hint="eastAsia"/>
          <w:sz w:val="20"/>
          <w:lang w:eastAsia="ja-JP"/>
        </w:rPr>
        <w:t>符号量</w:t>
      </w:r>
      <w:r w:rsidR="00542848">
        <w:rPr>
          <w:rFonts w:eastAsia="ＭＳ 明朝" w:cs="Times New Roman" w:hint="eastAsia"/>
          <w:sz w:val="20"/>
          <w:lang w:eastAsia="ja-JP"/>
        </w:rPr>
        <w:t>である．</w:t>
      </w:r>
      <w:r w:rsidR="0060215B">
        <w:rPr>
          <w:rFonts w:eastAsia="ＭＳ 明朝" w:cs="Times New Roman" w:hint="eastAsia"/>
          <w:sz w:val="20"/>
          <w:lang w:eastAsia="ja-JP"/>
        </w:rPr>
        <w:t>ICA</w:t>
      </w:r>
      <w:r w:rsidR="0060215B">
        <w:rPr>
          <w:rFonts w:eastAsia="ＭＳ 明朝" w:cs="Times New Roman" w:hint="eastAsia"/>
          <w:sz w:val="20"/>
          <w:lang w:eastAsia="ja-JP"/>
        </w:rPr>
        <w:t>基底の情報を記憶させる場合，</w:t>
      </w:r>
      <w:proofErr w:type="spellStart"/>
      <w:r w:rsidR="0060215B">
        <w:rPr>
          <w:rFonts w:eastAsia="ＭＳ 明朝" w:cs="Times New Roman" w:hint="eastAsia"/>
          <w:sz w:val="20"/>
          <w:lang w:eastAsia="ja-JP"/>
        </w:rPr>
        <w:t>ICA</w:t>
      </w:r>
      <w:r w:rsidR="0060215B">
        <w:rPr>
          <w:rFonts w:eastAsia="ＭＳ 明朝" w:cs="Times New Roman"/>
          <w:sz w:val="20"/>
          <w:lang w:eastAsia="ja-JP"/>
        </w:rPr>
        <w:t>_Block</w:t>
      </w:r>
      <w:proofErr w:type="spellEnd"/>
      <w:r w:rsidR="0060215B">
        <w:rPr>
          <w:rFonts w:eastAsia="ＭＳ 明朝" w:cs="Times New Roman" w:hint="eastAsia"/>
          <w:sz w:val="20"/>
          <w:lang w:eastAsia="ja-JP"/>
        </w:rPr>
        <w:t>の結合係数から求められる符号量に，使用する基底群の符号量を加えるため，</w:t>
      </w:r>
      <m:oMath>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982417">
        <w:rPr>
          <w:rFonts w:eastAsia="ＭＳ 明朝" w:cs="Times New Roman" w:hint="eastAsia"/>
          <w:sz w:val="20"/>
          <w:lang w:eastAsia="ja-JP"/>
        </w:rPr>
        <w:t>が少ない</w:t>
      </w:r>
      <w:r w:rsidR="00831EC2">
        <w:rPr>
          <w:rFonts w:eastAsia="ＭＳ 明朝" w:cs="Times New Roman" w:hint="eastAsia"/>
          <w:sz w:val="20"/>
          <w:lang w:eastAsia="ja-JP"/>
        </w:rPr>
        <w:t>基底群を使用した場合，</w:t>
      </w:r>
      <w:r w:rsidR="00297AA1">
        <w:rPr>
          <w:rFonts w:eastAsia="ＭＳ 明朝" w:cs="Times New Roman" w:hint="eastAsia"/>
          <w:sz w:val="20"/>
          <w:lang w:eastAsia="ja-JP"/>
        </w:rPr>
        <w:t>DCT</w:t>
      </w:r>
      <w:r w:rsidR="00297AA1">
        <w:rPr>
          <w:rFonts w:eastAsia="ＭＳ 明朝" w:cs="Times New Roman" w:hint="eastAsia"/>
          <w:sz w:val="20"/>
          <w:lang w:eastAsia="ja-JP"/>
        </w:rPr>
        <w:t>単独</w:t>
      </w:r>
      <w:r w:rsidR="00E46745">
        <w:rPr>
          <w:rFonts w:eastAsia="ＭＳ 明朝" w:cs="Times New Roman" w:hint="eastAsia"/>
          <w:sz w:val="20"/>
          <w:lang w:eastAsia="ja-JP"/>
        </w:rPr>
        <w:t>のものよりも符号化性能が劣化する．</w:t>
      </w:r>
      <w:r w:rsidR="00831EC2">
        <w:rPr>
          <w:rFonts w:eastAsia="ＭＳ 明朝" w:cs="Times New Roman" w:hint="eastAsia"/>
          <w:sz w:val="20"/>
          <w:lang w:eastAsia="ja-JP"/>
        </w:rPr>
        <w:t>そこで式</w:t>
      </w:r>
      <w:r w:rsidR="00831EC2">
        <w:rPr>
          <w:rFonts w:eastAsia="ＭＳ 明朝" w:cs="Times New Roman" w:hint="eastAsia"/>
          <w:sz w:val="20"/>
          <w:lang w:eastAsia="ja-JP"/>
        </w:rPr>
        <w:t>(</w:t>
      </w:r>
      <w:r w:rsidR="00831EC2">
        <w:rPr>
          <w:rFonts w:eastAsia="ＭＳ 明朝" w:cs="Times New Roman"/>
          <w:sz w:val="20"/>
          <w:lang w:eastAsia="ja-JP"/>
        </w:rPr>
        <w:t>5)</w:t>
      </w:r>
      <w:r w:rsidR="00831EC2">
        <w:rPr>
          <w:rFonts w:eastAsia="ＭＳ 明朝" w:cs="Times New Roman" w:hint="eastAsia"/>
          <w:sz w:val="20"/>
          <w:lang w:eastAsia="ja-JP"/>
        </w:rPr>
        <w:t>では，</w:t>
      </w:r>
      <m:oMath>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6C358E">
        <w:rPr>
          <w:rFonts w:eastAsia="ＭＳ 明朝" w:cs="Times New Roman" w:hint="eastAsia"/>
          <w:sz w:val="20"/>
          <w:lang w:eastAsia="ja-JP"/>
        </w:rPr>
        <w:t>を使用して</w:t>
      </w:r>
      <w:r w:rsidR="00DA219B">
        <w:rPr>
          <w:rFonts w:eastAsia="ＭＳ 明朝" w:cs="Times New Roman" w:hint="eastAsia"/>
          <w:sz w:val="20"/>
          <w:lang w:eastAsia="ja-JP"/>
        </w:rPr>
        <w:t>入力画像を</w:t>
      </w:r>
      <w:r w:rsidR="005E54FF">
        <w:rPr>
          <w:rFonts w:eastAsia="ＭＳ 明朝" w:cs="Times New Roman" w:hint="eastAsia"/>
          <w:sz w:val="20"/>
          <w:lang w:eastAsia="ja-JP"/>
        </w:rPr>
        <w:t>符号化</w:t>
      </w:r>
      <w:r w:rsidR="00B11896">
        <w:rPr>
          <w:rFonts w:eastAsia="ＭＳ 明朝" w:cs="Times New Roman" w:hint="eastAsia"/>
          <w:sz w:val="20"/>
          <w:lang w:eastAsia="ja-JP"/>
        </w:rPr>
        <w:t>する</w:t>
      </w:r>
      <w:r w:rsidR="005E54FF">
        <w:rPr>
          <w:rFonts w:eastAsia="ＭＳ 明朝" w:cs="Times New Roman" w:hint="eastAsia"/>
          <w:sz w:val="20"/>
          <w:lang w:eastAsia="ja-JP"/>
        </w:rPr>
        <w:t>場合に</w:t>
      </w:r>
      <w:r w:rsidR="00D21D4E">
        <w:rPr>
          <w:rFonts w:eastAsia="ＭＳ 明朝" w:cs="Times New Roman" w:hint="eastAsia"/>
          <w:sz w:val="20"/>
          <w:lang w:eastAsia="ja-JP"/>
        </w:rPr>
        <w:t>求められる</w:t>
      </w:r>
      <m:oMath>
        <m:r>
          <w:rPr>
            <w:rFonts w:ascii="Cambria Math" w:eastAsia="ＭＳ 明朝" w:hAnsi="Cambria Math" w:cs="Times New Roman"/>
            <w:sz w:val="20"/>
            <w:lang w:eastAsia="ja-JP"/>
          </w:rPr>
          <m:t>e</m:t>
        </m:r>
        <m:d>
          <m:dPr>
            <m:begChr m:val="{"/>
            <m:endChr m:val="}"/>
            <m:ctrlPr>
              <w:rPr>
                <w:rFonts w:ascii="Cambria Math" w:eastAsia="ＭＳ 明朝" w:hAnsi="Cambria Math" w:cs="Times New Roman"/>
                <w:i/>
                <w:sz w:val="20"/>
                <w:lang w:eastAsia="ja-JP"/>
              </w:rPr>
            </m:ctrlPr>
          </m:dPr>
          <m:e>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e>
        </m:d>
      </m:oMath>
      <w:r w:rsidR="006C358E">
        <w:rPr>
          <w:rFonts w:eastAsia="ＭＳ 明朝" w:cs="Times New Roman" w:hint="eastAsia"/>
          <w:sz w:val="20"/>
          <w:lang w:eastAsia="ja-JP"/>
        </w:rPr>
        <w:t>と</w:t>
      </w:r>
      <m:oMath>
        <m:r>
          <w:rPr>
            <w:rFonts w:ascii="Cambria Math" w:eastAsia="ＭＳ 明朝" w:hAnsi="Cambria Math" w:cs="Times New Roman"/>
            <w:sz w:val="20"/>
            <w:lang w:eastAsia="ja-JP"/>
          </w:rPr>
          <m:t>ICA_Basi</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s</m:t>
            </m:r>
          </m:e>
          <m:sub>
            <m:r>
              <w:rPr>
                <w:rFonts w:ascii="Cambria Math" w:eastAsia="ＭＳ 明朝" w:hAnsi="Cambria Math" w:cs="Times New Roman"/>
                <w:sz w:val="20"/>
                <w:lang w:eastAsia="ja-JP"/>
              </w:rPr>
              <m:t>e</m:t>
            </m:r>
          </m:sub>
        </m:sSub>
        <m:r>
          <w:rPr>
            <w:rFonts w:ascii="Cambria Math" w:eastAsia="ＭＳ 明朝" w:hAnsi="Cambria Math" w:cs="Times New Roman"/>
            <w:sz w:val="20"/>
            <w:lang w:eastAsia="ja-JP"/>
          </w:rPr>
          <m:t>{</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a</m:t>
            </m:r>
          </m:e>
          <m:sub>
            <m:r>
              <w:rPr>
                <w:rFonts w:ascii="Cambria Math" w:eastAsia="ＭＳ 明朝" w:hAnsi="Cambria Math" w:cs="Times New Roman"/>
                <w:sz w:val="20"/>
                <w:lang w:eastAsia="ja-JP"/>
              </w:rPr>
              <m:t>i</m:t>
            </m:r>
          </m:sub>
        </m:sSub>
        <m:r>
          <w:rPr>
            <w:rFonts w:ascii="Cambria Math" w:eastAsia="ＭＳ 明朝" w:hAnsi="Cambria Math" w:cs="Times New Roman"/>
            <w:sz w:val="20"/>
            <w:lang w:eastAsia="ja-JP"/>
          </w:rPr>
          <m:t>}</m:t>
        </m:r>
      </m:oMath>
      <w:r w:rsidR="0062096B">
        <w:rPr>
          <w:rFonts w:eastAsia="ＭＳ 明朝" w:cs="Times New Roman" w:hint="eastAsia"/>
          <w:sz w:val="20"/>
          <w:lang w:eastAsia="ja-JP"/>
        </w:rPr>
        <w:t>を評価することで，</w:t>
      </w:r>
      <w:r w:rsidR="00E1011E">
        <w:rPr>
          <w:rFonts w:eastAsia="ＭＳ 明朝" w:cs="Times New Roman" w:hint="eastAsia"/>
          <w:sz w:val="20"/>
          <w:lang w:eastAsia="ja-JP"/>
        </w:rPr>
        <w:t>基底群の符号量を加えた場合でも</w:t>
      </w:r>
      <w:r w:rsidR="009843CE">
        <w:rPr>
          <w:rFonts w:eastAsia="ＭＳ 明朝" w:cs="Times New Roman" w:hint="eastAsia"/>
          <w:sz w:val="20"/>
          <w:lang w:eastAsia="ja-JP"/>
        </w:rPr>
        <w:t>DCT</w:t>
      </w:r>
      <w:r w:rsidR="009843CE">
        <w:rPr>
          <w:rFonts w:eastAsia="ＭＳ 明朝" w:cs="Times New Roman" w:hint="eastAsia"/>
          <w:sz w:val="20"/>
          <w:lang w:eastAsia="ja-JP"/>
        </w:rPr>
        <w:t>単独の</w:t>
      </w:r>
      <w:r w:rsidR="00CF39C3">
        <w:rPr>
          <w:rFonts w:eastAsia="ＭＳ 明朝" w:cs="Times New Roman" w:hint="eastAsia"/>
          <w:sz w:val="20"/>
          <w:lang w:eastAsia="ja-JP"/>
        </w:rPr>
        <w:t>符号量</w:t>
      </w:r>
      <w:r w:rsidR="00A837E4">
        <w:rPr>
          <w:rFonts w:eastAsia="ＭＳ 明朝" w:cs="Times New Roman" w:hint="eastAsia"/>
          <w:sz w:val="20"/>
          <w:lang w:eastAsia="ja-JP"/>
        </w:rPr>
        <w:t>より</w:t>
      </w:r>
      <w:r w:rsidR="00BC6D53">
        <w:rPr>
          <w:rFonts w:eastAsia="ＭＳ 明朝" w:cs="Times New Roman" w:hint="eastAsia"/>
          <w:sz w:val="20"/>
          <w:lang w:eastAsia="ja-JP"/>
        </w:rPr>
        <w:t>も改善する</w:t>
      </w:r>
      <w:r w:rsidR="00C3348B">
        <w:rPr>
          <w:rFonts w:eastAsia="ＭＳ 明朝" w:cs="Times New Roman" w:hint="eastAsia"/>
          <w:sz w:val="20"/>
          <w:lang w:eastAsia="ja-JP"/>
        </w:rPr>
        <w:t>基底群</w:t>
      </w:r>
      <w:r w:rsidR="009E050B">
        <w:rPr>
          <w:rFonts w:eastAsia="ＭＳ 明朝" w:cs="Times New Roman" w:hint="eastAsia"/>
          <w:sz w:val="20"/>
          <w:lang w:eastAsia="ja-JP"/>
        </w:rPr>
        <w:t>の</w:t>
      </w:r>
      <w:r w:rsidR="00393C7D">
        <w:rPr>
          <w:rFonts w:eastAsia="ＭＳ 明朝" w:cs="Times New Roman" w:hint="eastAsia"/>
          <w:sz w:val="20"/>
          <w:lang w:eastAsia="ja-JP"/>
        </w:rPr>
        <w:t>内，</w:t>
      </w:r>
      <w:r w:rsidR="009E050B">
        <w:rPr>
          <w:rFonts w:eastAsia="ＭＳ 明朝" w:cs="Times New Roman" w:hint="eastAsia"/>
          <w:sz w:val="20"/>
          <w:lang w:eastAsia="ja-JP"/>
        </w:rPr>
        <w:t>画質が最大となる</w:t>
      </w:r>
      <w:r w:rsidR="00C3348B">
        <w:rPr>
          <w:rFonts w:eastAsia="ＭＳ 明朝" w:cs="Times New Roman" w:hint="eastAsia"/>
          <w:sz w:val="20"/>
          <w:lang w:eastAsia="ja-JP"/>
        </w:rPr>
        <w:t>基底群</w:t>
      </w:r>
      <w:r w:rsidR="009E050B">
        <w:rPr>
          <w:rFonts w:eastAsia="ＭＳ 明朝" w:cs="Times New Roman" w:hint="eastAsia"/>
          <w:sz w:val="20"/>
          <w:lang w:eastAsia="ja-JP"/>
        </w:rPr>
        <w:t>を求めることができ</w:t>
      </w:r>
      <w:r w:rsidR="007A79A0">
        <w:rPr>
          <w:rFonts w:eastAsia="ＭＳ 明朝" w:cs="Times New Roman" w:hint="eastAsia"/>
          <w:sz w:val="20"/>
          <w:lang w:eastAsia="ja-JP"/>
        </w:rPr>
        <w:t>る．</w:t>
      </w:r>
    </w:p>
    <w:p w14:paraId="5468FC3F" w14:textId="321408F3" w:rsidR="00AB784E" w:rsidRPr="00E3624C" w:rsidRDefault="00F566DA" w:rsidP="00F118ED">
      <w:pPr>
        <w:numPr>
          <w:ilvl w:val="0"/>
          <w:numId w:val="2"/>
        </w:numPr>
        <w:spacing w:before="180"/>
        <w:rPr>
          <w:rFonts w:eastAsia="ＭＳ Ｐゴシック" w:cs="Times New Roman"/>
          <w:b/>
          <w:bCs/>
          <w:sz w:val="26"/>
          <w:szCs w:val="26"/>
        </w:rPr>
      </w:pPr>
      <w:r>
        <w:rPr>
          <w:rFonts w:eastAsia="ＭＳ 明朝" w:cs="Times New Roman"/>
          <w:noProof/>
          <w:lang w:eastAsia="ja-JP"/>
        </w:rPr>
        <mc:AlternateContent>
          <mc:Choice Requires="wps">
            <w:drawing>
              <wp:anchor distT="0" distB="0" distL="114300" distR="114300" simplePos="0" relativeHeight="251660288" behindDoc="0" locked="0" layoutInCell="1" allowOverlap="1" wp14:anchorId="34D44633" wp14:editId="1DEA1D1F">
                <wp:simplePos x="0" y="0"/>
                <wp:positionH relativeFrom="margin">
                  <wp:posOffset>3405505</wp:posOffset>
                </wp:positionH>
                <wp:positionV relativeFrom="margin">
                  <wp:posOffset>8531860</wp:posOffset>
                </wp:positionV>
                <wp:extent cx="2362200" cy="826135"/>
                <wp:effectExtent l="0" t="0" r="0" b="0"/>
                <wp:wrapTopAndBottom/>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68E8D" w14:textId="77777777" w:rsidR="007D4BEC" w:rsidRPr="00596239" w:rsidRDefault="00C74D29" w:rsidP="007D4BEC">
                            <w:pPr>
                              <w:spacing w:line="240" w:lineRule="exact"/>
                              <w:jc w:val="both"/>
                              <w:rPr>
                                <w:rFonts w:eastAsia="ＭＳ 明朝" w:cs="Times New Roman"/>
                                <w:i/>
                                <w:sz w:val="16"/>
                                <w:szCs w:val="16"/>
                                <w:lang w:eastAsia="ja-JP"/>
                              </w:rPr>
                            </w:pPr>
                            <w:r w:rsidRPr="007C78B7">
                              <w:rPr>
                                <w:rFonts w:eastAsia="ＭＳ 明朝" w:cs="Times New Roman"/>
                                <w:i/>
                                <w:noProof/>
                                <w:sz w:val="14"/>
                                <w:szCs w:val="14"/>
                                <w:lang w:eastAsia="ja-JP"/>
                              </w:rPr>
                              <w:drawing>
                                <wp:inline distT="0" distB="0" distL="0" distR="0" wp14:anchorId="390FAAC1" wp14:editId="291692BE">
                                  <wp:extent cx="2213610" cy="67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3610" cy="6783"/>
                                          </a:xfrm>
                                          <a:prstGeom prst="rect">
                                            <a:avLst/>
                                          </a:prstGeom>
                                          <a:noFill/>
                                          <a:ln>
                                            <a:noFill/>
                                          </a:ln>
                                        </pic:spPr>
                                      </pic:pic>
                                    </a:graphicData>
                                  </a:graphic>
                                </wp:inline>
                              </w:drawing>
                            </w:r>
                            <w:r w:rsidR="007D4BEC">
                              <w:rPr>
                                <w:rFonts w:eastAsia="ＭＳ 明朝" w:cs="Times New Roman" w:hint="eastAsia"/>
                                <w:i/>
                                <w:sz w:val="16"/>
                                <w:szCs w:val="16"/>
                                <w:lang w:eastAsia="ja-JP"/>
                              </w:rPr>
                              <w:t>岩手県立大学大学院ソフトウェア情報学研究科</w:t>
                            </w:r>
                          </w:p>
                          <w:p w14:paraId="2FE79735" w14:textId="77777777" w:rsidR="007D4BEC" w:rsidRPr="00596239" w:rsidRDefault="007D4BEC" w:rsidP="007D4BEC">
                            <w:pPr>
                              <w:spacing w:line="240" w:lineRule="exact"/>
                              <w:jc w:val="both"/>
                              <w:rPr>
                                <w:rFonts w:eastAsia="ＭＳ 明朝" w:cs="Times New Roman"/>
                                <w:i/>
                                <w:sz w:val="16"/>
                                <w:szCs w:val="16"/>
                                <w:lang w:eastAsia="ja-JP"/>
                              </w:rPr>
                            </w:pPr>
                            <w:r w:rsidRPr="00596239">
                              <w:rPr>
                                <w:rFonts w:eastAsia="ＭＳ 明朝" w:cs="Times New Roman"/>
                                <w:i/>
                                <w:sz w:val="16"/>
                                <w:szCs w:val="16"/>
                                <w:lang w:eastAsia="ja-JP"/>
                              </w:rPr>
                              <w:t>〒</w:t>
                            </w:r>
                            <w:r>
                              <w:rPr>
                                <w:rFonts w:eastAsia="ＭＳ 明朝" w:cs="Times New Roman" w:hint="eastAsia"/>
                                <w:i/>
                                <w:sz w:val="16"/>
                                <w:szCs w:val="16"/>
                                <w:lang w:eastAsia="ja-JP"/>
                              </w:rPr>
                              <w:t>020-0693</w:t>
                            </w:r>
                            <w:r>
                              <w:rPr>
                                <w:rFonts w:eastAsia="ＭＳ 明朝" w:cs="Times New Roman"/>
                                <w:i/>
                                <w:sz w:val="16"/>
                                <w:szCs w:val="16"/>
                                <w:lang w:eastAsia="ja-JP"/>
                              </w:rPr>
                              <w:t xml:space="preserve"> </w:t>
                            </w:r>
                            <w:r>
                              <w:rPr>
                                <w:rFonts w:eastAsia="ＭＳ 明朝" w:cs="Times New Roman" w:hint="eastAsia"/>
                                <w:i/>
                                <w:sz w:val="16"/>
                                <w:szCs w:val="16"/>
                                <w:lang w:eastAsia="ja-JP"/>
                              </w:rPr>
                              <w:t>岩手県滝沢市巣子</w:t>
                            </w:r>
                            <w:r>
                              <w:rPr>
                                <w:rFonts w:eastAsia="ＭＳ 明朝" w:cs="Times New Roman" w:hint="eastAsia"/>
                                <w:i/>
                                <w:sz w:val="16"/>
                                <w:szCs w:val="16"/>
                                <w:lang w:eastAsia="ja-JP"/>
                              </w:rPr>
                              <w:t>152-52</w:t>
                            </w:r>
                          </w:p>
                          <w:p w14:paraId="62A099E1" w14:textId="77777777" w:rsidR="007D4BEC" w:rsidRPr="00596239" w:rsidRDefault="007D4BEC" w:rsidP="007D4BEC">
                            <w:pPr>
                              <w:spacing w:line="240" w:lineRule="exact"/>
                              <w:jc w:val="both"/>
                              <w:rPr>
                                <w:rFonts w:eastAsia="ＭＳ 明朝" w:cs="Times New Roman"/>
                                <w:i/>
                                <w:sz w:val="16"/>
                                <w:szCs w:val="16"/>
                                <w:lang w:val="fr-FR" w:eastAsia="ja-JP"/>
                              </w:rPr>
                            </w:pPr>
                            <w:r>
                              <w:rPr>
                                <w:rFonts w:eastAsia="ＭＳ 明朝" w:cs="Times New Roman"/>
                                <w:i/>
                                <w:sz w:val="16"/>
                                <w:szCs w:val="16"/>
                                <w:lang w:val="fr-FR" w:eastAsia="ja-JP"/>
                              </w:rPr>
                              <w:t>Phone: 0</w:t>
                            </w:r>
                            <w:r>
                              <w:rPr>
                                <w:rFonts w:eastAsia="ＭＳ 明朝" w:cs="Times New Roman" w:hint="eastAsia"/>
                                <w:i/>
                                <w:sz w:val="16"/>
                                <w:szCs w:val="16"/>
                                <w:lang w:val="fr-FR" w:eastAsia="ja-JP"/>
                              </w:rPr>
                              <w:t>19-694-2522</w:t>
                            </w:r>
                            <w:r>
                              <w:rPr>
                                <w:rFonts w:eastAsia="ＭＳ 明朝" w:cs="Times New Roman"/>
                                <w:i/>
                                <w:sz w:val="16"/>
                                <w:szCs w:val="16"/>
                                <w:lang w:val="fr-FR" w:eastAsia="ja-JP"/>
                              </w:rPr>
                              <w:t>, Fax: 0</w:t>
                            </w:r>
                            <w:r>
                              <w:rPr>
                                <w:rFonts w:eastAsia="ＭＳ 明朝" w:cs="Times New Roman" w:hint="eastAsia"/>
                                <w:i/>
                                <w:sz w:val="16"/>
                                <w:szCs w:val="16"/>
                                <w:lang w:val="fr-FR" w:eastAsia="ja-JP"/>
                              </w:rPr>
                              <w:t>19</w:t>
                            </w:r>
                            <w:r>
                              <w:rPr>
                                <w:rFonts w:eastAsia="ＭＳ 明朝" w:cs="Times New Roman"/>
                                <w:i/>
                                <w:sz w:val="16"/>
                                <w:szCs w:val="16"/>
                                <w:lang w:val="fr-FR" w:eastAsia="ja-JP"/>
                              </w:rPr>
                              <w:t>‒</w:t>
                            </w:r>
                            <w:r>
                              <w:rPr>
                                <w:rFonts w:eastAsia="ＭＳ 明朝" w:cs="Times New Roman" w:hint="eastAsia"/>
                                <w:i/>
                                <w:sz w:val="16"/>
                                <w:szCs w:val="16"/>
                                <w:lang w:val="fr-FR" w:eastAsia="ja-JP"/>
                              </w:rPr>
                              <w:t>694</w:t>
                            </w:r>
                            <w:r>
                              <w:rPr>
                                <w:rFonts w:eastAsia="ＭＳ 明朝" w:cs="Times New Roman"/>
                                <w:i/>
                                <w:sz w:val="16"/>
                                <w:szCs w:val="16"/>
                                <w:lang w:val="fr-FR" w:eastAsia="ja-JP"/>
                              </w:rPr>
                              <w:t>‒</w:t>
                            </w:r>
                            <w:r>
                              <w:rPr>
                                <w:rFonts w:eastAsia="ＭＳ 明朝" w:cs="Times New Roman" w:hint="eastAsia"/>
                                <w:i/>
                                <w:sz w:val="16"/>
                                <w:szCs w:val="16"/>
                                <w:lang w:val="fr-FR" w:eastAsia="ja-JP"/>
                              </w:rPr>
                              <w:t>2522</w:t>
                            </w:r>
                          </w:p>
                          <w:p w14:paraId="463C2D78" w14:textId="0BC3EAF6" w:rsidR="007D4BEC" w:rsidRPr="00596239" w:rsidRDefault="007D4BEC" w:rsidP="007D4BEC">
                            <w:pPr>
                              <w:spacing w:line="240" w:lineRule="exact"/>
                              <w:rPr>
                                <w:rFonts w:eastAsia="ＭＳ 明朝" w:cs="Times New Roman"/>
                                <w:i/>
                                <w:sz w:val="16"/>
                                <w:szCs w:val="16"/>
                                <w:lang w:val="fr-FR"/>
                              </w:rPr>
                            </w:pPr>
                            <w:r w:rsidRPr="00596239">
                              <w:rPr>
                                <w:rFonts w:eastAsia="ＭＳ 明朝" w:cs="Times New Roman"/>
                                <w:i/>
                                <w:sz w:val="16"/>
                                <w:szCs w:val="16"/>
                                <w:lang w:val="fr-FR" w:eastAsia="ja-JP"/>
                              </w:rPr>
                              <w:t xml:space="preserve">E-mail: </w:t>
                            </w:r>
                            <w:r>
                              <w:rPr>
                                <w:rFonts w:eastAsia="ＭＳ 明朝" w:cs="Times New Roman" w:hint="eastAsia"/>
                                <w:i/>
                                <w:sz w:val="16"/>
                                <w:szCs w:val="16"/>
                                <w:lang w:eastAsia="ja-JP"/>
                              </w:rPr>
                              <w:t>g231</w:t>
                            </w:r>
                            <w:r w:rsidR="00434419">
                              <w:rPr>
                                <w:rFonts w:eastAsia="ＭＳ 明朝" w:cs="Times New Roman"/>
                                <w:i/>
                                <w:sz w:val="16"/>
                                <w:szCs w:val="16"/>
                                <w:lang w:eastAsia="ja-JP"/>
                              </w:rPr>
                              <w:t>t027</w:t>
                            </w:r>
                            <w:r>
                              <w:rPr>
                                <w:rFonts w:eastAsia="ＭＳ 明朝" w:cs="Times New Roman" w:hint="eastAsia"/>
                                <w:i/>
                                <w:sz w:val="16"/>
                                <w:szCs w:val="16"/>
                                <w:lang w:eastAsia="ja-JP"/>
                              </w:rPr>
                              <w:t>@s.iwate-pu.ac.jp</w:t>
                            </w:r>
                          </w:p>
                          <w:p w14:paraId="529CC471" w14:textId="0DA9418B" w:rsidR="00C74D29" w:rsidRPr="007D4BEC" w:rsidRDefault="00C74D29" w:rsidP="007D4BEC">
                            <w:pPr>
                              <w:spacing w:line="240" w:lineRule="exact"/>
                              <w:jc w:val="both"/>
                              <w:rPr>
                                <w:rFonts w:eastAsia="ＭＳ 明朝" w:cs="Times New Roman"/>
                                <w:i/>
                                <w:sz w:val="16"/>
                                <w:szCs w:val="16"/>
                                <w:lang w:val="fr-FR"/>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4D44633" id="テキスト ボックス 2" o:spid="_x0000_s1028" type="#_x0000_t202" style="position:absolute;left:0;text-align:left;margin-left:268.15pt;margin-top:671.8pt;width:186pt;height:65.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" filled="f" stroked="f">
                <v:textbox inset="5.85pt,.7pt,5.85pt,.7pt">
                  <w:txbxContent>
                    <w:p w14:paraId="49968E8D" w14:textId="77777777" w:rsidR="007D4BEC" w:rsidRPr="00596239" w:rsidRDefault="00C74D29" w:rsidP="007D4BEC">
                      <w:pPr>
                        <w:spacing w:line="240" w:lineRule="exact"/>
                        <w:jc w:val="both"/>
                        <w:rPr>
                          <w:rFonts w:eastAsia="ＭＳ 明朝" w:cs="Times New Roman"/>
                          <w:i/>
                          <w:sz w:val="16"/>
                          <w:szCs w:val="16"/>
                          <w:lang w:eastAsia="ja-JP"/>
                        </w:rPr>
                      </w:pPr>
                      <w:r w:rsidRPr="007C78B7">
                        <w:rPr>
                          <w:rFonts w:eastAsia="ＭＳ 明朝" w:cs="Times New Roman"/>
                          <w:i/>
                          <w:noProof/>
                          <w:sz w:val="14"/>
                          <w:szCs w:val="14"/>
                          <w:lang w:eastAsia="ja-JP"/>
                        </w:rPr>
                        <w:drawing>
                          <wp:inline distT="0" distB="0" distL="0" distR="0" wp14:anchorId="390FAAC1" wp14:editId="291692BE">
                            <wp:extent cx="2213610" cy="67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3610" cy="6783"/>
                                    </a:xfrm>
                                    <a:prstGeom prst="rect">
                                      <a:avLst/>
                                    </a:prstGeom>
                                    <a:noFill/>
                                    <a:ln>
                                      <a:noFill/>
                                    </a:ln>
                                  </pic:spPr>
                                </pic:pic>
                              </a:graphicData>
                            </a:graphic>
                          </wp:inline>
                        </w:drawing>
                      </w:r>
                      <w:r w:rsidR="007D4BEC">
                        <w:rPr>
                          <w:rFonts w:eastAsia="ＭＳ 明朝" w:cs="Times New Roman" w:hint="eastAsia"/>
                          <w:i/>
                          <w:sz w:val="16"/>
                          <w:szCs w:val="16"/>
                          <w:lang w:eastAsia="ja-JP"/>
                        </w:rPr>
                        <w:t>岩手県立大学大学院ソフトウェア情報学研究科</w:t>
                      </w:r>
                    </w:p>
                    <w:p w14:paraId="2FE79735" w14:textId="77777777" w:rsidR="007D4BEC" w:rsidRPr="00596239" w:rsidRDefault="007D4BEC" w:rsidP="007D4BEC">
                      <w:pPr>
                        <w:spacing w:line="240" w:lineRule="exact"/>
                        <w:jc w:val="both"/>
                        <w:rPr>
                          <w:rFonts w:eastAsia="ＭＳ 明朝" w:cs="Times New Roman"/>
                          <w:i/>
                          <w:sz w:val="16"/>
                          <w:szCs w:val="16"/>
                          <w:lang w:eastAsia="ja-JP"/>
                        </w:rPr>
                      </w:pPr>
                      <w:r w:rsidRPr="00596239">
                        <w:rPr>
                          <w:rFonts w:eastAsia="ＭＳ 明朝" w:cs="Times New Roman"/>
                          <w:i/>
                          <w:sz w:val="16"/>
                          <w:szCs w:val="16"/>
                          <w:lang w:eastAsia="ja-JP"/>
                        </w:rPr>
                        <w:t>〒</w:t>
                      </w:r>
                      <w:r>
                        <w:rPr>
                          <w:rFonts w:eastAsia="ＭＳ 明朝" w:cs="Times New Roman" w:hint="eastAsia"/>
                          <w:i/>
                          <w:sz w:val="16"/>
                          <w:szCs w:val="16"/>
                          <w:lang w:eastAsia="ja-JP"/>
                        </w:rPr>
                        <w:t>020-0693</w:t>
                      </w:r>
                      <w:r>
                        <w:rPr>
                          <w:rFonts w:eastAsia="ＭＳ 明朝" w:cs="Times New Roman"/>
                          <w:i/>
                          <w:sz w:val="16"/>
                          <w:szCs w:val="16"/>
                          <w:lang w:eastAsia="ja-JP"/>
                        </w:rPr>
                        <w:t xml:space="preserve"> </w:t>
                      </w:r>
                      <w:r>
                        <w:rPr>
                          <w:rFonts w:eastAsia="ＭＳ 明朝" w:cs="Times New Roman" w:hint="eastAsia"/>
                          <w:i/>
                          <w:sz w:val="16"/>
                          <w:szCs w:val="16"/>
                          <w:lang w:eastAsia="ja-JP"/>
                        </w:rPr>
                        <w:t>岩手県滝沢市巣子</w:t>
                      </w:r>
                      <w:r>
                        <w:rPr>
                          <w:rFonts w:eastAsia="ＭＳ 明朝" w:cs="Times New Roman" w:hint="eastAsia"/>
                          <w:i/>
                          <w:sz w:val="16"/>
                          <w:szCs w:val="16"/>
                          <w:lang w:eastAsia="ja-JP"/>
                        </w:rPr>
                        <w:t>152-52</w:t>
                      </w:r>
                    </w:p>
                    <w:p w14:paraId="62A099E1" w14:textId="77777777" w:rsidR="007D4BEC" w:rsidRPr="00596239" w:rsidRDefault="007D4BEC" w:rsidP="007D4BEC">
                      <w:pPr>
                        <w:spacing w:line="240" w:lineRule="exact"/>
                        <w:jc w:val="both"/>
                        <w:rPr>
                          <w:rFonts w:eastAsia="ＭＳ 明朝" w:cs="Times New Roman"/>
                          <w:i/>
                          <w:sz w:val="16"/>
                          <w:szCs w:val="16"/>
                          <w:lang w:val="fr-FR" w:eastAsia="ja-JP"/>
                        </w:rPr>
                      </w:pPr>
                      <w:r>
                        <w:rPr>
                          <w:rFonts w:eastAsia="ＭＳ 明朝" w:cs="Times New Roman"/>
                          <w:i/>
                          <w:sz w:val="16"/>
                          <w:szCs w:val="16"/>
                          <w:lang w:val="fr-FR" w:eastAsia="ja-JP"/>
                        </w:rPr>
                        <w:t>Phone: 0</w:t>
                      </w:r>
                      <w:r>
                        <w:rPr>
                          <w:rFonts w:eastAsia="ＭＳ 明朝" w:cs="Times New Roman" w:hint="eastAsia"/>
                          <w:i/>
                          <w:sz w:val="16"/>
                          <w:szCs w:val="16"/>
                          <w:lang w:val="fr-FR" w:eastAsia="ja-JP"/>
                        </w:rPr>
                        <w:t>19-694-2522</w:t>
                      </w:r>
                      <w:r>
                        <w:rPr>
                          <w:rFonts w:eastAsia="ＭＳ 明朝" w:cs="Times New Roman"/>
                          <w:i/>
                          <w:sz w:val="16"/>
                          <w:szCs w:val="16"/>
                          <w:lang w:val="fr-FR" w:eastAsia="ja-JP"/>
                        </w:rPr>
                        <w:t>, Fax: 0</w:t>
                      </w:r>
                      <w:r>
                        <w:rPr>
                          <w:rFonts w:eastAsia="ＭＳ 明朝" w:cs="Times New Roman" w:hint="eastAsia"/>
                          <w:i/>
                          <w:sz w:val="16"/>
                          <w:szCs w:val="16"/>
                          <w:lang w:val="fr-FR" w:eastAsia="ja-JP"/>
                        </w:rPr>
                        <w:t>19</w:t>
                      </w:r>
                      <w:r>
                        <w:rPr>
                          <w:rFonts w:eastAsia="ＭＳ 明朝" w:cs="Times New Roman"/>
                          <w:i/>
                          <w:sz w:val="16"/>
                          <w:szCs w:val="16"/>
                          <w:lang w:val="fr-FR" w:eastAsia="ja-JP"/>
                        </w:rPr>
                        <w:t>‒</w:t>
                      </w:r>
                      <w:r>
                        <w:rPr>
                          <w:rFonts w:eastAsia="ＭＳ 明朝" w:cs="Times New Roman" w:hint="eastAsia"/>
                          <w:i/>
                          <w:sz w:val="16"/>
                          <w:szCs w:val="16"/>
                          <w:lang w:val="fr-FR" w:eastAsia="ja-JP"/>
                        </w:rPr>
                        <w:t>694</w:t>
                      </w:r>
                      <w:r>
                        <w:rPr>
                          <w:rFonts w:eastAsia="ＭＳ 明朝" w:cs="Times New Roman"/>
                          <w:i/>
                          <w:sz w:val="16"/>
                          <w:szCs w:val="16"/>
                          <w:lang w:val="fr-FR" w:eastAsia="ja-JP"/>
                        </w:rPr>
                        <w:t>‒</w:t>
                      </w:r>
                      <w:r>
                        <w:rPr>
                          <w:rFonts w:eastAsia="ＭＳ 明朝" w:cs="Times New Roman" w:hint="eastAsia"/>
                          <w:i/>
                          <w:sz w:val="16"/>
                          <w:szCs w:val="16"/>
                          <w:lang w:val="fr-FR" w:eastAsia="ja-JP"/>
                        </w:rPr>
                        <w:t>2522</w:t>
                      </w:r>
                    </w:p>
                    <w:p w14:paraId="463C2D78" w14:textId="0BC3EAF6" w:rsidR="007D4BEC" w:rsidRPr="00596239" w:rsidRDefault="007D4BEC" w:rsidP="007D4BEC">
                      <w:pPr>
                        <w:spacing w:line="240" w:lineRule="exact"/>
                        <w:rPr>
                          <w:rFonts w:eastAsia="ＭＳ 明朝" w:cs="Times New Roman"/>
                          <w:i/>
                          <w:sz w:val="16"/>
                          <w:szCs w:val="16"/>
                          <w:lang w:val="fr-FR"/>
                        </w:rPr>
                      </w:pPr>
                      <w:r w:rsidRPr="00596239">
                        <w:rPr>
                          <w:rFonts w:eastAsia="ＭＳ 明朝" w:cs="Times New Roman"/>
                          <w:i/>
                          <w:sz w:val="16"/>
                          <w:szCs w:val="16"/>
                          <w:lang w:val="fr-FR" w:eastAsia="ja-JP"/>
                        </w:rPr>
                        <w:t xml:space="preserve">E-mail: </w:t>
                      </w:r>
                      <w:r>
                        <w:rPr>
                          <w:rFonts w:eastAsia="ＭＳ 明朝" w:cs="Times New Roman" w:hint="eastAsia"/>
                          <w:i/>
                          <w:sz w:val="16"/>
                          <w:szCs w:val="16"/>
                          <w:lang w:eastAsia="ja-JP"/>
                        </w:rPr>
                        <w:t>g231</w:t>
                      </w:r>
                      <w:r w:rsidR="00434419">
                        <w:rPr>
                          <w:rFonts w:eastAsia="ＭＳ 明朝" w:cs="Times New Roman"/>
                          <w:i/>
                          <w:sz w:val="16"/>
                          <w:szCs w:val="16"/>
                          <w:lang w:eastAsia="ja-JP"/>
                        </w:rPr>
                        <w:t>t027</w:t>
                      </w:r>
                      <w:r>
                        <w:rPr>
                          <w:rFonts w:eastAsia="ＭＳ 明朝" w:cs="Times New Roman" w:hint="eastAsia"/>
                          <w:i/>
                          <w:sz w:val="16"/>
                          <w:szCs w:val="16"/>
                          <w:lang w:eastAsia="ja-JP"/>
                        </w:rPr>
                        <w:t>@s.iwate-pu.ac.jp</w:t>
                      </w:r>
                    </w:p>
                    <w:p w14:paraId="529CC471" w14:textId="0DA9418B" w:rsidR="00C74D29" w:rsidRPr="007D4BEC" w:rsidRDefault="00C74D29" w:rsidP="007D4BEC">
                      <w:pPr>
                        <w:spacing w:line="240" w:lineRule="exact"/>
                        <w:jc w:val="both"/>
                        <w:rPr>
                          <w:rFonts w:eastAsia="ＭＳ 明朝" w:cs="Times New Roman"/>
                          <w:i/>
                          <w:sz w:val="16"/>
                          <w:szCs w:val="16"/>
                          <w:lang w:val="fr-FR"/>
                        </w:rPr>
                      </w:pPr>
                    </w:p>
                  </w:txbxContent>
                </v:textbox>
                <w10:wrap type="topAndBottom" anchorx="margin" anchory="margin"/>
              </v:shape>
            </w:pict>
          </mc:Fallback>
        </mc:AlternateContent>
      </w:r>
      <w:r w:rsidR="00AB784E" w:rsidRPr="00B06810">
        <w:rPr>
          <w:rFonts w:eastAsia="ＭＳ Ｐゴシック" w:hAnsi="ＭＳ Ｐゴシック" w:cs="Times New Roman" w:hint="eastAsia"/>
          <w:b/>
          <w:bCs/>
          <w:sz w:val="26"/>
          <w:szCs w:val="26"/>
          <w:lang w:eastAsia="ja-JP"/>
        </w:rPr>
        <w:t>実験結果</w:t>
      </w:r>
    </w:p>
    <w:p w14:paraId="5303317D" w14:textId="270955EE" w:rsidR="00BB5684" w:rsidRPr="00BB5684" w:rsidRDefault="00AB784E" w:rsidP="00BF2041">
      <w:pPr>
        <w:spacing w:line="320" w:lineRule="exact"/>
        <w:jc w:val="both"/>
        <w:rPr>
          <w:rFonts w:eastAsia="ＭＳ 明朝" w:hAnsi="ＭＳ 明朝" w:cs="Times New Roman"/>
          <w:sz w:val="20"/>
          <w:lang w:eastAsia="ja-JP"/>
        </w:rPr>
      </w:pPr>
      <w:r>
        <w:rPr>
          <w:rFonts w:eastAsia="ＭＳ 明朝" w:hAnsi="ＭＳ 明朝" w:cs="Times New Roman" w:hint="eastAsia"/>
          <w:sz w:val="20"/>
          <w:lang w:eastAsia="ja-JP"/>
        </w:rPr>
        <w:t xml:space="preserve">　</w:t>
      </w:r>
      <w:r w:rsidR="00596840">
        <w:rPr>
          <w:rFonts w:eastAsia="ＭＳ 明朝" w:hAnsi="ＭＳ 明朝" w:cs="Times New Roman" w:hint="eastAsia"/>
          <w:sz w:val="20"/>
          <w:lang w:eastAsia="ja-JP"/>
        </w:rPr>
        <w:t>2</w:t>
      </w:r>
      <w:r w:rsidR="00596840">
        <w:rPr>
          <w:rFonts w:eastAsia="ＭＳ 明朝" w:hAnsi="ＭＳ 明朝" w:cs="Times New Roman"/>
          <w:sz w:val="20"/>
          <w:lang w:eastAsia="ja-JP"/>
        </w:rPr>
        <w:t>56</w:t>
      </w:r>
      <w:r w:rsidR="00596840">
        <w:rPr>
          <w:rFonts w:eastAsia="ＭＳ 明朝" w:hAnsi="ＭＳ 明朝" w:cs="Times New Roman" w:hint="eastAsia"/>
          <w:sz w:val="20"/>
          <w:lang w:eastAsia="ja-JP"/>
        </w:rPr>
        <w:t>×</w:t>
      </w:r>
      <w:r w:rsidR="00596840">
        <w:rPr>
          <w:rFonts w:eastAsia="ＭＳ 明朝" w:hAnsi="ＭＳ 明朝" w:cs="Times New Roman"/>
          <w:sz w:val="20"/>
          <w:lang w:eastAsia="ja-JP"/>
        </w:rPr>
        <w:t>256</w:t>
      </w:r>
      <w:r w:rsidR="00596840">
        <w:rPr>
          <w:rFonts w:eastAsia="ＭＳ 明朝" w:hAnsi="ＭＳ 明朝" w:cs="Times New Roman" w:hint="eastAsia"/>
          <w:sz w:val="20"/>
          <w:lang w:eastAsia="ja-JP"/>
        </w:rPr>
        <w:t>画素の</w:t>
      </w:r>
      <w:r w:rsidR="00596840">
        <w:rPr>
          <w:rFonts w:eastAsia="ＭＳ 明朝" w:cs="Times New Roman" w:hint="eastAsia"/>
          <w:sz w:val="20"/>
          <w:lang w:eastAsia="ja-JP"/>
        </w:rPr>
        <w:t>画像</w:t>
      </w:r>
      <w:r w:rsidR="00596840">
        <w:rPr>
          <w:rFonts w:eastAsia="ＭＳ 明朝" w:cs="Times New Roman" w:hint="eastAsia"/>
          <w:sz w:val="20"/>
          <w:lang w:eastAsia="ja-JP"/>
        </w:rPr>
        <w:t>A</w:t>
      </w:r>
      <w:r w:rsidR="00596840">
        <w:rPr>
          <w:rFonts w:eastAsia="ＭＳ 明朝" w:cs="Times New Roman"/>
          <w:sz w:val="20"/>
          <w:lang w:eastAsia="ja-JP"/>
        </w:rPr>
        <w:t>irplane</w:t>
      </w:r>
      <w:r>
        <w:rPr>
          <w:rFonts w:eastAsia="ＭＳ 明朝" w:cs="Times New Roman" w:hint="eastAsia"/>
          <w:sz w:val="20"/>
          <w:lang w:eastAsia="ja-JP"/>
        </w:rPr>
        <w:t>に対して提案手法を適用させたときの</w:t>
      </w:r>
      <w:r w:rsidR="00DC0194">
        <w:rPr>
          <w:rFonts w:eastAsia="ＭＳ 明朝" w:cs="Times New Roman" w:hint="eastAsia"/>
          <w:sz w:val="20"/>
          <w:lang w:eastAsia="ja-JP"/>
        </w:rPr>
        <w:t>0</w:t>
      </w:r>
      <w:r w:rsidR="00DC0194">
        <w:rPr>
          <w:rFonts w:eastAsia="ＭＳ 明朝" w:cs="Times New Roman"/>
          <w:sz w:val="20"/>
          <w:lang w:eastAsia="ja-JP"/>
        </w:rPr>
        <w:t>.21[bit/pel]</w:t>
      </w:r>
      <w:r w:rsidR="00DC0194">
        <w:rPr>
          <w:rFonts w:eastAsia="ＭＳ 明朝" w:cs="Times New Roman" w:hint="eastAsia"/>
          <w:sz w:val="20"/>
          <w:lang w:eastAsia="ja-JP"/>
        </w:rPr>
        <w:t>と</w:t>
      </w:r>
      <w:r w:rsidR="00DC0194">
        <w:rPr>
          <w:rFonts w:eastAsia="ＭＳ 明朝" w:cs="Times New Roman" w:hint="eastAsia"/>
          <w:sz w:val="20"/>
          <w:lang w:eastAsia="ja-JP"/>
        </w:rPr>
        <w:t>0</w:t>
      </w:r>
      <w:r w:rsidR="00DC0194">
        <w:rPr>
          <w:rFonts w:eastAsia="ＭＳ 明朝" w:cs="Times New Roman"/>
          <w:sz w:val="20"/>
          <w:lang w:eastAsia="ja-JP"/>
        </w:rPr>
        <w:t>.51[bit/pel]</w:t>
      </w:r>
      <w:r w:rsidR="004053DE">
        <w:rPr>
          <w:rFonts w:eastAsia="ＭＳ 明朝" w:cs="Times New Roman" w:hint="eastAsia"/>
          <w:sz w:val="20"/>
          <w:lang w:eastAsia="ja-JP"/>
        </w:rPr>
        <w:t>における</w:t>
      </w:r>
      <w:proofErr w:type="spellStart"/>
      <w:r>
        <w:rPr>
          <w:rFonts w:eastAsia="ＭＳ 明朝" w:cs="Times New Roman" w:hint="eastAsia"/>
          <w:sz w:val="20"/>
          <w:lang w:eastAsia="ja-JP"/>
        </w:rPr>
        <w:t>I</w:t>
      </w:r>
      <w:r>
        <w:rPr>
          <w:rFonts w:eastAsia="ＭＳ 明朝" w:cs="Times New Roman"/>
          <w:sz w:val="20"/>
          <w:lang w:eastAsia="ja-JP"/>
        </w:rPr>
        <w:t>CA_Block</w:t>
      </w:r>
      <w:proofErr w:type="spellEnd"/>
      <w:r>
        <w:rPr>
          <w:rFonts w:eastAsia="ＭＳ 明朝" w:cs="Times New Roman" w:hint="eastAsia"/>
          <w:sz w:val="20"/>
          <w:lang w:eastAsia="ja-JP"/>
        </w:rPr>
        <w:t>と</w:t>
      </w:r>
      <w:proofErr w:type="spellStart"/>
      <w:r>
        <w:rPr>
          <w:rFonts w:eastAsia="ＭＳ 明朝" w:cs="Times New Roman" w:hint="eastAsia"/>
          <w:sz w:val="20"/>
          <w:lang w:eastAsia="ja-JP"/>
        </w:rPr>
        <w:t>D</w:t>
      </w:r>
      <w:r>
        <w:rPr>
          <w:rFonts w:eastAsia="ＭＳ 明朝" w:cs="Times New Roman"/>
          <w:sz w:val="20"/>
          <w:lang w:eastAsia="ja-JP"/>
        </w:rPr>
        <w:t>CT_Block</w:t>
      </w:r>
      <w:proofErr w:type="spellEnd"/>
      <w:r>
        <w:rPr>
          <w:rFonts w:eastAsia="ＭＳ 明朝" w:cs="Times New Roman" w:hint="eastAsia"/>
          <w:sz w:val="20"/>
          <w:lang w:eastAsia="ja-JP"/>
        </w:rPr>
        <w:t>を</w:t>
      </w:r>
      <w:r>
        <w:rPr>
          <w:rFonts w:eastAsia="ＭＳ 明朝" w:cs="Times New Roman" w:hint="eastAsia"/>
          <w:sz w:val="20"/>
          <w:lang w:eastAsia="ja-JP"/>
        </w:rPr>
        <w:t>F</w:t>
      </w:r>
      <w:r>
        <w:rPr>
          <w:rFonts w:eastAsia="ＭＳ 明朝" w:cs="Times New Roman"/>
          <w:sz w:val="20"/>
          <w:lang w:eastAsia="ja-JP"/>
        </w:rPr>
        <w:t>ig.1</w:t>
      </w:r>
      <w:r>
        <w:rPr>
          <w:rFonts w:eastAsia="ＭＳ 明朝" w:cs="Times New Roman" w:hint="eastAsia"/>
          <w:sz w:val="20"/>
          <w:lang w:eastAsia="ja-JP"/>
        </w:rPr>
        <w:t>に示す．</w:t>
      </w:r>
      <w:r w:rsidR="00E12DA5">
        <w:rPr>
          <w:rFonts w:eastAsia="ＭＳ 明朝" w:cs="Times New Roman" w:hint="eastAsia"/>
          <w:sz w:val="20"/>
          <w:lang w:eastAsia="ja-JP"/>
        </w:rPr>
        <w:t>ここで</w:t>
      </w:r>
      <w:r w:rsidR="001D7435">
        <w:rPr>
          <w:rFonts w:eastAsia="ＭＳ 明朝" w:cs="Times New Roman" w:hint="eastAsia"/>
          <w:sz w:val="20"/>
          <w:lang w:eastAsia="ja-JP"/>
        </w:rPr>
        <w:t>Fig.1</w:t>
      </w:r>
      <w:r w:rsidR="001D7435">
        <w:rPr>
          <w:rFonts w:eastAsia="ＭＳ 明朝" w:cs="Times New Roman" w:hint="eastAsia"/>
          <w:sz w:val="20"/>
          <w:lang w:eastAsia="ja-JP"/>
        </w:rPr>
        <w:t>では，</w:t>
      </w:r>
      <w:proofErr w:type="spellStart"/>
      <w:r w:rsidR="001E4A52">
        <w:rPr>
          <w:rFonts w:eastAsia="ＭＳ 明朝" w:cs="Times New Roman" w:hint="eastAsia"/>
          <w:sz w:val="20"/>
          <w:lang w:eastAsia="ja-JP"/>
        </w:rPr>
        <w:t>D</w:t>
      </w:r>
      <w:r w:rsidR="001E4A52">
        <w:rPr>
          <w:rFonts w:eastAsia="ＭＳ 明朝" w:cs="Times New Roman"/>
          <w:sz w:val="20"/>
          <w:lang w:eastAsia="ja-JP"/>
        </w:rPr>
        <w:t>C</w:t>
      </w:r>
      <w:r w:rsidR="001513D4">
        <w:rPr>
          <w:rFonts w:eastAsia="ＭＳ 明朝" w:cs="Times New Roman"/>
          <w:sz w:val="20"/>
          <w:lang w:eastAsia="ja-JP"/>
        </w:rPr>
        <w:t>T_Block</w:t>
      </w:r>
      <w:proofErr w:type="spellEnd"/>
      <w:r w:rsidR="001513D4">
        <w:rPr>
          <w:rFonts w:eastAsia="ＭＳ 明朝" w:cs="Times New Roman" w:hint="eastAsia"/>
          <w:sz w:val="20"/>
          <w:lang w:eastAsia="ja-JP"/>
        </w:rPr>
        <w:t>を黒</w:t>
      </w:r>
      <w:r w:rsidR="005740BC">
        <w:rPr>
          <w:rFonts w:eastAsia="ＭＳ 明朝" w:cs="Times New Roman" w:hint="eastAsia"/>
          <w:sz w:val="20"/>
          <w:lang w:eastAsia="ja-JP"/>
        </w:rPr>
        <w:t>で</w:t>
      </w:r>
      <w:r w:rsidR="001513D4">
        <w:rPr>
          <w:rFonts w:eastAsia="ＭＳ 明朝" w:cs="Times New Roman" w:hint="eastAsia"/>
          <w:sz w:val="20"/>
          <w:lang w:eastAsia="ja-JP"/>
        </w:rPr>
        <w:t>，</w:t>
      </w:r>
      <w:proofErr w:type="spellStart"/>
      <w:r w:rsidR="001513D4">
        <w:rPr>
          <w:rFonts w:eastAsia="ＭＳ 明朝" w:cs="Times New Roman" w:hint="eastAsia"/>
          <w:sz w:val="20"/>
          <w:lang w:eastAsia="ja-JP"/>
        </w:rPr>
        <w:t>I</w:t>
      </w:r>
      <w:r w:rsidR="005740BC">
        <w:rPr>
          <w:rFonts w:eastAsia="ＭＳ 明朝" w:cs="Times New Roman" w:hint="eastAsia"/>
          <w:sz w:val="20"/>
          <w:lang w:eastAsia="ja-JP"/>
        </w:rPr>
        <w:t>CA</w:t>
      </w:r>
      <w:r w:rsidR="001513D4">
        <w:rPr>
          <w:rFonts w:eastAsia="ＭＳ 明朝" w:cs="Times New Roman"/>
          <w:sz w:val="20"/>
          <w:lang w:eastAsia="ja-JP"/>
        </w:rPr>
        <w:t>_Block</w:t>
      </w:r>
      <w:proofErr w:type="spellEnd"/>
      <w:r w:rsidR="001513D4">
        <w:rPr>
          <w:rFonts w:eastAsia="ＭＳ 明朝" w:cs="Times New Roman" w:hint="eastAsia"/>
          <w:sz w:val="20"/>
          <w:lang w:eastAsia="ja-JP"/>
        </w:rPr>
        <w:t>を原画像で</w:t>
      </w:r>
      <w:r w:rsidR="005740BC">
        <w:rPr>
          <w:rFonts w:eastAsia="ＭＳ 明朝" w:cs="Times New Roman" w:hint="eastAsia"/>
          <w:sz w:val="20"/>
          <w:lang w:eastAsia="ja-JP"/>
        </w:rPr>
        <w:t>表示して</w:t>
      </w:r>
      <w:r w:rsidR="00D55DE8">
        <w:rPr>
          <w:rFonts w:eastAsia="ＭＳ 明朝" w:cs="Times New Roman" w:hint="eastAsia"/>
          <w:sz w:val="20"/>
          <w:lang w:eastAsia="ja-JP"/>
        </w:rPr>
        <w:t>いる</w:t>
      </w:r>
      <w:r w:rsidR="005740BC">
        <w:rPr>
          <w:rFonts w:eastAsia="ＭＳ 明朝" w:cs="Times New Roman" w:hint="eastAsia"/>
          <w:sz w:val="20"/>
          <w:lang w:eastAsia="ja-JP"/>
        </w:rPr>
        <w:t>．</w:t>
      </w:r>
      <w:r w:rsidR="006B0194">
        <w:rPr>
          <w:rFonts w:eastAsia="ＭＳ 明朝" w:cs="Times New Roman" w:hint="eastAsia"/>
          <w:sz w:val="20"/>
          <w:lang w:eastAsia="ja-JP"/>
        </w:rPr>
        <w:t>また，比較のために抜き出した</w:t>
      </w:r>
      <w:proofErr w:type="spellStart"/>
      <w:r w:rsidR="009E6B54">
        <w:rPr>
          <w:rFonts w:eastAsia="ＭＳ 明朝" w:cs="Times New Roman" w:hint="eastAsia"/>
          <w:sz w:val="20"/>
          <w:lang w:eastAsia="ja-JP"/>
        </w:rPr>
        <w:t>I</w:t>
      </w:r>
      <w:r w:rsidR="009E6B54">
        <w:rPr>
          <w:rFonts w:eastAsia="ＭＳ 明朝" w:cs="Times New Roman"/>
          <w:sz w:val="20"/>
          <w:lang w:eastAsia="ja-JP"/>
        </w:rPr>
        <w:t>CA_Block</w:t>
      </w:r>
      <w:proofErr w:type="spellEnd"/>
      <w:r w:rsidR="006B0194">
        <w:rPr>
          <w:rFonts w:eastAsia="ＭＳ 明朝" w:cs="Times New Roman" w:hint="eastAsia"/>
          <w:sz w:val="20"/>
          <w:lang w:eastAsia="ja-JP"/>
        </w:rPr>
        <w:t>と</w:t>
      </w:r>
      <w:r w:rsidR="00F870A6">
        <w:rPr>
          <w:rFonts w:eastAsia="ＭＳ 明朝" w:cs="Times New Roman" w:hint="eastAsia"/>
          <w:sz w:val="20"/>
          <w:lang w:eastAsia="ja-JP"/>
        </w:rPr>
        <w:t>その</w:t>
      </w:r>
      <w:proofErr w:type="spellStart"/>
      <w:r w:rsidR="00F870A6">
        <w:rPr>
          <w:rFonts w:eastAsia="ＭＳ 明朝" w:cs="Times New Roman" w:hint="eastAsia"/>
          <w:sz w:val="20"/>
          <w:lang w:eastAsia="ja-JP"/>
        </w:rPr>
        <w:t>I</w:t>
      </w:r>
      <w:r w:rsidR="00F870A6">
        <w:rPr>
          <w:rFonts w:eastAsia="ＭＳ 明朝" w:cs="Times New Roman"/>
          <w:sz w:val="20"/>
          <w:lang w:eastAsia="ja-JP"/>
        </w:rPr>
        <w:t>CA_Block</w:t>
      </w:r>
      <w:proofErr w:type="spellEnd"/>
      <w:r w:rsidR="00F870A6">
        <w:rPr>
          <w:rFonts w:eastAsia="ＭＳ 明朝" w:cs="Times New Roman" w:hint="eastAsia"/>
          <w:sz w:val="20"/>
          <w:lang w:eastAsia="ja-JP"/>
        </w:rPr>
        <w:t>で</w:t>
      </w:r>
      <w:r w:rsidR="006B0194">
        <w:rPr>
          <w:rFonts w:eastAsia="ＭＳ 明朝" w:cs="Times New Roman" w:hint="eastAsia"/>
          <w:sz w:val="20"/>
          <w:lang w:eastAsia="ja-JP"/>
        </w:rPr>
        <w:t>使用される</w:t>
      </w:r>
      <w:r w:rsidR="006B0194">
        <w:rPr>
          <w:rFonts w:eastAsia="ＭＳ 明朝" w:cs="Times New Roman" w:hint="eastAsia"/>
          <w:sz w:val="20"/>
          <w:lang w:eastAsia="ja-JP"/>
        </w:rPr>
        <w:t>ICA</w:t>
      </w:r>
      <w:r w:rsidR="006B0194">
        <w:rPr>
          <w:rFonts w:eastAsia="ＭＳ 明朝" w:cs="Times New Roman" w:hint="eastAsia"/>
          <w:sz w:val="20"/>
          <w:lang w:eastAsia="ja-JP"/>
        </w:rPr>
        <w:t>基底</w:t>
      </w:r>
      <w:r w:rsidR="00987DAE">
        <w:rPr>
          <w:rFonts w:eastAsia="ＭＳ 明朝" w:cs="Times New Roman" w:hint="eastAsia"/>
          <w:sz w:val="20"/>
          <w:lang w:eastAsia="ja-JP"/>
        </w:rPr>
        <w:t>群</w:t>
      </w:r>
      <w:r w:rsidR="006B0194">
        <w:rPr>
          <w:rFonts w:eastAsia="ＭＳ 明朝" w:cs="Times New Roman" w:hint="eastAsia"/>
          <w:sz w:val="20"/>
          <w:lang w:eastAsia="ja-JP"/>
        </w:rPr>
        <w:t>を重ねて表示している．</w:t>
      </w:r>
      <w:r>
        <w:rPr>
          <w:rFonts w:eastAsia="ＭＳ 明朝" w:cs="Times New Roman" w:hint="eastAsia"/>
          <w:sz w:val="20"/>
          <w:lang w:eastAsia="ja-JP"/>
        </w:rPr>
        <w:t>F</w:t>
      </w:r>
      <w:r>
        <w:rPr>
          <w:rFonts w:eastAsia="ＭＳ 明朝" w:cs="Times New Roman"/>
          <w:sz w:val="20"/>
          <w:lang w:eastAsia="ja-JP"/>
        </w:rPr>
        <w:t>ig.1</w:t>
      </w:r>
      <w:r>
        <w:rPr>
          <w:rFonts w:eastAsia="ＭＳ 明朝" w:cs="Times New Roman" w:hint="eastAsia"/>
          <w:sz w:val="20"/>
          <w:lang w:eastAsia="ja-JP"/>
        </w:rPr>
        <w:t>より符号化レートによって</w:t>
      </w:r>
      <w:proofErr w:type="spellStart"/>
      <w:r>
        <w:rPr>
          <w:rFonts w:eastAsia="ＭＳ 明朝" w:cs="Times New Roman" w:hint="eastAsia"/>
          <w:sz w:val="20"/>
          <w:lang w:eastAsia="ja-JP"/>
        </w:rPr>
        <w:t>ICA</w:t>
      </w:r>
      <w:r>
        <w:rPr>
          <w:rFonts w:eastAsia="ＭＳ 明朝" w:cs="Times New Roman"/>
          <w:sz w:val="20"/>
          <w:lang w:eastAsia="ja-JP"/>
        </w:rPr>
        <w:t>_</w:t>
      </w:r>
      <w:r>
        <w:rPr>
          <w:rFonts w:eastAsia="ＭＳ 明朝" w:cs="Times New Roman" w:hint="eastAsia"/>
          <w:sz w:val="20"/>
          <w:lang w:eastAsia="ja-JP"/>
        </w:rPr>
        <w:t>Block</w:t>
      </w:r>
      <w:proofErr w:type="spellEnd"/>
      <w:r w:rsidR="00CE48D0">
        <w:rPr>
          <w:rFonts w:eastAsia="ＭＳ 明朝" w:cs="Times New Roman" w:hint="eastAsia"/>
          <w:sz w:val="20"/>
          <w:lang w:eastAsia="ja-JP"/>
        </w:rPr>
        <w:t>と</w:t>
      </w:r>
      <w:r w:rsidR="00B912F2">
        <w:rPr>
          <w:rFonts w:eastAsia="ＭＳ 明朝" w:cs="Times New Roman" w:hint="eastAsia"/>
          <w:sz w:val="20"/>
          <w:lang w:eastAsia="ja-JP"/>
        </w:rPr>
        <w:t>各</w:t>
      </w:r>
      <w:proofErr w:type="spellStart"/>
      <w:r w:rsidR="00B912F2">
        <w:rPr>
          <w:rFonts w:eastAsia="ＭＳ 明朝" w:cs="Times New Roman" w:hint="eastAsia"/>
          <w:sz w:val="20"/>
          <w:lang w:eastAsia="ja-JP"/>
        </w:rPr>
        <w:t>I</w:t>
      </w:r>
      <w:r w:rsidR="00B912F2">
        <w:rPr>
          <w:rFonts w:eastAsia="ＭＳ 明朝" w:cs="Times New Roman"/>
          <w:sz w:val="20"/>
          <w:lang w:eastAsia="ja-JP"/>
        </w:rPr>
        <w:t>CA_Block</w:t>
      </w:r>
      <w:proofErr w:type="spellEnd"/>
      <w:r w:rsidR="00CE48D0">
        <w:rPr>
          <w:rFonts w:eastAsia="ＭＳ 明朝" w:cs="Times New Roman" w:hint="eastAsia"/>
          <w:sz w:val="20"/>
          <w:lang w:eastAsia="ja-JP"/>
        </w:rPr>
        <w:t>で使用される</w:t>
      </w:r>
      <w:r w:rsidR="00CE48D0">
        <w:rPr>
          <w:rFonts w:eastAsia="ＭＳ 明朝" w:cs="Times New Roman" w:hint="eastAsia"/>
          <w:sz w:val="20"/>
          <w:lang w:eastAsia="ja-JP"/>
        </w:rPr>
        <w:t>ICA</w:t>
      </w:r>
      <w:r w:rsidR="00CE48D0">
        <w:rPr>
          <w:rFonts w:eastAsia="ＭＳ 明朝" w:cs="Times New Roman" w:hint="eastAsia"/>
          <w:sz w:val="20"/>
          <w:lang w:eastAsia="ja-JP"/>
        </w:rPr>
        <w:t>基底群</w:t>
      </w:r>
      <w:r w:rsidR="00987DAE">
        <w:rPr>
          <w:rFonts w:eastAsia="ＭＳ 明朝" w:cs="Times New Roman" w:hint="eastAsia"/>
          <w:sz w:val="20"/>
          <w:lang w:eastAsia="ja-JP"/>
        </w:rPr>
        <w:t>は</w:t>
      </w:r>
      <w:r>
        <w:rPr>
          <w:rFonts w:eastAsia="ＭＳ 明朝" w:cs="Times New Roman" w:hint="eastAsia"/>
          <w:sz w:val="20"/>
          <w:lang w:eastAsia="ja-JP"/>
        </w:rPr>
        <w:t>異なることが分かるため，</w:t>
      </w:r>
      <w:r w:rsidR="00766AD9">
        <w:rPr>
          <w:rFonts w:eastAsia="ＭＳ 明朝" w:cs="Times New Roman" w:hint="eastAsia"/>
          <w:sz w:val="20"/>
          <w:lang w:eastAsia="ja-JP"/>
        </w:rPr>
        <w:t>すべての符号化レートに対して</w:t>
      </w:r>
      <w:r>
        <w:rPr>
          <w:rFonts w:eastAsia="ＭＳ 明朝" w:cs="Times New Roman" w:hint="eastAsia"/>
          <w:sz w:val="20"/>
          <w:lang w:eastAsia="ja-JP"/>
        </w:rPr>
        <w:t>提案手法を適用さ</w:t>
      </w:r>
      <w:r w:rsidR="007E45A6">
        <w:rPr>
          <w:rFonts w:eastAsia="ＭＳ 明朝" w:cs="Times New Roman" w:hint="eastAsia"/>
          <w:sz w:val="20"/>
          <w:lang w:eastAsia="ja-JP"/>
        </w:rPr>
        <w:t>せ</w:t>
      </w:r>
      <w:r w:rsidR="00AC23A7">
        <w:rPr>
          <w:rFonts w:eastAsia="ＭＳ 明朝" w:cs="Times New Roman" w:hint="eastAsia"/>
          <w:sz w:val="20"/>
          <w:lang w:eastAsia="ja-JP"/>
        </w:rPr>
        <w:t>場合，符号化レートごとに処理を分けて適用させる</w:t>
      </w:r>
      <w:r w:rsidR="007E45A6">
        <w:rPr>
          <w:rFonts w:eastAsia="ＭＳ 明朝" w:cs="Times New Roman" w:hint="eastAsia"/>
          <w:sz w:val="20"/>
          <w:lang w:eastAsia="ja-JP"/>
        </w:rPr>
        <w:t>．</w:t>
      </w:r>
      <w:r w:rsidR="00BB45A4">
        <w:rPr>
          <w:rFonts w:eastAsia="ＭＳ 明朝" w:cs="Times New Roman" w:hint="eastAsia"/>
          <w:sz w:val="20"/>
          <w:lang w:eastAsia="ja-JP"/>
        </w:rPr>
        <w:t>2</w:t>
      </w:r>
      <w:r w:rsidR="00F15764">
        <w:rPr>
          <w:rFonts w:eastAsia="ＭＳ 明朝" w:hAnsi="ＭＳ 明朝" w:cs="Times New Roman"/>
          <w:sz w:val="20"/>
          <w:lang w:eastAsia="ja-JP"/>
        </w:rPr>
        <w:t>56</w:t>
      </w:r>
      <w:r w:rsidR="00F15764">
        <w:rPr>
          <w:rFonts w:eastAsia="ＭＳ 明朝" w:hAnsi="ＭＳ 明朝" w:cs="Times New Roman" w:hint="eastAsia"/>
          <w:sz w:val="20"/>
          <w:lang w:eastAsia="ja-JP"/>
        </w:rPr>
        <w:t>×</w:t>
      </w:r>
      <w:r w:rsidR="00F15764">
        <w:rPr>
          <w:rFonts w:eastAsia="ＭＳ 明朝" w:hAnsi="ＭＳ 明朝" w:cs="Times New Roman"/>
          <w:sz w:val="20"/>
          <w:lang w:eastAsia="ja-JP"/>
        </w:rPr>
        <w:t>256</w:t>
      </w:r>
      <w:r w:rsidR="00F15764">
        <w:rPr>
          <w:rFonts w:eastAsia="ＭＳ 明朝" w:hAnsi="ＭＳ 明朝" w:cs="Times New Roman" w:hint="eastAsia"/>
          <w:sz w:val="20"/>
          <w:lang w:eastAsia="ja-JP"/>
        </w:rPr>
        <w:t>画素の</w:t>
      </w:r>
      <w:r w:rsidR="00F15764">
        <w:rPr>
          <w:rFonts w:eastAsia="ＭＳ 明朝" w:cs="Times New Roman" w:hint="eastAsia"/>
          <w:sz w:val="20"/>
          <w:lang w:eastAsia="ja-JP"/>
        </w:rPr>
        <w:t>画像</w:t>
      </w:r>
      <w:r w:rsidR="00F15764">
        <w:rPr>
          <w:rFonts w:eastAsia="ＭＳ 明朝" w:cs="Times New Roman" w:hint="eastAsia"/>
          <w:sz w:val="20"/>
          <w:lang w:eastAsia="ja-JP"/>
        </w:rPr>
        <w:t>A</w:t>
      </w:r>
      <w:r w:rsidR="00F15764">
        <w:rPr>
          <w:rFonts w:eastAsia="ＭＳ 明朝" w:cs="Times New Roman"/>
          <w:sz w:val="20"/>
          <w:lang w:eastAsia="ja-JP"/>
        </w:rPr>
        <w:t>irplane</w:t>
      </w:r>
      <w:r w:rsidR="00F15764">
        <w:rPr>
          <w:rFonts w:eastAsia="ＭＳ 明朝" w:cs="Times New Roman" w:hint="eastAsia"/>
          <w:sz w:val="20"/>
          <w:lang w:eastAsia="ja-JP"/>
        </w:rPr>
        <w:t>に対</w:t>
      </w:r>
      <w:r w:rsidR="00DA51D4">
        <w:rPr>
          <w:rFonts w:eastAsia="ＭＳ 明朝" w:cs="Times New Roman" w:hint="eastAsia"/>
          <w:sz w:val="20"/>
          <w:lang w:eastAsia="ja-JP"/>
        </w:rPr>
        <w:t>する</w:t>
      </w:r>
      <w:r w:rsidR="0020681B">
        <w:rPr>
          <w:rFonts w:eastAsia="ＭＳ 明朝" w:cs="Times New Roman" w:hint="eastAsia"/>
          <w:sz w:val="20"/>
          <w:lang w:eastAsia="ja-JP"/>
        </w:rPr>
        <w:t>符号化</w:t>
      </w:r>
      <w:r w:rsidR="008F2ED1">
        <w:rPr>
          <w:rFonts w:eastAsia="ＭＳ 明朝" w:cs="Times New Roman" w:hint="eastAsia"/>
          <w:sz w:val="20"/>
          <w:lang w:eastAsia="ja-JP"/>
        </w:rPr>
        <w:t>特性</w:t>
      </w:r>
      <w:r w:rsidR="00133759">
        <w:rPr>
          <w:rFonts w:eastAsia="ＭＳ 明朝" w:cs="Times New Roman" w:hint="eastAsia"/>
          <w:sz w:val="20"/>
          <w:lang w:eastAsia="ja-JP"/>
        </w:rPr>
        <w:t>を</w:t>
      </w:r>
      <w:r w:rsidR="00133759">
        <w:rPr>
          <w:rFonts w:eastAsia="ＭＳ 明朝" w:cs="Times New Roman" w:hint="eastAsia"/>
          <w:sz w:val="20"/>
          <w:lang w:eastAsia="ja-JP"/>
        </w:rPr>
        <w:t>F</w:t>
      </w:r>
      <w:r w:rsidR="00133759">
        <w:rPr>
          <w:rFonts w:eastAsia="ＭＳ 明朝" w:cs="Times New Roman"/>
          <w:sz w:val="20"/>
          <w:lang w:eastAsia="ja-JP"/>
        </w:rPr>
        <w:t>ig.2</w:t>
      </w:r>
      <w:r w:rsidR="00133759">
        <w:rPr>
          <w:rFonts w:eastAsia="ＭＳ 明朝" w:cs="Times New Roman" w:hint="eastAsia"/>
          <w:sz w:val="20"/>
          <w:lang w:eastAsia="ja-JP"/>
        </w:rPr>
        <w:t>に示す．</w:t>
      </w:r>
      <w:r w:rsidR="00B5141E">
        <w:rPr>
          <w:rFonts w:eastAsia="ＭＳ 明朝" w:cs="Times New Roman" w:hint="eastAsia"/>
          <w:sz w:val="20"/>
          <w:lang w:eastAsia="ja-JP"/>
        </w:rPr>
        <w:t>Fig.2</w:t>
      </w:r>
      <w:r w:rsidR="00B5141E">
        <w:rPr>
          <w:rFonts w:eastAsia="ＭＳ 明朝" w:cs="Times New Roman" w:hint="eastAsia"/>
          <w:sz w:val="20"/>
          <w:lang w:eastAsia="ja-JP"/>
        </w:rPr>
        <w:t>では，</w:t>
      </w:r>
      <w:r w:rsidR="00127406">
        <w:rPr>
          <w:rFonts w:eastAsia="ＭＳ 明朝" w:cs="Times New Roman" w:hint="eastAsia"/>
          <w:sz w:val="20"/>
          <w:lang w:eastAsia="ja-JP"/>
        </w:rPr>
        <w:t>DCT</w:t>
      </w:r>
      <w:r w:rsidR="00127406">
        <w:rPr>
          <w:rFonts w:eastAsia="ＭＳ 明朝" w:cs="Times New Roman" w:hint="eastAsia"/>
          <w:sz w:val="20"/>
          <w:lang w:eastAsia="ja-JP"/>
        </w:rPr>
        <w:t>単独，</w:t>
      </w:r>
      <w:r w:rsidR="00807979">
        <w:rPr>
          <w:rFonts w:eastAsia="ＭＳ 明朝" w:cs="Times New Roman" w:hint="eastAsia"/>
          <w:sz w:val="20"/>
          <w:lang w:eastAsia="ja-JP"/>
        </w:rPr>
        <w:t>文献</w:t>
      </w:r>
      <w:r w:rsidR="00807979">
        <w:rPr>
          <w:rFonts w:eastAsia="ＭＳ 明朝" w:cs="Times New Roman" w:hint="eastAsia"/>
          <w:sz w:val="20"/>
          <w:lang w:eastAsia="ja-JP"/>
        </w:rPr>
        <w:t>[</w:t>
      </w:r>
      <w:r w:rsidR="00807979">
        <w:rPr>
          <w:rFonts w:eastAsia="ＭＳ 明朝" w:cs="Times New Roman"/>
          <w:sz w:val="20"/>
          <w:lang w:eastAsia="ja-JP"/>
        </w:rPr>
        <w:t>2]</w:t>
      </w:r>
      <w:r w:rsidR="00807979">
        <w:rPr>
          <w:rFonts w:eastAsia="ＭＳ 明朝" w:cs="Times New Roman" w:hint="eastAsia"/>
          <w:sz w:val="20"/>
          <w:lang w:eastAsia="ja-JP"/>
        </w:rPr>
        <w:t>，提案手法の結果を</w:t>
      </w:r>
      <w:r w:rsidR="009F5123">
        <w:rPr>
          <w:rFonts w:eastAsia="ＭＳ 明朝" w:cs="Times New Roman" w:hint="eastAsia"/>
          <w:sz w:val="20"/>
          <w:lang w:eastAsia="ja-JP"/>
        </w:rPr>
        <w:t>比較している．ただし，</w:t>
      </w:r>
      <w:r w:rsidR="00DC6825">
        <w:rPr>
          <w:rFonts w:eastAsia="ＭＳ 明朝" w:cs="Times New Roman" w:hint="eastAsia"/>
          <w:sz w:val="20"/>
          <w:lang w:eastAsia="ja-JP"/>
        </w:rPr>
        <w:t>文献</w:t>
      </w:r>
      <w:r w:rsidR="00DC6825">
        <w:rPr>
          <w:rFonts w:eastAsia="ＭＳ 明朝" w:cs="Times New Roman" w:hint="eastAsia"/>
          <w:sz w:val="20"/>
          <w:lang w:eastAsia="ja-JP"/>
        </w:rPr>
        <w:t>[</w:t>
      </w:r>
      <w:r w:rsidR="00DC6825">
        <w:rPr>
          <w:rFonts w:eastAsia="ＭＳ 明朝" w:cs="Times New Roman"/>
          <w:sz w:val="20"/>
          <w:lang w:eastAsia="ja-JP"/>
        </w:rPr>
        <w:t>2]</w:t>
      </w:r>
      <w:r w:rsidR="00DC6825">
        <w:rPr>
          <w:rFonts w:eastAsia="ＭＳ 明朝" w:cs="Times New Roman" w:hint="eastAsia"/>
          <w:sz w:val="20"/>
          <w:lang w:eastAsia="ja-JP"/>
        </w:rPr>
        <w:t>と提案手法は</w:t>
      </w:r>
      <w:r w:rsidR="001221B4">
        <w:rPr>
          <w:rFonts w:eastAsia="ＭＳ 明朝" w:cs="Times New Roman" w:hint="eastAsia"/>
          <w:sz w:val="20"/>
          <w:lang w:eastAsia="ja-JP"/>
        </w:rPr>
        <w:t>基底情報を表す符号量を加えたもの</w:t>
      </w:r>
      <w:r w:rsidR="00986660">
        <w:rPr>
          <w:rFonts w:eastAsia="ＭＳ 明朝" w:cs="Times New Roman" w:hint="eastAsia"/>
          <w:sz w:val="20"/>
          <w:lang w:eastAsia="ja-JP"/>
        </w:rPr>
        <w:t>である</w:t>
      </w:r>
      <w:r w:rsidR="001221B4">
        <w:rPr>
          <w:rFonts w:eastAsia="ＭＳ 明朝" w:cs="Times New Roman" w:hint="eastAsia"/>
          <w:sz w:val="20"/>
          <w:lang w:eastAsia="ja-JP"/>
        </w:rPr>
        <w:t>．</w:t>
      </w:r>
      <w:r w:rsidR="00CA61E8">
        <w:rPr>
          <w:rFonts w:eastAsia="ＭＳ 明朝" w:cs="Times New Roman" w:hint="eastAsia"/>
          <w:sz w:val="20"/>
          <w:lang w:eastAsia="ja-JP"/>
        </w:rPr>
        <w:t>Fig.2</w:t>
      </w:r>
      <w:r w:rsidR="00CA61E8">
        <w:rPr>
          <w:rFonts w:eastAsia="ＭＳ 明朝" w:cs="Times New Roman" w:hint="eastAsia"/>
          <w:sz w:val="20"/>
          <w:lang w:eastAsia="ja-JP"/>
        </w:rPr>
        <w:t>より，</w:t>
      </w:r>
      <w:r w:rsidR="00CA61E8">
        <w:rPr>
          <w:rFonts w:eastAsia="ＭＳ 明朝" w:hAnsi="ＭＳ 明朝" w:cs="Times New Roman" w:hint="eastAsia"/>
          <w:sz w:val="20"/>
          <w:lang w:eastAsia="ja-JP"/>
        </w:rPr>
        <w:t>提案手法</w:t>
      </w:r>
      <w:r w:rsidR="008C2FB4">
        <w:rPr>
          <w:rFonts w:eastAsia="ＭＳ 明朝" w:hAnsi="ＭＳ 明朝" w:cs="Times New Roman" w:hint="eastAsia"/>
          <w:sz w:val="20"/>
          <w:lang w:eastAsia="ja-JP"/>
        </w:rPr>
        <w:t>は</w:t>
      </w:r>
      <w:r w:rsidR="004F2A9C">
        <w:rPr>
          <w:rFonts w:eastAsia="ＭＳ 明朝" w:hAnsi="ＭＳ 明朝" w:cs="Times New Roman" w:hint="eastAsia"/>
          <w:sz w:val="20"/>
          <w:lang w:eastAsia="ja-JP"/>
        </w:rPr>
        <w:t>，文献</w:t>
      </w:r>
      <w:r w:rsidR="004F2A9C">
        <w:rPr>
          <w:rFonts w:eastAsia="ＭＳ 明朝" w:hAnsi="ＭＳ 明朝" w:cs="Times New Roman" w:hint="eastAsia"/>
          <w:sz w:val="20"/>
          <w:lang w:eastAsia="ja-JP"/>
        </w:rPr>
        <w:t>[</w:t>
      </w:r>
      <w:r w:rsidR="004F2A9C">
        <w:rPr>
          <w:rFonts w:eastAsia="ＭＳ 明朝" w:hAnsi="ＭＳ 明朝" w:cs="Times New Roman"/>
          <w:sz w:val="20"/>
          <w:lang w:eastAsia="ja-JP"/>
        </w:rPr>
        <w:t>2]</w:t>
      </w:r>
      <w:r w:rsidR="004F2A9C">
        <w:rPr>
          <w:rFonts w:eastAsia="ＭＳ 明朝" w:hAnsi="ＭＳ 明朝" w:cs="Times New Roman" w:hint="eastAsia"/>
          <w:sz w:val="20"/>
          <w:lang w:eastAsia="ja-JP"/>
        </w:rPr>
        <w:t>と同等以上の画質を保ちながら，符号量が削減されており</w:t>
      </w:r>
      <w:r w:rsidR="001A093B">
        <w:rPr>
          <w:rFonts w:eastAsia="ＭＳ 明朝" w:hAnsi="ＭＳ 明朝" w:cs="Times New Roman" w:hint="eastAsia"/>
          <w:sz w:val="20"/>
          <w:lang w:eastAsia="ja-JP"/>
        </w:rPr>
        <w:t>，すべての符号化レートにおいて</w:t>
      </w:r>
      <w:r w:rsidR="008C2FB4">
        <w:rPr>
          <w:rFonts w:eastAsia="ＭＳ 明朝" w:hAnsi="ＭＳ 明朝" w:cs="Times New Roman" w:hint="eastAsia"/>
          <w:sz w:val="20"/>
          <w:lang w:eastAsia="ja-JP"/>
        </w:rPr>
        <w:t>符号化性能が改善されていることが分かる</w:t>
      </w:r>
      <w:r w:rsidR="00442415">
        <w:rPr>
          <w:rFonts w:eastAsia="ＭＳ 明朝" w:hAnsi="ＭＳ 明朝" w:cs="Times New Roman" w:hint="eastAsia"/>
          <w:sz w:val="20"/>
          <w:lang w:eastAsia="ja-JP"/>
        </w:rPr>
        <w:t>．</w:t>
      </w:r>
    </w:p>
    <w:p w14:paraId="2995DF0C" w14:textId="30936C44" w:rsidR="006C58FC" w:rsidRPr="00BD1293" w:rsidRDefault="006C58FC" w:rsidP="00F118ED">
      <w:pPr>
        <w:numPr>
          <w:ilvl w:val="0"/>
          <w:numId w:val="2"/>
        </w:numPr>
        <w:spacing w:before="180"/>
        <w:rPr>
          <w:rFonts w:eastAsia="ＭＳ Ｐゴシック" w:cs="Times New Roman"/>
          <w:b/>
          <w:bCs/>
          <w:szCs w:val="24"/>
        </w:rPr>
      </w:pPr>
      <w:r w:rsidRPr="00BD1293">
        <w:rPr>
          <w:rFonts w:eastAsia="ＭＳ Ｐゴシック" w:cs="Times New Roman" w:hint="eastAsia"/>
          <w:b/>
          <w:bCs/>
          <w:szCs w:val="24"/>
          <w:lang w:eastAsia="ja-JP"/>
        </w:rPr>
        <w:t>まとめ</w:t>
      </w:r>
    </w:p>
    <w:p w14:paraId="55E74DD7" w14:textId="00F5CC42" w:rsidR="006C58FC" w:rsidRDefault="006C58FC" w:rsidP="00BF2041">
      <w:pPr>
        <w:spacing w:line="320" w:lineRule="exact"/>
        <w:jc w:val="both"/>
        <w:rPr>
          <w:rFonts w:eastAsia="ＭＳ 明朝" w:cs="Times New Roman"/>
          <w:sz w:val="20"/>
          <w:lang w:eastAsia="ja-JP"/>
        </w:rPr>
      </w:pPr>
      <w:r>
        <w:rPr>
          <w:rFonts w:eastAsia="ＭＳ 明朝" w:cs="Times New Roman" w:hint="eastAsia"/>
          <w:sz w:val="20"/>
          <w:lang w:eastAsia="ja-JP"/>
        </w:rPr>
        <w:t>本稿では，</w:t>
      </w:r>
      <w:r>
        <w:rPr>
          <w:rFonts w:eastAsia="ＭＳ 明朝" w:cs="Times New Roman" w:hint="eastAsia"/>
          <w:sz w:val="20"/>
          <w:lang w:eastAsia="ja-JP"/>
        </w:rPr>
        <w:t>DCT</w:t>
      </w:r>
      <w:r>
        <w:rPr>
          <w:rFonts w:eastAsia="ＭＳ 明朝" w:cs="Times New Roman" w:hint="eastAsia"/>
          <w:sz w:val="20"/>
          <w:lang w:eastAsia="ja-JP"/>
        </w:rPr>
        <w:t>と</w:t>
      </w:r>
      <w:r>
        <w:rPr>
          <w:rFonts w:eastAsia="ＭＳ 明朝" w:cs="Times New Roman" w:hint="eastAsia"/>
          <w:sz w:val="20"/>
          <w:lang w:eastAsia="ja-JP"/>
        </w:rPr>
        <w:t>ICA</w:t>
      </w:r>
      <w:r>
        <w:rPr>
          <w:rFonts w:eastAsia="ＭＳ 明朝" w:cs="Times New Roman" w:hint="eastAsia"/>
          <w:sz w:val="20"/>
          <w:lang w:eastAsia="ja-JP"/>
        </w:rPr>
        <w:t>の基底を併用した符号化方式において，性能改善に寄与する</w:t>
      </w:r>
      <w:r w:rsidR="00373B85">
        <w:rPr>
          <w:rFonts w:eastAsia="ＭＳ 明朝" w:cs="Times New Roman" w:hint="eastAsia"/>
          <w:sz w:val="20"/>
          <w:lang w:eastAsia="ja-JP"/>
        </w:rPr>
        <w:t>最適な</w:t>
      </w:r>
      <w:r>
        <w:rPr>
          <w:rFonts w:eastAsia="ＭＳ 明朝" w:cs="Times New Roman" w:hint="eastAsia"/>
          <w:sz w:val="20"/>
          <w:lang w:eastAsia="ja-JP"/>
        </w:rPr>
        <w:t>ICA</w:t>
      </w:r>
      <w:r>
        <w:rPr>
          <w:rFonts w:eastAsia="ＭＳ 明朝" w:cs="Times New Roman" w:hint="eastAsia"/>
          <w:sz w:val="20"/>
          <w:lang w:eastAsia="ja-JP"/>
        </w:rPr>
        <w:t>基底群の選出法を提案した．</w:t>
      </w:r>
      <w:proofErr w:type="spellStart"/>
      <w:r w:rsidR="00891DCC">
        <w:rPr>
          <w:rFonts w:eastAsia="ＭＳ 明朝" w:cs="Times New Roman" w:hint="eastAsia"/>
          <w:sz w:val="20"/>
          <w:lang w:eastAsia="ja-JP"/>
        </w:rPr>
        <w:t>ICA</w:t>
      </w:r>
      <w:r w:rsidR="00891DCC">
        <w:rPr>
          <w:rFonts w:eastAsia="ＭＳ 明朝" w:cs="Times New Roman"/>
          <w:sz w:val="20"/>
          <w:lang w:eastAsia="ja-JP"/>
        </w:rPr>
        <w:t>_Block</w:t>
      </w:r>
      <w:proofErr w:type="spellEnd"/>
      <w:r w:rsidR="00891DCC">
        <w:rPr>
          <w:rFonts w:eastAsia="ＭＳ 明朝" w:cs="Times New Roman" w:hint="eastAsia"/>
          <w:sz w:val="20"/>
          <w:lang w:eastAsia="ja-JP"/>
        </w:rPr>
        <w:t>の候補を用いて</w:t>
      </w:r>
      <w:r w:rsidR="00776FCA">
        <w:rPr>
          <w:rFonts w:eastAsia="ＭＳ 明朝" w:cs="Times New Roman" w:hint="eastAsia"/>
          <w:sz w:val="20"/>
          <w:lang w:eastAsia="ja-JP"/>
        </w:rPr>
        <w:t>，</w:t>
      </w:r>
      <w:r w:rsidR="00E3671C">
        <w:rPr>
          <w:rFonts w:eastAsia="ＭＳ 明朝" w:cs="Times New Roman" w:hint="eastAsia"/>
          <w:sz w:val="20"/>
          <w:lang w:eastAsia="ja-JP"/>
        </w:rPr>
        <w:t>画像全体</w:t>
      </w:r>
      <w:r w:rsidR="00776FCA">
        <w:rPr>
          <w:rFonts w:eastAsia="ＭＳ 明朝" w:cs="Times New Roman" w:hint="eastAsia"/>
          <w:sz w:val="20"/>
          <w:lang w:eastAsia="ja-JP"/>
        </w:rPr>
        <w:t>の符号化</w:t>
      </w:r>
      <w:r w:rsidR="00E3671C">
        <w:rPr>
          <w:rFonts w:eastAsia="ＭＳ 明朝" w:cs="Times New Roman" w:hint="eastAsia"/>
          <w:sz w:val="20"/>
          <w:lang w:eastAsia="ja-JP"/>
        </w:rPr>
        <w:t>に対する</w:t>
      </w:r>
      <w:r w:rsidR="00776FCA">
        <w:rPr>
          <w:rFonts w:eastAsia="ＭＳ 明朝" w:cs="Times New Roman" w:hint="eastAsia"/>
          <w:sz w:val="20"/>
          <w:lang w:eastAsia="ja-JP"/>
        </w:rPr>
        <w:t>各基底群の寄与を評価することで</w:t>
      </w:r>
      <w:r w:rsidR="00F12CFD">
        <w:rPr>
          <w:rFonts w:eastAsia="ＭＳ 明朝" w:cs="Times New Roman" w:hint="eastAsia"/>
          <w:sz w:val="20"/>
          <w:lang w:eastAsia="ja-JP"/>
        </w:rPr>
        <w:t>，</w:t>
      </w:r>
      <w:r w:rsidR="00A9147C">
        <w:rPr>
          <w:rFonts w:eastAsia="ＭＳ 明朝" w:cs="Times New Roman" w:hint="eastAsia"/>
          <w:sz w:val="20"/>
          <w:lang w:eastAsia="ja-JP"/>
        </w:rPr>
        <w:t>基底群が持つ本来の有効性を正しく評価でき</w:t>
      </w:r>
      <w:r w:rsidR="00563EEA">
        <w:rPr>
          <w:rFonts w:eastAsia="ＭＳ 明朝" w:cs="Times New Roman" w:hint="eastAsia"/>
          <w:sz w:val="20"/>
          <w:lang w:eastAsia="ja-JP"/>
        </w:rPr>
        <w:t>，</w:t>
      </w:r>
      <w:r w:rsidR="00563EEA">
        <w:rPr>
          <w:rFonts w:eastAsia="ＭＳ 明朝" w:hAnsi="ＭＳ 明朝" w:cs="Times New Roman" w:hint="eastAsia"/>
          <w:sz w:val="20"/>
          <w:lang w:eastAsia="ja-JP"/>
        </w:rPr>
        <w:t>符号化性能を向上させることができた．</w:t>
      </w:r>
      <w:r w:rsidR="008E193C">
        <w:rPr>
          <w:rFonts w:eastAsia="ＭＳ 明朝" w:cs="Times New Roman"/>
          <w:sz w:val="20"/>
          <w:lang w:eastAsia="ja-JP"/>
        </w:rPr>
        <w:t xml:space="preserve"> </w:t>
      </w:r>
    </w:p>
    <w:p w14:paraId="317B6F9E" w14:textId="77777777" w:rsidR="006C58FC" w:rsidRPr="0052404D" w:rsidRDefault="006C58FC" w:rsidP="00F118ED">
      <w:pPr>
        <w:spacing w:before="180"/>
        <w:rPr>
          <w:rFonts w:ascii="ＭＳ 明朝" w:eastAsia="ＭＳ 明朝" w:hAnsi="ＭＳ 明朝" w:cs="Times New Roman"/>
          <w:b/>
          <w:bCs/>
          <w:sz w:val="26"/>
          <w:szCs w:val="26"/>
        </w:rPr>
      </w:pPr>
      <w:r w:rsidRPr="0052404D">
        <w:rPr>
          <w:rFonts w:ascii="ＭＳ 明朝" w:eastAsia="ＭＳ 明朝" w:hAnsi="ＭＳ 明朝" w:cs="Times New Roman" w:hint="eastAsia"/>
          <w:b/>
          <w:bCs/>
          <w:sz w:val="26"/>
          <w:szCs w:val="26"/>
          <w:lang w:eastAsia="ja-JP"/>
        </w:rPr>
        <w:t>参考文献</w:t>
      </w:r>
    </w:p>
    <w:p w14:paraId="6775CFF8" w14:textId="77777777" w:rsidR="006C58FC" w:rsidRPr="004A4A07" w:rsidRDefault="006C58FC" w:rsidP="006C58FC">
      <w:pPr>
        <w:numPr>
          <w:ilvl w:val="0"/>
          <w:numId w:val="3"/>
        </w:numPr>
        <w:spacing w:line="300" w:lineRule="exact"/>
        <w:ind w:left="357" w:hanging="357"/>
        <w:jc w:val="both"/>
        <w:rPr>
          <w:rFonts w:eastAsia="ＭＳ 明朝" w:cs="Times New Roman"/>
          <w:sz w:val="18"/>
          <w:szCs w:val="18"/>
          <w:lang w:eastAsia="ja-JP"/>
        </w:rPr>
      </w:pPr>
      <w:r w:rsidRPr="004A4A07">
        <w:rPr>
          <w:rFonts w:eastAsia="ＭＳ 明朝" w:hAnsi="ＭＳ 明朝" w:cs="Times New Roman" w:hint="eastAsia"/>
          <w:sz w:val="18"/>
          <w:szCs w:val="18"/>
          <w:lang w:eastAsia="ja-JP"/>
        </w:rPr>
        <w:t>陳延偉，独立成分分析</w:t>
      </w:r>
      <w:r w:rsidRPr="004A4A07">
        <w:rPr>
          <w:rFonts w:eastAsia="ＭＳ 明朝" w:hAnsi="ＭＳ 明朝" w:cs="Times New Roman" w:hint="eastAsia"/>
          <w:sz w:val="18"/>
          <w:szCs w:val="18"/>
          <w:lang w:eastAsia="ja-JP"/>
        </w:rPr>
        <w:t>(</w:t>
      </w:r>
      <w:r w:rsidRPr="004A4A07">
        <w:rPr>
          <w:rFonts w:eastAsia="ＭＳ 明朝" w:hAnsi="ＭＳ 明朝" w:cs="Times New Roman"/>
          <w:sz w:val="18"/>
          <w:szCs w:val="18"/>
          <w:lang w:eastAsia="ja-JP"/>
        </w:rPr>
        <w:t>ICA)</w:t>
      </w:r>
      <w:r w:rsidRPr="004A4A07">
        <w:rPr>
          <w:rFonts w:eastAsia="ＭＳ 明朝" w:hAnsi="ＭＳ 明朝" w:cs="Times New Roman" w:hint="eastAsia"/>
          <w:sz w:val="18"/>
          <w:szCs w:val="18"/>
          <w:lang w:eastAsia="ja-JP"/>
        </w:rPr>
        <w:t>のパターン認識・画像処理への応用と</w:t>
      </w:r>
      <w:r w:rsidRPr="004A4A07">
        <w:rPr>
          <w:rFonts w:eastAsia="ＭＳ 明朝" w:hAnsi="ＭＳ 明朝" w:cs="Times New Roman" w:hint="eastAsia"/>
          <w:sz w:val="18"/>
          <w:szCs w:val="18"/>
          <w:lang w:eastAsia="ja-JP"/>
        </w:rPr>
        <w:t>M</w:t>
      </w:r>
      <w:r w:rsidRPr="004A4A07">
        <w:rPr>
          <w:rFonts w:eastAsia="ＭＳ 明朝" w:hAnsi="ＭＳ 明朝" w:cs="Times New Roman"/>
          <w:sz w:val="18"/>
          <w:szCs w:val="18"/>
          <w:lang w:eastAsia="ja-JP"/>
        </w:rPr>
        <w:t>ATLAB</w:t>
      </w:r>
      <w:r w:rsidRPr="004A4A07">
        <w:rPr>
          <w:rFonts w:eastAsia="ＭＳ 明朝" w:hAnsi="ＭＳ 明朝" w:cs="Times New Roman" w:hint="eastAsia"/>
          <w:sz w:val="18"/>
          <w:szCs w:val="18"/>
          <w:lang w:eastAsia="ja-JP"/>
        </w:rPr>
        <w:t>シミュレーション，トリケップス，東京，</w:t>
      </w:r>
      <w:r w:rsidRPr="004A4A07">
        <w:rPr>
          <w:rFonts w:eastAsia="ＭＳ 明朝" w:hAnsi="ＭＳ 明朝" w:cs="Times New Roman" w:hint="eastAsia"/>
          <w:sz w:val="18"/>
          <w:szCs w:val="18"/>
          <w:lang w:eastAsia="ja-JP"/>
        </w:rPr>
        <w:t>(</w:t>
      </w:r>
      <w:r w:rsidRPr="004A4A07">
        <w:rPr>
          <w:rFonts w:eastAsia="ＭＳ 明朝" w:hAnsi="ＭＳ 明朝" w:cs="Times New Roman"/>
          <w:sz w:val="18"/>
          <w:szCs w:val="18"/>
          <w:lang w:eastAsia="ja-JP"/>
        </w:rPr>
        <w:t>2007)</w:t>
      </w:r>
    </w:p>
    <w:p w14:paraId="5F10CB04" w14:textId="755D23C2" w:rsidR="006A0322" w:rsidRPr="006A0322" w:rsidRDefault="006C58FC" w:rsidP="006A0322">
      <w:pPr>
        <w:numPr>
          <w:ilvl w:val="0"/>
          <w:numId w:val="3"/>
        </w:numPr>
        <w:spacing w:line="300" w:lineRule="exact"/>
        <w:ind w:left="357" w:hanging="357"/>
        <w:jc w:val="both"/>
        <w:rPr>
          <w:rFonts w:eastAsia="ＭＳ 明朝" w:cs="Times New Roman"/>
          <w:sz w:val="18"/>
          <w:szCs w:val="18"/>
          <w:lang w:eastAsia="ja-JP"/>
        </w:rPr>
      </w:pPr>
      <w:r w:rsidRPr="004A4A07">
        <w:rPr>
          <w:rFonts w:eastAsia="ＭＳ 明朝" w:cs="Times New Roman" w:hint="eastAsia"/>
          <w:sz w:val="18"/>
          <w:szCs w:val="18"/>
          <w:lang w:eastAsia="ja-JP"/>
        </w:rPr>
        <w:t>富樫篤士，亀田昌志，“独立成分分析の基底を用いた静止画像符号化における画質改善量の比較に</w:t>
      </w:r>
      <w:r>
        <w:rPr>
          <w:rFonts w:eastAsia="ＭＳ 明朝" w:cs="Times New Roman" w:hint="eastAsia"/>
          <w:sz w:val="18"/>
          <w:szCs w:val="18"/>
          <w:lang w:eastAsia="ja-JP"/>
        </w:rPr>
        <w:t>基づく</w:t>
      </w:r>
      <w:r w:rsidRPr="004A4A07">
        <w:rPr>
          <w:rFonts w:eastAsia="ＭＳ 明朝" w:cs="Times New Roman" w:hint="eastAsia"/>
          <w:sz w:val="18"/>
          <w:szCs w:val="18"/>
          <w:lang w:eastAsia="ja-JP"/>
        </w:rPr>
        <w:t>重要な</w:t>
      </w:r>
      <w:r w:rsidRPr="004A4A07">
        <w:rPr>
          <w:rFonts w:eastAsia="ＭＳ 明朝" w:cs="Times New Roman" w:hint="eastAsia"/>
          <w:sz w:val="18"/>
          <w:szCs w:val="18"/>
          <w:lang w:eastAsia="ja-JP"/>
        </w:rPr>
        <w:t>ICA</w:t>
      </w:r>
      <w:r w:rsidRPr="004A4A07">
        <w:rPr>
          <w:rFonts w:eastAsia="ＭＳ 明朝" w:cs="Times New Roman" w:hint="eastAsia"/>
          <w:sz w:val="18"/>
          <w:szCs w:val="18"/>
          <w:lang w:eastAsia="ja-JP"/>
        </w:rPr>
        <w:t>基底の選出，”信学技報，</w:t>
      </w:r>
      <w:r w:rsidRPr="004A4A07">
        <w:rPr>
          <w:rFonts w:eastAsia="ＭＳ 明朝" w:cs="Times New Roman" w:hint="eastAsia"/>
          <w:sz w:val="18"/>
          <w:szCs w:val="18"/>
          <w:lang w:eastAsia="ja-JP"/>
        </w:rPr>
        <w:t>v</w:t>
      </w:r>
      <w:r w:rsidRPr="004A4A07">
        <w:rPr>
          <w:rFonts w:eastAsia="ＭＳ 明朝" w:cs="Times New Roman"/>
          <w:sz w:val="18"/>
          <w:szCs w:val="18"/>
          <w:lang w:eastAsia="ja-JP"/>
        </w:rPr>
        <w:t>ol.118</w:t>
      </w:r>
      <w:r w:rsidRPr="004A4A07">
        <w:rPr>
          <w:rFonts w:eastAsia="ＭＳ 明朝" w:cs="Times New Roman" w:hint="eastAsia"/>
          <w:sz w:val="18"/>
          <w:szCs w:val="18"/>
          <w:lang w:eastAsia="ja-JP"/>
        </w:rPr>
        <w:t>，</w:t>
      </w:r>
      <w:r w:rsidRPr="004A4A07">
        <w:rPr>
          <w:rFonts w:eastAsia="ＭＳ 明朝" w:cs="Times New Roman" w:hint="eastAsia"/>
          <w:sz w:val="18"/>
          <w:szCs w:val="18"/>
          <w:lang w:eastAsia="ja-JP"/>
        </w:rPr>
        <w:t>n</w:t>
      </w:r>
      <w:r w:rsidRPr="004A4A07">
        <w:rPr>
          <w:rFonts w:eastAsia="ＭＳ 明朝" w:cs="Times New Roman"/>
          <w:sz w:val="18"/>
          <w:szCs w:val="18"/>
          <w:lang w:eastAsia="ja-JP"/>
        </w:rPr>
        <w:t>o.501</w:t>
      </w:r>
      <w:r w:rsidRPr="004A4A07">
        <w:rPr>
          <w:rFonts w:eastAsia="ＭＳ 明朝" w:cs="Times New Roman" w:hint="eastAsia"/>
          <w:sz w:val="18"/>
          <w:szCs w:val="18"/>
          <w:lang w:eastAsia="ja-JP"/>
        </w:rPr>
        <w:t>，</w:t>
      </w:r>
      <w:r w:rsidRPr="004A4A07">
        <w:rPr>
          <w:rFonts w:eastAsia="ＭＳ 明朝" w:cs="Times New Roman" w:hint="eastAsia"/>
          <w:sz w:val="18"/>
          <w:szCs w:val="18"/>
          <w:lang w:eastAsia="ja-JP"/>
        </w:rPr>
        <w:t>p</w:t>
      </w:r>
      <w:r w:rsidRPr="004A4A07">
        <w:rPr>
          <w:rFonts w:eastAsia="ＭＳ 明朝" w:cs="Times New Roman"/>
          <w:sz w:val="18"/>
          <w:szCs w:val="18"/>
          <w:lang w:eastAsia="ja-JP"/>
        </w:rPr>
        <w:t>p.153</w:t>
      </w:r>
      <w:r w:rsidRPr="004A4A07">
        <w:rPr>
          <w:rFonts w:eastAsia="ＭＳ 明朝" w:hAnsi="ＭＳ 明朝" w:cs="Times New Roman"/>
          <w:sz w:val="18"/>
          <w:szCs w:val="18"/>
          <w:lang w:eastAsia="ja-JP"/>
        </w:rPr>
        <w:softHyphen/>
      </w:r>
      <w:r w:rsidRPr="004A4A07">
        <w:rPr>
          <w:rFonts w:eastAsia="ＭＳ 明朝" w:hAnsi="ＭＳ 明朝" w:cs="Times New Roman"/>
          <w:sz w:val="18"/>
          <w:szCs w:val="18"/>
          <w:lang w:eastAsia="ja-JP"/>
        </w:rPr>
        <w:t>—</w:t>
      </w:r>
      <w:r w:rsidRPr="004A4A07">
        <w:rPr>
          <w:rFonts w:eastAsia="ＭＳ 明朝" w:cs="Times New Roman"/>
          <w:sz w:val="18"/>
          <w:szCs w:val="18"/>
          <w:lang w:eastAsia="ja-JP"/>
        </w:rPr>
        <w:t>158</w:t>
      </w:r>
      <w:r w:rsidRPr="004A4A07">
        <w:rPr>
          <w:rFonts w:eastAsia="ＭＳ 明朝" w:cs="Times New Roman" w:hint="eastAsia"/>
          <w:sz w:val="18"/>
          <w:szCs w:val="18"/>
          <w:lang w:eastAsia="ja-JP"/>
        </w:rPr>
        <w:t>，</w:t>
      </w:r>
      <w:r w:rsidRPr="004A4A07">
        <w:rPr>
          <w:rFonts w:eastAsia="ＭＳ 明朝" w:cs="Times New Roman" w:hint="eastAsia"/>
          <w:sz w:val="18"/>
          <w:szCs w:val="18"/>
          <w:lang w:eastAsia="ja-JP"/>
        </w:rPr>
        <w:t>(</w:t>
      </w:r>
      <w:r w:rsidRPr="004A4A07">
        <w:rPr>
          <w:rFonts w:eastAsia="ＭＳ 明朝" w:cs="Times New Roman"/>
          <w:sz w:val="18"/>
          <w:szCs w:val="18"/>
          <w:lang w:eastAsia="ja-JP"/>
        </w:rPr>
        <w:t>2019)</w:t>
      </w:r>
      <w:r w:rsidRPr="004A4A07">
        <w:rPr>
          <w:rFonts w:eastAsia="ＭＳ 明朝" w:cs="Times New Roman" w:hint="eastAsia"/>
          <w:sz w:val="18"/>
          <w:szCs w:val="18"/>
          <w:lang w:eastAsia="ja-JP"/>
        </w:rPr>
        <w:t>．</w:t>
      </w:r>
    </w:p>
    <w:sectPr w:rsidR="006A0322" w:rsidRPr="006A0322" w:rsidSect="002D5308">
      <w:type w:val="continuous"/>
      <w:pgSz w:w="11906" w:h="16838" w:code="9"/>
      <w:pgMar w:top="964" w:right="964" w:bottom="1134" w:left="96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C2F9" w14:textId="77777777" w:rsidR="003D744F" w:rsidRDefault="003D744F" w:rsidP="00E8075B">
      <w:r>
        <w:separator/>
      </w:r>
    </w:p>
  </w:endnote>
  <w:endnote w:type="continuationSeparator" w:id="0">
    <w:p w14:paraId="2ECE7BA1" w14:textId="77777777" w:rsidR="003D744F" w:rsidRDefault="003D744F" w:rsidP="00E8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C2D4" w14:textId="77777777" w:rsidR="003D744F" w:rsidRDefault="003D744F" w:rsidP="00E8075B">
      <w:r>
        <w:separator/>
      </w:r>
    </w:p>
  </w:footnote>
  <w:footnote w:type="continuationSeparator" w:id="0">
    <w:p w14:paraId="7DA96381" w14:textId="77777777" w:rsidR="003D744F" w:rsidRDefault="003D744F" w:rsidP="00E80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0F62"/>
    <w:multiLevelType w:val="hybridMultilevel"/>
    <w:tmpl w:val="0338C90E"/>
    <w:lvl w:ilvl="0" w:tplc="04090011">
      <w:start w:val="1"/>
      <w:numFmt w:val="decimalEnclosedCircle"/>
      <w:lvlText w:val="%1"/>
      <w:lvlJc w:val="left"/>
      <w:pPr>
        <w:ind w:left="600" w:hanging="42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 w15:restartNumberingAfterBreak="0">
    <w:nsid w:val="31DC00F0"/>
    <w:multiLevelType w:val="hybridMultilevel"/>
    <w:tmpl w:val="30B031AC"/>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359015DA"/>
    <w:multiLevelType w:val="hybridMultilevel"/>
    <w:tmpl w:val="24D698B6"/>
    <w:lvl w:ilvl="0" w:tplc="9AAAE48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7B913F63"/>
    <w:multiLevelType w:val="hybridMultilevel"/>
    <w:tmpl w:val="E9B461C0"/>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29"/>
    <w:rsid w:val="00002DDB"/>
    <w:rsid w:val="00003AA3"/>
    <w:rsid w:val="000050AB"/>
    <w:rsid w:val="00005AE4"/>
    <w:rsid w:val="00006FB4"/>
    <w:rsid w:val="00010468"/>
    <w:rsid w:val="00011BE8"/>
    <w:rsid w:val="00013E92"/>
    <w:rsid w:val="00016369"/>
    <w:rsid w:val="000178AF"/>
    <w:rsid w:val="00020B7B"/>
    <w:rsid w:val="00025231"/>
    <w:rsid w:val="00025C48"/>
    <w:rsid w:val="00027BCE"/>
    <w:rsid w:val="0003243F"/>
    <w:rsid w:val="0003539C"/>
    <w:rsid w:val="00035BF5"/>
    <w:rsid w:val="00036EBC"/>
    <w:rsid w:val="0004278E"/>
    <w:rsid w:val="000437BB"/>
    <w:rsid w:val="00047158"/>
    <w:rsid w:val="00047C28"/>
    <w:rsid w:val="00047FEB"/>
    <w:rsid w:val="00050BDD"/>
    <w:rsid w:val="00051FB2"/>
    <w:rsid w:val="00053566"/>
    <w:rsid w:val="00057BE7"/>
    <w:rsid w:val="00060C69"/>
    <w:rsid w:val="00061FDF"/>
    <w:rsid w:val="00062937"/>
    <w:rsid w:val="00063085"/>
    <w:rsid w:val="00063282"/>
    <w:rsid w:val="000636A4"/>
    <w:rsid w:val="00063EED"/>
    <w:rsid w:val="00064117"/>
    <w:rsid w:val="00067DF4"/>
    <w:rsid w:val="00070B58"/>
    <w:rsid w:val="0007233A"/>
    <w:rsid w:val="00073118"/>
    <w:rsid w:val="00073BA7"/>
    <w:rsid w:val="000760EC"/>
    <w:rsid w:val="00076A38"/>
    <w:rsid w:val="000771BC"/>
    <w:rsid w:val="000802E1"/>
    <w:rsid w:val="00085758"/>
    <w:rsid w:val="0008660F"/>
    <w:rsid w:val="00090F04"/>
    <w:rsid w:val="00091581"/>
    <w:rsid w:val="00091984"/>
    <w:rsid w:val="0009235A"/>
    <w:rsid w:val="000932A0"/>
    <w:rsid w:val="00095D53"/>
    <w:rsid w:val="00096F37"/>
    <w:rsid w:val="000A1602"/>
    <w:rsid w:val="000A1654"/>
    <w:rsid w:val="000A1841"/>
    <w:rsid w:val="000A22FB"/>
    <w:rsid w:val="000A5610"/>
    <w:rsid w:val="000A6402"/>
    <w:rsid w:val="000A6EA9"/>
    <w:rsid w:val="000B5FCE"/>
    <w:rsid w:val="000C1818"/>
    <w:rsid w:val="000C2047"/>
    <w:rsid w:val="000D0861"/>
    <w:rsid w:val="000D4ECF"/>
    <w:rsid w:val="000E24C2"/>
    <w:rsid w:val="000E4023"/>
    <w:rsid w:val="000F0BD3"/>
    <w:rsid w:val="000F5F70"/>
    <w:rsid w:val="000F61E8"/>
    <w:rsid w:val="00101489"/>
    <w:rsid w:val="00101E63"/>
    <w:rsid w:val="00103190"/>
    <w:rsid w:val="001032F7"/>
    <w:rsid w:val="001071AA"/>
    <w:rsid w:val="00110F37"/>
    <w:rsid w:val="0011110F"/>
    <w:rsid w:val="00111A60"/>
    <w:rsid w:val="00111B75"/>
    <w:rsid w:val="001134A3"/>
    <w:rsid w:val="00120F2D"/>
    <w:rsid w:val="0012105C"/>
    <w:rsid w:val="00121444"/>
    <w:rsid w:val="00121A9C"/>
    <w:rsid w:val="001221B4"/>
    <w:rsid w:val="00126922"/>
    <w:rsid w:val="00127406"/>
    <w:rsid w:val="00131EFC"/>
    <w:rsid w:val="00132BEA"/>
    <w:rsid w:val="00132C01"/>
    <w:rsid w:val="00133759"/>
    <w:rsid w:val="00136046"/>
    <w:rsid w:val="001362A9"/>
    <w:rsid w:val="00136A76"/>
    <w:rsid w:val="00136BCF"/>
    <w:rsid w:val="001408E9"/>
    <w:rsid w:val="00142AF6"/>
    <w:rsid w:val="001476FB"/>
    <w:rsid w:val="001513D4"/>
    <w:rsid w:val="0015287E"/>
    <w:rsid w:val="00153A59"/>
    <w:rsid w:val="00153AD4"/>
    <w:rsid w:val="001603AE"/>
    <w:rsid w:val="001606F5"/>
    <w:rsid w:val="00167302"/>
    <w:rsid w:val="0017124E"/>
    <w:rsid w:val="00171FE3"/>
    <w:rsid w:val="00173021"/>
    <w:rsid w:val="00173672"/>
    <w:rsid w:val="00174E20"/>
    <w:rsid w:val="00176D9F"/>
    <w:rsid w:val="0018047E"/>
    <w:rsid w:val="0018086B"/>
    <w:rsid w:val="00180ACD"/>
    <w:rsid w:val="00185BDD"/>
    <w:rsid w:val="00185FA4"/>
    <w:rsid w:val="00193638"/>
    <w:rsid w:val="001937F2"/>
    <w:rsid w:val="0019473B"/>
    <w:rsid w:val="00194BDF"/>
    <w:rsid w:val="00195001"/>
    <w:rsid w:val="001958C3"/>
    <w:rsid w:val="001964FF"/>
    <w:rsid w:val="0019666D"/>
    <w:rsid w:val="00196D00"/>
    <w:rsid w:val="001A0481"/>
    <w:rsid w:val="001A093B"/>
    <w:rsid w:val="001A2678"/>
    <w:rsid w:val="001A4AEC"/>
    <w:rsid w:val="001A50E4"/>
    <w:rsid w:val="001A5DEF"/>
    <w:rsid w:val="001A6C8F"/>
    <w:rsid w:val="001A71D3"/>
    <w:rsid w:val="001A73AF"/>
    <w:rsid w:val="001A7510"/>
    <w:rsid w:val="001B095F"/>
    <w:rsid w:val="001B1767"/>
    <w:rsid w:val="001B24DB"/>
    <w:rsid w:val="001B2522"/>
    <w:rsid w:val="001B6BB9"/>
    <w:rsid w:val="001B6F54"/>
    <w:rsid w:val="001B7298"/>
    <w:rsid w:val="001B7812"/>
    <w:rsid w:val="001C02F4"/>
    <w:rsid w:val="001C57FB"/>
    <w:rsid w:val="001C5B79"/>
    <w:rsid w:val="001C687A"/>
    <w:rsid w:val="001C7231"/>
    <w:rsid w:val="001D0672"/>
    <w:rsid w:val="001D0A76"/>
    <w:rsid w:val="001D307E"/>
    <w:rsid w:val="001D31D5"/>
    <w:rsid w:val="001D45E9"/>
    <w:rsid w:val="001D49C8"/>
    <w:rsid w:val="001D4B9B"/>
    <w:rsid w:val="001D7435"/>
    <w:rsid w:val="001E3872"/>
    <w:rsid w:val="001E4A44"/>
    <w:rsid w:val="001E4A52"/>
    <w:rsid w:val="001E502E"/>
    <w:rsid w:val="001F1F58"/>
    <w:rsid w:val="001F28CF"/>
    <w:rsid w:val="001F404B"/>
    <w:rsid w:val="001F43AB"/>
    <w:rsid w:val="001F590E"/>
    <w:rsid w:val="001F5A12"/>
    <w:rsid w:val="00200908"/>
    <w:rsid w:val="00201B51"/>
    <w:rsid w:val="00203369"/>
    <w:rsid w:val="00205563"/>
    <w:rsid w:val="0020681B"/>
    <w:rsid w:val="002075BA"/>
    <w:rsid w:val="0020791F"/>
    <w:rsid w:val="002104F0"/>
    <w:rsid w:val="00211C1F"/>
    <w:rsid w:val="0021290C"/>
    <w:rsid w:val="00212EBC"/>
    <w:rsid w:val="002130A5"/>
    <w:rsid w:val="00213463"/>
    <w:rsid w:val="00213820"/>
    <w:rsid w:val="00215245"/>
    <w:rsid w:val="00215A98"/>
    <w:rsid w:val="00215EC8"/>
    <w:rsid w:val="002169E9"/>
    <w:rsid w:val="00222C18"/>
    <w:rsid w:val="00224C33"/>
    <w:rsid w:val="00225F17"/>
    <w:rsid w:val="002269A9"/>
    <w:rsid w:val="00230697"/>
    <w:rsid w:val="00235D7A"/>
    <w:rsid w:val="00237995"/>
    <w:rsid w:val="00237E04"/>
    <w:rsid w:val="002426E6"/>
    <w:rsid w:val="0024706B"/>
    <w:rsid w:val="0024770F"/>
    <w:rsid w:val="00247857"/>
    <w:rsid w:val="00247EE0"/>
    <w:rsid w:val="0025287C"/>
    <w:rsid w:val="002534C7"/>
    <w:rsid w:val="00257470"/>
    <w:rsid w:val="00260102"/>
    <w:rsid w:val="00261E39"/>
    <w:rsid w:val="002656C8"/>
    <w:rsid w:val="00267DB8"/>
    <w:rsid w:val="0027080B"/>
    <w:rsid w:val="00272702"/>
    <w:rsid w:val="00272D13"/>
    <w:rsid w:val="00272D1B"/>
    <w:rsid w:val="0027594B"/>
    <w:rsid w:val="00276AF9"/>
    <w:rsid w:val="00276F15"/>
    <w:rsid w:val="0028091C"/>
    <w:rsid w:val="002809F5"/>
    <w:rsid w:val="00280ED2"/>
    <w:rsid w:val="00282CF1"/>
    <w:rsid w:val="00282EFB"/>
    <w:rsid w:val="00283258"/>
    <w:rsid w:val="00284B77"/>
    <w:rsid w:val="002868C4"/>
    <w:rsid w:val="00290FF0"/>
    <w:rsid w:val="0029459A"/>
    <w:rsid w:val="00295BE0"/>
    <w:rsid w:val="00296628"/>
    <w:rsid w:val="00297AA1"/>
    <w:rsid w:val="002B0A53"/>
    <w:rsid w:val="002B1185"/>
    <w:rsid w:val="002B2176"/>
    <w:rsid w:val="002B3D4D"/>
    <w:rsid w:val="002B48E4"/>
    <w:rsid w:val="002B5DB4"/>
    <w:rsid w:val="002B6260"/>
    <w:rsid w:val="002B63F5"/>
    <w:rsid w:val="002C2A2F"/>
    <w:rsid w:val="002C49D4"/>
    <w:rsid w:val="002C70A9"/>
    <w:rsid w:val="002C7849"/>
    <w:rsid w:val="002D1515"/>
    <w:rsid w:val="002D4E55"/>
    <w:rsid w:val="002D5DFF"/>
    <w:rsid w:val="002D628D"/>
    <w:rsid w:val="002E0780"/>
    <w:rsid w:val="002E2D58"/>
    <w:rsid w:val="002E2DA1"/>
    <w:rsid w:val="002E4F40"/>
    <w:rsid w:val="002E6B65"/>
    <w:rsid w:val="002F0737"/>
    <w:rsid w:val="002F3A2C"/>
    <w:rsid w:val="002F5CC8"/>
    <w:rsid w:val="002F61C6"/>
    <w:rsid w:val="00300B4B"/>
    <w:rsid w:val="00302F92"/>
    <w:rsid w:val="003045D4"/>
    <w:rsid w:val="0030520E"/>
    <w:rsid w:val="00305E57"/>
    <w:rsid w:val="003072E9"/>
    <w:rsid w:val="00307914"/>
    <w:rsid w:val="003106A4"/>
    <w:rsid w:val="00312C89"/>
    <w:rsid w:val="00320D5C"/>
    <w:rsid w:val="003226DB"/>
    <w:rsid w:val="003242C2"/>
    <w:rsid w:val="00326B37"/>
    <w:rsid w:val="00330031"/>
    <w:rsid w:val="0033065F"/>
    <w:rsid w:val="003324A3"/>
    <w:rsid w:val="0033666F"/>
    <w:rsid w:val="00336741"/>
    <w:rsid w:val="00336EB1"/>
    <w:rsid w:val="003414E7"/>
    <w:rsid w:val="00343AC6"/>
    <w:rsid w:val="003466B9"/>
    <w:rsid w:val="003501B5"/>
    <w:rsid w:val="00350F85"/>
    <w:rsid w:val="0035517E"/>
    <w:rsid w:val="003553EC"/>
    <w:rsid w:val="003557EB"/>
    <w:rsid w:val="00355C76"/>
    <w:rsid w:val="00366191"/>
    <w:rsid w:val="0036747B"/>
    <w:rsid w:val="003677D5"/>
    <w:rsid w:val="00370D02"/>
    <w:rsid w:val="003718A8"/>
    <w:rsid w:val="00373B85"/>
    <w:rsid w:val="00376C63"/>
    <w:rsid w:val="003805A9"/>
    <w:rsid w:val="003808D7"/>
    <w:rsid w:val="00381C54"/>
    <w:rsid w:val="0038218C"/>
    <w:rsid w:val="00384330"/>
    <w:rsid w:val="003878B9"/>
    <w:rsid w:val="00391DE8"/>
    <w:rsid w:val="00393C7D"/>
    <w:rsid w:val="00393DD7"/>
    <w:rsid w:val="00393F41"/>
    <w:rsid w:val="0039491F"/>
    <w:rsid w:val="003977E1"/>
    <w:rsid w:val="003A0DC5"/>
    <w:rsid w:val="003A13F2"/>
    <w:rsid w:val="003A5A1C"/>
    <w:rsid w:val="003A71B9"/>
    <w:rsid w:val="003B5252"/>
    <w:rsid w:val="003B6321"/>
    <w:rsid w:val="003B68AC"/>
    <w:rsid w:val="003C5068"/>
    <w:rsid w:val="003C60F2"/>
    <w:rsid w:val="003D1500"/>
    <w:rsid w:val="003D3F44"/>
    <w:rsid w:val="003D44F9"/>
    <w:rsid w:val="003D65EB"/>
    <w:rsid w:val="003D6DE2"/>
    <w:rsid w:val="003D744F"/>
    <w:rsid w:val="003E1BAF"/>
    <w:rsid w:val="003E4A80"/>
    <w:rsid w:val="003E543B"/>
    <w:rsid w:val="003E5B0A"/>
    <w:rsid w:val="003E64DD"/>
    <w:rsid w:val="003E6557"/>
    <w:rsid w:val="003F40C6"/>
    <w:rsid w:val="003F62C3"/>
    <w:rsid w:val="003F6B90"/>
    <w:rsid w:val="003F71F4"/>
    <w:rsid w:val="003F79E1"/>
    <w:rsid w:val="003F7A59"/>
    <w:rsid w:val="0040122B"/>
    <w:rsid w:val="00401E25"/>
    <w:rsid w:val="00402A24"/>
    <w:rsid w:val="004053DE"/>
    <w:rsid w:val="0040590A"/>
    <w:rsid w:val="00411354"/>
    <w:rsid w:val="00412C26"/>
    <w:rsid w:val="00413376"/>
    <w:rsid w:val="00413AD9"/>
    <w:rsid w:val="00414FC0"/>
    <w:rsid w:val="004160F3"/>
    <w:rsid w:val="004163E9"/>
    <w:rsid w:val="00422484"/>
    <w:rsid w:val="00426578"/>
    <w:rsid w:val="00426E4F"/>
    <w:rsid w:val="00427B7E"/>
    <w:rsid w:val="00434419"/>
    <w:rsid w:val="004361FC"/>
    <w:rsid w:val="00436434"/>
    <w:rsid w:val="00440A2E"/>
    <w:rsid w:val="00442415"/>
    <w:rsid w:val="00446A41"/>
    <w:rsid w:val="00447928"/>
    <w:rsid w:val="0045051E"/>
    <w:rsid w:val="0045106B"/>
    <w:rsid w:val="00454883"/>
    <w:rsid w:val="004668E6"/>
    <w:rsid w:val="00467C16"/>
    <w:rsid w:val="00470FCB"/>
    <w:rsid w:val="004719DC"/>
    <w:rsid w:val="00472A36"/>
    <w:rsid w:val="0047510B"/>
    <w:rsid w:val="00475D36"/>
    <w:rsid w:val="00475D8B"/>
    <w:rsid w:val="00476BE7"/>
    <w:rsid w:val="0048536A"/>
    <w:rsid w:val="004864EF"/>
    <w:rsid w:val="004908A4"/>
    <w:rsid w:val="004919D0"/>
    <w:rsid w:val="0049229C"/>
    <w:rsid w:val="00492CDD"/>
    <w:rsid w:val="00495675"/>
    <w:rsid w:val="00495972"/>
    <w:rsid w:val="00496850"/>
    <w:rsid w:val="0049695D"/>
    <w:rsid w:val="00496C2B"/>
    <w:rsid w:val="00497342"/>
    <w:rsid w:val="00497685"/>
    <w:rsid w:val="004A16C8"/>
    <w:rsid w:val="004A2F20"/>
    <w:rsid w:val="004A4A07"/>
    <w:rsid w:val="004A53AE"/>
    <w:rsid w:val="004A6C67"/>
    <w:rsid w:val="004A7C99"/>
    <w:rsid w:val="004B1E26"/>
    <w:rsid w:val="004B5572"/>
    <w:rsid w:val="004B696B"/>
    <w:rsid w:val="004B6B15"/>
    <w:rsid w:val="004B70DF"/>
    <w:rsid w:val="004C13ED"/>
    <w:rsid w:val="004C1590"/>
    <w:rsid w:val="004C4243"/>
    <w:rsid w:val="004C799F"/>
    <w:rsid w:val="004D2892"/>
    <w:rsid w:val="004D3743"/>
    <w:rsid w:val="004D39D7"/>
    <w:rsid w:val="004D4487"/>
    <w:rsid w:val="004D7E6A"/>
    <w:rsid w:val="004E202E"/>
    <w:rsid w:val="004E4256"/>
    <w:rsid w:val="004F0660"/>
    <w:rsid w:val="004F09BA"/>
    <w:rsid w:val="004F0DDF"/>
    <w:rsid w:val="004F130E"/>
    <w:rsid w:val="004F1A7E"/>
    <w:rsid w:val="004F1C5B"/>
    <w:rsid w:val="004F2A9C"/>
    <w:rsid w:val="004F40BA"/>
    <w:rsid w:val="004F41DE"/>
    <w:rsid w:val="004F77B9"/>
    <w:rsid w:val="00501076"/>
    <w:rsid w:val="00501409"/>
    <w:rsid w:val="00502498"/>
    <w:rsid w:val="00510476"/>
    <w:rsid w:val="00513FD7"/>
    <w:rsid w:val="005158CB"/>
    <w:rsid w:val="00515BDD"/>
    <w:rsid w:val="00515F1C"/>
    <w:rsid w:val="005162E2"/>
    <w:rsid w:val="00520C03"/>
    <w:rsid w:val="00522F52"/>
    <w:rsid w:val="005238E7"/>
    <w:rsid w:val="0052404D"/>
    <w:rsid w:val="00527150"/>
    <w:rsid w:val="00530270"/>
    <w:rsid w:val="005306DC"/>
    <w:rsid w:val="00532B4A"/>
    <w:rsid w:val="00532CA6"/>
    <w:rsid w:val="00533E4F"/>
    <w:rsid w:val="00533F76"/>
    <w:rsid w:val="00536523"/>
    <w:rsid w:val="005371EC"/>
    <w:rsid w:val="00537C0C"/>
    <w:rsid w:val="00541C70"/>
    <w:rsid w:val="00542848"/>
    <w:rsid w:val="00544FC7"/>
    <w:rsid w:val="00545743"/>
    <w:rsid w:val="00550D29"/>
    <w:rsid w:val="00551721"/>
    <w:rsid w:val="0055220D"/>
    <w:rsid w:val="005534E0"/>
    <w:rsid w:val="0056091B"/>
    <w:rsid w:val="00561600"/>
    <w:rsid w:val="00561681"/>
    <w:rsid w:val="005619B7"/>
    <w:rsid w:val="005627C3"/>
    <w:rsid w:val="00562F72"/>
    <w:rsid w:val="00563EEA"/>
    <w:rsid w:val="005707DA"/>
    <w:rsid w:val="00570C19"/>
    <w:rsid w:val="00570E5B"/>
    <w:rsid w:val="00571DB8"/>
    <w:rsid w:val="005729D3"/>
    <w:rsid w:val="00573AEA"/>
    <w:rsid w:val="005740BC"/>
    <w:rsid w:val="005757F9"/>
    <w:rsid w:val="00576DF3"/>
    <w:rsid w:val="005775FB"/>
    <w:rsid w:val="00577C16"/>
    <w:rsid w:val="005815D9"/>
    <w:rsid w:val="00582F13"/>
    <w:rsid w:val="005868B9"/>
    <w:rsid w:val="005869C7"/>
    <w:rsid w:val="005875A0"/>
    <w:rsid w:val="00591DF6"/>
    <w:rsid w:val="00591E61"/>
    <w:rsid w:val="00596676"/>
    <w:rsid w:val="00596840"/>
    <w:rsid w:val="005975D6"/>
    <w:rsid w:val="005979CE"/>
    <w:rsid w:val="00597D0A"/>
    <w:rsid w:val="005A0365"/>
    <w:rsid w:val="005A20E1"/>
    <w:rsid w:val="005A2280"/>
    <w:rsid w:val="005A2D06"/>
    <w:rsid w:val="005B221C"/>
    <w:rsid w:val="005B4DB7"/>
    <w:rsid w:val="005B6DE8"/>
    <w:rsid w:val="005C0336"/>
    <w:rsid w:val="005C55D9"/>
    <w:rsid w:val="005C59CB"/>
    <w:rsid w:val="005C659F"/>
    <w:rsid w:val="005C6D73"/>
    <w:rsid w:val="005C7ECC"/>
    <w:rsid w:val="005D137C"/>
    <w:rsid w:val="005D6789"/>
    <w:rsid w:val="005E0758"/>
    <w:rsid w:val="005E085E"/>
    <w:rsid w:val="005E0DB5"/>
    <w:rsid w:val="005E22B6"/>
    <w:rsid w:val="005E22E7"/>
    <w:rsid w:val="005E2BD0"/>
    <w:rsid w:val="005E379B"/>
    <w:rsid w:val="005E4092"/>
    <w:rsid w:val="005E54FF"/>
    <w:rsid w:val="005E76E4"/>
    <w:rsid w:val="005F0D18"/>
    <w:rsid w:val="005F12F6"/>
    <w:rsid w:val="005F1943"/>
    <w:rsid w:val="005F1B65"/>
    <w:rsid w:val="005F1F98"/>
    <w:rsid w:val="005F7D95"/>
    <w:rsid w:val="0060215B"/>
    <w:rsid w:val="00603F78"/>
    <w:rsid w:val="0060435C"/>
    <w:rsid w:val="00606211"/>
    <w:rsid w:val="00606E10"/>
    <w:rsid w:val="0060722F"/>
    <w:rsid w:val="006108C2"/>
    <w:rsid w:val="00610D82"/>
    <w:rsid w:val="00611FFB"/>
    <w:rsid w:val="00615EE6"/>
    <w:rsid w:val="00616BC1"/>
    <w:rsid w:val="006178CE"/>
    <w:rsid w:val="0062096B"/>
    <w:rsid w:val="00621077"/>
    <w:rsid w:val="00627F56"/>
    <w:rsid w:val="00631343"/>
    <w:rsid w:val="00631436"/>
    <w:rsid w:val="0063229B"/>
    <w:rsid w:val="00632468"/>
    <w:rsid w:val="00632AC2"/>
    <w:rsid w:val="00636812"/>
    <w:rsid w:val="00636A52"/>
    <w:rsid w:val="00637AF3"/>
    <w:rsid w:val="0064426F"/>
    <w:rsid w:val="00650D5B"/>
    <w:rsid w:val="00650DA3"/>
    <w:rsid w:val="00652C67"/>
    <w:rsid w:val="006532C6"/>
    <w:rsid w:val="006535A8"/>
    <w:rsid w:val="00655338"/>
    <w:rsid w:val="0065625F"/>
    <w:rsid w:val="00660835"/>
    <w:rsid w:val="00660B79"/>
    <w:rsid w:val="006613A2"/>
    <w:rsid w:val="00661922"/>
    <w:rsid w:val="006658F1"/>
    <w:rsid w:val="006666F1"/>
    <w:rsid w:val="006703A1"/>
    <w:rsid w:val="0067072F"/>
    <w:rsid w:val="00670B8B"/>
    <w:rsid w:val="00671A76"/>
    <w:rsid w:val="00671BA4"/>
    <w:rsid w:val="006723D4"/>
    <w:rsid w:val="0067637D"/>
    <w:rsid w:val="006805B1"/>
    <w:rsid w:val="0068533A"/>
    <w:rsid w:val="006858EA"/>
    <w:rsid w:val="0068780B"/>
    <w:rsid w:val="00693BF7"/>
    <w:rsid w:val="0069408F"/>
    <w:rsid w:val="006961BB"/>
    <w:rsid w:val="00697C43"/>
    <w:rsid w:val="006A0322"/>
    <w:rsid w:val="006A0AD6"/>
    <w:rsid w:val="006A25D4"/>
    <w:rsid w:val="006A6994"/>
    <w:rsid w:val="006B0194"/>
    <w:rsid w:val="006B0B43"/>
    <w:rsid w:val="006B170D"/>
    <w:rsid w:val="006B4668"/>
    <w:rsid w:val="006B5C46"/>
    <w:rsid w:val="006B5EFA"/>
    <w:rsid w:val="006B66A2"/>
    <w:rsid w:val="006C1C1D"/>
    <w:rsid w:val="006C2CAE"/>
    <w:rsid w:val="006C3420"/>
    <w:rsid w:val="006C358E"/>
    <w:rsid w:val="006C3CB9"/>
    <w:rsid w:val="006C46D5"/>
    <w:rsid w:val="006C58FC"/>
    <w:rsid w:val="006C6C09"/>
    <w:rsid w:val="006C7DC7"/>
    <w:rsid w:val="006D056E"/>
    <w:rsid w:val="006D0C0C"/>
    <w:rsid w:val="006D1D88"/>
    <w:rsid w:val="006D42ED"/>
    <w:rsid w:val="006D7C79"/>
    <w:rsid w:val="006E18FF"/>
    <w:rsid w:val="006E37EA"/>
    <w:rsid w:val="006E3A83"/>
    <w:rsid w:val="006E49F4"/>
    <w:rsid w:val="006E5C61"/>
    <w:rsid w:val="006E617B"/>
    <w:rsid w:val="006F054B"/>
    <w:rsid w:val="006F1673"/>
    <w:rsid w:val="006F28C8"/>
    <w:rsid w:val="006F2BD3"/>
    <w:rsid w:val="006F5E53"/>
    <w:rsid w:val="006F66A2"/>
    <w:rsid w:val="00704256"/>
    <w:rsid w:val="007063D1"/>
    <w:rsid w:val="0070702D"/>
    <w:rsid w:val="007070DA"/>
    <w:rsid w:val="0070769B"/>
    <w:rsid w:val="00710E7E"/>
    <w:rsid w:val="007159CB"/>
    <w:rsid w:val="007232F0"/>
    <w:rsid w:val="0072337F"/>
    <w:rsid w:val="00723BE5"/>
    <w:rsid w:val="007245F4"/>
    <w:rsid w:val="00724817"/>
    <w:rsid w:val="0073176A"/>
    <w:rsid w:val="00731F91"/>
    <w:rsid w:val="00735F69"/>
    <w:rsid w:val="0073617D"/>
    <w:rsid w:val="007422EF"/>
    <w:rsid w:val="0074447F"/>
    <w:rsid w:val="00747055"/>
    <w:rsid w:val="007475CC"/>
    <w:rsid w:val="00750052"/>
    <w:rsid w:val="00751075"/>
    <w:rsid w:val="007510F7"/>
    <w:rsid w:val="0075183E"/>
    <w:rsid w:val="00754610"/>
    <w:rsid w:val="00756F6E"/>
    <w:rsid w:val="00761C25"/>
    <w:rsid w:val="00763538"/>
    <w:rsid w:val="00763E46"/>
    <w:rsid w:val="007654D3"/>
    <w:rsid w:val="00765CC1"/>
    <w:rsid w:val="007666A9"/>
    <w:rsid w:val="007669C7"/>
    <w:rsid w:val="007669FD"/>
    <w:rsid w:val="00766AD9"/>
    <w:rsid w:val="00776FCA"/>
    <w:rsid w:val="00777969"/>
    <w:rsid w:val="00777ADC"/>
    <w:rsid w:val="007804D1"/>
    <w:rsid w:val="00780D14"/>
    <w:rsid w:val="00782BC7"/>
    <w:rsid w:val="00785066"/>
    <w:rsid w:val="00787C84"/>
    <w:rsid w:val="007923E3"/>
    <w:rsid w:val="00792B18"/>
    <w:rsid w:val="00797DB6"/>
    <w:rsid w:val="007A1395"/>
    <w:rsid w:val="007A2813"/>
    <w:rsid w:val="007A2910"/>
    <w:rsid w:val="007A79A0"/>
    <w:rsid w:val="007B03F0"/>
    <w:rsid w:val="007B15CA"/>
    <w:rsid w:val="007B1690"/>
    <w:rsid w:val="007B1BAA"/>
    <w:rsid w:val="007B1E4F"/>
    <w:rsid w:val="007B2086"/>
    <w:rsid w:val="007B2691"/>
    <w:rsid w:val="007B3DAD"/>
    <w:rsid w:val="007B5EDF"/>
    <w:rsid w:val="007B799D"/>
    <w:rsid w:val="007C04AC"/>
    <w:rsid w:val="007C0F69"/>
    <w:rsid w:val="007C4D6E"/>
    <w:rsid w:val="007C78B7"/>
    <w:rsid w:val="007D0E4D"/>
    <w:rsid w:val="007D1B68"/>
    <w:rsid w:val="007D411D"/>
    <w:rsid w:val="007D4BEC"/>
    <w:rsid w:val="007E1579"/>
    <w:rsid w:val="007E45A6"/>
    <w:rsid w:val="007F0BB6"/>
    <w:rsid w:val="007F1C0E"/>
    <w:rsid w:val="007F1DFF"/>
    <w:rsid w:val="007F3D51"/>
    <w:rsid w:val="007F6337"/>
    <w:rsid w:val="007F67C4"/>
    <w:rsid w:val="007F6B35"/>
    <w:rsid w:val="00801F8F"/>
    <w:rsid w:val="00804BBA"/>
    <w:rsid w:val="00804BE0"/>
    <w:rsid w:val="0080747D"/>
    <w:rsid w:val="00807979"/>
    <w:rsid w:val="00810944"/>
    <w:rsid w:val="00813FA4"/>
    <w:rsid w:val="00815386"/>
    <w:rsid w:val="00820D0D"/>
    <w:rsid w:val="00821F7F"/>
    <w:rsid w:val="008260A7"/>
    <w:rsid w:val="008302B9"/>
    <w:rsid w:val="00831EC2"/>
    <w:rsid w:val="00833CFB"/>
    <w:rsid w:val="00834A9E"/>
    <w:rsid w:val="0084296D"/>
    <w:rsid w:val="00845264"/>
    <w:rsid w:val="00846311"/>
    <w:rsid w:val="00846D39"/>
    <w:rsid w:val="00846FE6"/>
    <w:rsid w:val="00850430"/>
    <w:rsid w:val="008560CD"/>
    <w:rsid w:val="00860B58"/>
    <w:rsid w:val="00860C42"/>
    <w:rsid w:val="00862556"/>
    <w:rsid w:val="0086291D"/>
    <w:rsid w:val="008629E7"/>
    <w:rsid w:val="00863B9D"/>
    <w:rsid w:val="00864341"/>
    <w:rsid w:val="00864A56"/>
    <w:rsid w:val="00866482"/>
    <w:rsid w:val="00866DEE"/>
    <w:rsid w:val="00870065"/>
    <w:rsid w:val="0087120E"/>
    <w:rsid w:val="00871685"/>
    <w:rsid w:val="008750A7"/>
    <w:rsid w:val="0087688A"/>
    <w:rsid w:val="008779CB"/>
    <w:rsid w:val="00877BB5"/>
    <w:rsid w:val="00880275"/>
    <w:rsid w:val="00880358"/>
    <w:rsid w:val="00882C6E"/>
    <w:rsid w:val="00883931"/>
    <w:rsid w:val="008840A5"/>
    <w:rsid w:val="00884458"/>
    <w:rsid w:val="00884CB6"/>
    <w:rsid w:val="008851A3"/>
    <w:rsid w:val="00886B81"/>
    <w:rsid w:val="00887792"/>
    <w:rsid w:val="00891DCC"/>
    <w:rsid w:val="0089619E"/>
    <w:rsid w:val="00896C1C"/>
    <w:rsid w:val="008973FE"/>
    <w:rsid w:val="00897AEF"/>
    <w:rsid w:val="00897FB2"/>
    <w:rsid w:val="008A0BE5"/>
    <w:rsid w:val="008A187E"/>
    <w:rsid w:val="008A1ABC"/>
    <w:rsid w:val="008A1BB5"/>
    <w:rsid w:val="008A6A46"/>
    <w:rsid w:val="008B028F"/>
    <w:rsid w:val="008B237C"/>
    <w:rsid w:val="008B6183"/>
    <w:rsid w:val="008C08A4"/>
    <w:rsid w:val="008C26B8"/>
    <w:rsid w:val="008C27E0"/>
    <w:rsid w:val="008C2FB4"/>
    <w:rsid w:val="008C3732"/>
    <w:rsid w:val="008C576D"/>
    <w:rsid w:val="008C5C8E"/>
    <w:rsid w:val="008C77E5"/>
    <w:rsid w:val="008C7C89"/>
    <w:rsid w:val="008D0893"/>
    <w:rsid w:val="008D112D"/>
    <w:rsid w:val="008D2582"/>
    <w:rsid w:val="008D36F4"/>
    <w:rsid w:val="008D4A71"/>
    <w:rsid w:val="008D4FAC"/>
    <w:rsid w:val="008D675A"/>
    <w:rsid w:val="008E0458"/>
    <w:rsid w:val="008E17BC"/>
    <w:rsid w:val="008E193C"/>
    <w:rsid w:val="008E32BC"/>
    <w:rsid w:val="008E69B5"/>
    <w:rsid w:val="008F0CCD"/>
    <w:rsid w:val="008F2584"/>
    <w:rsid w:val="008F2B67"/>
    <w:rsid w:val="008F2ED1"/>
    <w:rsid w:val="008F6C4B"/>
    <w:rsid w:val="008F6F36"/>
    <w:rsid w:val="008F78C4"/>
    <w:rsid w:val="009008F3"/>
    <w:rsid w:val="00904333"/>
    <w:rsid w:val="00904F67"/>
    <w:rsid w:val="00907A57"/>
    <w:rsid w:val="0091670A"/>
    <w:rsid w:val="00917231"/>
    <w:rsid w:val="00924EF0"/>
    <w:rsid w:val="009252EB"/>
    <w:rsid w:val="009277E9"/>
    <w:rsid w:val="00927A1B"/>
    <w:rsid w:val="00927AF9"/>
    <w:rsid w:val="00927EAC"/>
    <w:rsid w:val="00931916"/>
    <w:rsid w:val="00933E30"/>
    <w:rsid w:val="009342A3"/>
    <w:rsid w:val="00934BBB"/>
    <w:rsid w:val="009370C1"/>
    <w:rsid w:val="00941CA7"/>
    <w:rsid w:val="00942AAE"/>
    <w:rsid w:val="00942DA7"/>
    <w:rsid w:val="00952829"/>
    <w:rsid w:val="0095344D"/>
    <w:rsid w:val="0095450E"/>
    <w:rsid w:val="0095483C"/>
    <w:rsid w:val="00955BA4"/>
    <w:rsid w:val="009619AA"/>
    <w:rsid w:val="00964E9D"/>
    <w:rsid w:val="009664A7"/>
    <w:rsid w:val="0096732C"/>
    <w:rsid w:val="0097035D"/>
    <w:rsid w:val="00971DD1"/>
    <w:rsid w:val="0097656C"/>
    <w:rsid w:val="00977310"/>
    <w:rsid w:val="0098186D"/>
    <w:rsid w:val="00982417"/>
    <w:rsid w:val="0098301B"/>
    <w:rsid w:val="00983B3F"/>
    <w:rsid w:val="00983F74"/>
    <w:rsid w:val="009843CE"/>
    <w:rsid w:val="00984ADC"/>
    <w:rsid w:val="00986660"/>
    <w:rsid w:val="00987DAE"/>
    <w:rsid w:val="00992129"/>
    <w:rsid w:val="009923B6"/>
    <w:rsid w:val="00992E5C"/>
    <w:rsid w:val="00993BF1"/>
    <w:rsid w:val="00994DFD"/>
    <w:rsid w:val="00995314"/>
    <w:rsid w:val="009956B6"/>
    <w:rsid w:val="00996183"/>
    <w:rsid w:val="00997609"/>
    <w:rsid w:val="009A2014"/>
    <w:rsid w:val="009A360E"/>
    <w:rsid w:val="009A3A8D"/>
    <w:rsid w:val="009A46BF"/>
    <w:rsid w:val="009A656B"/>
    <w:rsid w:val="009B129C"/>
    <w:rsid w:val="009B224B"/>
    <w:rsid w:val="009B2AE5"/>
    <w:rsid w:val="009B6CCC"/>
    <w:rsid w:val="009C3B85"/>
    <w:rsid w:val="009C4EAA"/>
    <w:rsid w:val="009D436F"/>
    <w:rsid w:val="009D5748"/>
    <w:rsid w:val="009E050B"/>
    <w:rsid w:val="009E4E51"/>
    <w:rsid w:val="009E6B54"/>
    <w:rsid w:val="009F2893"/>
    <w:rsid w:val="009F3AB4"/>
    <w:rsid w:val="009F4937"/>
    <w:rsid w:val="009F5123"/>
    <w:rsid w:val="009F5D8F"/>
    <w:rsid w:val="009F70C0"/>
    <w:rsid w:val="009F72F6"/>
    <w:rsid w:val="00A020D8"/>
    <w:rsid w:val="00A0280A"/>
    <w:rsid w:val="00A04008"/>
    <w:rsid w:val="00A069C7"/>
    <w:rsid w:val="00A1060C"/>
    <w:rsid w:val="00A107B3"/>
    <w:rsid w:val="00A11105"/>
    <w:rsid w:val="00A11BD6"/>
    <w:rsid w:val="00A12001"/>
    <w:rsid w:val="00A12AF2"/>
    <w:rsid w:val="00A136E8"/>
    <w:rsid w:val="00A13B08"/>
    <w:rsid w:val="00A16668"/>
    <w:rsid w:val="00A21D15"/>
    <w:rsid w:val="00A22286"/>
    <w:rsid w:val="00A2253D"/>
    <w:rsid w:val="00A32AF7"/>
    <w:rsid w:val="00A35A97"/>
    <w:rsid w:val="00A35AE9"/>
    <w:rsid w:val="00A37030"/>
    <w:rsid w:val="00A379DC"/>
    <w:rsid w:val="00A40CAD"/>
    <w:rsid w:val="00A4269E"/>
    <w:rsid w:val="00A43F89"/>
    <w:rsid w:val="00A44051"/>
    <w:rsid w:val="00A44733"/>
    <w:rsid w:val="00A44769"/>
    <w:rsid w:val="00A45A41"/>
    <w:rsid w:val="00A52C3C"/>
    <w:rsid w:val="00A5337B"/>
    <w:rsid w:val="00A53A06"/>
    <w:rsid w:val="00A54BF5"/>
    <w:rsid w:val="00A55850"/>
    <w:rsid w:val="00A60AD2"/>
    <w:rsid w:val="00A6195D"/>
    <w:rsid w:val="00A6357F"/>
    <w:rsid w:val="00A63A35"/>
    <w:rsid w:val="00A65BD1"/>
    <w:rsid w:val="00A664DC"/>
    <w:rsid w:val="00A676C4"/>
    <w:rsid w:val="00A678F1"/>
    <w:rsid w:val="00A71D80"/>
    <w:rsid w:val="00A762BD"/>
    <w:rsid w:val="00A77F40"/>
    <w:rsid w:val="00A8065C"/>
    <w:rsid w:val="00A820DE"/>
    <w:rsid w:val="00A8214E"/>
    <w:rsid w:val="00A82948"/>
    <w:rsid w:val="00A837E4"/>
    <w:rsid w:val="00A84A9E"/>
    <w:rsid w:val="00A85505"/>
    <w:rsid w:val="00A87016"/>
    <w:rsid w:val="00A9147C"/>
    <w:rsid w:val="00A92117"/>
    <w:rsid w:val="00A926E6"/>
    <w:rsid w:val="00A92C99"/>
    <w:rsid w:val="00A9745C"/>
    <w:rsid w:val="00A97CD6"/>
    <w:rsid w:val="00A97F72"/>
    <w:rsid w:val="00AA034B"/>
    <w:rsid w:val="00AA2E44"/>
    <w:rsid w:val="00AA348C"/>
    <w:rsid w:val="00AA6765"/>
    <w:rsid w:val="00AB0075"/>
    <w:rsid w:val="00AB0BDC"/>
    <w:rsid w:val="00AB1E2A"/>
    <w:rsid w:val="00AB42EA"/>
    <w:rsid w:val="00AB6E07"/>
    <w:rsid w:val="00AB784E"/>
    <w:rsid w:val="00AC1CB1"/>
    <w:rsid w:val="00AC23A7"/>
    <w:rsid w:val="00AC6184"/>
    <w:rsid w:val="00AC687B"/>
    <w:rsid w:val="00AD1577"/>
    <w:rsid w:val="00AD4709"/>
    <w:rsid w:val="00AE1CF7"/>
    <w:rsid w:val="00AE5284"/>
    <w:rsid w:val="00AE770C"/>
    <w:rsid w:val="00AE7FF8"/>
    <w:rsid w:val="00AF043F"/>
    <w:rsid w:val="00AF1828"/>
    <w:rsid w:val="00AF212E"/>
    <w:rsid w:val="00AF26DC"/>
    <w:rsid w:val="00AF58BB"/>
    <w:rsid w:val="00B0045B"/>
    <w:rsid w:val="00B02076"/>
    <w:rsid w:val="00B021DC"/>
    <w:rsid w:val="00B0224E"/>
    <w:rsid w:val="00B023F1"/>
    <w:rsid w:val="00B044CC"/>
    <w:rsid w:val="00B06810"/>
    <w:rsid w:val="00B06973"/>
    <w:rsid w:val="00B11896"/>
    <w:rsid w:val="00B12B14"/>
    <w:rsid w:val="00B147D1"/>
    <w:rsid w:val="00B1743E"/>
    <w:rsid w:val="00B2006C"/>
    <w:rsid w:val="00B21F72"/>
    <w:rsid w:val="00B24A06"/>
    <w:rsid w:val="00B24B31"/>
    <w:rsid w:val="00B25247"/>
    <w:rsid w:val="00B25B3C"/>
    <w:rsid w:val="00B2791E"/>
    <w:rsid w:val="00B27F25"/>
    <w:rsid w:val="00B30D63"/>
    <w:rsid w:val="00B360AC"/>
    <w:rsid w:val="00B360E2"/>
    <w:rsid w:val="00B37BC0"/>
    <w:rsid w:val="00B43232"/>
    <w:rsid w:val="00B43AE9"/>
    <w:rsid w:val="00B47AF8"/>
    <w:rsid w:val="00B5141E"/>
    <w:rsid w:val="00B531F8"/>
    <w:rsid w:val="00B66088"/>
    <w:rsid w:val="00B66B7D"/>
    <w:rsid w:val="00B7266E"/>
    <w:rsid w:val="00B730C8"/>
    <w:rsid w:val="00B750A3"/>
    <w:rsid w:val="00B764BF"/>
    <w:rsid w:val="00B80802"/>
    <w:rsid w:val="00B80E2E"/>
    <w:rsid w:val="00B81761"/>
    <w:rsid w:val="00B82354"/>
    <w:rsid w:val="00B86C4C"/>
    <w:rsid w:val="00B90D4B"/>
    <w:rsid w:val="00B912F2"/>
    <w:rsid w:val="00B9354A"/>
    <w:rsid w:val="00B94586"/>
    <w:rsid w:val="00BA2D68"/>
    <w:rsid w:val="00BA6CDE"/>
    <w:rsid w:val="00BB01F7"/>
    <w:rsid w:val="00BB25C9"/>
    <w:rsid w:val="00BB3533"/>
    <w:rsid w:val="00BB4139"/>
    <w:rsid w:val="00BB45A4"/>
    <w:rsid w:val="00BB5684"/>
    <w:rsid w:val="00BB5BFA"/>
    <w:rsid w:val="00BB5D62"/>
    <w:rsid w:val="00BB5D82"/>
    <w:rsid w:val="00BB6397"/>
    <w:rsid w:val="00BB6D82"/>
    <w:rsid w:val="00BB737B"/>
    <w:rsid w:val="00BC2594"/>
    <w:rsid w:val="00BC50E7"/>
    <w:rsid w:val="00BC6D53"/>
    <w:rsid w:val="00BD1293"/>
    <w:rsid w:val="00BD4E0D"/>
    <w:rsid w:val="00BD5AE9"/>
    <w:rsid w:val="00BD6B55"/>
    <w:rsid w:val="00BE08CD"/>
    <w:rsid w:val="00BE1396"/>
    <w:rsid w:val="00BE51D6"/>
    <w:rsid w:val="00BE76AF"/>
    <w:rsid w:val="00BF001D"/>
    <w:rsid w:val="00BF0CA8"/>
    <w:rsid w:val="00BF0D6B"/>
    <w:rsid w:val="00BF2041"/>
    <w:rsid w:val="00BF4A99"/>
    <w:rsid w:val="00BF734F"/>
    <w:rsid w:val="00C02930"/>
    <w:rsid w:val="00C0635C"/>
    <w:rsid w:val="00C07413"/>
    <w:rsid w:val="00C13E94"/>
    <w:rsid w:val="00C161CD"/>
    <w:rsid w:val="00C17C7D"/>
    <w:rsid w:val="00C221EC"/>
    <w:rsid w:val="00C23087"/>
    <w:rsid w:val="00C23FF1"/>
    <w:rsid w:val="00C24231"/>
    <w:rsid w:val="00C27F24"/>
    <w:rsid w:val="00C27F59"/>
    <w:rsid w:val="00C3137A"/>
    <w:rsid w:val="00C316EA"/>
    <w:rsid w:val="00C318A4"/>
    <w:rsid w:val="00C31C41"/>
    <w:rsid w:val="00C325D1"/>
    <w:rsid w:val="00C329F5"/>
    <w:rsid w:val="00C3348B"/>
    <w:rsid w:val="00C35EFC"/>
    <w:rsid w:val="00C36007"/>
    <w:rsid w:val="00C36443"/>
    <w:rsid w:val="00C3658D"/>
    <w:rsid w:val="00C367F4"/>
    <w:rsid w:val="00C37E92"/>
    <w:rsid w:val="00C40538"/>
    <w:rsid w:val="00C41D5D"/>
    <w:rsid w:val="00C41D7B"/>
    <w:rsid w:val="00C45FE7"/>
    <w:rsid w:val="00C461AC"/>
    <w:rsid w:val="00C46888"/>
    <w:rsid w:val="00C51A10"/>
    <w:rsid w:val="00C52018"/>
    <w:rsid w:val="00C5277C"/>
    <w:rsid w:val="00C5772B"/>
    <w:rsid w:val="00C60760"/>
    <w:rsid w:val="00C6227E"/>
    <w:rsid w:val="00C6611D"/>
    <w:rsid w:val="00C67A70"/>
    <w:rsid w:val="00C7295A"/>
    <w:rsid w:val="00C74D29"/>
    <w:rsid w:val="00C7550C"/>
    <w:rsid w:val="00C80654"/>
    <w:rsid w:val="00C8165C"/>
    <w:rsid w:val="00C85476"/>
    <w:rsid w:val="00C8608F"/>
    <w:rsid w:val="00C87171"/>
    <w:rsid w:val="00C92CE2"/>
    <w:rsid w:val="00C93F8A"/>
    <w:rsid w:val="00C94B3F"/>
    <w:rsid w:val="00C956AA"/>
    <w:rsid w:val="00C96324"/>
    <w:rsid w:val="00CA0950"/>
    <w:rsid w:val="00CA3727"/>
    <w:rsid w:val="00CA5C2F"/>
    <w:rsid w:val="00CA61E8"/>
    <w:rsid w:val="00CA6C47"/>
    <w:rsid w:val="00CA7EB1"/>
    <w:rsid w:val="00CB399F"/>
    <w:rsid w:val="00CB3D92"/>
    <w:rsid w:val="00CB4728"/>
    <w:rsid w:val="00CB48E2"/>
    <w:rsid w:val="00CB51AA"/>
    <w:rsid w:val="00CC1B6D"/>
    <w:rsid w:val="00CC212D"/>
    <w:rsid w:val="00CC3CEC"/>
    <w:rsid w:val="00CC4FD7"/>
    <w:rsid w:val="00CD0BD1"/>
    <w:rsid w:val="00CD24A2"/>
    <w:rsid w:val="00CD2969"/>
    <w:rsid w:val="00CD2A63"/>
    <w:rsid w:val="00CD44EF"/>
    <w:rsid w:val="00CD4AC9"/>
    <w:rsid w:val="00CD632D"/>
    <w:rsid w:val="00CD66BE"/>
    <w:rsid w:val="00CE0730"/>
    <w:rsid w:val="00CE0C86"/>
    <w:rsid w:val="00CE400F"/>
    <w:rsid w:val="00CE48D0"/>
    <w:rsid w:val="00CE558A"/>
    <w:rsid w:val="00CE7492"/>
    <w:rsid w:val="00CF39C3"/>
    <w:rsid w:val="00CF432C"/>
    <w:rsid w:val="00D0517A"/>
    <w:rsid w:val="00D05B2F"/>
    <w:rsid w:val="00D07142"/>
    <w:rsid w:val="00D13C3A"/>
    <w:rsid w:val="00D20FCF"/>
    <w:rsid w:val="00D21D4E"/>
    <w:rsid w:val="00D21FD1"/>
    <w:rsid w:val="00D24864"/>
    <w:rsid w:val="00D265DD"/>
    <w:rsid w:val="00D27262"/>
    <w:rsid w:val="00D27D6F"/>
    <w:rsid w:val="00D30F08"/>
    <w:rsid w:val="00D31D6A"/>
    <w:rsid w:val="00D344E3"/>
    <w:rsid w:val="00D37DE3"/>
    <w:rsid w:val="00D40286"/>
    <w:rsid w:val="00D41068"/>
    <w:rsid w:val="00D417ED"/>
    <w:rsid w:val="00D43042"/>
    <w:rsid w:val="00D4595E"/>
    <w:rsid w:val="00D53846"/>
    <w:rsid w:val="00D55DE8"/>
    <w:rsid w:val="00D634BB"/>
    <w:rsid w:val="00D6399F"/>
    <w:rsid w:val="00D64980"/>
    <w:rsid w:val="00D650F2"/>
    <w:rsid w:val="00D66AFA"/>
    <w:rsid w:val="00D66F23"/>
    <w:rsid w:val="00D80432"/>
    <w:rsid w:val="00D831A6"/>
    <w:rsid w:val="00D83344"/>
    <w:rsid w:val="00D85688"/>
    <w:rsid w:val="00D85815"/>
    <w:rsid w:val="00D867CB"/>
    <w:rsid w:val="00D87A3B"/>
    <w:rsid w:val="00D9154B"/>
    <w:rsid w:val="00D95488"/>
    <w:rsid w:val="00D955FB"/>
    <w:rsid w:val="00DA0653"/>
    <w:rsid w:val="00DA0D69"/>
    <w:rsid w:val="00DA1CC4"/>
    <w:rsid w:val="00DA213B"/>
    <w:rsid w:val="00DA219B"/>
    <w:rsid w:val="00DA51D4"/>
    <w:rsid w:val="00DA644E"/>
    <w:rsid w:val="00DA743D"/>
    <w:rsid w:val="00DB0C7F"/>
    <w:rsid w:val="00DB3056"/>
    <w:rsid w:val="00DB52BC"/>
    <w:rsid w:val="00DB5434"/>
    <w:rsid w:val="00DB5AC4"/>
    <w:rsid w:val="00DB686F"/>
    <w:rsid w:val="00DC0194"/>
    <w:rsid w:val="00DC3756"/>
    <w:rsid w:val="00DC4A72"/>
    <w:rsid w:val="00DC6825"/>
    <w:rsid w:val="00DC7768"/>
    <w:rsid w:val="00DD01B0"/>
    <w:rsid w:val="00DD37D8"/>
    <w:rsid w:val="00DD5062"/>
    <w:rsid w:val="00DD5B48"/>
    <w:rsid w:val="00DD6F57"/>
    <w:rsid w:val="00DE29FB"/>
    <w:rsid w:val="00DE4D10"/>
    <w:rsid w:val="00DF0644"/>
    <w:rsid w:val="00DF1090"/>
    <w:rsid w:val="00DF2693"/>
    <w:rsid w:val="00DF319B"/>
    <w:rsid w:val="00DF4E1F"/>
    <w:rsid w:val="00DF5339"/>
    <w:rsid w:val="00DF696F"/>
    <w:rsid w:val="00DF7BC2"/>
    <w:rsid w:val="00E01930"/>
    <w:rsid w:val="00E01B37"/>
    <w:rsid w:val="00E04B35"/>
    <w:rsid w:val="00E05977"/>
    <w:rsid w:val="00E1011E"/>
    <w:rsid w:val="00E12DA5"/>
    <w:rsid w:val="00E1333C"/>
    <w:rsid w:val="00E13EB0"/>
    <w:rsid w:val="00E14C39"/>
    <w:rsid w:val="00E2049C"/>
    <w:rsid w:val="00E22391"/>
    <w:rsid w:val="00E22CA9"/>
    <w:rsid w:val="00E313EB"/>
    <w:rsid w:val="00E3280C"/>
    <w:rsid w:val="00E343EF"/>
    <w:rsid w:val="00E35742"/>
    <w:rsid w:val="00E3624C"/>
    <w:rsid w:val="00E3671C"/>
    <w:rsid w:val="00E36A0E"/>
    <w:rsid w:val="00E36B94"/>
    <w:rsid w:val="00E4026F"/>
    <w:rsid w:val="00E413FA"/>
    <w:rsid w:val="00E4235A"/>
    <w:rsid w:val="00E45302"/>
    <w:rsid w:val="00E46745"/>
    <w:rsid w:val="00E46776"/>
    <w:rsid w:val="00E47C3C"/>
    <w:rsid w:val="00E5137B"/>
    <w:rsid w:val="00E51F39"/>
    <w:rsid w:val="00E52D13"/>
    <w:rsid w:val="00E540D3"/>
    <w:rsid w:val="00E559D1"/>
    <w:rsid w:val="00E565CC"/>
    <w:rsid w:val="00E565D2"/>
    <w:rsid w:val="00E57D3B"/>
    <w:rsid w:val="00E60209"/>
    <w:rsid w:val="00E61A0B"/>
    <w:rsid w:val="00E61CF7"/>
    <w:rsid w:val="00E634ED"/>
    <w:rsid w:val="00E6502A"/>
    <w:rsid w:val="00E65141"/>
    <w:rsid w:val="00E70DC3"/>
    <w:rsid w:val="00E735EC"/>
    <w:rsid w:val="00E74810"/>
    <w:rsid w:val="00E758A6"/>
    <w:rsid w:val="00E76143"/>
    <w:rsid w:val="00E8075B"/>
    <w:rsid w:val="00E8219F"/>
    <w:rsid w:val="00E83BC4"/>
    <w:rsid w:val="00E8619C"/>
    <w:rsid w:val="00E91341"/>
    <w:rsid w:val="00E917B5"/>
    <w:rsid w:val="00E94660"/>
    <w:rsid w:val="00E95A8A"/>
    <w:rsid w:val="00E969B0"/>
    <w:rsid w:val="00EA03E7"/>
    <w:rsid w:val="00EA26FD"/>
    <w:rsid w:val="00EB0E91"/>
    <w:rsid w:val="00EB2D7D"/>
    <w:rsid w:val="00EB34A0"/>
    <w:rsid w:val="00EC0C89"/>
    <w:rsid w:val="00EC0FED"/>
    <w:rsid w:val="00EC59B9"/>
    <w:rsid w:val="00ED049B"/>
    <w:rsid w:val="00ED13B8"/>
    <w:rsid w:val="00ED2873"/>
    <w:rsid w:val="00ED46C5"/>
    <w:rsid w:val="00EE0130"/>
    <w:rsid w:val="00EE0FFE"/>
    <w:rsid w:val="00EE2375"/>
    <w:rsid w:val="00EE28E4"/>
    <w:rsid w:val="00EE5DDE"/>
    <w:rsid w:val="00EE67F9"/>
    <w:rsid w:val="00EF0A3C"/>
    <w:rsid w:val="00EF1DAD"/>
    <w:rsid w:val="00EF24C7"/>
    <w:rsid w:val="00EF5C56"/>
    <w:rsid w:val="00EF62A4"/>
    <w:rsid w:val="00EF7776"/>
    <w:rsid w:val="00F00DB6"/>
    <w:rsid w:val="00F029DD"/>
    <w:rsid w:val="00F0446D"/>
    <w:rsid w:val="00F04EFC"/>
    <w:rsid w:val="00F066D5"/>
    <w:rsid w:val="00F10DCB"/>
    <w:rsid w:val="00F10F27"/>
    <w:rsid w:val="00F118ED"/>
    <w:rsid w:val="00F12C12"/>
    <w:rsid w:val="00F12CFD"/>
    <w:rsid w:val="00F15764"/>
    <w:rsid w:val="00F20A0C"/>
    <w:rsid w:val="00F214FA"/>
    <w:rsid w:val="00F21566"/>
    <w:rsid w:val="00F21DB4"/>
    <w:rsid w:val="00F22059"/>
    <w:rsid w:val="00F22A6A"/>
    <w:rsid w:val="00F239A9"/>
    <w:rsid w:val="00F23A52"/>
    <w:rsid w:val="00F24272"/>
    <w:rsid w:val="00F247B2"/>
    <w:rsid w:val="00F24926"/>
    <w:rsid w:val="00F27C23"/>
    <w:rsid w:val="00F3129D"/>
    <w:rsid w:val="00F32319"/>
    <w:rsid w:val="00F33517"/>
    <w:rsid w:val="00F35300"/>
    <w:rsid w:val="00F36A1F"/>
    <w:rsid w:val="00F37942"/>
    <w:rsid w:val="00F419DF"/>
    <w:rsid w:val="00F420CC"/>
    <w:rsid w:val="00F42C80"/>
    <w:rsid w:val="00F43089"/>
    <w:rsid w:val="00F44898"/>
    <w:rsid w:val="00F5404C"/>
    <w:rsid w:val="00F5628E"/>
    <w:rsid w:val="00F56632"/>
    <w:rsid w:val="00F566DA"/>
    <w:rsid w:val="00F5789F"/>
    <w:rsid w:val="00F64F30"/>
    <w:rsid w:val="00F652EE"/>
    <w:rsid w:val="00F672AD"/>
    <w:rsid w:val="00F74683"/>
    <w:rsid w:val="00F7477C"/>
    <w:rsid w:val="00F7514B"/>
    <w:rsid w:val="00F757C6"/>
    <w:rsid w:val="00F7652A"/>
    <w:rsid w:val="00F77706"/>
    <w:rsid w:val="00F83FAC"/>
    <w:rsid w:val="00F84673"/>
    <w:rsid w:val="00F84964"/>
    <w:rsid w:val="00F85CD3"/>
    <w:rsid w:val="00F870A6"/>
    <w:rsid w:val="00F87E90"/>
    <w:rsid w:val="00F91ED8"/>
    <w:rsid w:val="00F942D6"/>
    <w:rsid w:val="00F9493D"/>
    <w:rsid w:val="00F979B7"/>
    <w:rsid w:val="00FA0163"/>
    <w:rsid w:val="00FA2CA1"/>
    <w:rsid w:val="00FA472F"/>
    <w:rsid w:val="00FA5B55"/>
    <w:rsid w:val="00FB318B"/>
    <w:rsid w:val="00FB49B4"/>
    <w:rsid w:val="00FB5129"/>
    <w:rsid w:val="00FC0961"/>
    <w:rsid w:val="00FC221B"/>
    <w:rsid w:val="00FC2940"/>
    <w:rsid w:val="00FC3699"/>
    <w:rsid w:val="00FC4D1D"/>
    <w:rsid w:val="00FC4DB0"/>
    <w:rsid w:val="00FC5207"/>
    <w:rsid w:val="00FC6D02"/>
    <w:rsid w:val="00FC70D1"/>
    <w:rsid w:val="00FC74D3"/>
    <w:rsid w:val="00FD0B9E"/>
    <w:rsid w:val="00FE0575"/>
    <w:rsid w:val="00FE0687"/>
    <w:rsid w:val="00FE0BD9"/>
    <w:rsid w:val="00FE30E2"/>
    <w:rsid w:val="00FE3AF4"/>
    <w:rsid w:val="00FE47BD"/>
    <w:rsid w:val="00FE4B9E"/>
    <w:rsid w:val="00FE5110"/>
    <w:rsid w:val="00FE59EE"/>
    <w:rsid w:val="00FE5A0C"/>
    <w:rsid w:val="00FE60E6"/>
    <w:rsid w:val="00FF079A"/>
    <w:rsid w:val="00FF6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23ACF7"/>
  <w15:chartTrackingRefBased/>
  <w15:docId w15:val="{75FC78E9-3EF3-4621-BB0F-B1764E3E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D29"/>
    <w:pPr>
      <w:widowControl w:val="0"/>
    </w:pPr>
    <w:rPr>
      <w:rFonts w:ascii="Times New Roman" w:eastAsia="PMingLiU" w:hAnsi="Times New Roman" w:cs="Angsana New"/>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C74D29"/>
    <w:pPr>
      <w:spacing w:before="120" w:after="240"/>
    </w:pPr>
    <w:rPr>
      <w:b/>
      <w:bCs/>
      <w:sz w:val="21"/>
      <w:szCs w:val="21"/>
    </w:rPr>
  </w:style>
  <w:style w:type="paragraph" w:styleId="a4">
    <w:name w:val="List Paragraph"/>
    <w:basedOn w:val="a"/>
    <w:uiPriority w:val="34"/>
    <w:qFormat/>
    <w:rsid w:val="00222C18"/>
    <w:pPr>
      <w:ind w:leftChars="400" w:left="840"/>
    </w:pPr>
  </w:style>
  <w:style w:type="paragraph" w:styleId="a5">
    <w:name w:val="header"/>
    <w:basedOn w:val="a"/>
    <w:link w:val="a6"/>
    <w:uiPriority w:val="99"/>
    <w:unhideWhenUsed/>
    <w:rsid w:val="00E8075B"/>
    <w:pPr>
      <w:tabs>
        <w:tab w:val="center" w:pos="4252"/>
        <w:tab w:val="right" w:pos="8504"/>
      </w:tabs>
      <w:snapToGrid w:val="0"/>
    </w:pPr>
  </w:style>
  <w:style w:type="character" w:customStyle="1" w:styleId="a6">
    <w:name w:val="ヘッダー (文字)"/>
    <w:basedOn w:val="a0"/>
    <w:link w:val="a5"/>
    <w:uiPriority w:val="99"/>
    <w:rsid w:val="00E8075B"/>
    <w:rPr>
      <w:rFonts w:ascii="Times New Roman" w:eastAsia="PMingLiU" w:hAnsi="Times New Roman" w:cs="Angsana New"/>
      <w:sz w:val="24"/>
      <w:szCs w:val="20"/>
      <w:lang w:eastAsia="zh-TW"/>
    </w:rPr>
  </w:style>
  <w:style w:type="paragraph" w:styleId="a7">
    <w:name w:val="footer"/>
    <w:basedOn w:val="a"/>
    <w:link w:val="a8"/>
    <w:uiPriority w:val="99"/>
    <w:unhideWhenUsed/>
    <w:rsid w:val="00E8075B"/>
    <w:pPr>
      <w:tabs>
        <w:tab w:val="center" w:pos="4252"/>
        <w:tab w:val="right" w:pos="8504"/>
      </w:tabs>
      <w:snapToGrid w:val="0"/>
    </w:pPr>
  </w:style>
  <w:style w:type="character" w:customStyle="1" w:styleId="a8">
    <w:name w:val="フッター (文字)"/>
    <w:basedOn w:val="a0"/>
    <w:link w:val="a7"/>
    <w:uiPriority w:val="99"/>
    <w:rsid w:val="00E8075B"/>
    <w:rPr>
      <w:rFonts w:ascii="Times New Roman" w:eastAsia="PMingLiU" w:hAnsi="Times New Roman" w:cs="Angsana New"/>
      <w:sz w:val="24"/>
      <w:szCs w:val="20"/>
      <w:lang w:eastAsia="zh-TW"/>
    </w:rPr>
  </w:style>
  <w:style w:type="character" w:styleId="a9">
    <w:name w:val="Placeholder Text"/>
    <w:basedOn w:val="a0"/>
    <w:uiPriority w:val="99"/>
    <w:semiHidden/>
    <w:rsid w:val="00AE5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10.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0.xml"/><Relationship Id="rId1" Type="http://schemas.microsoft.com/office/2011/relationships/chartStyle" Target="style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0420864715584"/>
          <c:y val="2.6313586814403579E-2"/>
          <c:w val="0.78205771369991495"/>
          <c:h val="0.77629144801638383"/>
        </c:manualLayout>
      </c:layout>
      <c:scatterChart>
        <c:scatterStyle val="lineMarker"/>
        <c:varyColors val="0"/>
        <c:ser>
          <c:idx val="9"/>
          <c:order val="7"/>
          <c:tx>
            <c:strRef>
              <c:f>ICA_limits_result1!$Q$3</c:f>
              <c:strCache>
                <c:ptCount val="1"/>
                <c:pt idx="0">
                  <c:v>DCT only</c:v>
                </c:pt>
              </c:strCache>
            </c:strRef>
          </c:tx>
          <c:spPr>
            <a:ln w="15875" cap="sq">
              <a:noFill/>
              <a:miter lim="800000"/>
            </a:ln>
            <a:effectLst/>
          </c:spPr>
          <c:marker>
            <c:symbol val="diamond"/>
            <c:size val="6"/>
            <c:spPr>
              <a:solidFill>
                <a:schemeClr val="accent4"/>
              </a:solidFill>
              <a:ln w="9525">
                <a:solidFill>
                  <a:schemeClr val="accent4"/>
                </a:solidFill>
                <a:round/>
              </a:ln>
              <a:effectLst/>
            </c:spPr>
          </c:marker>
          <c:xVal>
            <c:numRef>
              <c:f>ICA_limits_result1!$B$7:$B$13</c:f>
              <c:numCache>
                <c:formatCode>General</c:formatCode>
                <c:ptCount val="7"/>
                <c:pt idx="0">
                  <c:v>0.73862399999999995</c:v>
                </c:pt>
                <c:pt idx="1">
                  <c:v>0.64371599999999995</c:v>
                </c:pt>
                <c:pt idx="2">
                  <c:v>0.58217699999999994</c:v>
                </c:pt>
                <c:pt idx="3">
                  <c:v>0.51252299999999995</c:v>
                </c:pt>
                <c:pt idx="4">
                  <c:v>0.43733</c:v>
                </c:pt>
                <c:pt idx="5">
                  <c:v>0.33562799999999998</c:v>
                </c:pt>
                <c:pt idx="6">
                  <c:v>0.22025900000000001</c:v>
                </c:pt>
              </c:numCache>
            </c:numRef>
          </c:xVal>
          <c:yVal>
            <c:numRef>
              <c:f>ICA_limits_result1!$Q$7:$Q$13</c:f>
              <c:numCache>
                <c:formatCode>General</c:formatCode>
                <c:ptCount val="7"/>
                <c:pt idx="0">
                  <c:v>31.64545</c:v>
                </c:pt>
                <c:pt idx="1">
                  <c:v>30.542891000000001</c:v>
                </c:pt>
                <c:pt idx="2">
                  <c:v>29.852875999999998</c:v>
                </c:pt>
                <c:pt idx="3">
                  <c:v>29.085376</c:v>
                </c:pt>
                <c:pt idx="4">
                  <c:v>28.262195999999999</c:v>
                </c:pt>
                <c:pt idx="5">
                  <c:v>26.851299999999998</c:v>
                </c:pt>
                <c:pt idx="6">
                  <c:v>24.315009</c:v>
                </c:pt>
              </c:numCache>
            </c:numRef>
          </c:yVal>
          <c:smooth val="0"/>
          <c:extLst>
            <c:ext xmlns:c16="http://schemas.microsoft.com/office/drawing/2014/chart" uri="{C3380CC4-5D6E-409C-BE32-E72D297353CC}">
              <c16:uniqueId val="{00000000-052D-46FA-B6C8-A94D70DC68BB}"/>
            </c:ext>
          </c:extLst>
        </c:ser>
        <c:ser>
          <c:idx val="16"/>
          <c:order val="10"/>
          <c:tx>
            <c:strRef>
              <c:f>ICA_limits_result1!$AR$29</c:f>
              <c:strCache>
                <c:ptCount val="1"/>
                <c:pt idx="0">
                  <c:v>Togashi et al.[2]</c:v>
                </c:pt>
              </c:strCache>
            </c:strRef>
          </c:tx>
          <c:spPr>
            <a:ln w="15875" cap="sq">
              <a:noFill/>
              <a:prstDash val="sysDash"/>
              <a:miter lim="800000"/>
            </a:ln>
            <a:effectLst/>
          </c:spPr>
          <c:marker>
            <c:symbol val="triangle"/>
            <c:size val="6"/>
            <c:spPr>
              <a:solidFill>
                <a:schemeClr val="accent5">
                  <a:lumMod val="80000"/>
                  <a:lumOff val="20000"/>
                </a:schemeClr>
              </a:solidFill>
              <a:ln w="9525">
                <a:solidFill>
                  <a:schemeClr val="accent5">
                    <a:lumMod val="80000"/>
                    <a:lumOff val="20000"/>
                  </a:schemeClr>
                </a:solidFill>
                <a:round/>
              </a:ln>
              <a:effectLst/>
            </c:spPr>
          </c:marker>
          <c:xVal>
            <c:numRef>
              <c:f>ICA_limits_result1!$AU$19:$AU$25</c:f>
              <c:numCache>
                <c:formatCode>General</c:formatCode>
                <c:ptCount val="7"/>
                <c:pt idx="0">
                  <c:v>0.74100900000000003</c:v>
                </c:pt>
                <c:pt idx="1">
                  <c:v>0.64356900000000006</c:v>
                </c:pt>
                <c:pt idx="2">
                  <c:v>0.58246500000000001</c:v>
                </c:pt>
                <c:pt idx="3">
                  <c:v>0.51369299999999996</c:v>
                </c:pt>
                <c:pt idx="4">
                  <c:v>0.44093099999999996</c:v>
                </c:pt>
                <c:pt idx="5">
                  <c:v>0.34499799999999997</c:v>
                </c:pt>
                <c:pt idx="6">
                  <c:v>0.24228499999999997</c:v>
                </c:pt>
              </c:numCache>
            </c:numRef>
          </c:xVal>
          <c:yVal>
            <c:numRef>
              <c:f>ICA_limits_result1!$AV$19:$AV$25</c:f>
              <c:numCache>
                <c:formatCode>General</c:formatCode>
                <c:ptCount val="7"/>
                <c:pt idx="0">
                  <c:v>31.666198999999999</c:v>
                </c:pt>
                <c:pt idx="1">
                  <c:v>30.596577</c:v>
                </c:pt>
                <c:pt idx="2">
                  <c:v>29.943366000000001</c:v>
                </c:pt>
                <c:pt idx="3">
                  <c:v>29.187453999999999</c:v>
                </c:pt>
                <c:pt idx="4">
                  <c:v>28.412542999999999</c:v>
                </c:pt>
                <c:pt idx="5">
                  <c:v>27.141529999999999</c:v>
                </c:pt>
                <c:pt idx="6">
                  <c:v>24.84009</c:v>
                </c:pt>
              </c:numCache>
            </c:numRef>
          </c:yVal>
          <c:smooth val="0"/>
          <c:extLst>
            <c:ext xmlns:c16="http://schemas.microsoft.com/office/drawing/2014/chart" uri="{C3380CC4-5D6E-409C-BE32-E72D297353CC}">
              <c16:uniqueId val="{00000001-052D-46FA-B6C8-A94D70DC68BB}"/>
            </c:ext>
          </c:extLst>
        </c:ser>
        <c:ser>
          <c:idx val="13"/>
          <c:order val="11"/>
          <c:tx>
            <c:strRef>
              <c:f>ICA_limits_result1!$AR$28</c:f>
              <c:strCache>
                <c:ptCount val="1"/>
                <c:pt idx="0">
                  <c:v>Proposed method</c:v>
                </c:pt>
              </c:strCache>
            </c:strRef>
          </c:tx>
          <c:spPr>
            <a:ln w="15875" cap="sq">
              <a:noFill/>
              <a:prstDash val="dash"/>
              <a:miter lim="800000"/>
            </a:ln>
            <a:effectLst/>
          </c:spPr>
          <c:marker>
            <c:symbol val="star"/>
            <c:size val="6"/>
            <c:spPr>
              <a:noFill/>
              <a:ln w="9525">
                <a:solidFill>
                  <a:schemeClr val="accent2">
                    <a:lumMod val="80000"/>
                    <a:lumOff val="20000"/>
                  </a:schemeClr>
                </a:solidFill>
                <a:round/>
              </a:ln>
              <a:effectLst/>
            </c:spPr>
          </c:marker>
          <c:xVal>
            <c:numRef>
              <c:f>ICA_limits_result1!$AE$7:$AE$13</c:f>
              <c:numCache>
                <c:formatCode>General</c:formatCode>
                <c:ptCount val="7"/>
                <c:pt idx="0">
                  <c:v>0.73552499999999987</c:v>
                </c:pt>
                <c:pt idx="1">
                  <c:v>0.6378069999999999</c:v>
                </c:pt>
                <c:pt idx="2">
                  <c:v>0.57516</c:v>
                </c:pt>
                <c:pt idx="3">
                  <c:v>0.50627800000000001</c:v>
                </c:pt>
                <c:pt idx="4">
                  <c:v>0.43121900000000002</c:v>
                </c:pt>
                <c:pt idx="5">
                  <c:v>0.33138199999999995</c:v>
                </c:pt>
                <c:pt idx="6">
                  <c:v>0.21397800000000003</c:v>
                </c:pt>
              </c:numCache>
              <c:extLst xmlns:c15="http://schemas.microsoft.com/office/drawing/2012/chart"/>
            </c:numRef>
          </c:xVal>
          <c:yVal>
            <c:numRef>
              <c:f>ICA_limits_result1!$AF$7:$AF$13</c:f>
              <c:numCache>
                <c:formatCode>General</c:formatCode>
                <c:ptCount val="7"/>
                <c:pt idx="0">
                  <c:v>31.66789</c:v>
                </c:pt>
                <c:pt idx="1">
                  <c:v>30.593115000000001</c:v>
                </c:pt>
                <c:pt idx="2">
                  <c:v>29.93806</c:v>
                </c:pt>
                <c:pt idx="3">
                  <c:v>29.181394999999998</c:v>
                </c:pt>
                <c:pt idx="4">
                  <c:v>28.399433999999999</c:v>
                </c:pt>
                <c:pt idx="5">
                  <c:v>27.119287</c:v>
                </c:pt>
                <c:pt idx="6">
                  <c:v>24.841118999999999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2-052D-46FA-B6C8-A94D70DC68BB}"/>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2"/>
                <c:order val="0"/>
                <c:tx>
                  <c:strRef>
                    <c:extLst>
                      <c:ext uri="{02D57815-91ED-43cb-92C2-25804820EDAC}">
                        <c15:formulaRef>
                          <c15:sqref>ICA_limits_result1!$P$15</c15:sqref>
                        </c15:formulaRef>
                      </c:ext>
                    </c:extLst>
                    <c:strCache>
                      <c:ptCount val="1"/>
                      <c:pt idx="0">
                        <c:v>Step2（最適付加あり）</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c:ext uri="{02D57815-91ED-43cb-92C2-25804820EDAC}">
                        <c15:formulaRef>
                          <c15:sqref>ICA_limits_result1!$P$19:$P$25</c15:sqref>
                        </c15:formulaRef>
                      </c:ext>
                    </c:extLst>
                    <c:numCache>
                      <c:formatCode>General</c:formatCode>
                      <c:ptCount val="7"/>
                      <c:pt idx="0">
                        <c:v>0.73686299999999993</c:v>
                      </c:pt>
                      <c:pt idx="1">
                        <c:v>0.64018599999999992</c:v>
                      </c:pt>
                      <c:pt idx="2">
                        <c:v>0.58170100000000002</c:v>
                      </c:pt>
                      <c:pt idx="3">
                        <c:v>0.51209299999999991</c:v>
                      </c:pt>
                      <c:pt idx="4">
                        <c:v>0.43458299999999994</c:v>
                      </c:pt>
                      <c:pt idx="5">
                        <c:v>0.33539200000000002</c:v>
                      </c:pt>
                      <c:pt idx="6">
                        <c:v>0.22009199999999998</c:v>
                      </c:pt>
                    </c:numCache>
                  </c:numRef>
                </c:xVal>
                <c:yVal>
                  <c:numRef>
                    <c:extLst>
                      <c:ex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c:ext xmlns:c16="http://schemas.microsoft.com/office/drawing/2014/chart" uri="{C3380CC4-5D6E-409C-BE32-E72D297353CC}">
                    <c16:uniqueId val="{00000003-052D-46FA-B6C8-A94D70DC68BB}"/>
                  </c:ext>
                </c:extLst>
              </c15:ser>
            </c15:filteredScatterSeries>
            <c15:filteredScatterSeries>
              <c15:ser>
                <c:idx val="3"/>
                <c:order val="1"/>
                <c:tx>
                  <c:strRef>
                    <c:extLst xmlns:c15="http://schemas.microsoft.com/office/drawing/2012/chart">
                      <c:ext xmlns:c15="http://schemas.microsoft.com/office/drawing/2012/chart" uri="{02D57815-91ED-43cb-92C2-25804820EDAC}">
                        <c15:formulaRef>
                          <c15:sqref>ICA_limits_result1!$S$15</c15:sqref>
                        </c15:formulaRef>
                      </c:ext>
                    </c:extLst>
                    <c:strCache>
                      <c:ptCount val="1"/>
                      <c:pt idx="0">
                        <c:v>Step2（最適付加無し）</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ICA_limits_result1!$S$19:$S$25</c15:sqref>
                        </c15:formulaRef>
                      </c:ext>
                    </c:extLst>
                    <c:numCache>
                      <c:formatCode>General</c:formatCode>
                      <c:ptCount val="7"/>
                      <c:pt idx="0">
                        <c:v>0.73138099999999995</c:v>
                      </c:pt>
                      <c:pt idx="1">
                        <c:v>0.63470399999999993</c:v>
                      </c:pt>
                      <c:pt idx="2">
                        <c:v>0.57073700000000005</c:v>
                      </c:pt>
                      <c:pt idx="3">
                        <c:v>0.50112899999999994</c:v>
                      </c:pt>
                      <c:pt idx="4">
                        <c:v>0.42361899999999997</c:v>
                      </c:pt>
                      <c:pt idx="5">
                        <c:v>0.31894600000000001</c:v>
                      </c:pt>
                      <c:pt idx="6">
                        <c:v>0.20364599999999999</c:v>
                      </c:pt>
                    </c:numCache>
                  </c:numRef>
                </c:xVal>
                <c:yVal>
                  <c:numRef>
                    <c:extLst xmlns:c15="http://schemas.microsoft.com/office/drawing/2012/chart">
                      <c:ext xmlns:c15="http://schemas.microsoft.com/office/drawing/2012/char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xmlns:c15="http://schemas.microsoft.com/office/drawing/2012/chart">
                  <c:ext xmlns:c16="http://schemas.microsoft.com/office/drawing/2014/chart" uri="{C3380CC4-5D6E-409C-BE32-E72D297353CC}">
                    <c16:uniqueId val="{00000004-052D-46FA-B6C8-A94D70DC68BB}"/>
                  </c:ext>
                </c:extLst>
              </c15:ser>
            </c15:filteredScatterSeries>
            <c15:filteredScatterSeries>
              <c15:ser>
                <c:idx val="4"/>
                <c:order val="2"/>
                <c:tx>
                  <c:strRef>
                    <c:extLst xmlns:c15="http://schemas.microsoft.com/office/drawing/2012/chart">
                      <c:ext xmlns:c15="http://schemas.microsoft.com/office/drawing/2012/chart" uri="{02D57815-91ED-43cb-92C2-25804820EDAC}">
                        <c15:formulaRef>
                          <c15:sqref>ICA_limits_result1!$J$15</c15:sqref>
                        </c15:formulaRef>
                      </c:ext>
                    </c:extLst>
                    <c:strCache>
                      <c:ptCount val="1"/>
                      <c:pt idx="0">
                        <c:v>Step2（基底0＆１付加あり）</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ICA_limits_result1!$J$19:$J$25</c15:sqref>
                        </c15:formulaRef>
                      </c:ext>
                    </c:extLst>
                    <c:numCache>
                      <c:formatCode>General</c:formatCode>
                      <c:ptCount val="7"/>
                      <c:pt idx="0">
                        <c:v>0.87348999999999999</c:v>
                      </c:pt>
                      <c:pt idx="1">
                        <c:v>0.77078100000000005</c:v>
                      </c:pt>
                      <c:pt idx="2">
                        <c:v>0.71305099999999999</c:v>
                      </c:pt>
                      <c:pt idx="3">
                        <c:v>0.66429300000000002</c:v>
                      </c:pt>
                      <c:pt idx="4">
                        <c:v>0.54868499999999998</c:v>
                      </c:pt>
                      <c:pt idx="5">
                        <c:v>0.42230800000000002</c:v>
                      </c:pt>
                      <c:pt idx="6">
                        <c:v>0.35975699999999999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5-052D-46FA-B6C8-A94D70DC68BB}"/>
                  </c:ext>
                </c:extLst>
              </c15:ser>
            </c15:filteredScatterSeries>
            <c15:filteredScatterSeries>
              <c15:ser>
                <c:idx val="5"/>
                <c:order val="3"/>
                <c:tx>
                  <c:strRef>
                    <c:extLst xmlns:c15="http://schemas.microsoft.com/office/drawing/2012/chart">
                      <c:ext xmlns:c15="http://schemas.microsoft.com/office/drawing/2012/chart" uri="{02D57815-91ED-43cb-92C2-25804820EDAC}">
                        <c15:formulaRef>
                          <c15:sqref>ICA_limits_result1!$M$15</c15:sqref>
                        </c15:formulaRef>
                      </c:ext>
                    </c:extLst>
                    <c:strCache>
                      <c:ptCount val="1"/>
                      <c:pt idx="0">
                        <c:v>Step2(基底0＆1付加無し)</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ICA_limits_result1!$M$19:$M$25</c15:sqref>
                        </c15:formulaRef>
                      </c:ext>
                    </c:extLst>
                    <c:numCache>
                      <c:formatCode>General</c:formatCode>
                      <c:ptCount val="7"/>
                      <c:pt idx="0">
                        <c:v>0.730958</c:v>
                      </c:pt>
                      <c:pt idx="1">
                        <c:v>0.63373100000000004</c:v>
                      </c:pt>
                      <c:pt idx="2">
                        <c:v>0.570519</c:v>
                      </c:pt>
                      <c:pt idx="3">
                        <c:v>0.49983300000000003</c:v>
                      </c:pt>
                      <c:pt idx="4">
                        <c:v>0.42259899999999995</c:v>
                      </c:pt>
                      <c:pt idx="5">
                        <c:v>0.31814999999999999</c:v>
                      </c:pt>
                      <c:pt idx="6">
                        <c:v>0.20077899999999999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6-052D-46FA-B6C8-A94D70DC68BB}"/>
                  </c:ext>
                </c:extLst>
              </c15:ser>
            </c15:filteredScatterSeries>
            <c15:filteredScatterSeries>
              <c15:ser>
                <c:idx val="6"/>
                <c:order val="4"/>
                <c:tx>
                  <c:strRef>
                    <c:extLst xmlns:c15="http://schemas.microsoft.com/office/drawing/2012/chart">
                      <c:ext xmlns:c15="http://schemas.microsoft.com/office/drawing/2012/chart" uri="{02D57815-91ED-43cb-92C2-25804820EDAC}">
                        <c15:formulaRef>
                          <c15:sqref>ICA_limits_result1!$G$15</c15:sqref>
                        </c15:formulaRef>
                      </c:ext>
                    </c:extLst>
                    <c:strCache>
                      <c:ptCount val="1"/>
                      <c:pt idx="0">
                        <c:v>Step2（基底0のみ）</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ICA_limits_result1!$G$19:$G$25</c15:sqref>
                        </c15:formulaRef>
                      </c:ext>
                    </c:extLst>
                    <c:numCache>
                      <c:formatCode>General</c:formatCode>
                      <c:ptCount val="7"/>
                      <c:pt idx="0">
                        <c:v>0.73315800000000009</c:v>
                      </c:pt>
                      <c:pt idx="1">
                        <c:v>0.636772</c:v>
                      </c:pt>
                      <c:pt idx="2">
                        <c:v>0.57367100000000004</c:v>
                      </c:pt>
                      <c:pt idx="3">
                        <c:v>0.50415300000000007</c:v>
                      </c:pt>
                      <c:pt idx="4">
                        <c:v>0.42762100000000003</c:v>
                      </c:pt>
                      <c:pt idx="5">
                        <c:v>0.32335599999999998</c:v>
                      </c:pt>
                      <c:pt idx="6">
                        <c:v>0.205013</c:v>
                      </c:pt>
                    </c:numCache>
                  </c:numRef>
                </c:xVal>
                <c:yVal>
                  <c:numRef>
                    <c:extLst xmlns:c15="http://schemas.microsoft.com/office/drawing/2012/chart">
                      <c:ext xmlns:c15="http://schemas.microsoft.com/office/drawing/2012/chart" uri="{02D57815-91ED-43cb-92C2-25804820EDAC}">
                        <c15:formulaRef>
                          <c15:sqref>ICA_limits_result1!$H$19:$H$25</c15:sqref>
                        </c15:formulaRef>
                      </c:ext>
                    </c:extLst>
                    <c:numCache>
                      <c:formatCode>General</c:formatCode>
                      <c:ptCount val="7"/>
                      <c:pt idx="0">
                        <c:v>31.664815999999998</c:v>
                      </c:pt>
                      <c:pt idx="1">
                        <c:v>30.571097999999999</c:v>
                      </c:pt>
                      <c:pt idx="2">
                        <c:v>29.910359</c:v>
                      </c:pt>
                      <c:pt idx="3">
                        <c:v>29.149197000000001</c:v>
                      </c:pt>
                      <c:pt idx="4">
                        <c:v>28.356196000000001</c:v>
                      </c:pt>
                      <c:pt idx="5">
                        <c:v>27.054155000000002</c:v>
                      </c:pt>
                      <c:pt idx="6">
                        <c:v>24.781282999999998</c:v>
                      </c:pt>
                    </c:numCache>
                  </c:numRef>
                </c:yVal>
                <c:smooth val="0"/>
                <c:extLst xmlns:c15="http://schemas.microsoft.com/office/drawing/2012/chart">
                  <c:ext xmlns:c16="http://schemas.microsoft.com/office/drawing/2014/chart" uri="{C3380CC4-5D6E-409C-BE32-E72D297353CC}">
                    <c16:uniqueId val="{00000007-052D-46FA-B6C8-A94D70DC68BB}"/>
                  </c:ext>
                </c:extLst>
              </c15:ser>
            </c15:filteredScatterSeries>
            <c15:filteredScatterSeries>
              <c15:ser>
                <c:idx val="7"/>
                <c:order val="5"/>
                <c:tx>
                  <c:strRef>
                    <c:extLst xmlns:c15="http://schemas.microsoft.com/office/drawing/2012/chart">
                      <c:ext xmlns:c15="http://schemas.microsoft.com/office/drawing/2012/chart" uri="{02D57815-91ED-43cb-92C2-25804820EDAC}">
                        <c15:formulaRef>
                          <c15:sqref>ICA_limits_result1!$A$15</c15:sqref>
                        </c15:formulaRef>
                      </c:ext>
                    </c:extLst>
                    <c:strCache>
                      <c:ptCount val="1"/>
                      <c:pt idx="0">
                        <c:v>Step1（付加あり）</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ICA_limits_result1!$A$19:$A$25</c15:sqref>
                        </c15:formulaRef>
                      </c:ext>
                    </c:extLst>
                    <c:numCache>
                      <c:formatCode>General</c:formatCode>
                      <c:ptCount val="7"/>
                      <c:pt idx="0">
                        <c:v>1.1581809999999999</c:v>
                      </c:pt>
                      <c:pt idx="1">
                        <c:v>1.031428</c:v>
                      </c:pt>
                      <c:pt idx="2">
                        <c:v>0.9517230000000001</c:v>
                      </c:pt>
                      <c:pt idx="3">
                        <c:v>0.86652899999999988</c:v>
                      </c:pt>
                      <c:pt idx="4">
                        <c:v>0.78341799999999995</c:v>
                      </c:pt>
                      <c:pt idx="5">
                        <c:v>0.68391000000000002</c:v>
                      </c:pt>
                      <c:pt idx="6">
                        <c:v>0.54830100000000004</c:v>
                      </c:pt>
                    </c:numCache>
                  </c:numRef>
                </c:xVal>
                <c:yVal>
                  <c:numRef>
                    <c:extLst xmlns:c15="http://schemas.microsoft.com/office/drawing/2012/chart">
                      <c:ext xmlns:c15="http://schemas.microsoft.com/office/drawing/2012/chart" uri="{02D57815-91ED-43cb-92C2-25804820EDAC}">
                        <c15:formulaRef>
                          <c15:sqref>ICA_limits_result1!$B$19:$B$25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8-052D-46FA-B6C8-A94D70DC68BB}"/>
                  </c:ext>
                </c:extLst>
              </c15:ser>
            </c15:filteredScatterSeries>
            <c15:filteredScatterSeries>
              <c15:ser>
                <c:idx val="8"/>
                <c:order val="6"/>
                <c:tx>
                  <c:strRef>
                    <c:extLst xmlns:c15="http://schemas.microsoft.com/office/drawing/2012/chart">
                      <c:ext xmlns:c15="http://schemas.microsoft.com/office/drawing/2012/chart" uri="{02D57815-91ED-43cb-92C2-25804820EDAC}">
                        <c15:formulaRef>
                          <c15:sqref>ICA_limits_result1!$D$15</c15:sqref>
                        </c15:formulaRef>
                      </c:ext>
                    </c:extLst>
                    <c:strCache>
                      <c:ptCount val="1"/>
                      <c:pt idx="0">
                        <c:v>Step1（付加なし）</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ICA_limits_result1!$D$19:$D$25</c15:sqref>
                        </c15:formulaRef>
                      </c:ext>
                    </c:extLst>
                    <c:numCache>
                      <c:formatCode>General</c:formatCode>
                      <c:ptCount val="7"/>
                      <c:pt idx="0">
                        <c:v>0.80733299999999997</c:v>
                      </c:pt>
                      <c:pt idx="1">
                        <c:v>0.68058000000000007</c:v>
                      </c:pt>
                      <c:pt idx="2">
                        <c:v>0.60087500000000005</c:v>
                      </c:pt>
                      <c:pt idx="3">
                        <c:v>0.51568099999999994</c:v>
                      </c:pt>
                      <c:pt idx="4">
                        <c:v>0.43256999999999995</c:v>
                      </c:pt>
                      <c:pt idx="5">
                        <c:v>0.33306200000000002</c:v>
                      </c:pt>
                      <c:pt idx="6">
                        <c:v>0.20841699999999999</c:v>
                      </c:pt>
                    </c:numCache>
                  </c:numRef>
                </c:xVal>
                <c:yVal>
                  <c:numRef>
                    <c:extLst xmlns:c15="http://schemas.microsoft.com/office/drawing/2012/chart">
                      <c:ext xmlns:c15="http://schemas.microsoft.com/office/drawing/2012/chart" uri="{02D57815-91ED-43cb-92C2-25804820EDAC}">
                        <c15:formulaRef>
                          <c15:sqref>ICA_limits_result1!$E$19:$E$25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9-052D-46FA-B6C8-A94D70DC68BB}"/>
                  </c:ext>
                </c:extLst>
              </c15:ser>
            </c15:filteredScatterSeries>
            <c15:filteredScatterSeries>
              <c15:ser>
                <c:idx val="10"/>
                <c:order val="8"/>
                <c:tx>
                  <c:strRef>
                    <c:extLst xmlns:c15="http://schemas.microsoft.com/office/drawing/2012/chart">
                      <c:ext xmlns:c15="http://schemas.microsoft.com/office/drawing/2012/chart" uri="{02D57815-91ED-43cb-92C2-25804820EDAC}">
                        <c15:formulaRef>
                          <c15:sqref>ICA_limits_result1!$Y$3</c15:sqref>
                        </c15:formulaRef>
                      </c:ext>
                    </c:extLst>
                    <c:strCache>
                      <c:ptCount val="1"/>
                      <c:pt idx="0">
                        <c:v>準最適含む（MSE選出）</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ICA_limits_result1!$Y$7:$Y$13</c15:sqref>
                        </c15:formulaRef>
                      </c:ext>
                    </c:extLst>
                    <c:numCache>
                      <c:formatCode>General</c:formatCode>
                      <c:ptCount val="7"/>
                      <c:pt idx="0">
                        <c:v>0.73662400000000006</c:v>
                      </c:pt>
                      <c:pt idx="1">
                        <c:v>0.63960799999999995</c:v>
                      </c:pt>
                      <c:pt idx="2">
                        <c:v>0.58138999999999996</c:v>
                      </c:pt>
                      <c:pt idx="3">
                        <c:v>0.51180800000000004</c:v>
                      </c:pt>
                      <c:pt idx="4">
                        <c:v>0.43419499999999994</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ICA_limits_result1!$Z$7:$Z$13</c15:sqref>
                        </c15:formulaRef>
                      </c:ext>
                    </c:extLst>
                    <c:numCache>
                      <c:formatCode>General</c:formatCode>
                      <c:ptCount val="7"/>
                      <c:pt idx="0">
                        <c:v>31.667694000000001</c:v>
                      </c:pt>
                      <c:pt idx="1">
                        <c:v>30.576215999999999</c:v>
                      </c:pt>
                      <c:pt idx="2">
                        <c:v>29.920864000000002</c:v>
                      </c:pt>
                      <c:pt idx="3">
                        <c:v>29.164391999999999</c:v>
                      </c:pt>
                      <c:pt idx="4">
                        <c:v>28.374238999999999</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A-052D-46FA-B6C8-A94D70DC68BB}"/>
                  </c:ext>
                </c:extLst>
              </c15:ser>
            </c15:filteredScatterSeries>
            <c15:filteredScatterSeries>
              <c15:ser>
                <c:idx val="11"/>
                <c:order val="9"/>
                <c:tx>
                  <c:strRef>
                    <c:extLst xmlns:c15="http://schemas.microsoft.com/office/drawing/2012/chart">
                      <c:ext xmlns:c15="http://schemas.microsoft.com/office/drawing/2012/chart" uri="{02D57815-91ED-43cb-92C2-25804820EDAC}">
                        <c15:formulaRef>
                          <c15:sqref>ICA_limits_result1!$AB$3</c15:sqref>
                        </c15:formulaRef>
                      </c:ext>
                    </c:extLst>
                    <c:strCache>
                      <c:ptCount val="1"/>
                      <c:pt idx="0">
                        <c:v>複数基底を考慮(画質)</c:v>
                      </c:pt>
                    </c:strCache>
                  </c:strRef>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ICA_limits_result1!$AB$7:$AB$13</c15:sqref>
                        </c15:formulaRef>
                      </c:ext>
                    </c:extLst>
                    <c:numCache>
                      <c:formatCode>General</c:formatCode>
                      <c:ptCount val="7"/>
                      <c:pt idx="0">
                        <c:v>0.73662400000000006</c:v>
                      </c:pt>
                      <c:pt idx="1">
                        <c:v>0.63960799999999995</c:v>
                      </c:pt>
                      <c:pt idx="2">
                        <c:v>0.58045899999999995</c:v>
                      </c:pt>
                      <c:pt idx="3">
                        <c:v>0.51097999999999999</c:v>
                      </c:pt>
                      <c:pt idx="4">
                        <c:v>0.43101899999999999</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ICA_limits_result1!$AC$7:$AC$13</c15:sqref>
                        </c15:formulaRef>
                      </c:ext>
                    </c:extLst>
                    <c:numCache>
                      <c:formatCode>General</c:formatCode>
                      <c:ptCount val="7"/>
                      <c:pt idx="0">
                        <c:v>31.667694000000001</c:v>
                      </c:pt>
                      <c:pt idx="1">
                        <c:v>30.576215999999999</c:v>
                      </c:pt>
                      <c:pt idx="2">
                        <c:v>29.924348999999999</c:v>
                      </c:pt>
                      <c:pt idx="3">
                        <c:v>29.16818</c:v>
                      </c:pt>
                      <c:pt idx="4">
                        <c:v>28.386896</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B-052D-46FA-B6C8-A94D70DC68BB}"/>
                  </c:ext>
                </c:extLst>
              </c15:ser>
            </c15:filteredScatterSeries>
            <c15:filteredScatterSeries>
              <c15:ser>
                <c:idx val="14"/>
                <c:order val="12"/>
                <c:tx>
                  <c:strRef>
                    <c:extLst xmlns:c15="http://schemas.microsoft.com/office/drawing/2012/chart">
                      <c:ext xmlns:c15="http://schemas.microsoft.com/office/drawing/2012/chart" uri="{02D57815-91ED-43cb-92C2-25804820EDAC}">
                        <c15:formulaRef>
                          <c15:sqref>ICA_limits_result1!$AH$3</c15:sqref>
                        </c15:formulaRef>
                      </c:ext>
                    </c:extLst>
                    <c:strCache>
                      <c:ptCount val="1"/>
                      <c:pt idx="0">
                        <c:v>3+2+1(領域限定)</c:v>
                      </c:pt>
                    </c:strCache>
                  </c:strRef>
                </c:tx>
                <c:spPr>
                  <a:ln w="22225" cap="rnd">
                    <a:solidFill>
                      <a:schemeClr val="accent3">
                        <a:lumMod val="80000"/>
                        <a:lumOff val="20000"/>
                      </a:schemeClr>
                    </a:solidFill>
                    <a:round/>
                  </a:ln>
                  <a:effectLst/>
                </c:spPr>
                <c:marker>
                  <c:symbol val="circle"/>
                  <c:size val="6"/>
                  <c:spPr>
                    <a:solidFill>
                      <a:schemeClr val="accent3">
                        <a:lumMod val="80000"/>
                        <a:lumOff val="20000"/>
                      </a:schemeClr>
                    </a:solidFill>
                    <a:ln w="9525">
                      <a:solidFill>
                        <a:schemeClr val="accent3">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ICA_limits_result1!$AH$7:$AH$13</c15:sqref>
                        </c15:formulaRef>
                      </c:ext>
                    </c:extLst>
                    <c:numCache>
                      <c:formatCode>General</c:formatCode>
                      <c:ptCount val="7"/>
                      <c:pt idx="0">
                        <c:v>0.73552499999999987</c:v>
                      </c:pt>
                      <c:pt idx="1">
                        <c:v>0.64013999999999993</c:v>
                      </c:pt>
                      <c:pt idx="2">
                        <c:v>0.57822099999999998</c:v>
                      </c:pt>
                      <c:pt idx="3">
                        <c:v>0.50964999999999994</c:v>
                      </c:pt>
                      <c:pt idx="4">
                        <c:v>0.43392500000000001</c:v>
                      </c:pt>
                      <c:pt idx="5">
                        <c:v>0.33356199999999997</c:v>
                      </c:pt>
                      <c:pt idx="6">
                        <c:v>0.21637500000000001</c:v>
                      </c:pt>
                    </c:numCache>
                  </c:numRef>
                </c:xVal>
                <c:yVal>
                  <c:numRef>
                    <c:extLst xmlns:c15="http://schemas.microsoft.com/office/drawing/2012/chart">
                      <c:ext xmlns:c15="http://schemas.microsoft.com/office/drawing/2012/chart" uri="{02D57815-91ED-43cb-92C2-25804820EDAC}">
                        <c15:formulaRef>
                          <c15:sqref>ICA_limits_result1!$AI$7:$AI$13</c15:sqref>
                        </c15:formulaRef>
                      </c:ext>
                    </c:extLst>
                    <c:numCache>
                      <c:formatCode>General</c:formatCode>
                      <c:ptCount val="7"/>
                      <c:pt idx="0">
                        <c:v>31.66789</c:v>
                      </c:pt>
                      <c:pt idx="1">
                        <c:v>30.59404</c:v>
                      </c:pt>
                      <c:pt idx="2">
                        <c:v>29.939302000000001</c:v>
                      </c:pt>
                      <c:pt idx="3">
                        <c:v>29.182597999999999</c:v>
                      </c:pt>
                      <c:pt idx="4">
                        <c:v>28.400521999999999</c:v>
                      </c:pt>
                      <c:pt idx="5">
                        <c:v>27.121359999999999</c:v>
                      </c:pt>
                      <c:pt idx="6">
                        <c:v>24.849678000000001</c:v>
                      </c:pt>
                    </c:numCache>
                  </c:numRef>
                </c:yVal>
                <c:smooth val="0"/>
                <c:extLst xmlns:c15="http://schemas.microsoft.com/office/drawing/2012/chart">
                  <c:ext xmlns:c16="http://schemas.microsoft.com/office/drawing/2014/chart" uri="{C3380CC4-5D6E-409C-BE32-E72D297353CC}">
                    <c16:uniqueId val="{0000000C-052D-46FA-B6C8-A94D70DC68BB}"/>
                  </c:ext>
                </c:extLst>
              </c15:ser>
            </c15:filteredScatterSeries>
            <c15:filteredScatterSeries>
              <c15:ser>
                <c:idx val="0"/>
                <c:order val="13"/>
                <c:tx>
                  <c:strRef>
                    <c:extLst xmlns:c15="http://schemas.microsoft.com/office/drawing/2012/chart">
                      <c:ext xmlns:c15="http://schemas.microsoft.com/office/drawing/2012/chart" uri="{02D57815-91ED-43cb-92C2-25804820EDAC}">
                        <c15:formulaRef>
                          <c15:sqref>ICA_limits_result1!$AJ$3</c15:sqref>
                        </c15:formulaRef>
                      </c:ext>
                    </c:extLst>
                    <c:strCache>
                      <c:ptCount val="1"/>
                      <c:pt idx="0">
                        <c:v>3+2+1個領域（マイナスあり）</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ICA_limits_result1!$AJ$7:$AJ$13</c15:sqref>
                        </c15:formulaRef>
                      </c:ext>
                    </c:extLst>
                    <c:numCache>
                      <c:formatCode>General</c:formatCode>
                      <c:ptCount val="7"/>
                      <c:pt idx="0">
                        <c:v>0.73552499999999987</c:v>
                      </c:pt>
                      <c:pt idx="1">
                        <c:v>0.6399959999999999</c:v>
                      </c:pt>
                      <c:pt idx="2">
                        <c:v>0.57821</c:v>
                      </c:pt>
                      <c:pt idx="3">
                        <c:v>0.50956699999999999</c:v>
                      </c:pt>
                      <c:pt idx="4">
                        <c:v>0.43384699999999998</c:v>
                      </c:pt>
                      <c:pt idx="5">
                        <c:v>0.33348899999999992</c:v>
                      </c:pt>
                      <c:pt idx="6">
                        <c:v>0.21637500000000001</c:v>
                      </c:pt>
                    </c:numCache>
                  </c:numRef>
                </c:xVal>
                <c:yVal>
                  <c:numRef>
                    <c:extLst xmlns:c15="http://schemas.microsoft.com/office/drawing/2012/chart">
                      <c:ext xmlns:c15="http://schemas.microsoft.com/office/drawing/2012/chart" uri="{02D57815-91ED-43cb-92C2-25804820EDAC}">
                        <c15:formulaRef>
                          <c15:sqref>ICA_limits_result1!$AK$7:$AK$13</c15:sqref>
                        </c15:formulaRef>
                      </c:ext>
                    </c:extLst>
                    <c:numCache>
                      <c:formatCode>General</c:formatCode>
                      <c:ptCount val="7"/>
                      <c:pt idx="0">
                        <c:v>31.66789</c:v>
                      </c:pt>
                      <c:pt idx="1">
                        <c:v>30.594249000000001</c:v>
                      </c:pt>
                      <c:pt idx="2">
                        <c:v>29.939343000000001</c:v>
                      </c:pt>
                      <c:pt idx="3">
                        <c:v>29.182794000000001</c:v>
                      </c:pt>
                      <c:pt idx="4">
                        <c:v>28.400554</c:v>
                      </c:pt>
                      <c:pt idx="5">
                        <c:v>27.122540000000001</c:v>
                      </c:pt>
                      <c:pt idx="6">
                        <c:v>24.849678000000001</c:v>
                      </c:pt>
                    </c:numCache>
                  </c:numRef>
                </c:yVal>
                <c:smooth val="0"/>
                <c:extLst xmlns:c15="http://schemas.microsoft.com/office/drawing/2012/chart">
                  <c:ext xmlns:c16="http://schemas.microsoft.com/office/drawing/2014/chart" uri="{C3380CC4-5D6E-409C-BE32-E72D297353CC}">
                    <c16:uniqueId val="{0000000D-052D-46FA-B6C8-A94D70DC68BB}"/>
                  </c:ext>
                </c:extLst>
              </c15:ser>
            </c15:filteredScatterSeries>
            <c15:filteredScatterSeries>
              <c15:ser>
                <c:idx val="12"/>
                <c:order val="14"/>
                <c:tx>
                  <c:strRef>
                    <c:extLst xmlns:c15="http://schemas.microsoft.com/office/drawing/2012/chart">
                      <c:ext xmlns:c15="http://schemas.microsoft.com/office/drawing/2012/chart" uri="{02D57815-91ED-43cb-92C2-25804820EDAC}">
                        <c15:formulaRef>
                          <c15:sqref>ICA_limits_result1!$AN$3</c15:sqref>
                        </c15:formulaRef>
                      </c:ext>
                    </c:extLst>
                    <c:strCache>
                      <c:ptCount val="1"/>
                      <c:pt idx="0">
                        <c:v>領域広げた</c:v>
                      </c:pt>
                    </c:strCache>
                  </c:strRef>
                </c:tx>
                <c:spPr>
                  <a:ln w="22225" cap="rnd">
                    <a:solidFill>
                      <a:srgbClr val="FF0000"/>
                    </a:solidFill>
                    <a:round/>
                  </a:ln>
                  <a:effectLst/>
                </c:spPr>
                <c:marker>
                  <c:symbol val="x"/>
                  <c:size val="6"/>
                  <c:spPr>
                    <a:noFill/>
                    <a:ln w="9525">
                      <a:solidFill>
                        <a:srgbClr val="FF0000"/>
                      </a:solidFill>
                      <a:round/>
                    </a:ln>
                    <a:effectLst/>
                  </c:spPr>
                </c:marker>
                <c:xVal>
                  <c:numRef>
                    <c:extLst xmlns:c15="http://schemas.microsoft.com/office/drawing/2012/chart">
                      <c:ext xmlns:c15="http://schemas.microsoft.com/office/drawing/2012/chart" uri="{02D57815-91ED-43cb-92C2-25804820EDAC}">
                        <c15:formulaRef>
                          <c15:sqref>ICA_limits_result1!$AN$7:$AN$13</c15:sqref>
                        </c15:formulaRef>
                      </c:ext>
                    </c:extLst>
                    <c:numCache>
                      <c:formatCode>General</c:formatCode>
                      <c:ptCount val="7"/>
                      <c:pt idx="0">
                        <c:v>0.73550099999999996</c:v>
                      </c:pt>
                      <c:pt idx="1">
                        <c:v>0.64076100000000002</c:v>
                      </c:pt>
                      <c:pt idx="2">
                        <c:v>0.57933599999999996</c:v>
                      </c:pt>
                      <c:pt idx="3">
                        <c:v>0.51103199999999993</c:v>
                      </c:pt>
                      <c:pt idx="4">
                        <c:v>0.43441599999999997</c:v>
                      </c:pt>
                      <c:pt idx="5">
                        <c:v>0.33342900000000003</c:v>
                      </c:pt>
                      <c:pt idx="6">
                        <c:v>0.21849700000000002</c:v>
                      </c:pt>
                    </c:numCache>
                  </c:numRef>
                </c:xVal>
                <c:yVal>
                  <c:numRef>
                    <c:extLst xmlns:c15="http://schemas.microsoft.com/office/drawing/2012/chart">
                      <c:ext xmlns:c15="http://schemas.microsoft.com/office/drawing/2012/chart" uri="{02D57815-91ED-43cb-92C2-25804820EDAC}">
                        <c15:formulaRef>
                          <c15:sqref>ICA_limits_result1!$AO$7:$AO$13</c15:sqref>
                        </c15:formulaRef>
                      </c:ext>
                    </c:extLst>
                    <c:numCache>
                      <c:formatCode>General</c:formatCode>
                      <c:ptCount val="7"/>
                      <c:pt idx="0">
                        <c:v>31.583078</c:v>
                      </c:pt>
                      <c:pt idx="1">
                        <c:v>30.424644000000001</c:v>
                      </c:pt>
                      <c:pt idx="2">
                        <c:v>29.928881000000001</c:v>
                      </c:pt>
                      <c:pt idx="3">
                        <c:v>29.128836</c:v>
                      </c:pt>
                      <c:pt idx="4">
                        <c:v>28.364985999999998</c:v>
                      </c:pt>
                      <c:pt idx="5">
                        <c:v>27.081448999999999</c:v>
                      </c:pt>
                      <c:pt idx="6">
                        <c:v>24.798672</c:v>
                      </c:pt>
                    </c:numCache>
                  </c:numRef>
                </c:yVal>
                <c:smooth val="0"/>
                <c:extLst xmlns:c15="http://schemas.microsoft.com/office/drawing/2012/chart">
                  <c:ext xmlns:c16="http://schemas.microsoft.com/office/drawing/2014/chart" uri="{C3380CC4-5D6E-409C-BE32-E72D297353CC}">
                    <c16:uniqueId val="{0000000E-052D-46FA-B6C8-A94D70DC68BB}"/>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ICA_limits_result1!$AR$3</c15:sqref>
                        </c15:formulaRef>
                      </c:ext>
                    </c:extLst>
                    <c:strCache>
                      <c:ptCount val="1"/>
                      <c:pt idx="0">
                        <c:v>レートごとに基底変更</c:v>
                      </c:pt>
                    </c:strCache>
                  </c:strRef>
                </c:tx>
                <c:spPr>
                  <a:ln w="22225" cap="rnd">
                    <a:solidFill>
                      <a:schemeClr val="accent6"/>
                    </a:solidFill>
                    <a:round/>
                  </a:ln>
                  <a:effectLst/>
                </c:spPr>
                <c:marker>
                  <c:symbol val="plus"/>
                  <c:size val="6"/>
                  <c:spPr>
                    <a:noFill/>
                    <a:ln w="9525">
                      <a:solidFill>
                        <a:schemeClr val="accent6"/>
                      </a:solidFill>
                      <a:round/>
                    </a:ln>
                    <a:effectLst/>
                  </c:spPr>
                </c:marker>
                <c:dPt>
                  <c:idx val="5"/>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0-052D-46FA-B6C8-A94D70DC68BB}"/>
                    </c:ext>
                  </c:extLst>
                </c:dPt>
                <c:dPt>
                  <c:idx val="6"/>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2-052D-46FA-B6C8-A94D70DC68BB}"/>
                    </c:ext>
                  </c:extLst>
                </c:dPt>
                <c:xVal>
                  <c:numRef>
                    <c:extLst xmlns:c15="http://schemas.microsoft.com/office/drawing/2012/chart">
                      <c:ext xmlns:c15="http://schemas.microsoft.com/office/drawing/2012/chart" uri="{02D57815-91ED-43cb-92C2-25804820EDAC}">
                        <c15:formulaRef>
                          <c15:sqref>ICA_limits_result1!$AR$7:$AR$13</c15:sqref>
                        </c15:formulaRef>
                      </c:ext>
                    </c:extLst>
                    <c:numCache>
                      <c:formatCode>General</c:formatCode>
                      <c:ptCount val="7"/>
                      <c:pt idx="0">
                        <c:v>0.73462099999999997</c:v>
                      </c:pt>
                      <c:pt idx="1">
                        <c:v>0.64291500000000001</c:v>
                      </c:pt>
                      <c:pt idx="2">
                        <c:v>0.57923400000000003</c:v>
                      </c:pt>
                      <c:pt idx="3">
                        <c:v>0.50838800000000006</c:v>
                      </c:pt>
                      <c:pt idx="4">
                        <c:v>0.42935200000000001</c:v>
                      </c:pt>
                      <c:pt idx="5">
                        <c:v>0.32669100000000001</c:v>
                      </c:pt>
                      <c:pt idx="6">
                        <c:v>0.21335000000000001</c:v>
                      </c:pt>
                    </c:numCache>
                  </c:numRef>
                </c:xVal>
                <c:yVal>
                  <c:numRef>
                    <c:extLst xmlns:c15="http://schemas.microsoft.com/office/drawing/2012/chart">
                      <c:ext xmlns:c15="http://schemas.microsoft.com/office/drawing/2012/chart" uri="{02D57815-91ED-43cb-92C2-25804820EDAC}">
                        <c15:formulaRef>
                          <c15:sqref>ICA_limits_result1!$AS$7:$AS$13</c15:sqref>
                        </c15:formulaRef>
                      </c:ext>
                    </c:extLst>
                    <c:numCache>
                      <c:formatCode>General</c:formatCode>
                      <c:ptCount val="7"/>
                      <c:pt idx="0">
                        <c:v>31.663226999999999</c:v>
                      </c:pt>
                      <c:pt idx="1">
                        <c:v>30.604903</c:v>
                      </c:pt>
                      <c:pt idx="2">
                        <c:v>29.946418999999999</c:v>
                      </c:pt>
                      <c:pt idx="3">
                        <c:v>29.188407000000002</c:v>
                      </c:pt>
                      <c:pt idx="4">
                        <c:v>28.407516000000001</c:v>
                      </c:pt>
                      <c:pt idx="5">
                        <c:v>27.170869</c:v>
                      </c:pt>
                      <c:pt idx="6">
                        <c:v>24.889282000000001</c:v>
                      </c:pt>
                    </c:numCache>
                  </c:numRef>
                </c:yVal>
                <c:smooth val="0"/>
                <c:extLst xmlns:c15="http://schemas.microsoft.com/office/drawing/2012/chart">
                  <c:ext xmlns:c16="http://schemas.microsoft.com/office/drawing/2014/chart" uri="{C3380CC4-5D6E-409C-BE32-E72D297353CC}">
                    <c16:uniqueId val="{00000013-052D-46FA-B6C8-A94D70DC68BB}"/>
                  </c:ext>
                </c:extLst>
              </c15:ser>
            </c15:filteredScatterSeries>
            <c15:filteredScatterSeries>
              <c15:ser>
                <c:idx val="1"/>
                <c:order val="16"/>
                <c:tx>
                  <c:strRef>
                    <c:extLst xmlns:c15="http://schemas.microsoft.com/office/drawing/2012/chart">
                      <c:ext xmlns:c15="http://schemas.microsoft.com/office/drawing/2012/chart" uri="{02D57815-91ED-43cb-92C2-25804820EDAC}">
                        <c15:formulaRef>
                          <c15:sqref>ICA_limits_result1!$AN$15</c15:sqref>
                        </c15:formulaRef>
                      </c:ext>
                    </c:extLst>
                    <c:strCache>
                      <c:ptCount val="1"/>
                      <c:pt idx="0">
                        <c:v>3+2+1個領域（すべての領域）</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ICA_limits_result1!$AN$19:$AN$25</c15:sqref>
                        </c15:formulaRef>
                      </c:ext>
                    </c:extLst>
                    <c:numCache>
                      <c:formatCode>General</c:formatCode>
                      <c:ptCount val="7"/>
                      <c:pt idx="0">
                        <c:v>0.73646200000000006</c:v>
                      </c:pt>
                      <c:pt idx="1">
                        <c:v>0.63960799999999995</c:v>
                      </c:pt>
                      <c:pt idx="2">
                        <c:v>0.58314399999999988</c:v>
                      </c:pt>
                      <c:pt idx="3">
                        <c:v>0.51242900000000002</c:v>
                      </c:pt>
                      <c:pt idx="4">
                        <c:v>0.43788200000000005</c:v>
                      </c:pt>
                      <c:pt idx="5">
                        <c:v>0.33195999999999998</c:v>
                      </c:pt>
                      <c:pt idx="6">
                        <c:v>0.21893599999999999</c:v>
                      </c:pt>
                    </c:numCache>
                  </c:numRef>
                </c:xVal>
                <c:yVal>
                  <c:numRef>
                    <c:extLst xmlns:c15="http://schemas.microsoft.com/office/drawing/2012/chart">
                      <c:ext xmlns:c15="http://schemas.microsoft.com/office/drawing/2012/chart" uri="{02D57815-91ED-43cb-92C2-25804820EDAC}">
                        <c15:formulaRef>
                          <c15:sqref>ICA_limits_result1!$AO$19:$AO$25</c15:sqref>
                        </c15:formulaRef>
                      </c:ext>
                    </c:extLst>
                    <c:numCache>
                      <c:formatCode>General</c:formatCode>
                      <c:ptCount val="7"/>
                      <c:pt idx="0">
                        <c:v>31.668509</c:v>
                      </c:pt>
                      <c:pt idx="1">
                        <c:v>30.595500000000001</c:v>
                      </c:pt>
                      <c:pt idx="2">
                        <c:v>29.953982</c:v>
                      </c:pt>
                      <c:pt idx="3">
                        <c:v>29.184709999999999</c:v>
                      </c:pt>
                      <c:pt idx="4">
                        <c:v>28.406918999999998</c:v>
                      </c:pt>
                      <c:pt idx="5">
                        <c:v>27.121403999999998</c:v>
                      </c:pt>
                      <c:pt idx="6">
                        <c:v>24.851533</c:v>
                      </c:pt>
                    </c:numCache>
                  </c:numRef>
                </c:yVal>
                <c:smooth val="0"/>
                <c:extLst xmlns:c15="http://schemas.microsoft.com/office/drawing/2012/chart">
                  <c:ext xmlns:c16="http://schemas.microsoft.com/office/drawing/2014/chart" uri="{C3380CC4-5D6E-409C-BE32-E72D297353CC}">
                    <c16:uniqueId val="{00000014-052D-46FA-B6C8-A94D70DC68BB}"/>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ICA_limits_result1!$AU$27</c15:sqref>
                        </c15:formulaRef>
                      </c:ext>
                    </c:extLst>
                    <c:strCache>
                      <c:ptCount val="1"/>
                      <c:pt idx="0">
                        <c:v>ICA only with side information</c:v>
                      </c:pt>
                    </c:strCache>
                  </c:strRef>
                </c:tx>
                <c:spPr>
                  <a:ln w="22225" cap="rnd">
                    <a:solidFill>
                      <a:schemeClr val="accent6">
                        <a:lumMod val="80000"/>
                        <a:lumOff val="20000"/>
                      </a:schemeClr>
                    </a:solidFill>
                    <a:round/>
                  </a:ln>
                  <a:effectLst/>
                </c:spPr>
                <c:marker>
                  <c:symbol val="dash"/>
                  <c:size val="6"/>
                  <c:spPr>
                    <a:solidFill>
                      <a:schemeClr val="accent6">
                        <a:lumMod val="80000"/>
                        <a:lumOff val="20000"/>
                      </a:schemeClr>
                    </a:solidFill>
                    <a:ln w="9525">
                      <a:solidFill>
                        <a:schemeClr val="accent6">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ICA_limits_result1!$AU$28:$AU$34</c15:sqref>
                        </c15:formulaRef>
                      </c:ext>
                    </c:extLst>
                    <c:numCache>
                      <c:formatCode>General</c:formatCode>
                      <c:ptCount val="7"/>
                      <c:pt idx="0">
                        <c:v>1.5463980000000002</c:v>
                      </c:pt>
                      <c:pt idx="1">
                        <c:v>1.323898</c:v>
                      </c:pt>
                      <c:pt idx="2">
                        <c:v>1.2017870000000002</c:v>
                      </c:pt>
                      <c:pt idx="3">
                        <c:v>1.0713090000000001</c:v>
                      </c:pt>
                      <c:pt idx="4">
                        <c:v>0.95430499999999996</c:v>
                      </c:pt>
                      <c:pt idx="5">
                        <c:v>0.80235400000000001</c:v>
                      </c:pt>
                      <c:pt idx="6">
                        <c:v>0.620869</c:v>
                      </c:pt>
                    </c:numCache>
                  </c:numRef>
                </c:xVal>
                <c:yVal>
                  <c:numRef>
                    <c:extLst xmlns:c15="http://schemas.microsoft.com/office/drawing/2012/chart">
                      <c:ext xmlns:c15="http://schemas.microsoft.com/office/drawing/2012/chart" uri="{02D57815-91ED-43cb-92C2-25804820EDAC}">
                        <c15:formulaRef>
                          <c15:sqref>ICA_limits_result1!$AV$28:$AV$34</c15:sqref>
                        </c15:formulaRef>
                      </c:ext>
                    </c:extLst>
                    <c:numCache>
                      <c:formatCode>General</c:formatCode>
                      <c:ptCount val="7"/>
                      <c:pt idx="0">
                        <c:v>31.966667999999999</c:v>
                      </c:pt>
                      <c:pt idx="1">
                        <c:v>30.924288000000001</c:v>
                      </c:pt>
                      <c:pt idx="2">
                        <c:v>30.276955000000001</c:v>
                      </c:pt>
                      <c:pt idx="3">
                        <c:v>29.517613999999998</c:v>
                      </c:pt>
                      <c:pt idx="4">
                        <c:v>28.733315000000001</c:v>
                      </c:pt>
                      <c:pt idx="5">
                        <c:v>27.512734999999999</c:v>
                      </c:pt>
                      <c:pt idx="6">
                        <c:v>25.28023</c:v>
                      </c:pt>
                    </c:numCache>
                  </c:numRef>
                </c:yVal>
                <c:smooth val="0"/>
                <c:extLst xmlns:c15="http://schemas.microsoft.com/office/drawing/2012/chart">
                  <c:ext xmlns:c16="http://schemas.microsoft.com/office/drawing/2014/chart" uri="{C3380CC4-5D6E-409C-BE32-E72D297353CC}">
                    <c16:uniqueId val="{00000015-052D-46FA-B6C8-A94D70DC68BB}"/>
                  </c:ext>
                </c:extLst>
              </c15:ser>
            </c15:filteredScatterSeries>
          </c:ext>
        </c:extLst>
      </c:scatterChart>
      <c:valAx>
        <c:axId val="594025472"/>
        <c:scaling>
          <c:orientation val="minMax"/>
          <c:max val="0.77"/>
          <c:min val="0.17"/>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594022560"/>
        <c:crosses val="autoZero"/>
        <c:crossBetween val="midCat"/>
      </c:valAx>
      <c:valAx>
        <c:axId val="594022560"/>
        <c:scaling>
          <c:orientation val="minMax"/>
          <c:max val="32"/>
          <c:min val="24"/>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594025472"/>
        <c:crosses val="autoZero"/>
        <c:crossBetween val="midCat"/>
      </c:valAx>
      <c:spPr>
        <a:noFill/>
        <a:ln>
          <a:noFill/>
        </a:ln>
        <a:effectLst/>
      </c:spPr>
    </c:plotArea>
    <c:legend>
      <c:legendPos val="r"/>
      <c:layout>
        <c:manualLayout>
          <c:xMode val="edge"/>
          <c:yMode val="edge"/>
          <c:x val="0.59502861524367834"/>
          <c:y val="0.46963527308920927"/>
          <c:w val="0.38503249101107195"/>
          <c:h val="0.3315717483780074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0420864715584"/>
          <c:y val="2.6313586814403579E-2"/>
          <c:w val="0.78205771369991495"/>
          <c:h val="0.77629144801638383"/>
        </c:manualLayout>
      </c:layout>
      <c:scatterChart>
        <c:scatterStyle val="lineMarker"/>
        <c:varyColors val="0"/>
        <c:ser>
          <c:idx val="9"/>
          <c:order val="7"/>
          <c:tx>
            <c:strRef>
              <c:f>ICA_limits_result1!$Q$3</c:f>
              <c:strCache>
                <c:ptCount val="1"/>
                <c:pt idx="0">
                  <c:v>DCT only</c:v>
                </c:pt>
              </c:strCache>
            </c:strRef>
          </c:tx>
          <c:spPr>
            <a:ln w="15875" cap="sq">
              <a:noFill/>
              <a:miter lim="800000"/>
            </a:ln>
            <a:effectLst/>
          </c:spPr>
          <c:marker>
            <c:symbol val="diamond"/>
            <c:size val="6"/>
            <c:spPr>
              <a:solidFill>
                <a:schemeClr val="accent4"/>
              </a:solidFill>
              <a:ln w="9525">
                <a:solidFill>
                  <a:schemeClr val="accent4"/>
                </a:solidFill>
                <a:round/>
              </a:ln>
              <a:effectLst/>
            </c:spPr>
          </c:marker>
          <c:xVal>
            <c:numRef>
              <c:f>ICA_limits_result1!$B$7:$B$13</c:f>
              <c:numCache>
                <c:formatCode>General</c:formatCode>
                <c:ptCount val="7"/>
                <c:pt idx="0">
                  <c:v>0.73862399999999995</c:v>
                </c:pt>
                <c:pt idx="1">
                  <c:v>0.64371599999999995</c:v>
                </c:pt>
                <c:pt idx="2">
                  <c:v>0.58217699999999994</c:v>
                </c:pt>
                <c:pt idx="3">
                  <c:v>0.51252299999999995</c:v>
                </c:pt>
                <c:pt idx="4">
                  <c:v>0.43733</c:v>
                </c:pt>
                <c:pt idx="5">
                  <c:v>0.33562799999999998</c:v>
                </c:pt>
                <c:pt idx="6">
                  <c:v>0.22025900000000001</c:v>
                </c:pt>
              </c:numCache>
            </c:numRef>
          </c:xVal>
          <c:yVal>
            <c:numRef>
              <c:f>ICA_limits_result1!$Q$7:$Q$13</c:f>
              <c:numCache>
                <c:formatCode>General</c:formatCode>
                <c:ptCount val="7"/>
                <c:pt idx="0">
                  <c:v>31.64545</c:v>
                </c:pt>
                <c:pt idx="1">
                  <c:v>30.542891000000001</c:v>
                </c:pt>
                <c:pt idx="2">
                  <c:v>29.852875999999998</c:v>
                </c:pt>
                <c:pt idx="3">
                  <c:v>29.085376</c:v>
                </c:pt>
                <c:pt idx="4">
                  <c:v>28.262195999999999</c:v>
                </c:pt>
                <c:pt idx="5">
                  <c:v>26.851299999999998</c:v>
                </c:pt>
                <c:pt idx="6">
                  <c:v>24.315009</c:v>
                </c:pt>
              </c:numCache>
            </c:numRef>
          </c:yVal>
          <c:smooth val="0"/>
          <c:extLst>
            <c:ext xmlns:c16="http://schemas.microsoft.com/office/drawing/2014/chart" uri="{C3380CC4-5D6E-409C-BE32-E72D297353CC}">
              <c16:uniqueId val="{00000000-052D-46FA-B6C8-A94D70DC68BB}"/>
            </c:ext>
          </c:extLst>
        </c:ser>
        <c:ser>
          <c:idx val="16"/>
          <c:order val="10"/>
          <c:tx>
            <c:strRef>
              <c:f>ICA_limits_result1!$AR$29</c:f>
              <c:strCache>
                <c:ptCount val="1"/>
                <c:pt idx="0">
                  <c:v>Togashi et al.[2]</c:v>
                </c:pt>
              </c:strCache>
            </c:strRef>
          </c:tx>
          <c:spPr>
            <a:ln w="15875" cap="sq">
              <a:noFill/>
              <a:prstDash val="sysDash"/>
              <a:miter lim="800000"/>
            </a:ln>
            <a:effectLst/>
          </c:spPr>
          <c:marker>
            <c:symbol val="triangle"/>
            <c:size val="6"/>
            <c:spPr>
              <a:solidFill>
                <a:schemeClr val="accent5">
                  <a:lumMod val="80000"/>
                  <a:lumOff val="20000"/>
                </a:schemeClr>
              </a:solidFill>
              <a:ln w="9525">
                <a:solidFill>
                  <a:schemeClr val="accent5">
                    <a:lumMod val="80000"/>
                    <a:lumOff val="20000"/>
                  </a:schemeClr>
                </a:solidFill>
                <a:round/>
              </a:ln>
              <a:effectLst/>
            </c:spPr>
          </c:marker>
          <c:xVal>
            <c:numRef>
              <c:f>ICA_limits_result1!$AU$19:$AU$25</c:f>
              <c:numCache>
                <c:formatCode>General</c:formatCode>
                <c:ptCount val="7"/>
                <c:pt idx="0">
                  <c:v>0.74100900000000003</c:v>
                </c:pt>
                <c:pt idx="1">
                  <c:v>0.64356900000000006</c:v>
                </c:pt>
                <c:pt idx="2">
                  <c:v>0.58246500000000001</c:v>
                </c:pt>
                <c:pt idx="3">
                  <c:v>0.51369299999999996</c:v>
                </c:pt>
                <c:pt idx="4">
                  <c:v>0.44093099999999996</c:v>
                </c:pt>
                <c:pt idx="5">
                  <c:v>0.34499799999999997</c:v>
                </c:pt>
                <c:pt idx="6">
                  <c:v>0.24228499999999997</c:v>
                </c:pt>
              </c:numCache>
            </c:numRef>
          </c:xVal>
          <c:yVal>
            <c:numRef>
              <c:f>ICA_limits_result1!$AV$19:$AV$25</c:f>
              <c:numCache>
                <c:formatCode>General</c:formatCode>
                <c:ptCount val="7"/>
                <c:pt idx="0">
                  <c:v>31.666198999999999</c:v>
                </c:pt>
                <c:pt idx="1">
                  <c:v>30.596577</c:v>
                </c:pt>
                <c:pt idx="2">
                  <c:v>29.943366000000001</c:v>
                </c:pt>
                <c:pt idx="3">
                  <c:v>29.187453999999999</c:v>
                </c:pt>
                <c:pt idx="4">
                  <c:v>28.412542999999999</c:v>
                </c:pt>
                <c:pt idx="5">
                  <c:v>27.141529999999999</c:v>
                </c:pt>
                <c:pt idx="6">
                  <c:v>24.84009</c:v>
                </c:pt>
              </c:numCache>
            </c:numRef>
          </c:yVal>
          <c:smooth val="0"/>
          <c:extLst>
            <c:ext xmlns:c16="http://schemas.microsoft.com/office/drawing/2014/chart" uri="{C3380CC4-5D6E-409C-BE32-E72D297353CC}">
              <c16:uniqueId val="{00000001-052D-46FA-B6C8-A94D70DC68BB}"/>
            </c:ext>
          </c:extLst>
        </c:ser>
        <c:ser>
          <c:idx val="13"/>
          <c:order val="11"/>
          <c:tx>
            <c:strRef>
              <c:f>ICA_limits_result1!$AR$28</c:f>
              <c:strCache>
                <c:ptCount val="1"/>
                <c:pt idx="0">
                  <c:v>Proposed method</c:v>
                </c:pt>
              </c:strCache>
            </c:strRef>
          </c:tx>
          <c:spPr>
            <a:ln w="15875" cap="sq">
              <a:noFill/>
              <a:prstDash val="dash"/>
              <a:miter lim="800000"/>
            </a:ln>
            <a:effectLst/>
          </c:spPr>
          <c:marker>
            <c:symbol val="star"/>
            <c:size val="6"/>
            <c:spPr>
              <a:noFill/>
              <a:ln w="9525">
                <a:solidFill>
                  <a:schemeClr val="accent2">
                    <a:lumMod val="80000"/>
                    <a:lumOff val="20000"/>
                  </a:schemeClr>
                </a:solidFill>
                <a:round/>
              </a:ln>
              <a:effectLst/>
            </c:spPr>
          </c:marker>
          <c:xVal>
            <c:numRef>
              <c:f>ICA_limits_result1!$AE$7:$AE$13</c:f>
              <c:numCache>
                <c:formatCode>General</c:formatCode>
                <c:ptCount val="7"/>
                <c:pt idx="0">
                  <c:v>0.73552499999999987</c:v>
                </c:pt>
                <c:pt idx="1">
                  <c:v>0.6378069999999999</c:v>
                </c:pt>
                <c:pt idx="2">
                  <c:v>0.57516</c:v>
                </c:pt>
                <c:pt idx="3">
                  <c:v>0.50627800000000001</c:v>
                </c:pt>
                <c:pt idx="4">
                  <c:v>0.43121900000000002</c:v>
                </c:pt>
                <c:pt idx="5">
                  <c:v>0.33138199999999995</c:v>
                </c:pt>
                <c:pt idx="6">
                  <c:v>0.21397800000000003</c:v>
                </c:pt>
              </c:numCache>
              <c:extLst xmlns:c15="http://schemas.microsoft.com/office/drawing/2012/chart"/>
            </c:numRef>
          </c:xVal>
          <c:yVal>
            <c:numRef>
              <c:f>ICA_limits_result1!$AF$7:$AF$13</c:f>
              <c:numCache>
                <c:formatCode>General</c:formatCode>
                <c:ptCount val="7"/>
                <c:pt idx="0">
                  <c:v>31.66789</c:v>
                </c:pt>
                <c:pt idx="1">
                  <c:v>30.593115000000001</c:v>
                </c:pt>
                <c:pt idx="2">
                  <c:v>29.93806</c:v>
                </c:pt>
                <c:pt idx="3">
                  <c:v>29.181394999999998</c:v>
                </c:pt>
                <c:pt idx="4">
                  <c:v>28.399433999999999</c:v>
                </c:pt>
                <c:pt idx="5">
                  <c:v>27.119287</c:v>
                </c:pt>
                <c:pt idx="6">
                  <c:v>24.841118999999999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2-052D-46FA-B6C8-A94D70DC68BB}"/>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2"/>
                <c:order val="0"/>
                <c:tx>
                  <c:strRef>
                    <c:extLst>
                      <c:ext uri="{02D57815-91ED-43cb-92C2-25804820EDAC}">
                        <c15:formulaRef>
                          <c15:sqref>ICA_limits_result1!$P$15</c15:sqref>
                        </c15:formulaRef>
                      </c:ext>
                    </c:extLst>
                    <c:strCache>
                      <c:ptCount val="1"/>
                      <c:pt idx="0">
                        <c:v>Step2（最適付加あり）</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c:ext uri="{02D57815-91ED-43cb-92C2-25804820EDAC}">
                        <c15:formulaRef>
                          <c15:sqref>ICA_limits_result1!$P$19:$P$25</c15:sqref>
                        </c15:formulaRef>
                      </c:ext>
                    </c:extLst>
                    <c:numCache>
                      <c:formatCode>General</c:formatCode>
                      <c:ptCount val="7"/>
                      <c:pt idx="0">
                        <c:v>0.73686299999999993</c:v>
                      </c:pt>
                      <c:pt idx="1">
                        <c:v>0.64018599999999992</c:v>
                      </c:pt>
                      <c:pt idx="2">
                        <c:v>0.58170100000000002</c:v>
                      </c:pt>
                      <c:pt idx="3">
                        <c:v>0.51209299999999991</c:v>
                      </c:pt>
                      <c:pt idx="4">
                        <c:v>0.43458299999999994</c:v>
                      </c:pt>
                      <c:pt idx="5">
                        <c:v>0.33539200000000002</c:v>
                      </c:pt>
                      <c:pt idx="6">
                        <c:v>0.22009199999999998</c:v>
                      </c:pt>
                    </c:numCache>
                  </c:numRef>
                </c:xVal>
                <c:yVal>
                  <c:numRef>
                    <c:extLst>
                      <c:ex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c:ext xmlns:c16="http://schemas.microsoft.com/office/drawing/2014/chart" uri="{C3380CC4-5D6E-409C-BE32-E72D297353CC}">
                    <c16:uniqueId val="{00000003-052D-46FA-B6C8-A94D70DC68BB}"/>
                  </c:ext>
                </c:extLst>
              </c15:ser>
            </c15:filteredScatterSeries>
            <c15:filteredScatterSeries>
              <c15:ser>
                <c:idx val="3"/>
                <c:order val="1"/>
                <c:tx>
                  <c:strRef>
                    <c:extLst xmlns:c15="http://schemas.microsoft.com/office/drawing/2012/chart">
                      <c:ext xmlns:c15="http://schemas.microsoft.com/office/drawing/2012/chart" uri="{02D57815-91ED-43cb-92C2-25804820EDAC}">
                        <c15:formulaRef>
                          <c15:sqref>ICA_limits_result1!$S$15</c15:sqref>
                        </c15:formulaRef>
                      </c:ext>
                    </c:extLst>
                    <c:strCache>
                      <c:ptCount val="1"/>
                      <c:pt idx="0">
                        <c:v>Step2（最適付加無し）</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ICA_limits_result1!$S$19:$S$25</c15:sqref>
                        </c15:formulaRef>
                      </c:ext>
                    </c:extLst>
                    <c:numCache>
                      <c:formatCode>General</c:formatCode>
                      <c:ptCount val="7"/>
                      <c:pt idx="0">
                        <c:v>0.73138099999999995</c:v>
                      </c:pt>
                      <c:pt idx="1">
                        <c:v>0.63470399999999993</c:v>
                      </c:pt>
                      <c:pt idx="2">
                        <c:v>0.57073700000000005</c:v>
                      </c:pt>
                      <c:pt idx="3">
                        <c:v>0.50112899999999994</c:v>
                      </c:pt>
                      <c:pt idx="4">
                        <c:v>0.42361899999999997</c:v>
                      </c:pt>
                      <c:pt idx="5">
                        <c:v>0.31894600000000001</c:v>
                      </c:pt>
                      <c:pt idx="6">
                        <c:v>0.20364599999999999</c:v>
                      </c:pt>
                    </c:numCache>
                  </c:numRef>
                </c:xVal>
                <c:yVal>
                  <c:numRef>
                    <c:extLst xmlns:c15="http://schemas.microsoft.com/office/drawing/2012/chart">
                      <c:ext xmlns:c15="http://schemas.microsoft.com/office/drawing/2012/char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xmlns:c15="http://schemas.microsoft.com/office/drawing/2012/chart">
                  <c:ext xmlns:c16="http://schemas.microsoft.com/office/drawing/2014/chart" uri="{C3380CC4-5D6E-409C-BE32-E72D297353CC}">
                    <c16:uniqueId val="{00000004-052D-46FA-B6C8-A94D70DC68BB}"/>
                  </c:ext>
                </c:extLst>
              </c15:ser>
            </c15:filteredScatterSeries>
            <c15:filteredScatterSeries>
              <c15:ser>
                <c:idx val="4"/>
                <c:order val="2"/>
                <c:tx>
                  <c:strRef>
                    <c:extLst xmlns:c15="http://schemas.microsoft.com/office/drawing/2012/chart">
                      <c:ext xmlns:c15="http://schemas.microsoft.com/office/drawing/2012/chart" uri="{02D57815-91ED-43cb-92C2-25804820EDAC}">
                        <c15:formulaRef>
                          <c15:sqref>ICA_limits_result1!$J$15</c15:sqref>
                        </c15:formulaRef>
                      </c:ext>
                    </c:extLst>
                    <c:strCache>
                      <c:ptCount val="1"/>
                      <c:pt idx="0">
                        <c:v>Step2（基底0＆１付加あり）</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ICA_limits_result1!$J$19:$J$25</c15:sqref>
                        </c15:formulaRef>
                      </c:ext>
                    </c:extLst>
                    <c:numCache>
                      <c:formatCode>General</c:formatCode>
                      <c:ptCount val="7"/>
                      <c:pt idx="0">
                        <c:v>0.87348999999999999</c:v>
                      </c:pt>
                      <c:pt idx="1">
                        <c:v>0.77078100000000005</c:v>
                      </c:pt>
                      <c:pt idx="2">
                        <c:v>0.71305099999999999</c:v>
                      </c:pt>
                      <c:pt idx="3">
                        <c:v>0.66429300000000002</c:v>
                      </c:pt>
                      <c:pt idx="4">
                        <c:v>0.54868499999999998</c:v>
                      </c:pt>
                      <c:pt idx="5">
                        <c:v>0.42230800000000002</c:v>
                      </c:pt>
                      <c:pt idx="6">
                        <c:v>0.35975699999999999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5-052D-46FA-B6C8-A94D70DC68BB}"/>
                  </c:ext>
                </c:extLst>
              </c15:ser>
            </c15:filteredScatterSeries>
            <c15:filteredScatterSeries>
              <c15:ser>
                <c:idx val="5"/>
                <c:order val="3"/>
                <c:tx>
                  <c:strRef>
                    <c:extLst xmlns:c15="http://schemas.microsoft.com/office/drawing/2012/chart">
                      <c:ext xmlns:c15="http://schemas.microsoft.com/office/drawing/2012/chart" uri="{02D57815-91ED-43cb-92C2-25804820EDAC}">
                        <c15:formulaRef>
                          <c15:sqref>ICA_limits_result1!$M$15</c15:sqref>
                        </c15:formulaRef>
                      </c:ext>
                    </c:extLst>
                    <c:strCache>
                      <c:ptCount val="1"/>
                      <c:pt idx="0">
                        <c:v>Step2(基底0＆1付加無し)</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ICA_limits_result1!$M$19:$M$25</c15:sqref>
                        </c15:formulaRef>
                      </c:ext>
                    </c:extLst>
                    <c:numCache>
                      <c:formatCode>General</c:formatCode>
                      <c:ptCount val="7"/>
                      <c:pt idx="0">
                        <c:v>0.730958</c:v>
                      </c:pt>
                      <c:pt idx="1">
                        <c:v>0.63373100000000004</c:v>
                      </c:pt>
                      <c:pt idx="2">
                        <c:v>0.570519</c:v>
                      </c:pt>
                      <c:pt idx="3">
                        <c:v>0.49983300000000003</c:v>
                      </c:pt>
                      <c:pt idx="4">
                        <c:v>0.42259899999999995</c:v>
                      </c:pt>
                      <c:pt idx="5">
                        <c:v>0.31814999999999999</c:v>
                      </c:pt>
                      <c:pt idx="6">
                        <c:v>0.20077899999999999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6-052D-46FA-B6C8-A94D70DC68BB}"/>
                  </c:ext>
                </c:extLst>
              </c15:ser>
            </c15:filteredScatterSeries>
            <c15:filteredScatterSeries>
              <c15:ser>
                <c:idx val="6"/>
                <c:order val="4"/>
                <c:tx>
                  <c:strRef>
                    <c:extLst xmlns:c15="http://schemas.microsoft.com/office/drawing/2012/chart">
                      <c:ext xmlns:c15="http://schemas.microsoft.com/office/drawing/2012/chart" uri="{02D57815-91ED-43cb-92C2-25804820EDAC}">
                        <c15:formulaRef>
                          <c15:sqref>ICA_limits_result1!$G$15</c15:sqref>
                        </c15:formulaRef>
                      </c:ext>
                    </c:extLst>
                    <c:strCache>
                      <c:ptCount val="1"/>
                      <c:pt idx="0">
                        <c:v>Step2（基底0のみ）</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ICA_limits_result1!$G$19:$G$25</c15:sqref>
                        </c15:formulaRef>
                      </c:ext>
                    </c:extLst>
                    <c:numCache>
                      <c:formatCode>General</c:formatCode>
                      <c:ptCount val="7"/>
                      <c:pt idx="0">
                        <c:v>0.73315800000000009</c:v>
                      </c:pt>
                      <c:pt idx="1">
                        <c:v>0.636772</c:v>
                      </c:pt>
                      <c:pt idx="2">
                        <c:v>0.57367100000000004</c:v>
                      </c:pt>
                      <c:pt idx="3">
                        <c:v>0.50415300000000007</c:v>
                      </c:pt>
                      <c:pt idx="4">
                        <c:v>0.42762100000000003</c:v>
                      </c:pt>
                      <c:pt idx="5">
                        <c:v>0.32335599999999998</c:v>
                      </c:pt>
                      <c:pt idx="6">
                        <c:v>0.205013</c:v>
                      </c:pt>
                    </c:numCache>
                  </c:numRef>
                </c:xVal>
                <c:yVal>
                  <c:numRef>
                    <c:extLst xmlns:c15="http://schemas.microsoft.com/office/drawing/2012/chart">
                      <c:ext xmlns:c15="http://schemas.microsoft.com/office/drawing/2012/chart" uri="{02D57815-91ED-43cb-92C2-25804820EDAC}">
                        <c15:formulaRef>
                          <c15:sqref>ICA_limits_result1!$H$19:$H$25</c15:sqref>
                        </c15:formulaRef>
                      </c:ext>
                    </c:extLst>
                    <c:numCache>
                      <c:formatCode>General</c:formatCode>
                      <c:ptCount val="7"/>
                      <c:pt idx="0">
                        <c:v>31.664815999999998</c:v>
                      </c:pt>
                      <c:pt idx="1">
                        <c:v>30.571097999999999</c:v>
                      </c:pt>
                      <c:pt idx="2">
                        <c:v>29.910359</c:v>
                      </c:pt>
                      <c:pt idx="3">
                        <c:v>29.149197000000001</c:v>
                      </c:pt>
                      <c:pt idx="4">
                        <c:v>28.356196000000001</c:v>
                      </c:pt>
                      <c:pt idx="5">
                        <c:v>27.054155000000002</c:v>
                      </c:pt>
                      <c:pt idx="6">
                        <c:v>24.781282999999998</c:v>
                      </c:pt>
                    </c:numCache>
                  </c:numRef>
                </c:yVal>
                <c:smooth val="0"/>
                <c:extLst xmlns:c15="http://schemas.microsoft.com/office/drawing/2012/chart">
                  <c:ext xmlns:c16="http://schemas.microsoft.com/office/drawing/2014/chart" uri="{C3380CC4-5D6E-409C-BE32-E72D297353CC}">
                    <c16:uniqueId val="{00000007-052D-46FA-B6C8-A94D70DC68BB}"/>
                  </c:ext>
                </c:extLst>
              </c15:ser>
            </c15:filteredScatterSeries>
            <c15:filteredScatterSeries>
              <c15:ser>
                <c:idx val="7"/>
                <c:order val="5"/>
                <c:tx>
                  <c:strRef>
                    <c:extLst xmlns:c15="http://schemas.microsoft.com/office/drawing/2012/chart">
                      <c:ext xmlns:c15="http://schemas.microsoft.com/office/drawing/2012/chart" uri="{02D57815-91ED-43cb-92C2-25804820EDAC}">
                        <c15:formulaRef>
                          <c15:sqref>ICA_limits_result1!$A$15</c15:sqref>
                        </c15:formulaRef>
                      </c:ext>
                    </c:extLst>
                    <c:strCache>
                      <c:ptCount val="1"/>
                      <c:pt idx="0">
                        <c:v>Step1（付加あり）</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ICA_limits_result1!$A$19:$A$25</c15:sqref>
                        </c15:formulaRef>
                      </c:ext>
                    </c:extLst>
                    <c:numCache>
                      <c:formatCode>General</c:formatCode>
                      <c:ptCount val="7"/>
                      <c:pt idx="0">
                        <c:v>1.1581809999999999</c:v>
                      </c:pt>
                      <c:pt idx="1">
                        <c:v>1.031428</c:v>
                      </c:pt>
                      <c:pt idx="2">
                        <c:v>0.9517230000000001</c:v>
                      </c:pt>
                      <c:pt idx="3">
                        <c:v>0.86652899999999988</c:v>
                      </c:pt>
                      <c:pt idx="4">
                        <c:v>0.78341799999999995</c:v>
                      </c:pt>
                      <c:pt idx="5">
                        <c:v>0.68391000000000002</c:v>
                      </c:pt>
                      <c:pt idx="6">
                        <c:v>0.54830100000000004</c:v>
                      </c:pt>
                    </c:numCache>
                  </c:numRef>
                </c:xVal>
                <c:yVal>
                  <c:numRef>
                    <c:extLst xmlns:c15="http://schemas.microsoft.com/office/drawing/2012/chart">
                      <c:ext xmlns:c15="http://schemas.microsoft.com/office/drawing/2012/chart" uri="{02D57815-91ED-43cb-92C2-25804820EDAC}">
                        <c15:formulaRef>
                          <c15:sqref>ICA_limits_result1!$B$19:$B$25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8-052D-46FA-B6C8-A94D70DC68BB}"/>
                  </c:ext>
                </c:extLst>
              </c15:ser>
            </c15:filteredScatterSeries>
            <c15:filteredScatterSeries>
              <c15:ser>
                <c:idx val="8"/>
                <c:order val="6"/>
                <c:tx>
                  <c:strRef>
                    <c:extLst xmlns:c15="http://schemas.microsoft.com/office/drawing/2012/chart">
                      <c:ext xmlns:c15="http://schemas.microsoft.com/office/drawing/2012/chart" uri="{02D57815-91ED-43cb-92C2-25804820EDAC}">
                        <c15:formulaRef>
                          <c15:sqref>ICA_limits_result1!$D$15</c15:sqref>
                        </c15:formulaRef>
                      </c:ext>
                    </c:extLst>
                    <c:strCache>
                      <c:ptCount val="1"/>
                      <c:pt idx="0">
                        <c:v>Step1（付加なし）</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ICA_limits_result1!$D$19:$D$25</c15:sqref>
                        </c15:formulaRef>
                      </c:ext>
                    </c:extLst>
                    <c:numCache>
                      <c:formatCode>General</c:formatCode>
                      <c:ptCount val="7"/>
                      <c:pt idx="0">
                        <c:v>0.80733299999999997</c:v>
                      </c:pt>
                      <c:pt idx="1">
                        <c:v>0.68058000000000007</c:v>
                      </c:pt>
                      <c:pt idx="2">
                        <c:v>0.60087500000000005</c:v>
                      </c:pt>
                      <c:pt idx="3">
                        <c:v>0.51568099999999994</c:v>
                      </c:pt>
                      <c:pt idx="4">
                        <c:v>0.43256999999999995</c:v>
                      </c:pt>
                      <c:pt idx="5">
                        <c:v>0.33306200000000002</c:v>
                      </c:pt>
                      <c:pt idx="6">
                        <c:v>0.20841699999999999</c:v>
                      </c:pt>
                    </c:numCache>
                  </c:numRef>
                </c:xVal>
                <c:yVal>
                  <c:numRef>
                    <c:extLst xmlns:c15="http://schemas.microsoft.com/office/drawing/2012/chart">
                      <c:ext xmlns:c15="http://schemas.microsoft.com/office/drawing/2012/chart" uri="{02D57815-91ED-43cb-92C2-25804820EDAC}">
                        <c15:formulaRef>
                          <c15:sqref>ICA_limits_result1!$E$19:$E$25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9-052D-46FA-B6C8-A94D70DC68BB}"/>
                  </c:ext>
                </c:extLst>
              </c15:ser>
            </c15:filteredScatterSeries>
            <c15:filteredScatterSeries>
              <c15:ser>
                <c:idx val="10"/>
                <c:order val="8"/>
                <c:tx>
                  <c:strRef>
                    <c:extLst xmlns:c15="http://schemas.microsoft.com/office/drawing/2012/chart">
                      <c:ext xmlns:c15="http://schemas.microsoft.com/office/drawing/2012/chart" uri="{02D57815-91ED-43cb-92C2-25804820EDAC}">
                        <c15:formulaRef>
                          <c15:sqref>ICA_limits_result1!$Y$3</c15:sqref>
                        </c15:formulaRef>
                      </c:ext>
                    </c:extLst>
                    <c:strCache>
                      <c:ptCount val="1"/>
                      <c:pt idx="0">
                        <c:v>準最適含む（MSE選出）</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ICA_limits_result1!$Y$7:$Y$13</c15:sqref>
                        </c15:formulaRef>
                      </c:ext>
                    </c:extLst>
                    <c:numCache>
                      <c:formatCode>General</c:formatCode>
                      <c:ptCount val="7"/>
                      <c:pt idx="0">
                        <c:v>0.73662400000000006</c:v>
                      </c:pt>
                      <c:pt idx="1">
                        <c:v>0.63960799999999995</c:v>
                      </c:pt>
                      <c:pt idx="2">
                        <c:v>0.58138999999999996</c:v>
                      </c:pt>
                      <c:pt idx="3">
                        <c:v>0.51180800000000004</c:v>
                      </c:pt>
                      <c:pt idx="4">
                        <c:v>0.43419499999999994</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ICA_limits_result1!$Z$7:$Z$13</c15:sqref>
                        </c15:formulaRef>
                      </c:ext>
                    </c:extLst>
                    <c:numCache>
                      <c:formatCode>General</c:formatCode>
                      <c:ptCount val="7"/>
                      <c:pt idx="0">
                        <c:v>31.667694000000001</c:v>
                      </c:pt>
                      <c:pt idx="1">
                        <c:v>30.576215999999999</c:v>
                      </c:pt>
                      <c:pt idx="2">
                        <c:v>29.920864000000002</c:v>
                      </c:pt>
                      <c:pt idx="3">
                        <c:v>29.164391999999999</c:v>
                      </c:pt>
                      <c:pt idx="4">
                        <c:v>28.374238999999999</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A-052D-46FA-B6C8-A94D70DC68BB}"/>
                  </c:ext>
                </c:extLst>
              </c15:ser>
            </c15:filteredScatterSeries>
            <c15:filteredScatterSeries>
              <c15:ser>
                <c:idx val="11"/>
                <c:order val="9"/>
                <c:tx>
                  <c:strRef>
                    <c:extLst xmlns:c15="http://schemas.microsoft.com/office/drawing/2012/chart">
                      <c:ext xmlns:c15="http://schemas.microsoft.com/office/drawing/2012/chart" uri="{02D57815-91ED-43cb-92C2-25804820EDAC}">
                        <c15:formulaRef>
                          <c15:sqref>ICA_limits_result1!$AB$3</c15:sqref>
                        </c15:formulaRef>
                      </c:ext>
                    </c:extLst>
                    <c:strCache>
                      <c:ptCount val="1"/>
                      <c:pt idx="0">
                        <c:v>複数基底を考慮(画質)</c:v>
                      </c:pt>
                    </c:strCache>
                  </c:strRef>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ICA_limits_result1!$AB$7:$AB$13</c15:sqref>
                        </c15:formulaRef>
                      </c:ext>
                    </c:extLst>
                    <c:numCache>
                      <c:formatCode>General</c:formatCode>
                      <c:ptCount val="7"/>
                      <c:pt idx="0">
                        <c:v>0.73662400000000006</c:v>
                      </c:pt>
                      <c:pt idx="1">
                        <c:v>0.63960799999999995</c:v>
                      </c:pt>
                      <c:pt idx="2">
                        <c:v>0.58045899999999995</c:v>
                      </c:pt>
                      <c:pt idx="3">
                        <c:v>0.51097999999999999</c:v>
                      </c:pt>
                      <c:pt idx="4">
                        <c:v>0.43101899999999999</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ICA_limits_result1!$AC$7:$AC$13</c15:sqref>
                        </c15:formulaRef>
                      </c:ext>
                    </c:extLst>
                    <c:numCache>
                      <c:formatCode>General</c:formatCode>
                      <c:ptCount val="7"/>
                      <c:pt idx="0">
                        <c:v>31.667694000000001</c:v>
                      </c:pt>
                      <c:pt idx="1">
                        <c:v>30.576215999999999</c:v>
                      </c:pt>
                      <c:pt idx="2">
                        <c:v>29.924348999999999</c:v>
                      </c:pt>
                      <c:pt idx="3">
                        <c:v>29.16818</c:v>
                      </c:pt>
                      <c:pt idx="4">
                        <c:v>28.386896</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B-052D-46FA-B6C8-A94D70DC68BB}"/>
                  </c:ext>
                </c:extLst>
              </c15:ser>
            </c15:filteredScatterSeries>
            <c15:filteredScatterSeries>
              <c15:ser>
                <c:idx val="14"/>
                <c:order val="12"/>
                <c:tx>
                  <c:strRef>
                    <c:extLst xmlns:c15="http://schemas.microsoft.com/office/drawing/2012/chart">
                      <c:ext xmlns:c15="http://schemas.microsoft.com/office/drawing/2012/chart" uri="{02D57815-91ED-43cb-92C2-25804820EDAC}">
                        <c15:formulaRef>
                          <c15:sqref>ICA_limits_result1!$AH$3</c15:sqref>
                        </c15:formulaRef>
                      </c:ext>
                    </c:extLst>
                    <c:strCache>
                      <c:ptCount val="1"/>
                      <c:pt idx="0">
                        <c:v>3+2+1(領域限定)</c:v>
                      </c:pt>
                    </c:strCache>
                  </c:strRef>
                </c:tx>
                <c:spPr>
                  <a:ln w="22225" cap="rnd">
                    <a:solidFill>
                      <a:schemeClr val="accent3">
                        <a:lumMod val="80000"/>
                        <a:lumOff val="20000"/>
                      </a:schemeClr>
                    </a:solidFill>
                    <a:round/>
                  </a:ln>
                  <a:effectLst/>
                </c:spPr>
                <c:marker>
                  <c:symbol val="circle"/>
                  <c:size val="6"/>
                  <c:spPr>
                    <a:solidFill>
                      <a:schemeClr val="accent3">
                        <a:lumMod val="80000"/>
                        <a:lumOff val="20000"/>
                      </a:schemeClr>
                    </a:solidFill>
                    <a:ln w="9525">
                      <a:solidFill>
                        <a:schemeClr val="accent3">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ICA_limits_result1!$AH$7:$AH$13</c15:sqref>
                        </c15:formulaRef>
                      </c:ext>
                    </c:extLst>
                    <c:numCache>
                      <c:formatCode>General</c:formatCode>
                      <c:ptCount val="7"/>
                      <c:pt idx="0">
                        <c:v>0.73552499999999987</c:v>
                      </c:pt>
                      <c:pt idx="1">
                        <c:v>0.64013999999999993</c:v>
                      </c:pt>
                      <c:pt idx="2">
                        <c:v>0.57822099999999998</c:v>
                      </c:pt>
                      <c:pt idx="3">
                        <c:v>0.50964999999999994</c:v>
                      </c:pt>
                      <c:pt idx="4">
                        <c:v>0.43392500000000001</c:v>
                      </c:pt>
                      <c:pt idx="5">
                        <c:v>0.33356199999999997</c:v>
                      </c:pt>
                      <c:pt idx="6">
                        <c:v>0.21637500000000001</c:v>
                      </c:pt>
                    </c:numCache>
                  </c:numRef>
                </c:xVal>
                <c:yVal>
                  <c:numRef>
                    <c:extLst xmlns:c15="http://schemas.microsoft.com/office/drawing/2012/chart">
                      <c:ext xmlns:c15="http://schemas.microsoft.com/office/drawing/2012/chart" uri="{02D57815-91ED-43cb-92C2-25804820EDAC}">
                        <c15:formulaRef>
                          <c15:sqref>ICA_limits_result1!$AI$7:$AI$13</c15:sqref>
                        </c15:formulaRef>
                      </c:ext>
                    </c:extLst>
                    <c:numCache>
                      <c:formatCode>General</c:formatCode>
                      <c:ptCount val="7"/>
                      <c:pt idx="0">
                        <c:v>31.66789</c:v>
                      </c:pt>
                      <c:pt idx="1">
                        <c:v>30.59404</c:v>
                      </c:pt>
                      <c:pt idx="2">
                        <c:v>29.939302000000001</c:v>
                      </c:pt>
                      <c:pt idx="3">
                        <c:v>29.182597999999999</c:v>
                      </c:pt>
                      <c:pt idx="4">
                        <c:v>28.400521999999999</c:v>
                      </c:pt>
                      <c:pt idx="5">
                        <c:v>27.121359999999999</c:v>
                      </c:pt>
                      <c:pt idx="6">
                        <c:v>24.849678000000001</c:v>
                      </c:pt>
                    </c:numCache>
                  </c:numRef>
                </c:yVal>
                <c:smooth val="0"/>
                <c:extLst xmlns:c15="http://schemas.microsoft.com/office/drawing/2012/chart">
                  <c:ext xmlns:c16="http://schemas.microsoft.com/office/drawing/2014/chart" uri="{C3380CC4-5D6E-409C-BE32-E72D297353CC}">
                    <c16:uniqueId val="{0000000C-052D-46FA-B6C8-A94D70DC68BB}"/>
                  </c:ext>
                </c:extLst>
              </c15:ser>
            </c15:filteredScatterSeries>
            <c15:filteredScatterSeries>
              <c15:ser>
                <c:idx val="0"/>
                <c:order val="13"/>
                <c:tx>
                  <c:strRef>
                    <c:extLst xmlns:c15="http://schemas.microsoft.com/office/drawing/2012/chart">
                      <c:ext xmlns:c15="http://schemas.microsoft.com/office/drawing/2012/chart" uri="{02D57815-91ED-43cb-92C2-25804820EDAC}">
                        <c15:formulaRef>
                          <c15:sqref>ICA_limits_result1!$AJ$3</c15:sqref>
                        </c15:formulaRef>
                      </c:ext>
                    </c:extLst>
                    <c:strCache>
                      <c:ptCount val="1"/>
                      <c:pt idx="0">
                        <c:v>3+2+1個領域（マイナスあり）</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ICA_limits_result1!$AJ$7:$AJ$13</c15:sqref>
                        </c15:formulaRef>
                      </c:ext>
                    </c:extLst>
                    <c:numCache>
                      <c:formatCode>General</c:formatCode>
                      <c:ptCount val="7"/>
                      <c:pt idx="0">
                        <c:v>0.73552499999999987</c:v>
                      </c:pt>
                      <c:pt idx="1">
                        <c:v>0.6399959999999999</c:v>
                      </c:pt>
                      <c:pt idx="2">
                        <c:v>0.57821</c:v>
                      </c:pt>
                      <c:pt idx="3">
                        <c:v>0.50956699999999999</c:v>
                      </c:pt>
                      <c:pt idx="4">
                        <c:v>0.43384699999999998</c:v>
                      </c:pt>
                      <c:pt idx="5">
                        <c:v>0.33348899999999992</c:v>
                      </c:pt>
                      <c:pt idx="6">
                        <c:v>0.21637500000000001</c:v>
                      </c:pt>
                    </c:numCache>
                  </c:numRef>
                </c:xVal>
                <c:yVal>
                  <c:numRef>
                    <c:extLst xmlns:c15="http://schemas.microsoft.com/office/drawing/2012/chart">
                      <c:ext xmlns:c15="http://schemas.microsoft.com/office/drawing/2012/chart" uri="{02D57815-91ED-43cb-92C2-25804820EDAC}">
                        <c15:formulaRef>
                          <c15:sqref>ICA_limits_result1!$AK$7:$AK$13</c15:sqref>
                        </c15:formulaRef>
                      </c:ext>
                    </c:extLst>
                    <c:numCache>
                      <c:formatCode>General</c:formatCode>
                      <c:ptCount val="7"/>
                      <c:pt idx="0">
                        <c:v>31.66789</c:v>
                      </c:pt>
                      <c:pt idx="1">
                        <c:v>30.594249000000001</c:v>
                      </c:pt>
                      <c:pt idx="2">
                        <c:v>29.939343000000001</c:v>
                      </c:pt>
                      <c:pt idx="3">
                        <c:v>29.182794000000001</c:v>
                      </c:pt>
                      <c:pt idx="4">
                        <c:v>28.400554</c:v>
                      </c:pt>
                      <c:pt idx="5">
                        <c:v>27.122540000000001</c:v>
                      </c:pt>
                      <c:pt idx="6">
                        <c:v>24.849678000000001</c:v>
                      </c:pt>
                    </c:numCache>
                  </c:numRef>
                </c:yVal>
                <c:smooth val="0"/>
                <c:extLst xmlns:c15="http://schemas.microsoft.com/office/drawing/2012/chart">
                  <c:ext xmlns:c16="http://schemas.microsoft.com/office/drawing/2014/chart" uri="{C3380CC4-5D6E-409C-BE32-E72D297353CC}">
                    <c16:uniqueId val="{0000000D-052D-46FA-B6C8-A94D70DC68BB}"/>
                  </c:ext>
                </c:extLst>
              </c15:ser>
            </c15:filteredScatterSeries>
            <c15:filteredScatterSeries>
              <c15:ser>
                <c:idx val="12"/>
                <c:order val="14"/>
                <c:tx>
                  <c:strRef>
                    <c:extLst xmlns:c15="http://schemas.microsoft.com/office/drawing/2012/chart">
                      <c:ext xmlns:c15="http://schemas.microsoft.com/office/drawing/2012/chart" uri="{02D57815-91ED-43cb-92C2-25804820EDAC}">
                        <c15:formulaRef>
                          <c15:sqref>ICA_limits_result1!$AN$3</c15:sqref>
                        </c15:formulaRef>
                      </c:ext>
                    </c:extLst>
                    <c:strCache>
                      <c:ptCount val="1"/>
                      <c:pt idx="0">
                        <c:v>領域広げた</c:v>
                      </c:pt>
                    </c:strCache>
                  </c:strRef>
                </c:tx>
                <c:spPr>
                  <a:ln w="22225" cap="rnd">
                    <a:solidFill>
                      <a:srgbClr val="FF0000"/>
                    </a:solidFill>
                    <a:round/>
                  </a:ln>
                  <a:effectLst/>
                </c:spPr>
                <c:marker>
                  <c:symbol val="x"/>
                  <c:size val="6"/>
                  <c:spPr>
                    <a:noFill/>
                    <a:ln w="9525">
                      <a:solidFill>
                        <a:srgbClr val="FF0000"/>
                      </a:solidFill>
                      <a:round/>
                    </a:ln>
                    <a:effectLst/>
                  </c:spPr>
                </c:marker>
                <c:xVal>
                  <c:numRef>
                    <c:extLst xmlns:c15="http://schemas.microsoft.com/office/drawing/2012/chart">
                      <c:ext xmlns:c15="http://schemas.microsoft.com/office/drawing/2012/chart" uri="{02D57815-91ED-43cb-92C2-25804820EDAC}">
                        <c15:formulaRef>
                          <c15:sqref>ICA_limits_result1!$AN$7:$AN$13</c15:sqref>
                        </c15:formulaRef>
                      </c:ext>
                    </c:extLst>
                    <c:numCache>
                      <c:formatCode>General</c:formatCode>
                      <c:ptCount val="7"/>
                      <c:pt idx="0">
                        <c:v>0.73550099999999996</c:v>
                      </c:pt>
                      <c:pt idx="1">
                        <c:v>0.64076100000000002</c:v>
                      </c:pt>
                      <c:pt idx="2">
                        <c:v>0.57933599999999996</c:v>
                      </c:pt>
                      <c:pt idx="3">
                        <c:v>0.51103199999999993</c:v>
                      </c:pt>
                      <c:pt idx="4">
                        <c:v>0.43441599999999997</c:v>
                      </c:pt>
                      <c:pt idx="5">
                        <c:v>0.33342900000000003</c:v>
                      </c:pt>
                      <c:pt idx="6">
                        <c:v>0.21849700000000002</c:v>
                      </c:pt>
                    </c:numCache>
                  </c:numRef>
                </c:xVal>
                <c:yVal>
                  <c:numRef>
                    <c:extLst xmlns:c15="http://schemas.microsoft.com/office/drawing/2012/chart">
                      <c:ext xmlns:c15="http://schemas.microsoft.com/office/drawing/2012/chart" uri="{02D57815-91ED-43cb-92C2-25804820EDAC}">
                        <c15:formulaRef>
                          <c15:sqref>ICA_limits_result1!$AO$7:$AO$13</c15:sqref>
                        </c15:formulaRef>
                      </c:ext>
                    </c:extLst>
                    <c:numCache>
                      <c:formatCode>General</c:formatCode>
                      <c:ptCount val="7"/>
                      <c:pt idx="0">
                        <c:v>31.583078</c:v>
                      </c:pt>
                      <c:pt idx="1">
                        <c:v>30.424644000000001</c:v>
                      </c:pt>
                      <c:pt idx="2">
                        <c:v>29.928881000000001</c:v>
                      </c:pt>
                      <c:pt idx="3">
                        <c:v>29.128836</c:v>
                      </c:pt>
                      <c:pt idx="4">
                        <c:v>28.364985999999998</c:v>
                      </c:pt>
                      <c:pt idx="5">
                        <c:v>27.081448999999999</c:v>
                      </c:pt>
                      <c:pt idx="6">
                        <c:v>24.798672</c:v>
                      </c:pt>
                    </c:numCache>
                  </c:numRef>
                </c:yVal>
                <c:smooth val="0"/>
                <c:extLst xmlns:c15="http://schemas.microsoft.com/office/drawing/2012/chart">
                  <c:ext xmlns:c16="http://schemas.microsoft.com/office/drawing/2014/chart" uri="{C3380CC4-5D6E-409C-BE32-E72D297353CC}">
                    <c16:uniqueId val="{0000000E-052D-46FA-B6C8-A94D70DC68BB}"/>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ICA_limits_result1!$AR$3</c15:sqref>
                        </c15:formulaRef>
                      </c:ext>
                    </c:extLst>
                    <c:strCache>
                      <c:ptCount val="1"/>
                      <c:pt idx="0">
                        <c:v>レートごとに基底変更</c:v>
                      </c:pt>
                    </c:strCache>
                  </c:strRef>
                </c:tx>
                <c:spPr>
                  <a:ln w="22225" cap="rnd">
                    <a:solidFill>
                      <a:schemeClr val="accent6"/>
                    </a:solidFill>
                    <a:round/>
                  </a:ln>
                  <a:effectLst/>
                </c:spPr>
                <c:marker>
                  <c:symbol val="plus"/>
                  <c:size val="6"/>
                  <c:spPr>
                    <a:noFill/>
                    <a:ln w="9525">
                      <a:solidFill>
                        <a:schemeClr val="accent6"/>
                      </a:solidFill>
                      <a:round/>
                    </a:ln>
                    <a:effectLst/>
                  </c:spPr>
                </c:marker>
                <c:dPt>
                  <c:idx val="5"/>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0-052D-46FA-B6C8-A94D70DC68BB}"/>
                    </c:ext>
                  </c:extLst>
                </c:dPt>
                <c:dPt>
                  <c:idx val="6"/>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2-052D-46FA-B6C8-A94D70DC68BB}"/>
                    </c:ext>
                  </c:extLst>
                </c:dPt>
                <c:xVal>
                  <c:numRef>
                    <c:extLst xmlns:c15="http://schemas.microsoft.com/office/drawing/2012/chart">
                      <c:ext xmlns:c15="http://schemas.microsoft.com/office/drawing/2012/chart" uri="{02D57815-91ED-43cb-92C2-25804820EDAC}">
                        <c15:formulaRef>
                          <c15:sqref>ICA_limits_result1!$AR$7:$AR$13</c15:sqref>
                        </c15:formulaRef>
                      </c:ext>
                    </c:extLst>
                    <c:numCache>
                      <c:formatCode>General</c:formatCode>
                      <c:ptCount val="7"/>
                      <c:pt idx="0">
                        <c:v>0.73462099999999997</c:v>
                      </c:pt>
                      <c:pt idx="1">
                        <c:v>0.64291500000000001</c:v>
                      </c:pt>
                      <c:pt idx="2">
                        <c:v>0.57923400000000003</c:v>
                      </c:pt>
                      <c:pt idx="3">
                        <c:v>0.50838800000000006</c:v>
                      </c:pt>
                      <c:pt idx="4">
                        <c:v>0.42935200000000001</c:v>
                      </c:pt>
                      <c:pt idx="5">
                        <c:v>0.32669100000000001</c:v>
                      </c:pt>
                      <c:pt idx="6">
                        <c:v>0.21335000000000001</c:v>
                      </c:pt>
                    </c:numCache>
                  </c:numRef>
                </c:xVal>
                <c:yVal>
                  <c:numRef>
                    <c:extLst xmlns:c15="http://schemas.microsoft.com/office/drawing/2012/chart">
                      <c:ext xmlns:c15="http://schemas.microsoft.com/office/drawing/2012/chart" uri="{02D57815-91ED-43cb-92C2-25804820EDAC}">
                        <c15:formulaRef>
                          <c15:sqref>ICA_limits_result1!$AS$7:$AS$13</c15:sqref>
                        </c15:formulaRef>
                      </c:ext>
                    </c:extLst>
                    <c:numCache>
                      <c:formatCode>General</c:formatCode>
                      <c:ptCount val="7"/>
                      <c:pt idx="0">
                        <c:v>31.663226999999999</c:v>
                      </c:pt>
                      <c:pt idx="1">
                        <c:v>30.604903</c:v>
                      </c:pt>
                      <c:pt idx="2">
                        <c:v>29.946418999999999</c:v>
                      </c:pt>
                      <c:pt idx="3">
                        <c:v>29.188407000000002</c:v>
                      </c:pt>
                      <c:pt idx="4">
                        <c:v>28.407516000000001</c:v>
                      </c:pt>
                      <c:pt idx="5">
                        <c:v>27.170869</c:v>
                      </c:pt>
                      <c:pt idx="6">
                        <c:v>24.889282000000001</c:v>
                      </c:pt>
                    </c:numCache>
                  </c:numRef>
                </c:yVal>
                <c:smooth val="0"/>
                <c:extLst xmlns:c15="http://schemas.microsoft.com/office/drawing/2012/chart">
                  <c:ext xmlns:c16="http://schemas.microsoft.com/office/drawing/2014/chart" uri="{C3380CC4-5D6E-409C-BE32-E72D297353CC}">
                    <c16:uniqueId val="{00000013-052D-46FA-B6C8-A94D70DC68BB}"/>
                  </c:ext>
                </c:extLst>
              </c15:ser>
            </c15:filteredScatterSeries>
            <c15:filteredScatterSeries>
              <c15:ser>
                <c:idx val="1"/>
                <c:order val="16"/>
                <c:tx>
                  <c:strRef>
                    <c:extLst xmlns:c15="http://schemas.microsoft.com/office/drawing/2012/chart">
                      <c:ext xmlns:c15="http://schemas.microsoft.com/office/drawing/2012/chart" uri="{02D57815-91ED-43cb-92C2-25804820EDAC}">
                        <c15:formulaRef>
                          <c15:sqref>ICA_limits_result1!$AN$15</c15:sqref>
                        </c15:formulaRef>
                      </c:ext>
                    </c:extLst>
                    <c:strCache>
                      <c:ptCount val="1"/>
                      <c:pt idx="0">
                        <c:v>3+2+1個領域（すべての領域）</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ICA_limits_result1!$AN$19:$AN$25</c15:sqref>
                        </c15:formulaRef>
                      </c:ext>
                    </c:extLst>
                    <c:numCache>
                      <c:formatCode>General</c:formatCode>
                      <c:ptCount val="7"/>
                      <c:pt idx="0">
                        <c:v>0.73646200000000006</c:v>
                      </c:pt>
                      <c:pt idx="1">
                        <c:v>0.63960799999999995</c:v>
                      </c:pt>
                      <c:pt idx="2">
                        <c:v>0.58314399999999988</c:v>
                      </c:pt>
                      <c:pt idx="3">
                        <c:v>0.51242900000000002</c:v>
                      </c:pt>
                      <c:pt idx="4">
                        <c:v>0.43788200000000005</c:v>
                      </c:pt>
                      <c:pt idx="5">
                        <c:v>0.33195999999999998</c:v>
                      </c:pt>
                      <c:pt idx="6">
                        <c:v>0.21893599999999999</c:v>
                      </c:pt>
                    </c:numCache>
                  </c:numRef>
                </c:xVal>
                <c:yVal>
                  <c:numRef>
                    <c:extLst xmlns:c15="http://schemas.microsoft.com/office/drawing/2012/chart">
                      <c:ext xmlns:c15="http://schemas.microsoft.com/office/drawing/2012/chart" uri="{02D57815-91ED-43cb-92C2-25804820EDAC}">
                        <c15:formulaRef>
                          <c15:sqref>ICA_limits_result1!$AO$19:$AO$25</c15:sqref>
                        </c15:formulaRef>
                      </c:ext>
                    </c:extLst>
                    <c:numCache>
                      <c:formatCode>General</c:formatCode>
                      <c:ptCount val="7"/>
                      <c:pt idx="0">
                        <c:v>31.668509</c:v>
                      </c:pt>
                      <c:pt idx="1">
                        <c:v>30.595500000000001</c:v>
                      </c:pt>
                      <c:pt idx="2">
                        <c:v>29.953982</c:v>
                      </c:pt>
                      <c:pt idx="3">
                        <c:v>29.184709999999999</c:v>
                      </c:pt>
                      <c:pt idx="4">
                        <c:v>28.406918999999998</c:v>
                      </c:pt>
                      <c:pt idx="5">
                        <c:v>27.121403999999998</c:v>
                      </c:pt>
                      <c:pt idx="6">
                        <c:v>24.851533</c:v>
                      </c:pt>
                    </c:numCache>
                  </c:numRef>
                </c:yVal>
                <c:smooth val="0"/>
                <c:extLst xmlns:c15="http://schemas.microsoft.com/office/drawing/2012/chart">
                  <c:ext xmlns:c16="http://schemas.microsoft.com/office/drawing/2014/chart" uri="{C3380CC4-5D6E-409C-BE32-E72D297353CC}">
                    <c16:uniqueId val="{00000014-052D-46FA-B6C8-A94D70DC68BB}"/>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ICA_limits_result1!$AU$27</c15:sqref>
                        </c15:formulaRef>
                      </c:ext>
                    </c:extLst>
                    <c:strCache>
                      <c:ptCount val="1"/>
                      <c:pt idx="0">
                        <c:v>ICA only with side information</c:v>
                      </c:pt>
                    </c:strCache>
                  </c:strRef>
                </c:tx>
                <c:spPr>
                  <a:ln w="22225" cap="rnd">
                    <a:solidFill>
                      <a:schemeClr val="accent6">
                        <a:lumMod val="80000"/>
                        <a:lumOff val="20000"/>
                      </a:schemeClr>
                    </a:solidFill>
                    <a:round/>
                  </a:ln>
                  <a:effectLst/>
                </c:spPr>
                <c:marker>
                  <c:symbol val="dash"/>
                  <c:size val="6"/>
                  <c:spPr>
                    <a:solidFill>
                      <a:schemeClr val="accent6">
                        <a:lumMod val="80000"/>
                        <a:lumOff val="20000"/>
                      </a:schemeClr>
                    </a:solidFill>
                    <a:ln w="9525">
                      <a:solidFill>
                        <a:schemeClr val="accent6">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ICA_limits_result1!$AU$28:$AU$34</c15:sqref>
                        </c15:formulaRef>
                      </c:ext>
                    </c:extLst>
                    <c:numCache>
                      <c:formatCode>General</c:formatCode>
                      <c:ptCount val="7"/>
                      <c:pt idx="0">
                        <c:v>1.5463980000000002</c:v>
                      </c:pt>
                      <c:pt idx="1">
                        <c:v>1.323898</c:v>
                      </c:pt>
                      <c:pt idx="2">
                        <c:v>1.2017870000000002</c:v>
                      </c:pt>
                      <c:pt idx="3">
                        <c:v>1.0713090000000001</c:v>
                      </c:pt>
                      <c:pt idx="4">
                        <c:v>0.95430499999999996</c:v>
                      </c:pt>
                      <c:pt idx="5">
                        <c:v>0.80235400000000001</c:v>
                      </c:pt>
                      <c:pt idx="6">
                        <c:v>0.620869</c:v>
                      </c:pt>
                    </c:numCache>
                  </c:numRef>
                </c:xVal>
                <c:yVal>
                  <c:numRef>
                    <c:extLst xmlns:c15="http://schemas.microsoft.com/office/drawing/2012/chart">
                      <c:ext xmlns:c15="http://schemas.microsoft.com/office/drawing/2012/chart" uri="{02D57815-91ED-43cb-92C2-25804820EDAC}">
                        <c15:formulaRef>
                          <c15:sqref>ICA_limits_result1!$AV$28:$AV$34</c15:sqref>
                        </c15:formulaRef>
                      </c:ext>
                    </c:extLst>
                    <c:numCache>
                      <c:formatCode>General</c:formatCode>
                      <c:ptCount val="7"/>
                      <c:pt idx="0">
                        <c:v>31.966667999999999</c:v>
                      </c:pt>
                      <c:pt idx="1">
                        <c:v>30.924288000000001</c:v>
                      </c:pt>
                      <c:pt idx="2">
                        <c:v>30.276955000000001</c:v>
                      </c:pt>
                      <c:pt idx="3">
                        <c:v>29.517613999999998</c:v>
                      </c:pt>
                      <c:pt idx="4">
                        <c:v>28.733315000000001</c:v>
                      </c:pt>
                      <c:pt idx="5">
                        <c:v>27.512734999999999</c:v>
                      </c:pt>
                      <c:pt idx="6">
                        <c:v>25.28023</c:v>
                      </c:pt>
                    </c:numCache>
                  </c:numRef>
                </c:yVal>
                <c:smooth val="0"/>
                <c:extLst xmlns:c15="http://schemas.microsoft.com/office/drawing/2012/chart">
                  <c:ext xmlns:c16="http://schemas.microsoft.com/office/drawing/2014/chart" uri="{C3380CC4-5D6E-409C-BE32-E72D297353CC}">
                    <c16:uniqueId val="{00000015-052D-46FA-B6C8-A94D70DC68BB}"/>
                  </c:ext>
                </c:extLst>
              </c15:ser>
            </c15:filteredScatterSeries>
          </c:ext>
        </c:extLst>
      </c:scatterChart>
      <c:valAx>
        <c:axId val="594025472"/>
        <c:scaling>
          <c:orientation val="minMax"/>
          <c:max val="0.77"/>
          <c:min val="0.17"/>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594022560"/>
        <c:crosses val="autoZero"/>
        <c:crossBetween val="midCat"/>
      </c:valAx>
      <c:valAx>
        <c:axId val="594022560"/>
        <c:scaling>
          <c:orientation val="minMax"/>
          <c:max val="32"/>
          <c:min val="24"/>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594025472"/>
        <c:crosses val="autoZero"/>
        <c:crossBetween val="midCat"/>
      </c:valAx>
      <c:spPr>
        <a:noFill/>
        <a:ln>
          <a:noFill/>
        </a:ln>
        <a:effectLst/>
      </c:spPr>
    </c:plotArea>
    <c:legend>
      <c:legendPos val="r"/>
      <c:layout>
        <c:manualLayout>
          <c:xMode val="edge"/>
          <c:yMode val="edge"/>
          <c:x val="0.59502861524367834"/>
          <c:y val="0.46963527308920927"/>
          <c:w val="0.38503249101107195"/>
          <c:h val="0.3315717483780074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BD370-14EC-4FE9-825B-3D571467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2998</TotalTime>
  <Pages>2</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1297</cp:revision>
  <cp:lastPrinted>2021-10-04T02:10:00Z</cp:lastPrinted>
  <dcterms:created xsi:type="dcterms:W3CDTF">2021-09-20T07:08:00Z</dcterms:created>
  <dcterms:modified xsi:type="dcterms:W3CDTF">2021-10-04T02:13:00Z</dcterms:modified>
</cp:coreProperties>
</file>