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79B2" w14:textId="66645284" w:rsidR="005D67B0" w:rsidRDefault="005F6E5B" w:rsidP="00A55109">
      <w:pPr>
        <w:jc w:val="center"/>
      </w:pPr>
      <w:r>
        <w:rPr>
          <w:rFonts w:hint="eastAsia"/>
        </w:rPr>
        <w:t>進捗報告</w:t>
      </w:r>
    </w:p>
    <w:p w14:paraId="54E444BF" w14:textId="35C10ACF" w:rsidR="005D67B0" w:rsidRDefault="005D67B0" w:rsidP="00B85806">
      <w:pPr>
        <w:jc w:val="right"/>
      </w:pPr>
      <w:r>
        <w:rPr>
          <w:rFonts w:hint="eastAsia"/>
        </w:rPr>
        <w:t>亀田ゼミ</w:t>
      </w:r>
    </w:p>
    <w:p w14:paraId="289AA892" w14:textId="6C8C9BE0" w:rsidR="00F44EC2" w:rsidRDefault="00BA2CF0" w:rsidP="00B85806">
      <w:pPr>
        <w:jc w:val="right"/>
      </w:pPr>
      <w:r>
        <w:rPr>
          <w:rFonts w:hint="eastAsia"/>
        </w:rPr>
        <w:t>M</w:t>
      </w:r>
      <w:r w:rsidR="005F6E5B">
        <w:rPr>
          <w:rFonts w:hint="eastAsia"/>
        </w:rPr>
        <w:t>2</w:t>
      </w:r>
      <w:r>
        <w:rPr>
          <w:rFonts w:hint="eastAsia"/>
        </w:rPr>
        <w:t xml:space="preserve">　中田雄大</w:t>
      </w:r>
    </w:p>
    <w:p w14:paraId="1D8A5F98" w14:textId="5D76C69E" w:rsidR="00231EE2" w:rsidRDefault="00231EE2" w:rsidP="00A935F2"/>
    <w:p w14:paraId="0185F403" w14:textId="1E31FA52" w:rsidR="00A935F2" w:rsidRDefault="00B306B8" w:rsidP="003D3D98">
      <w:pPr>
        <w:pStyle w:val="a8"/>
        <w:numPr>
          <w:ilvl w:val="0"/>
          <w:numId w:val="1"/>
        </w:numPr>
        <w:ind w:leftChars="0"/>
      </w:pPr>
      <w:r>
        <w:rPr>
          <w:rFonts w:hint="eastAsia"/>
        </w:rPr>
        <w:t>振り返り</w:t>
      </w:r>
      <w:r w:rsidR="00295280">
        <w:rPr>
          <w:rFonts w:hint="eastAsia"/>
        </w:rPr>
        <w:t>と今後</w:t>
      </w:r>
      <w:r w:rsidR="00535091">
        <w:rPr>
          <w:rFonts w:hint="eastAsia"/>
        </w:rPr>
        <w:t>の取り組み</w:t>
      </w:r>
    </w:p>
    <w:p w14:paraId="4A5AA067" w14:textId="23D7F382" w:rsidR="00915822" w:rsidRDefault="00915822" w:rsidP="00243E4D">
      <w:pPr>
        <w:pStyle w:val="a8"/>
        <w:ind w:leftChars="0" w:left="420"/>
      </w:pPr>
      <w:r>
        <w:rPr>
          <w:rFonts w:hint="eastAsia"/>
        </w:rPr>
        <w:t>～</w:t>
      </w:r>
      <w:r w:rsidR="00243E4D">
        <w:rPr>
          <w:rFonts w:hint="eastAsia"/>
        </w:rPr>
        <w:t xml:space="preserve"> </w:t>
      </w:r>
      <w:r w:rsidR="00243E4D">
        <w:rPr>
          <w:rFonts w:hint="eastAsia"/>
        </w:rPr>
        <w:t>研究概要</w:t>
      </w:r>
      <w:r w:rsidR="00243E4D">
        <w:rPr>
          <w:rFonts w:hint="eastAsia"/>
        </w:rPr>
        <w:t xml:space="preserve"> </w:t>
      </w:r>
      <w:r>
        <w:rPr>
          <w:rFonts w:hint="eastAsia"/>
        </w:rPr>
        <w:t>～</w:t>
      </w:r>
    </w:p>
    <w:p w14:paraId="55EE1105" w14:textId="0303D203" w:rsidR="00453CBE" w:rsidRDefault="00287FA2" w:rsidP="00A66AD1">
      <w:pPr>
        <w:pStyle w:val="a8"/>
        <w:ind w:leftChars="0" w:left="420" w:firstLine="210"/>
      </w:pPr>
      <w:r w:rsidRPr="00287FA2">
        <w:rPr>
          <w:rFonts w:hint="eastAsia"/>
        </w:rPr>
        <w:t>画像符号化の目的は画像中の余分な情報を減らすことで画像の効率的な伝送・保存を行なうこと</w:t>
      </w:r>
      <w:r w:rsidR="0041018E">
        <w:rPr>
          <w:rFonts w:hint="eastAsia"/>
        </w:rPr>
        <w:t>．</w:t>
      </w:r>
      <w:r w:rsidRPr="00287FA2">
        <w:rPr>
          <w:rFonts w:hint="eastAsia"/>
        </w:rPr>
        <w:t>代表的な方式である離散コサイン変換（</w:t>
      </w:r>
      <w:r w:rsidRPr="00287FA2">
        <w:rPr>
          <w:rFonts w:hint="eastAsia"/>
        </w:rPr>
        <w:t>DCT</w:t>
      </w:r>
      <w:r w:rsidRPr="00287FA2">
        <w:rPr>
          <w:rFonts w:hint="eastAsia"/>
        </w:rPr>
        <w:t>）は画像が必要とする</w:t>
      </w:r>
      <w:r w:rsidR="0041018E">
        <w:rPr>
          <w:rFonts w:hint="eastAsia"/>
        </w:rPr>
        <w:t>統計的な</w:t>
      </w:r>
      <w:r w:rsidRPr="00287FA2">
        <w:rPr>
          <w:rFonts w:hint="eastAsia"/>
        </w:rPr>
        <w:t>特徴を抽出・保存できるが人の視覚は考慮されていない課題があるため</w:t>
      </w:r>
      <w:r w:rsidR="00A66AD1">
        <w:rPr>
          <w:rFonts w:hint="eastAsia"/>
        </w:rPr>
        <w:t>，</w:t>
      </w:r>
      <w:r w:rsidRPr="00287FA2">
        <w:rPr>
          <w:rFonts w:hint="eastAsia"/>
        </w:rPr>
        <w:t>人の視覚野が扱う特徴を抽出・保存できる独立成分分析</w:t>
      </w:r>
      <w:r w:rsidRPr="00287FA2">
        <w:rPr>
          <w:rFonts w:hint="eastAsia"/>
        </w:rPr>
        <w:t>(ICA)</w:t>
      </w:r>
      <w:r w:rsidRPr="00287FA2">
        <w:rPr>
          <w:rFonts w:hint="eastAsia"/>
        </w:rPr>
        <w:t>と併用することで</w:t>
      </w:r>
      <w:r w:rsidR="00A66AD1">
        <w:rPr>
          <w:rFonts w:hint="eastAsia"/>
        </w:rPr>
        <w:t>，</w:t>
      </w:r>
      <w:r w:rsidR="00B27357">
        <w:rPr>
          <w:rFonts w:hint="eastAsia"/>
        </w:rPr>
        <w:t>両方の特徴を保存することを目指した</w:t>
      </w:r>
      <w:r w:rsidR="00A66AD1">
        <w:rPr>
          <w:rFonts w:hint="eastAsia"/>
        </w:rPr>
        <w:t>符号化手法を提案している．</w:t>
      </w:r>
    </w:p>
    <w:p w14:paraId="6604E3C1" w14:textId="01E9711B" w:rsidR="00AD3EF2" w:rsidRDefault="00C86FEA" w:rsidP="00630AE9">
      <w:pPr>
        <w:pStyle w:val="a8"/>
        <w:ind w:leftChars="0" w:left="420" w:firstLine="210"/>
      </w:pPr>
      <w:r>
        <w:rPr>
          <w:rFonts w:hint="eastAsia"/>
        </w:rPr>
        <w:t>DCT</w:t>
      </w:r>
      <w:r>
        <w:rPr>
          <w:rFonts w:hint="eastAsia"/>
        </w:rPr>
        <w:t>と</w:t>
      </w:r>
      <w:r>
        <w:rPr>
          <w:rFonts w:hint="eastAsia"/>
        </w:rPr>
        <w:t>ICA</w:t>
      </w:r>
      <w:r>
        <w:rPr>
          <w:rFonts w:hint="eastAsia"/>
        </w:rPr>
        <w:t>を組み合わせる</w:t>
      </w:r>
      <w:r w:rsidR="000C5858">
        <w:rPr>
          <w:rFonts w:hint="eastAsia"/>
        </w:rPr>
        <w:t>際</w:t>
      </w:r>
      <w:r>
        <w:rPr>
          <w:rFonts w:hint="eastAsia"/>
        </w:rPr>
        <w:t>，</w:t>
      </w:r>
      <w:r w:rsidR="008B291A">
        <w:rPr>
          <w:rFonts w:hint="eastAsia"/>
        </w:rPr>
        <w:t>どのブロック</w:t>
      </w:r>
      <w:r w:rsidR="003E1DC6">
        <w:rPr>
          <w:rFonts w:hint="eastAsia"/>
        </w:rPr>
        <w:t>に</w:t>
      </w:r>
      <w:r w:rsidR="008B291A">
        <w:rPr>
          <w:rFonts w:hint="eastAsia"/>
        </w:rPr>
        <w:t>DCT</w:t>
      </w:r>
      <w:r w:rsidR="008B291A">
        <w:rPr>
          <w:rFonts w:hint="eastAsia"/>
        </w:rPr>
        <w:t>または</w:t>
      </w:r>
      <w:r w:rsidR="008B291A">
        <w:rPr>
          <w:rFonts w:hint="eastAsia"/>
        </w:rPr>
        <w:t>ICA</w:t>
      </w:r>
      <w:r w:rsidR="003E1DC6">
        <w:rPr>
          <w:rFonts w:hint="eastAsia"/>
        </w:rPr>
        <w:t>を</w:t>
      </w:r>
      <w:r w:rsidR="008B291A">
        <w:rPr>
          <w:rFonts w:hint="eastAsia"/>
        </w:rPr>
        <w:t>適用すべきなのか</w:t>
      </w:r>
      <w:r w:rsidR="00971648">
        <w:rPr>
          <w:rFonts w:hint="eastAsia"/>
        </w:rPr>
        <w:t>を</w:t>
      </w:r>
      <w:r w:rsidR="000C5858">
        <w:rPr>
          <w:rFonts w:hint="eastAsia"/>
        </w:rPr>
        <w:t>決める必要があり，</w:t>
      </w:r>
      <w:r w:rsidR="00420834">
        <w:rPr>
          <w:rFonts w:hint="eastAsia"/>
        </w:rPr>
        <w:t>各ブロックに用いる</w:t>
      </w:r>
      <w:r w:rsidR="00EF3673">
        <w:rPr>
          <w:rFonts w:hint="eastAsia"/>
        </w:rPr>
        <w:t>適切な</w:t>
      </w:r>
      <w:r w:rsidR="00420834">
        <w:rPr>
          <w:rFonts w:hint="eastAsia"/>
        </w:rPr>
        <w:t>ICA</w:t>
      </w:r>
      <w:r w:rsidR="00420834">
        <w:rPr>
          <w:rFonts w:hint="eastAsia"/>
        </w:rPr>
        <w:t>基底の種類</w:t>
      </w:r>
      <w:r w:rsidR="00912F24">
        <w:rPr>
          <w:rFonts w:hint="eastAsia"/>
        </w:rPr>
        <w:t>①</w:t>
      </w:r>
      <w:r w:rsidR="00420834">
        <w:rPr>
          <w:rFonts w:hint="eastAsia"/>
        </w:rPr>
        <w:t>と個数</w:t>
      </w:r>
      <w:r w:rsidR="00912F24">
        <w:rPr>
          <w:rFonts w:hint="eastAsia"/>
        </w:rPr>
        <w:t>②</w:t>
      </w:r>
      <w:r w:rsidR="00EF3673">
        <w:rPr>
          <w:rFonts w:hint="eastAsia"/>
        </w:rPr>
        <w:t>を</w:t>
      </w:r>
      <w:r w:rsidR="004F3469">
        <w:rPr>
          <w:rFonts w:hint="eastAsia"/>
        </w:rPr>
        <w:t>模索する</w:t>
      </w:r>
      <w:r w:rsidR="00912F24">
        <w:rPr>
          <w:rFonts w:hint="eastAsia"/>
        </w:rPr>
        <w:t>③</w:t>
      </w:r>
      <w:r w:rsidR="004F3469">
        <w:rPr>
          <w:rFonts w:hint="eastAsia"/>
        </w:rPr>
        <w:t>中で，</w:t>
      </w:r>
      <w:r w:rsidR="0035598F">
        <w:rPr>
          <w:rFonts w:hint="eastAsia"/>
        </w:rPr>
        <w:t>最も符号化性能を</w:t>
      </w:r>
      <w:r w:rsidR="004C44C0">
        <w:rPr>
          <w:rFonts w:hint="eastAsia"/>
        </w:rPr>
        <w:t>改善</w:t>
      </w:r>
      <w:r w:rsidR="00315EFF">
        <w:rPr>
          <w:rFonts w:hint="eastAsia"/>
        </w:rPr>
        <w:t>可能である</w:t>
      </w:r>
      <w:r w:rsidR="004C0636">
        <w:rPr>
          <w:rFonts w:hint="eastAsia"/>
        </w:rPr>
        <w:t>適用ブロックの組み合わせと</w:t>
      </w:r>
      <w:r w:rsidR="004C0636">
        <w:rPr>
          <w:rFonts w:hint="eastAsia"/>
        </w:rPr>
        <w:t>ICA</w:t>
      </w:r>
      <w:r w:rsidR="004C0636">
        <w:rPr>
          <w:rFonts w:hint="eastAsia"/>
        </w:rPr>
        <w:t>基底の種類，個数を明らかにする</w:t>
      </w:r>
      <w:r w:rsidR="007C0CF1">
        <w:rPr>
          <w:rFonts w:hint="eastAsia"/>
        </w:rPr>
        <w:t>ことで</w:t>
      </w:r>
      <w:r w:rsidR="007B7DCA">
        <w:rPr>
          <w:rFonts w:hint="eastAsia"/>
        </w:rPr>
        <w:t>，</w:t>
      </w:r>
      <w:r w:rsidR="00683CBE">
        <w:t>DCT</w:t>
      </w:r>
      <w:r w:rsidR="00683CBE">
        <w:rPr>
          <w:rFonts w:hint="eastAsia"/>
        </w:rPr>
        <w:t>と</w:t>
      </w:r>
      <w:r w:rsidR="00683CBE">
        <w:t>ICA</w:t>
      </w:r>
      <w:r w:rsidR="00683CBE">
        <w:rPr>
          <w:rFonts w:hint="eastAsia"/>
        </w:rPr>
        <w:t>を併用した符号化手法の性能改善を</w:t>
      </w:r>
      <w:r w:rsidR="009D0DE0">
        <w:rPr>
          <w:rFonts w:hint="eastAsia"/>
        </w:rPr>
        <w:t>行う．</w:t>
      </w:r>
    </w:p>
    <w:p w14:paraId="63CBD314" w14:textId="6419B91C" w:rsidR="00295280" w:rsidRDefault="00295280" w:rsidP="00295280">
      <w:pPr>
        <w:pStyle w:val="a8"/>
        <w:ind w:leftChars="0" w:left="420"/>
      </w:pPr>
    </w:p>
    <w:p w14:paraId="627B3AF3" w14:textId="1F00F0BB" w:rsidR="00295280" w:rsidRDefault="00295280" w:rsidP="00295280">
      <w:pPr>
        <w:pStyle w:val="a8"/>
        <w:ind w:leftChars="0" w:left="420"/>
      </w:pPr>
      <w:r>
        <w:rPr>
          <w:rFonts w:hint="eastAsia"/>
        </w:rPr>
        <w:t>～</w:t>
      </w:r>
      <w:r>
        <w:rPr>
          <w:rFonts w:hint="eastAsia"/>
        </w:rPr>
        <w:t xml:space="preserve"> M1</w:t>
      </w:r>
      <w:r>
        <w:rPr>
          <w:rFonts w:hint="eastAsia"/>
        </w:rPr>
        <w:t>の振り返り</w:t>
      </w:r>
      <w:r>
        <w:rPr>
          <w:rFonts w:hint="eastAsia"/>
        </w:rPr>
        <w:t xml:space="preserve"> </w:t>
      </w:r>
      <w:r>
        <w:rPr>
          <w:rFonts w:hint="eastAsia"/>
        </w:rPr>
        <w:t>～</w:t>
      </w:r>
    </w:p>
    <w:p w14:paraId="06CC401E" w14:textId="5F642D0E" w:rsidR="00630AE9" w:rsidRDefault="00DD7A94" w:rsidP="00630AE9">
      <w:pPr>
        <w:pStyle w:val="a8"/>
        <w:ind w:leftChars="0" w:left="420" w:firstLine="210"/>
      </w:pPr>
      <w:r>
        <w:rPr>
          <w:rFonts w:hint="eastAsia"/>
        </w:rPr>
        <w:t>M1</w:t>
      </w:r>
      <w:r>
        <w:rPr>
          <w:rFonts w:hint="eastAsia"/>
        </w:rPr>
        <w:t>では，</w:t>
      </w:r>
      <w:r w:rsidR="003A1361">
        <w:rPr>
          <w:rFonts w:hint="eastAsia"/>
        </w:rPr>
        <w:t>②</w:t>
      </w:r>
      <w:r w:rsidR="0074666B">
        <w:rPr>
          <w:rFonts w:hint="eastAsia"/>
        </w:rPr>
        <w:t>「</w:t>
      </w:r>
      <w:r w:rsidR="006A3BFC">
        <w:rPr>
          <w:rFonts w:hint="eastAsia"/>
        </w:rPr>
        <w:t>各ブロックで何個の</w:t>
      </w:r>
      <w:r w:rsidR="006A3BFC">
        <w:rPr>
          <w:rFonts w:hint="eastAsia"/>
        </w:rPr>
        <w:t>ICA</w:t>
      </w:r>
      <w:r w:rsidR="006A3BFC">
        <w:rPr>
          <w:rFonts w:hint="eastAsia"/>
        </w:rPr>
        <w:t>基底を用いるのが適切なのか</w:t>
      </w:r>
      <w:r w:rsidR="0074666B">
        <w:rPr>
          <w:rFonts w:hint="eastAsia"/>
        </w:rPr>
        <w:t>」</w:t>
      </w:r>
      <w:r w:rsidR="006C2CE8">
        <w:rPr>
          <w:rFonts w:hint="eastAsia"/>
        </w:rPr>
        <w:t>ということと，</w:t>
      </w:r>
      <w:r w:rsidR="00020EE1">
        <w:rPr>
          <w:rFonts w:hint="eastAsia"/>
        </w:rPr>
        <w:t>③</w:t>
      </w:r>
      <w:r w:rsidR="0074666B">
        <w:rPr>
          <w:rFonts w:hint="eastAsia"/>
        </w:rPr>
        <w:t>「</w:t>
      </w:r>
      <w:r w:rsidR="00020EE1">
        <w:rPr>
          <w:rFonts w:hint="eastAsia"/>
        </w:rPr>
        <w:t>どのブロックに</w:t>
      </w:r>
      <w:r w:rsidR="00020EE1">
        <w:rPr>
          <w:rFonts w:hint="eastAsia"/>
        </w:rPr>
        <w:t>DCT</w:t>
      </w:r>
      <w:r w:rsidR="00020EE1">
        <w:rPr>
          <w:rFonts w:hint="eastAsia"/>
        </w:rPr>
        <w:t>または</w:t>
      </w:r>
      <w:r w:rsidR="00020EE1">
        <w:rPr>
          <w:rFonts w:hint="eastAsia"/>
        </w:rPr>
        <w:t>ICA</w:t>
      </w:r>
      <w:r w:rsidR="00020EE1">
        <w:rPr>
          <w:rFonts w:hint="eastAsia"/>
        </w:rPr>
        <w:t>を適用すべきなのか</w:t>
      </w:r>
      <w:r w:rsidR="0074666B">
        <w:rPr>
          <w:rFonts w:hint="eastAsia"/>
        </w:rPr>
        <w:t>」</w:t>
      </w:r>
      <w:r w:rsidR="00020EE1">
        <w:rPr>
          <w:rFonts w:hint="eastAsia"/>
        </w:rPr>
        <w:t>ということの</w:t>
      </w:r>
      <w:r w:rsidR="00020EE1">
        <w:rPr>
          <w:rFonts w:hint="eastAsia"/>
        </w:rPr>
        <w:t>2</w:t>
      </w:r>
      <w:r w:rsidR="00020EE1">
        <w:rPr>
          <w:rFonts w:hint="eastAsia"/>
        </w:rPr>
        <w:t>つを</w:t>
      </w:r>
      <w:r w:rsidR="00AF5531">
        <w:rPr>
          <w:rFonts w:hint="eastAsia"/>
        </w:rPr>
        <w:t>半ば全探索のような手法で実装した．</w:t>
      </w:r>
      <w:r w:rsidR="00C21449">
        <w:rPr>
          <w:rFonts w:hint="eastAsia"/>
        </w:rPr>
        <w:t>（一区切り）</w:t>
      </w:r>
    </w:p>
    <w:p w14:paraId="31EF3F3B" w14:textId="183FF42F" w:rsidR="00A935F2" w:rsidRDefault="003158B8" w:rsidP="007464FB">
      <w:pPr>
        <w:pStyle w:val="a8"/>
        <w:ind w:leftChars="0" w:left="420" w:firstLine="210"/>
      </w:pPr>
      <w:r>
        <w:rPr>
          <w:rFonts w:hint="eastAsia"/>
        </w:rPr>
        <w:t>M1</w:t>
      </w:r>
      <w:r>
        <w:rPr>
          <w:rFonts w:hint="eastAsia"/>
        </w:rPr>
        <w:t>の後半からは，</w:t>
      </w:r>
      <w:r w:rsidR="00662082">
        <w:rPr>
          <w:rFonts w:hint="eastAsia"/>
        </w:rPr>
        <w:t>ICA</w:t>
      </w:r>
      <w:r w:rsidR="00662082">
        <w:rPr>
          <w:rFonts w:hint="eastAsia"/>
        </w:rPr>
        <w:t>基底</w:t>
      </w:r>
      <w:r w:rsidR="00682B53">
        <w:rPr>
          <w:rFonts w:hint="eastAsia"/>
        </w:rPr>
        <w:t>の形状を変えることで</w:t>
      </w:r>
      <w:r w:rsidR="00544138">
        <w:rPr>
          <w:rFonts w:hint="eastAsia"/>
        </w:rPr>
        <w:t>更なる性能改善を目指し</w:t>
      </w:r>
      <w:r w:rsidR="001C6F23">
        <w:rPr>
          <w:rFonts w:hint="eastAsia"/>
        </w:rPr>
        <w:t>て</w:t>
      </w:r>
      <w:r w:rsidR="00D60A9C">
        <w:rPr>
          <w:rFonts w:hint="eastAsia"/>
        </w:rPr>
        <w:t>研究を進めて</w:t>
      </w:r>
      <w:r w:rsidR="001F577A">
        <w:rPr>
          <w:rFonts w:hint="eastAsia"/>
        </w:rPr>
        <w:t>きた</w:t>
      </w:r>
      <w:r w:rsidR="00544138">
        <w:rPr>
          <w:rFonts w:hint="eastAsia"/>
        </w:rPr>
        <w:t>．</w:t>
      </w:r>
      <w:r w:rsidR="000A6010">
        <w:rPr>
          <w:rFonts w:hint="eastAsia"/>
        </w:rPr>
        <w:t>成果として，</w:t>
      </w:r>
      <w:r w:rsidR="00DE0F19">
        <w:rPr>
          <w:rFonts w:hint="eastAsia"/>
        </w:rPr>
        <w:t>ICA</w:t>
      </w:r>
      <w:r w:rsidR="00DE0F19">
        <w:rPr>
          <w:rFonts w:hint="eastAsia"/>
        </w:rPr>
        <w:t>基底に</w:t>
      </w:r>
      <w:r w:rsidR="000B02FD">
        <w:rPr>
          <w:rFonts w:hint="eastAsia"/>
        </w:rPr>
        <w:t>は</w:t>
      </w:r>
      <w:r w:rsidR="000F7DFC">
        <w:rPr>
          <w:rFonts w:hint="eastAsia"/>
        </w:rPr>
        <w:t>DCT</w:t>
      </w:r>
      <w:r w:rsidR="00DE0F19">
        <w:rPr>
          <w:rFonts w:hint="eastAsia"/>
        </w:rPr>
        <w:t>基底</w:t>
      </w:r>
      <w:r w:rsidR="000F7DFC">
        <w:rPr>
          <w:rFonts w:hint="eastAsia"/>
        </w:rPr>
        <w:t>で抽出</w:t>
      </w:r>
      <w:r w:rsidR="00BC7C81">
        <w:rPr>
          <w:rFonts w:hint="eastAsia"/>
        </w:rPr>
        <w:t>可能な</w:t>
      </w:r>
      <w:r w:rsidR="000F7DFC">
        <w:rPr>
          <w:rFonts w:hint="eastAsia"/>
        </w:rPr>
        <w:t>特徴も含まれている</w:t>
      </w:r>
      <w:r w:rsidR="00460C60">
        <w:rPr>
          <w:rFonts w:hint="eastAsia"/>
        </w:rPr>
        <w:t>と考え，</w:t>
      </w:r>
      <w:r w:rsidR="00460C60">
        <w:t>DCT</w:t>
      </w:r>
      <w:r w:rsidR="00460C60">
        <w:rPr>
          <w:rFonts w:hint="eastAsia"/>
        </w:rPr>
        <w:t>が有効なブロックを除いた画像で</w:t>
      </w:r>
      <w:r w:rsidR="00E20124">
        <w:t>ICA</w:t>
      </w:r>
      <w:r w:rsidR="00E20124">
        <w:rPr>
          <w:rFonts w:hint="eastAsia"/>
        </w:rPr>
        <w:t>基底を作成</w:t>
      </w:r>
      <w:r w:rsidR="002405B4">
        <w:rPr>
          <w:rFonts w:hint="eastAsia"/>
        </w:rPr>
        <w:t>した</w:t>
      </w:r>
      <w:r w:rsidR="0042750B">
        <w:rPr>
          <w:rFonts w:hint="eastAsia"/>
        </w:rPr>
        <w:t>ところ，</w:t>
      </w:r>
      <w:r w:rsidR="00737FC4">
        <w:rPr>
          <w:rFonts w:hint="eastAsia"/>
        </w:rPr>
        <w:t>性能が改善</w:t>
      </w:r>
      <w:r w:rsidR="0042750B">
        <w:rPr>
          <w:rFonts w:hint="eastAsia"/>
        </w:rPr>
        <w:t>すること</w:t>
      </w:r>
      <w:r w:rsidR="001D184A">
        <w:rPr>
          <w:rFonts w:hint="eastAsia"/>
        </w:rPr>
        <w:t>を</w:t>
      </w:r>
      <w:r w:rsidR="0042750B">
        <w:rPr>
          <w:rFonts w:hint="eastAsia"/>
        </w:rPr>
        <w:t>確認できた</w:t>
      </w:r>
      <w:r w:rsidR="00737FC4">
        <w:rPr>
          <w:rFonts w:hint="eastAsia"/>
        </w:rPr>
        <w:t>．</w:t>
      </w:r>
    </w:p>
    <w:p w14:paraId="6724CBA0" w14:textId="144F6799" w:rsidR="003158B8" w:rsidRDefault="003158B8" w:rsidP="002F77EB">
      <w:pPr>
        <w:pStyle w:val="a8"/>
        <w:ind w:leftChars="0" w:left="420"/>
      </w:pPr>
    </w:p>
    <w:p w14:paraId="674BCCE8" w14:textId="639FD324" w:rsidR="00FD1A03" w:rsidRDefault="00FD1A03" w:rsidP="00FD1A03"/>
    <w:p w14:paraId="7629593D" w14:textId="77777777" w:rsidR="00156B23" w:rsidRDefault="00156B23" w:rsidP="00FD1A03"/>
    <w:p w14:paraId="70842CB3" w14:textId="77777777" w:rsidR="00156B23" w:rsidRDefault="00156B23" w:rsidP="00FD1A03"/>
    <w:p w14:paraId="222A7BDF" w14:textId="1E644BAC" w:rsidR="00156B23" w:rsidRDefault="00156B23" w:rsidP="00FD1A03"/>
    <w:p w14:paraId="48A92424" w14:textId="77777777" w:rsidR="00156B23" w:rsidRDefault="00156B23" w:rsidP="00FD1A03"/>
    <w:p w14:paraId="70909A15" w14:textId="77777777" w:rsidR="00156B23" w:rsidRDefault="00156B23" w:rsidP="00FD1A03"/>
    <w:p w14:paraId="5A7BE979" w14:textId="77777777" w:rsidR="00156B23" w:rsidRDefault="00156B23" w:rsidP="00FD1A03"/>
    <w:p w14:paraId="6D9B7128" w14:textId="77777777" w:rsidR="00156B23" w:rsidRDefault="00156B23" w:rsidP="00FD1A03"/>
    <w:p w14:paraId="6078DCDB" w14:textId="77777777" w:rsidR="00156B23" w:rsidRDefault="00156B23" w:rsidP="00FD1A03"/>
    <w:p w14:paraId="62D58E27" w14:textId="77777777" w:rsidR="00156B23" w:rsidRDefault="00156B23" w:rsidP="00FD1A03"/>
    <w:p w14:paraId="6D72BEA3" w14:textId="259F86DF" w:rsidR="00156B23" w:rsidRDefault="00156B23" w:rsidP="00FD1A03"/>
    <w:p w14:paraId="2B382DE6" w14:textId="0918F974" w:rsidR="00535091" w:rsidRDefault="00535091" w:rsidP="002F77EB">
      <w:pPr>
        <w:pStyle w:val="a8"/>
        <w:ind w:leftChars="0" w:left="420"/>
      </w:pPr>
      <w:r>
        <w:rPr>
          <w:rFonts w:hint="eastAsia"/>
        </w:rPr>
        <w:t>〜</w:t>
      </w:r>
      <w:r>
        <w:t xml:space="preserve"> </w:t>
      </w:r>
      <w:r w:rsidR="00FF4A9D">
        <w:rPr>
          <w:rFonts w:hint="eastAsia"/>
        </w:rPr>
        <w:t>現状の課題</w:t>
      </w:r>
      <w:r w:rsidR="000707DA">
        <w:rPr>
          <w:rFonts w:hint="eastAsia"/>
        </w:rPr>
        <w:t>・</w:t>
      </w:r>
      <w:r w:rsidR="00DE77A8">
        <w:rPr>
          <w:rFonts w:hint="eastAsia"/>
        </w:rPr>
        <w:t>今後の取り組み</w:t>
      </w:r>
      <w:r>
        <w:t xml:space="preserve"> </w:t>
      </w:r>
      <w:r>
        <w:rPr>
          <w:rFonts w:hint="eastAsia"/>
        </w:rPr>
        <w:t>〜</w:t>
      </w:r>
    </w:p>
    <w:p w14:paraId="3BDAA5A1" w14:textId="0C0E2EB4" w:rsidR="00B827EC" w:rsidRDefault="00496D8F" w:rsidP="00B827EC">
      <w:pPr>
        <w:pStyle w:val="a8"/>
        <w:numPr>
          <w:ilvl w:val="1"/>
          <w:numId w:val="5"/>
        </w:numPr>
        <w:ind w:leftChars="0"/>
      </w:pPr>
      <w:r>
        <w:rPr>
          <w:rFonts w:hint="eastAsia"/>
        </w:rPr>
        <w:t>処理コスト</w:t>
      </w:r>
      <w:r w:rsidR="00F43044">
        <w:rPr>
          <w:rFonts w:hint="eastAsia"/>
        </w:rPr>
        <w:t>が大きい</w:t>
      </w:r>
      <w:r w:rsidR="000F2D5F">
        <w:rPr>
          <w:rFonts w:hint="eastAsia"/>
        </w:rPr>
        <w:t>（保留中）</w:t>
      </w:r>
    </w:p>
    <w:p w14:paraId="7A79E32D" w14:textId="60069D01" w:rsidR="00B827EC" w:rsidRDefault="00B827EC" w:rsidP="00532FA5">
      <w:pPr>
        <w:pStyle w:val="a8"/>
        <w:ind w:leftChars="0" w:firstLineChars="100" w:firstLine="210"/>
      </w:pPr>
      <w:r>
        <w:rPr>
          <w:rFonts w:hint="eastAsia"/>
        </w:rPr>
        <w:t>符号化レートが変わると保存する画質も変わり，その画質を保存する</w:t>
      </w:r>
      <w:r>
        <w:rPr>
          <w:rFonts w:hint="eastAsia"/>
        </w:rPr>
        <w:t>ICA</w:t>
      </w:r>
      <w:r>
        <w:rPr>
          <w:rFonts w:hint="eastAsia"/>
        </w:rPr>
        <w:t>基底も変わる可能性があるため，保存に最適な基底も変わる．</w:t>
      </w:r>
      <w:r w:rsidR="00BB4D6B">
        <w:rPr>
          <w:rFonts w:hint="eastAsia"/>
        </w:rPr>
        <w:t>全てのレート</w:t>
      </w:r>
      <w:r w:rsidR="00A11F5D">
        <w:rPr>
          <w:rFonts w:hint="eastAsia"/>
        </w:rPr>
        <w:t>，一定のレート間</w:t>
      </w:r>
      <w:r w:rsidR="00574515">
        <w:rPr>
          <w:rFonts w:hint="eastAsia"/>
        </w:rPr>
        <w:t>に共通した特徴を見つけ，汎用的な処理を適用することで</w:t>
      </w:r>
      <w:r w:rsidR="001D3284">
        <w:rPr>
          <w:rFonts w:hint="eastAsia"/>
        </w:rPr>
        <w:t>処理コストを抑えたい．</w:t>
      </w:r>
    </w:p>
    <w:p w14:paraId="2AF7E1E1" w14:textId="6F46C628" w:rsidR="00B827EC" w:rsidRPr="003A20AB" w:rsidRDefault="00B827EC" w:rsidP="00B827EC">
      <w:pPr>
        <w:pStyle w:val="a8"/>
        <w:ind w:leftChars="0"/>
        <w:jc w:val="center"/>
      </w:pPr>
    </w:p>
    <w:p w14:paraId="02A12FA3" w14:textId="478F9102" w:rsidR="00B827EC" w:rsidRDefault="00E51F23" w:rsidP="00B827EC">
      <w:pPr>
        <w:pStyle w:val="a8"/>
        <w:numPr>
          <w:ilvl w:val="1"/>
          <w:numId w:val="5"/>
        </w:numPr>
        <w:ind w:leftChars="0"/>
      </w:pPr>
      <w:r>
        <w:t>ICA</w:t>
      </w:r>
      <w:r>
        <w:rPr>
          <w:rFonts w:hint="eastAsia"/>
        </w:rPr>
        <w:t>基底の</w:t>
      </w:r>
      <w:r w:rsidR="00AC09C8">
        <w:rPr>
          <w:rFonts w:hint="eastAsia"/>
        </w:rPr>
        <w:t>形状</w:t>
      </w:r>
      <w:r w:rsidR="00F43044">
        <w:rPr>
          <w:rFonts w:hint="eastAsia"/>
        </w:rPr>
        <w:t>に</w:t>
      </w:r>
      <w:r>
        <w:rPr>
          <w:rFonts w:hint="eastAsia"/>
        </w:rPr>
        <w:t>無駄</w:t>
      </w:r>
      <w:r w:rsidR="00F43044">
        <w:rPr>
          <w:rFonts w:hint="eastAsia"/>
        </w:rPr>
        <w:t>がある</w:t>
      </w:r>
      <w:r w:rsidR="000F2D5F">
        <w:rPr>
          <w:rFonts w:hint="eastAsia"/>
        </w:rPr>
        <w:t>（進行中）</w:t>
      </w:r>
    </w:p>
    <w:p w14:paraId="3D8EA233" w14:textId="58E98AC6" w:rsidR="0083658A" w:rsidRDefault="00251648" w:rsidP="00B827EC">
      <w:pPr>
        <w:pStyle w:val="a8"/>
        <w:ind w:leftChars="0"/>
      </w:pPr>
      <w:r>
        <w:rPr>
          <w:rFonts w:hint="eastAsia"/>
        </w:rPr>
        <w:t xml:space="preserve">　</w:t>
      </w:r>
      <w:r w:rsidR="00BD054A">
        <w:rPr>
          <w:rFonts w:hint="eastAsia"/>
        </w:rPr>
        <w:t>M1</w:t>
      </w:r>
      <w:r w:rsidR="00BD054A">
        <w:rPr>
          <w:rFonts w:hint="eastAsia"/>
        </w:rPr>
        <w:t>の後期では，実験条件</w:t>
      </w:r>
      <w:r w:rsidR="003F0E72">
        <w:rPr>
          <w:rFonts w:hint="eastAsia"/>
        </w:rPr>
        <w:t>（</w:t>
      </w:r>
      <w:r w:rsidR="009E4DF9">
        <w:rPr>
          <w:rFonts w:hint="eastAsia"/>
        </w:rPr>
        <w:t>基底作成に用いるブロック</w:t>
      </w:r>
      <w:r w:rsidR="003F0E72">
        <w:rPr>
          <w:rFonts w:hint="eastAsia"/>
        </w:rPr>
        <w:t>）</w:t>
      </w:r>
      <w:r w:rsidR="00BD054A">
        <w:rPr>
          <w:rFonts w:hint="eastAsia"/>
        </w:rPr>
        <w:t>を変えることで</w:t>
      </w:r>
      <w:r w:rsidR="00BC585E">
        <w:rPr>
          <w:rFonts w:hint="eastAsia"/>
        </w:rPr>
        <w:t>性能</w:t>
      </w:r>
      <w:r w:rsidR="00D51D04">
        <w:rPr>
          <w:rFonts w:hint="eastAsia"/>
        </w:rPr>
        <w:t>が改善することを確認できた．</w:t>
      </w:r>
      <w:r w:rsidR="00465B75">
        <w:rPr>
          <w:rFonts w:hint="eastAsia"/>
        </w:rPr>
        <w:t>しかし，</w:t>
      </w:r>
      <w:r w:rsidR="000D67F2">
        <w:rPr>
          <w:rFonts w:hint="eastAsia"/>
        </w:rPr>
        <w:t>作成した</w:t>
      </w:r>
      <w:r w:rsidR="000D67F2">
        <w:t>ICA</w:t>
      </w:r>
      <w:r w:rsidR="000D67F2">
        <w:rPr>
          <w:rFonts w:hint="eastAsia"/>
        </w:rPr>
        <w:t>基底を</w:t>
      </w:r>
      <w:r w:rsidR="00465B75">
        <w:rPr>
          <w:rFonts w:hint="eastAsia"/>
        </w:rPr>
        <w:t>符号化性能</w:t>
      </w:r>
      <w:r w:rsidR="00187EA9">
        <w:rPr>
          <w:rFonts w:hint="eastAsia"/>
        </w:rPr>
        <w:t>のみでしか</w:t>
      </w:r>
      <w:r w:rsidR="000D67F2">
        <w:rPr>
          <w:rFonts w:hint="eastAsia"/>
        </w:rPr>
        <w:t>評価できていない</w:t>
      </w:r>
      <w:r w:rsidR="00CA2538">
        <w:rPr>
          <w:rFonts w:hint="eastAsia"/>
        </w:rPr>
        <w:t>ことや</w:t>
      </w:r>
      <w:r w:rsidR="003144FB">
        <w:rPr>
          <w:rFonts w:hint="eastAsia"/>
        </w:rPr>
        <w:t>符号化レート</w:t>
      </w:r>
      <w:r w:rsidR="00D376C9">
        <w:rPr>
          <w:rFonts w:hint="eastAsia"/>
        </w:rPr>
        <w:t>によっては符号化性能</w:t>
      </w:r>
      <w:r w:rsidR="00EF4CD3">
        <w:rPr>
          <w:rFonts w:hint="eastAsia"/>
        </w:rPr>
        <w:t>が</w:t>
      </w:r>
      <w:r w:rsidR="00AA21C7">
        <w:rPr>
          <w:rFonts w:hint="eastAsia"/>
        </w:rPr>
        <w:t>劣化</w:t>
      </w:r>
      <w:r w:rsidR="00EF4CD3">
        <w:rPr>
          <w:rFonts w:hint="eastAsia"/>
        </w:rPr>
        <w:t>する可能性があ</w:t>
      </w:r>
      <w:r w:rsidR="008876EE">
        <w:rPr>
          <w:rFonts w:hint="eastAsia"/>
        </w:rPr>
        <w:t>ることから</w:t>
      </w:r>
      <w:r w:rsidR="000F656E">
        <w:rPr>
          <w:rFonts w:hint="eastAsia"/>
        </w:rPr>
        <w:t>，基底評価</w:t>
      </w:r>
      <w:r w:rsidR="000241C2">
        <w:rPr>
          <w:rFonts w:hint="eastAsia"/>
        </w:rPr>
        <w:t>のための指標を模索中．</w:t>
      </w:r>
    </w:p>
    <w:p w14:paraId="19E94DB1" w14:textId="77777777" w:rsidR="00B827EC" w:rsidRPr="00C103E1" w:rsidRDefault="00B827EC" w:rsidP="00FD1A03"/>
    <w:p w14:paraId="26563759" w14:textId="2AE7B0A3" w:rsidR="00B827EC" w:rsidRDefault="00B827EC" w:rsidP="00B827EC">
      <w:pPr>
        <w:pStyle w:val="a8"/>
        <w:numPr>
          <w:ilvl w:val="1"/>
          <w:numId w:val="5"/>
        </w:numPr>
        <w:ind w:leftChars="0"/>
      </w:pPr>
      <w:r>
        <w:rPr>
          <w:rFonts w:hint="eastAsia"/>
        </w:rPr>
        <w:t>DCT</w:t>
      </w:r>
      <w:r>
        <w:rPr>
          <w:rFonts w:hint="eastAsia"/>
        </w:rPr>
        <w:t>と</w:t>
      </w:r>
      <w:r>
        <w:rPr>
          <w:rFonts w:hint="eastAsia"/>
        </w:rPr>
        <w:t>ICA</w:t>
      </w:r>
      <w:r>
        <w:rPr>
          <w:rFonts w:hint="eastAsia"/>
        </w:rPr>
        <w:t>を直接的には組み合わせていない</w:t>
      </w:r>
      <w:r w:rsidR="00DB611E">
        <w:rPr>
          <w:rFonts w:hint="eastAsia"/>
        </w:rPr>
        <w:t>（進行中）</w:t>
      </w:r>
    </w:p>
    <w:p w14:paraId="1F3F9174" w14:textId="67D3FC96" w:rsidR="00B827EC" w:rsidRDefault="00B827EC" w:rsidP="00DB611E">
      <w:pPr>
        <w:pStyle w:val="a8"/>
        <w:ind w:leftChars="0" w:firstLineChars="100" w:firstLine="210"/>
      </w:pPr>
      <w:r>
        <w:rPr>
          <w:rFonts w:hint="eastAsia"/>
        </w:rPr>
        <w:t>DCT</w:t>
      </w:r>
      <w:r>
        <w:rPr>
          <w:rFonts w:hint="eastAsia"/>
        </w:rPr>
        <w:t>ブロックは</w:t>
      </w:r>
      <w:r>
        <w:rPr>
          <w:rFonts w:hint="eastAsia"/>
        </w:rPr>
        <w:t>DCT</w:t>
      </w:r>
      <w:r>
        <w:rPr>
          <w:rFonts w:hint="eastAsia"/>
        </w:rPr>
        <w:t>，</w:t>
      </w:r>
      <w:r>
        <w:rPr>
          <w:rFonts w:hint="eastAsia"/>
        </w:rPr>
        <w:t>ICA</w:t>
      </w:r>
      <w:r>
        <w:rPr>
          <w:rFonts w:hint="eastAsia"/>
        </w:rPr>
        <w:t>ブロックは</w:t>
      </w:r>
      <w:r>
        <w:rPr>
          <w:rFonts w:hint="eastAsia"/>
        </w:rPr>
        <w:t>ICA</w:t>
      </w:r>
      <w:r>
        <w:rPr>
          <w:rFonts w:hint="eastAsia"/>
        </w:rPr>
        <w:t>のみで処理し</w:t>
      </w:r>
      <w:r w:rsidR="001C500A">
        <w:rPr>
          <w:rFonts w:hint="eastAsia"/>
        </w:rPr>
        <w:t>ているが，</w:t>
      </w:r>
      <w:r w:rsidR="00093B98">
        <w:rPr>
          <w:rFonts w:hint="eastAsia"/>
        </w:rPr>
        <w:t>ブロックに両方の</w:t>
      </w:r>
      <w:r w:rsidR="00642E38">
        <w:rPr>
          <w:rFonts w:hint="eastAsia"/>
        </w:rPr>
        <w:t>基底を</w:t>
      </w:r>
      <w:r w:rsidR="00FE697A">
        <w:rPr>
          <w:rFonts w:hint="eastAsia"/>
        </w:rPr>
        <w:t>適用させたほうが</w:t>
      </w:r>
      <w:r w:rsidR="009D541B">
        <w:rPr>
          <w:rFonts w:hint="eastAsia"/>
        </w:rPr>
        <w:t>性能</w:t>
      </w:r>
      <w:r w:rsidR="007A5FA3">
        <w:rPr>
          <w:rFonts w:hint="eastAsia"/>
        </w:rPr>
        <w:t>や処理コスト</w:t>
      </w:r>
      <w:r w:rsidR="002238A7">
        <w:rPr>
          <w:rFonts w:hint="eastAsia"/>
        </w:rPr>
        <w:t>を</w:t>
      </w:r>
      <w:r w:rsidR="007A5FA3">
        <w:rPr>
          <w:rFonts w:hint="eastAsia"/>
        </w:rPr>
        <w:t>改善</w:t>
      </w:r>
      <w:r w:rsidR="0094366C">
        <w:rPr>
          <w:rFonts w:hint="eastAsia"/>
        </w:rPr>
        <w:t>できる可能性がある</w:t>
      </w:r>
      <w:r w:rsidR="00702644">
        <w:rPr>
          <w:rFonts w:hint="eastAsia"/>
        </w:rPr>
        <w:t>．</w:t>
      </w:r>
      <w:r w:rsidR="008E6B4A">
        <w:t>12</w:t>
      </w:r>
      <w:r w:rsidR="008E6B4A">
        <w:rPr>
          <w:rFonts w:hint="eastAsia"/>
        </w:rPr>
        <w:t>月くらいの実験で</w:t>
      </w:r>
      <w:r w:rsidR="008E6B4A">
        <w:t>DCT</w:t>
      </w:r>
      <w:r w:rsidR="008E6B4A">
        <w:rPr>
          <w:rFonts w:hint="eastAsia"/>
        </w:rPr>
        <w:t>ブロックに</w:t>
      </w:r>
      <w:r w:rsidR="008E6B4A">
        <w:t>ICA</w:t>
      </w:r>
      <w:r w:rsidR="008E6B4A">
        <w:rPr>
          <w:rFonts w:hint="eastAsia"/>
        </w:rPr>
        <w:t>基底を小数個加えることで</w:t>
      </w:r>
      <w:r w:rsidR="0069710B">
        <w:rPr>
          <w:rFonts w:hint="eastAsia"/>
        </w:rPr>
        <w:t>画質</w:t>
      </w:r>
      <w:r w:rsidR="003577C1">
        <w:rPr>
          <w:rFonts w:hint="eastAsia"/>
        </w:rPr>
        <w:t>の</w:t>
      </w:r>
      <w:r w:rsidR="0069710B">
        <w:rPr>
          <w:rFonts w:hint="eastAsia"/>
        </w:rPr>
        <w:t>改善が確認できたため，</w:t>
      </w:r>
      <w:r w:rsidR="00F41CEC">
        <w:rPr>
          <w:rFonts w:hint="eastAsia"/>
        </w:rPr>
        <w:t>今後の処理を検討中</w:t>
      </w:r>
      <w:r w:rsidR="003577C1">
        <w:rPr>
          <w:rFonts w:hint="eastAsia"/>
        </w:rPr>
        <w:t>．</w:t>
      </w:r>
    </w:p>
    <w:p w14:paraId="0A5357A5" w14:textId="635B2D03" w:rsidR="003158B8" w:rsidRDefault="003158B8" w:rsidP="002F77EB">
      <w:pPr>
        <w:pStyle w:val="a8"/>
        <w:ind w:leftChars="0" w:left="420"/>
      </w:pPr>
    </w:p>
    <w:p w14:paraId="5805344A" w14:textId="5065F1FD" w:rsidR="00045250" w:rsidRPr="007A2EEA" w:rsidRDefault="00512790" w:rsidP="00B033FE">
      <w:pPr>
        <w:pStyle w:val="a8"/>
        <w:ind w:leftChars="0" w:left="420"/>
      </w:pPr>
      <w:r>
        <w:rPr>
          <w:rFonts w:hint="eastAsia"/>
        </w:rPr>
        <w:t>本命は</w:t>
      </w:r>
      <w:r w:rsidR="00186A73">
        <w:rPr>
          <w:rFonts w:hint="eastAsia"/>
        </w:rPr>
        <w:t>☆</w:t>
      </w:r>
      <w:r w:rsidR="00186A73">
        <w:t>1</w:t>
      </w:r>
      <w:r w:rsidR="00186A73">
        <w:rPr>
          <w:rFonts w:hint="eastAsia"/>
        </w:rPr>
        <w:t>だが，</w:t>
      </w:r>
      <w:r w:rsidR="00E34DB7">
        <w:rPr>
          <w:rFonts w:hint="eastAsia"/>
        </w:rPr>
        <w:t>見通しが立っていない</w:t>
      </w:r>
      <w:r w:rsidR="00281A60">
        <w:rPr>
          <w:rFonts w:hint="eastAsia"/>
        </w:rPr>
        <w:t>ため</w:t>
      </w:r>
      <w:r w:rsidR="00B033FE">
        <w:rPr>
          <w:rFonts w:ascii="Apple Color Emoji" w:hAnsi="Apple Color Emoji" w:cs="Apple Color Emoji" w:hint="eastAsia"/>
        </w:rPr>
        <w:t>☆</w:t>
      </w:r>
      <w:r w:rsidR="00B033FE">
        <w:rPr>
          <w:rFonts w:hint="eastAsia"/>
        </w:rPr>
        <w:t>2</w:t>
      </w:r>
      <w:r w:rsidR="00B033FE">
        <w:rPr>
          <w:rFonts w:hint="eastAsia"/>
        </w:rPr>
        <w:t>，</w:t>
      </w:r>
      <w:r w:rsidR="00B033FE">
        <w:t>3</w:t>
      </w:r>
      <w:r w:rsidR="00B033FE">
        <w:rPr>
          <w:rFonts w:hint="eastAsia"/>
        </w:rPr>
        <w:t>を進める中で</w:t>
      </w:r>
      <w:r w:rsidR="0073485F">
        <w:rPr>
          <w:rFonts w:hint="eastAsia"/>
        </w:rPr>
        <w:t>ヒントを模索中</w:t>
      </w:r>
      <w:r w:rsidR="00F004D5">
        <w:rPr>
          <w:rFonts w:hint="eastAsia"/>
        </w:rPr>
        <w:t>．</w:t>
      </w:r>
      <w:r w:rsidR="00787A70">
        <w:rPr>
          <w:rFonts w:hint="eastAsia"/>
        </w:rPr>
        <w:t>夏くらいまでに</w:t>
      </w:r>
      <w:r w:rsidR="00787A70">
        <w:rPr>
          <w:rFonts w:ascii="Apple Color Emoji" w:hAnsi="Apple Color Emoji" w:cs="Apple Color Emoji" w:hint="eastAsia"/>
        </w:rPr>
        <w:t>☆</w:t>
      </w:r>
      <w:r w:rsidR="00787A70">
        <w:rPr>
          <w:rFonts w:hint="eastAsia"/>
        </w:rPr>
        <w:t>2</w:t>
      </w:r>
      <w:r w:rsidR="00787A70">
        <w:rPr>
          <w:rFonts w:hint="eastAsia"/>
        </w:rPr>
        <w:t>，</w:t>
      </w:r>
      <w:r w:rsidR="00787A70">
        <w:t>3</w:t>
      </w:r>
      <w:r w:rsidR="00787A70">
        <w:rPr>
          <w:rFonts w:hint="eastAsia"/>
        </w:rPr>
        <w:t>を終わらせ</w:t>
      </w:r>
      <w:r w:rsidR="00FA4BE5">
        <w:rPr>
          <w:rFonts w:hint="eastAsia"/>
        </w:rPr>
        <w:t>て，</w:t>
      </w:r>
      <w:r w:rsidR="00A7794A">
        <w:rPr>
          <w:rFonts w:hint="eastAsia"/>
        </w:rPr>
        <w:t>M2</w:t>
      </w:r>
      <w:r w:rsidR="00FA4BE5">
        <w:rPr>
          <w:rFonts w:hint="eastAsia"/>
        </w:rPr>
        <w:t>後期</w:t>
      </w:r>
      <w:r w:rsidR="00A7794A">
        <w:rPr>
          <w:rFonts w:hint="eastAsia"/>
        </w:rPr>
        <w:t>で</w:t>
      </w:r>
      <w:r w:rsidR="00FA4BE5">
        <w:rPr>
          <w:rFonts w:ascii="Apple Color Emoji" w:hAnsi="Apple Color Emoji" w:cs="Apple Color Emoji" w:hint="eastAsia"/>
        </w:rPr>
        <w:t>☆</w:t>
      </w:r>
      <w:r w:rsidR="00FA4BE5" w:rsidRPr="007A2EEA">
        <w:rPr>
          <w:rFonts w:ascii="Cambria" w:hAnsi="Cambria"/>
        </w:rPr>
        <w:t>1</w:t>
      </w:r>
      <w:r w:rsidR="00763C55">
        <w:rPr>
          <w:rFonts w:ascii="Cambria" w:hAnsi="Cambria" w:hint="eastAsia"/>
        </w:rPr>
        <w:t>を</w:t>
      </w:r>
      <w:r w:rsidR="002E4640">
        <w:rPr>
          <w:rFonts w:ascii="Cambria" w:hAnsi="Cambria" w:hint="eastAsia"/>
        </w:rPr>
        <w:t>検討していければ</w:t>
      </w:r>
      <w:r w:rsidR="00A65BB8">
        <w:rPr>
          <w:rFonts w:ascii="Cambria" w:hAnsi="Cambria" w:hint="eastAsia"/>
        </w:rPr>
        <w:t>良いなって感じ</w:t>
      </w:r>
      <w:r w:rsidR="00AE76EF">
        <w:rPr>
          <w:rFonts w:ascii="Cambria" w:hAnsi="Cambria" w:hint="eastAsia"/>
        </w:rPr>
        <w:t>．</w:t>
      </w:r>
    </w:p>
    <w:p w14:paraId="12E9D4F9" w14:textId="77777777" w:rsidR="00C2683A" w:rsidRDefault="00C2683A" w:rsidP="00193659"/>
    <w:p w14:paraId="6A9FFFE1" w14:textId="77777777" w:rsidR="00156B23" w:rsidRDefault="00156B23" w:rsidP="00193659"/>
    <w:p w14:paraId="7666CA8D" w14:textId="730BF61C" w:rsidR="00C2683A" w:rsidRDefault="00C2683A" w:rsidP="00C2683A">
      <w:pPr>
        <w:pStyle w:val="a8"/>
        <w:numPr>
          <w:ilvl w:val="0"/>
          <w:numId w:val="1"/>
        </w:numPr>
        <w:ind w:leftChars="0"/>
      </w:pPr>
      <w:r>
        <w:rPr>
          <w:rFonts w:hint="eastAsia"/>
        </w:rPr>
        <w:t>進捗報告</w:t>
      </w:r>
    </w:p>
    <w:p w14:paraId="11E036DE" w14:textId="3737F5E3" w:rsidR="00C2683A" w:rsidRPr="00C2683A" w:rsidRDefault="001E6D81" w:rsidP="001E6D81">
      <w:pPr>
        <w:ind w:leftChars="200" w:left="420"/>
      </w:pPr>
      <w:r>
        <w:rPr>
          <w:rFonts w:hint="eastAsia"/>
        </w:rPr>
        <w:t xml:space="preserve">　</w:t>
      </w:r>
      <w:r w:rsidR="004328E5">
        <w:rPr>
          <w:rFonts w:hint="eastAsia"/>
        </w:rPr>
        <w:t>先行研究では</w:t>
      </w:r>
      <w:r w:rsidR="008139B3">
        <w:t>ICA</w:t>
      </w:r>
      <w:r w:rsidR="008139B3">
        <w:rPr>
          <w:rFonts w:hint="eastAsia"/>
        </w:rPr>
        <w:t>の直流</w:t>
      </w:r>
      <w:r w:rsidR="00807897">
        <w:rPr>
          <w:rStyle w:val="ad"/>
        </w:rPr>
        <w:footnoteReference w:id="2"/>
      </w:r>
      <w:r w:rsidR="008139B3">
        <w:rPr>
          <w:rFonts w:hint="eastAsia"/>
        </w:rPr>
        <w:t>成分</w:t>
      </w:r>
      <w:r w:rsidR="005B26B2">
        <w:rPr>
          <w:rFonts w:hint="eastAsia"/>
        </w:rPr>
        <w:t>を</w:t>
      </w:r>
      <w:r w:rsidR="004328E5">
        <w:t>DCT</w:t>
      </w:r>
      <w:r w:rsidR="00A87B22">
        <w:rPr>
          <w:rFonts w:hint="eastAsia"/>
        </w:rPr>
        <w:t>の直流成分から作成できる前提</w:t>
      </w:r>
      <w:r w:rsidR="00802A83">
        <w:rPr>
          <w:rFonts w:hint="eastAsia"/>
        </w:rPr>
        <w:t>で</w:t>
      </w:r>
      <w:r w:rsidR="00F8565B">
        <w:rPr>
          <w:rFonts w:hint="eastAsia"/>
        </w:rPr>
        <w:t>話が進められていたが，</w:t>
      </w:r>
      <w:r w:rsidR="00156816">
        <w:rPr>
          <w:rFonts w:hint="eastAsia"/>
        </w:rPr>
        <w:t>実際に</w:t>
      </w:r>
      <w:r w:rsidR="00AD3514">
        <w:rPr>
          <w:rFonts w:hint="eastAsia"/>
        </w:rPr>
        <w:t>処理として</w:t>
      </w:r>
      <w:r w:rsidR="00156816">
        <w:rPr>
          <w:rFonts w:hint="eastAsia"/>
        </w:rPr>
        <w:t>実装されている訳でもなく</w:t>
      </w:r>
      <w:r w:rsidR="003575BE">
        <w:rPr>
          <w:rFonts w:hint="eastAsia"/>
        </w:rPr>
        <w:t>，</w:t>
      </w:r>
      <w:r w:rsidR="004E6178">
        <w:t>ICA</w:t>
      </w:r>
      <w:r w:rsidR="004E6178">
        <w:rPr>
          <w:rFonts w:hint="eastAsia"/>
        </w:rPr>
        <w:t>の</w:t>
      </w:r>
      <w:r w:rsidR="00390808">
        <w:rPr>
          <w:rFonts w:hint="eastAsia"/>
        </w:rPr>
        <w:t>直流成分の</w:t>
      </w:r>
      <w:r w:rsidR="003575BE">
        <w:rPr>
          <w:rFonts w:hint="eastAsia"/>
        </w:rPr>
        <w:t>エントロピーも</w:t>
      </w:r>
      <w:r w:rsidR="004E6178">
        <w:rPr>
          <w:rFonts w:hint="eastAsia"/>
        </w:rPr>
        <w:t>考慮されていなかった</w:t>
      </w:r>
      <w:r w:rsidR="00390808">
        <w:rPr>
          <w:rFonts w:hint="eastAsia"/>
        </w:rPr>
        <w:t>．</w:t>
      </w:r>
      <w:r w:rsidR="00D032ED">
        <w:rPr>
          <w:rFonts w:hint="eastAsia"/>
        </w:rPr>
        <w:t>本研究では</w:t>
      </w:r>
      <w:r w:rsidR="00E8506B">
        <w:t>ICA</w:t>
      </w:r>
      <w:r w:rsidR="00E8506B">
        <w:rPr>
          <w:rFonts w:hint="eastAsia"/>
        </w:rPr>
        <w:t>の直流成分のエントロピーを考慮してきたが，</w:t>
      </w:r>
      <w:r w:rsidR="00BD6DAB">
        <w:rPr>
          <w:rFonts w:hint="eastAsia"/>
        </w:rPr>
        <w:t>「</w:t>
      </w:r>
      <w:r w:rsidR="00BD2997">
        <w:t>DCT</w:t>
      </w:r>
      <w:r w:rsidR="00BD2997">
        <w:rPr>
          <w:rFonts w:hint="eastAsia"/>
        </w:rPr>
        <w:t>と</w:t>
      </w:r>
      <w:r w:rsidR="00BD2997">
        <w:t>ICA</w:t>
      </w:r>
      <w:r w:rsidR="00BD2997">
        <w:rPr>
          <w:rFonts w:hint="eastAsia"/>
        </w:rPr>
        <w:t>の直流成分を</w:t>
      </w:r>
      <w:r w:rsidR="00A471D8">
        <w:rPr>
          <w:rFonts w:hint="eastAsia"/>
        </w:rPr>
        <w:t>別々</w:t>
      </w:r>
      <w:r w:rsidR="00303B63">
        <w:rPr>
          <w:rFonts w:hint="eastAsia"/>
        </w:rPr>
        <w:t>に</w:t>
      </w:r>
      <w:r w:rsidR="005A04A5">
        <w:rPr>
          <w:rFonts w:hint="eastAsia"/>
        </w:rPr>
        <w:t>保存していること</w:t>
      </w:r>
      <w:r w:rsidR="00BD6DAB">
        <w:rPr>
          <w:rFonts w:hint="eastAsia"/>
        </w:rPr>
        <w:t>」</w:t>
      </w:r>
      <w:r w:rsidR="005A04A5">
        <w:rPr>
          <w:rFonts w:hint="eastAsia"/>
        </w:rPr>
        <w:t>や</w:t>
      </w:r>
      <w:r w:rsidR="00BD2997">
        <w:rPr>
          <w:rFonts w:hint="eastAsia"/>
        </w:rPr>
        <w:t>，</w:t>
      </w:r>
      <w:r w:rsidR="00BD6DAB">
        <w:rPr>
          <w:rFonts w:hint="eastAsia"/>
        </w:rPr>
        <w:t>「</w:t>
      </w:r>
      <w:r w:rsidR="007514F4">
        <w:t>ICA</w:t>
      </w:r>
      <w:r w:rsidR="00180D44">
        <w:rPr>
          <w:rFonts w:hint="eastAsia"/>
        </w:rPr>
        <w:t>の直流成分</w:t>
      </w:r>
      <w:r w:rsidR="004824E1">
        <w:rPr>
          <w:rFonts w:hint="eastAsia"/>
        </w:rPr>
        <w:t>は少数点以下まで</w:t>
      </w:r>
      <w:r w:rsidR="00BD2997">
        <w:rPr>
          <w:rFonts w:hint="eastAsia"/>
        </w:rPr>
        <w:t>の情報を</w:t>
      </w:r>
      <w:r w:rsidR="00115F37">
        <w:rPr>
          <w:rFonts w:hint="eastAsia"/>
        </w:rPr>
        <w:t>記憶</w:t>
      </w:r>
      <w:r w:rsidR="00BD2997">
        <w:rPr>
          <w:rFonts w:hint="eastAsia"/>
        </w:rPr>
        <w:t>している</w:t>
      </w:r>
      <w:r w:rsidR="00BD6DAB">
        <w:rPr>
          <w:rFonts w:hint="eastAsia"/>
        </w:rPr>
        <w:t>」</w:t>
      </w:r>
      <w:r w:rsidR="00BD2997">
        <w:rPr>
          <w:rFonts w:hint="eastAsia"/>
        </w:rPr>
        <w:t>ことから</w:t>
      </w:r>
      <w:r w:rsidR="00BD6DAB">
        <w:rPr>
          <w:rFonts w:hint="eastAsia"/>
        </w:rPr>
        <w:t>，</w:t>
      </w:r>
      <w:r w:rsidR="002163BA">
        <w:rPr>
          <w:rFonts w:hint="eastAsia"/>
        </w:rPr>
        <w:t>エントロピー的に無駄であり，どうにかできないかと</w:t>
      </w:r>
      <w:r w:rsidR="004933B4">
        <w:rPr>
          <w:rFonts w:hint="eastAsia"/>
        </w:rPr>
        <w:t>前々から思っていた．</w:t>
      </w:r>
      <w:r w:rsidR="001277FE">
        <w:rPr>
          <w:rFonts w:hint="eastAsia"/>
        </w:rPr>
        <w:t>そこで，</w:t>
      </w:r>
      <w:r w:rsidR="001B4F06">
        <w:rPr>
          <w:rFonts w:ascii="Apple Color Emoji" w:hAnsi="Apple Color Emoji" w:cs="Apple Color Emoji" w:hint="eastAsia"/>
        </w:rPr>
        <w:t>☆</w:t>
      </w:r>
      <w:r w:rsidR="001B4F06">
        <w:t>3</w:t>
      </w:r>
      <w:r w:rsidR="001B4F06">
        <w:rPr>
          <w:rFonts w:hint="eastAsia"/>
        </w:rPr>
        <w:t>の</w:t>
      </w:r>
      <w:r w:rsidR="00E2187F">
        <w:rPr>
          <w:rFonts w:hint="eastAsia"/>
        </w:rPr>
        <w:t>一環として，</w:t>
      </w:r>
      <w:r w:rsidR="002821CB">
        <w:rPr>
          <w:rFonts w:hint="eastAsia"/>
        </w:rPr>
        <w:t>先行研究</w:t>
      </w:r>
      <w:r w:rsidR="00117D40">
        <w:rPr>
          <w:rFonts w:hint="eastAsia"/>
        </w:rPr>
        <w:t>の</w:t>
      </w:r>
      <w:r w:rsidR="001B4F06">
        <w:t>ICA</w:t>
      </w:r>
      <w:r w:rsidR="001B4F06">
        <w:rPr>
          <w:rFonts w:hint="eastAsia"/>
        </w:rPr>
        <w:t>の直流成分を</w:t>
      </w:r>
      <w:r w:rsidR="001B4F06">
        <w:t>DCT</w:t>
      </w:r>
      <w:r w:rsidR="001B4F06">
        <w:rPr>
          <w:rFonts w:hint="eastAsia"/>
        </w:rPr>
        <w:t>の直流成分から作成</w:t>
      </w:r>
      <w:r w:rsidR="006F1A23">
        <w:rPr>
          <w:rFonts w:hint="eastAsia"/>
        </w:rPr>
        <w:t>する</w:t>
      </w:r>
      <w:r w:rsidR="00912C6A">
        <w:rPr>
          <w:rFonts w:hint="eastAsia"/>
        </w:rPr>
        <w:t>処理を</w:t>
      </w:r>
      <w:r w:rsidR="00CD4212">
        <w:rPr>
          <w:rFonts w:hint="eastAsia"/>
        </w:rPr>
        <w:t>実装</w:t>
      </w:r>
      <w:r w:rsidR="00B35F8D">
        <w:rPr>
          <w:rFonts w:hint="eastAsia"/>
        </w:rPr>
        <w:t>することで</w:t>
      </w:r>
      <w:r w:rsidR="00A9580A">
        <w:rPr>
          <w:rFonts w:hint="eastAsia"/>
        </w:rPr>
        <w:t>課題を解決できないかと思ったので</w:t>
      </w:r>
      <w:r w:rsidR="0000002E">
        <w:rPr>
          <w:rFonts w:hint="eastAsia"/>
        </w:rPr>
        <w:t>考案し</w:t>
      </w:r>
      <w:r w:rsidR="00A9580A">
        <w:rPr>
          <w:rFonts w:hint="eastAsia"/>
        </w:rPr>
        <w:t>てきた</w:t>
      </w:r>
      <w:r w:rsidR="0000002E">
        <w:rPr>
          <w:rFonts w:hint="eastAsia"/>
        </w:rPr>
        <w:t>．</w:t>
      </w:r>
    </w:p>
    <w:p w14:paraId="72B7E239" w14:textId="0C4A254C" w:rsidR="001A06D4" w:rsidRPr="00C2683A" w:rsidRDefault="00C531ED" w:rsidP="001E6D81">
      <w:pPr>
        <w:ind w:leftChars="200" w:left="420"/>
      </w:pPr>
      <w:r>
        <w:rPr>
          <w:noProof/>
        </w:rPr>
        <mc:AlternateContent>
          <mc:Choice Requires="wps">
            <w:drawing>
              <wp:anchor distT="0" distB="0" distL="114300" distR="114300" simplePos="0" relativeHeight="251660291" behindDoc="0" locked="0" layoutInCell="1" allowOverlap="1" wp14:anchorId="574E6388" wp14:editId="59492D8E">
                <wp:simplePos x="0" y="0"/>
                <wp:positionH relativeFrom="column">
                  <wp:posOffset>4558030</wp:posOffset>
                </wp:positionH>
                <wp:positionV relativeFrom="paragraph">
                  <wp:posOffset>44450</wp:posOffset>
                </wp:positionV>
                <wp:extent cx="161925" cy="152400"/>
                <wp:effectExtent l="0" t="0" r="28575" b="19050"/>
                <wp:wrapNone/>
                <wp:docPr id="1" name="正方形/長方形 1"/>
                <wp:cNvGraphicFramePr/>
                <a:graphic xmlns:a="http://schemas.openxmlformats.org/drawingml/2006/main">
                  <a:graphicData uri="http://schemas.microsoft.com/office/word/2010/wordprocessingShape">
                    <wps:wsp>
                      <wps:cNvSpPr/>
                      <wps:spPr>
                        <a:xfrm>
                          <a:off x="0" y="0"/>
                          <a:ext cx="161925"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0B606" id="正方形/長方形 1" o:spid="_x0000_s1026" style="position:absolute;left:0;text-align:left;margin-left:358.9pt;margin-top:3.5pt;width:12.75pt;height:12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" filled="f" strokecolor="red" strokeweight="1.5pt"/>
            </w:pict>
          </mc:Fallback>
        </mc:AlternateContent>
      </w:r>
      <w:r>
        <w:rPr>
          <w:noProof/>
        </w:rPr>
        <w:drawing>
          <wp:anchor distT="0" distB="0" distL="114300" distR="114300" simplePos="0" relativeHeight="251659267" behindDoc="0" locked="0" layoutInCell="1" allowOverlap="1" wp14:anchorId="2AB4F4A4" wp14:editId="7C5BE19B">
            <wp:simplePos x="0" y="0"/>
            <wp:positionH relativeFrom="column">
              <wp:posOffset>4558665</wp:posOffset>
            </wp:positionH>
            <wp:positionV relativeFrom="paragraph">
              <wp:posOffset>44450</wp:posOffset>
            </wp:positionV>
            <wp:extent cx="1308735" cy="1308735"/>
            <wp:effectExtent l="0" t="0" r="5715" b="5715"/>
            <wp:wrapNone/>
            <wp:docPr id="63" name="図 62" descr="建物 が含まれている画像&#10;&#10;自動的に生成された説明">
              <a:extLst xmlns:a="http://schemas.openxmlformats.org/drawingml/2006/main">
                <a:ext uri="{FF2B5EF4-FFF2-40B4-BE49-F238E27FC236}">
                  <a16:creationId xmlns:a16="http://schemas.microsoft.com/office/drawing/2014/main" id="{39B84C34-14BF-43BA-9723-50582543A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図 62" descr="建物 が含まれている画像&#10;&#10;自動的に生成された説明">
                      <a:extLst>
                        <a:ext uri="{FF2B5EF4-FFF2-40B4-BE49-F238E27FC236}">
                          <a16:creationId xmlns:a16="http://schemas.microsoft.com/office/drawing/2014/main" id="{39B84C34-14BF-43BA-9723-50582543A57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735" cy="1308735"/>
                    </a:xfrm>
                    <a:prstGeom prst="rect">
                      <a:avLst/>
                    </a:prstGeom>
                  </pic:spPr>
                </pic:pic>
              </a:graphicData>
            </a:graphic>
          </wp:anchor>
        </w:drawing>
      </w:r>
    </w:p>
    <w:p w14:paraId="4C46B833" w14:textId="2E40F029" w:rsidR="00B1168D" w:rsidRDefault="00B1168D" w:rsidP="001E6D81">
      <w:pPr>
        <w:ind w:leftChars="200" w:left="420"/>
      </w:pPr>
    </w:p>
    <w:p w14:paraId="5C65D3EA" w14:textId="09695E32" w:rsidR="00B1168D" w:rsidRDefault="00B1168D" w:rsidP="001E6D81">
      <w:pPr>
        <w:ind w:leftChars="200" w:left="420"/>
      </w:pPr>
    </w:p>
    <w:p w14:paraId="420D3556" w14:textId="17C8B5BC" w:rsidR="00B1168D" w:rsidRPr="00C2683A" w:rsidRDefault="005D5B04" w:rsidP="001E6D81">
      <w:pPr>
        <w:ind w:leftChars="200" w:left="420"/>
      </w:pPr>
      <w:r>
        <w:rPr>
          <w:rFonts w:hint="eastAsia"/>
        </w:rPr>
        <w:t>＊＊＊＊＊＊＊＊＊＊＊</w:t>
      </w:r>
      <w:r w:rsidR="006E223F">
        <w:rPr>
          <w:rFonts w:hint="eastAsia"/>
        </w:rPr>
        <w:t xml:space="preserve"> </w:t>
      </w:r>
      <w:r w:rsidR="006E223F">
        <w:rPr>
          <w:rFonts w:hint="eastAsia"/>
        </w:rPr>
        <w:t>進捗内容</w:t>
      </w:r>
      <w:r w:rsidR="006E223F">
        <w:t xml:space="preserve"> </w:t>
      </w:r>
      <w:r>
        <w:rPr>
          <w:rFonts w:hint="eastAsia"/>
        </w:rPr>
        <w:t>＊＊＊＊＊＊＊＊＊＊＊</w:t>
      </w:r>
    </w:p>
    <w:p w14:paraId="1D1F7A32" w14:textId="685525AA" w:rsidR="00D15018" w:rsidRDefault="00602E28" w:rsidP="00895F61">
      <w:pPr>
        <w:pStyle w:val="a8"/>
        <w:numPr>
          <w:ilvl w:val="0"/>
          <w:numId w:val="11"/>
        </w:numPr>
        <w:ind w:leftChars="0"/>
      </w:pPr>
      <w:r>
        <w:t>ICA</w:t>
      </w:r>
      <w:r>
        <w:rPr>
          <w:rFonts w:hint="eastAsia"/>
        </w:rPr>
        <w:t>の直流成分を</w:t>
      </w:r>
      <w:r>
        <w:t>DCT</w:t>
      </w:r>
      <w:r w:rsidR="005D248F">
        <w:rPr>
          <w:rFonts w:hint="eastAsia"/>
        </w:rPr>
        <w:t>の直流成分</w:t>
      </w:r>
      <w:r>
        <w:rPr>
          <w:rFonts w:hint="eastAsia"/>
        </w:rPr>
        <w:t>から</w:t>
      </w:r>
      <w:r w:rsidR="005D248F">
        <w:rPr>
          <w:rFonts w:hint="eastAsia"/>
        </w:rPr>
        <w:t>作成</w:t>
      </w:r>
    </w:p>
    <w:p w14:paraId="335ACD4F" w14:textId="4C230398" w:rsidR="006E223F" w:rsidRPr="00C2683A" w:rsidRDefault="00D15018" w:rsidP="001E6D81">
      <w:pPr>
        <w:ind w:leftChars="200" w:left="420"/>
      </w:pPr>
      <w:r>
        <w:rPr>
          <w:rFonts w:hint="eastAsia"/>
        </w:rPr>
        <w:t>＊＊＊＊＊＊＊＊＊＊＊＊＊＊＊＊＊＊＊＊＊＊＊＊＊＊＊</w:t>
      </w:r>
    </w:p>
    <w:p w14:paraId="6FC29C36" w14:textId="77777777" w:rsidR="005819F0" w:rsidRDefault="005819F0" w:rsidP="001E6D81">
      <w:pPr>
        <w:ind w:leftChars="200" w:left="420"/>
      </w:pPr>
    </w:p>
    <w:p w14:paraId="60357840" w14:textId="3EA3A10D" w:rsidR="00010313" w:rsidRDefault="00010313" w:rsidP="00010313">
      <w:pPr>
        <w:pStyle w:val="a8"/>
        <w:numPr>
          <w:ilvl w:val="0"/>
          <w:numId w:val="1"/>
        </w:numPr>
        <w:ind w:leftChars="0"/>
      </w:pPr>
      <w:r>
        <w:t>1.  ICA</w:t>
      </w:r>
      <w:r>
        <w:rPr>
          <w:rFonts w:hint="eastAsia"/>
        </w:rPr>
        <w:t>の直流成分を</w:t>
      </w:r>
      <w:r>
        <w:t>DCT</w:t>
      </w:r>
      <w:r>
        <w:rPr>
          <w:rFonts w:hint="eastAsia"/>
        </w:rPr>
        <w:t>の直流成分から作成</w:t>
      </w:r>
    </w:p>
    <w:p w14:paraId="3595D119" w14:textId="27E9BF4F" w:rsidR="00D516A5" w:rsidRDefault="00010313" w:rsidP="00D516A5">
      <w:pPr>
        <w:pStyle w:val="a8"/>
        <w:ind w:leftChars="0" w:left="420"/>
      </w:pPr>
      <w:r>
        <w:rPr>
          <w:rFonts w:hint="eastAsia"/>
        </w:rPr>
        <w:t xml:space="preserve">　</w:t>
      </w:r>
      <w:r w:rsidR="00D516A5">
        <w:rPr>
          <w:rFonts w:hint="eastAsia"/>
        </w:rPr>
        <w:t>表</w:t>
      </w:r>
      <w:r w:rsidR="00D516A5">
        <w:rPr>
          <w:rFonts w:hint="eastAsia"/>
        </w:rPr>
        <w:t>1</w:t>
      </w:r>
      <w:r w:rsidR="00D516A5">
        <w:rPr>
          <w:rFonts w:hint="eastAsia"/>
        </w:rPr>
        <w:t>は</w:t>
      </w:r>
      <w:r w:rsidR="000378DA">
        <w:rPr>
          <w:rFonts w:hint="eastAsia"/>
        </w:rPr>
        <w:t>Q10</w:t>
      </w:r>
      <w:r w:rsidR="000378DA">
        <w:rPr>
          <w:rFonts w:hint="eastAsia"/>
        </w:rPr>
        <w:t>の時の</w:t>
      </w:r>
      <w:r w:rsidR="00C4493D">
        <w:rPr>
          <w:rFonts w:hint="eastAsia"/>
        </w:rPr>
        <w:t>DCT</w:t>
      </w:r>
      <w:r w:rsidR="00C4493D">
        <w:rPr>
          <w:rFonts w:hint="eastAsia"/>
        </w:rPr>
        <w:t>と</w:t>
      </w:r>
      <w:r w:rsidR="00C4493D">
        <w:rPr>
          <w:rFonts w:hint="eastAsia"/>
        </w:rPr>
        <w:t>ICA</w:t>
      </w:r>
      <w:r w:rsidR="00C4493D">
        <w:rPr>
          <w:rFonts w:hint="eastAsia"/>
        </w:rPr>
        <w:t>の直流成分の値とエントロピーを</w:t>
      </w:r>
      <w:r w:rsidR="00E135D5">
        <w:rPr>
          <w:rFonts w:hint="eastAsia"/>
        </w:rPr>
        <w:t>示している．</w:t>
      </w:r>
      <w:r w:rsidR="006B778D">
        <w:rPr>
          <w:rFonts w:hint="eastAsia"/>
        </w:rPr>
        <w:t>表</w:t>
      </w:r>
      <w:r w:rsidR="006B778D">
        <w:rPr>
          <w:rFonts w:hint="eastAsia"/>
        </w:rPr>
        <w:t>1</w:t>
      </w:r>
      <w:r w:rsidR="006B778D">
        <w:rPr>
          <w:rFonts w:hint="eastAsia"/>
        </w:rPr>
        <w:t>を見ると</w:t>
      </w:r>
      <w:r w:rsidR="00C851FA">
        <w:rPr>
          <w:rFonts w:hint="eastAsia"/>
        </w:rPr>
        <w:t>DCT</w:t>
      </w:r>
      <w:r w:rsidR="00C851FA">
        <w:rPr>
          <w:rFonts w:hint="eastAsia"/>
        </w:rPr>
        <w:t>の値は整数であるのに対して</w:t>
      </w:r>
      <w:r w:rsidR="00DB1F7F">
        <w:rPr>
          <w:rFonts w:hint="eastAsia"/>
        </w:rPr>
        <w:t>，</w:t>
      </w:r>
      <w:r w:rsidR="00DB1F7F">
        <w:rPr>
          <w:rFonts w:hint="eastAsia"/>
        </w:rPr>
        <w:t>ICA</w:t>
      </w:r>
      <w:r w:rsidR="00DB1F7F">
        <w:rPr>
          <w:rFonts w:hint="eastAsia"/>
        </w:rPr>
        <w:t>では</w:t>
      </w:r>
      <w:r w:rsidR="00B011F7">
        <w:rPr>
          <w:rFonts w:hint="eastAsia"/>
        </w:rPr>
        <w:t>小数点以下</w:t>
      </w:r>
      <w:r w:rsidR="00B43112">
        <w:rPr>
          <w:rFonts w:hint="eastAsia"/>
        </w:rPr>
        <w:t>まで</w:t>
      </w:r>
      <w:r w:rsidR="00CC0821">
        <w:rPr>
          <w:rFonts w:hint="eastAsia"/>
        </w:rPr>
        <w:t>あるため，</w:t>
      </w:r>
      <w:r w:rsidR="006B778D">
        <w:rPr>
          <w:rFonts w:hint="eastAsia"/>
        </w:rPr>
        <w:t>1</w:t>
      </w:r>
      <w:r w:rsidR="006B778D">
        <w:rPr>
          <w:rFonts w:hint="eastAsia"/>
        </w:rPr>
        <w:t>ブロック当たり</w:t>
      </w:r>
      <w:r w:rsidR="00DC60CF">
        <w:rPr>
          <w:rFonts w:hint="eastAsia"/>
        </w:rPr>
        <w:t>のエントロピー</w:t>
      </w:r>
      <w:r w:rsidR="000274B0">
        <w:rPr>
          <w:rFonts w:hint="eastAsia"/>
        </w:rPr>
        <w:t>で比較すると</w:t>
      </w:r>
      <w:r w:rsidR="005F334A">
        <w:rPr>
          <w:rFonts w:hint="eastAsia"/>
        </w:rPr>
        <w:t>ICA</w:t>
      </w:r>
      <w:r w:rsidR="005F334A">
        <w:rPr>
          <w:rFonts w:hint="eastAsia"/>
        </w:rPr>
        <w:t>の直流</w:t>
      </w:r>
      <w:r w:rsidR="000274B0">
        <w:rPr>
          <w:rFonts w:hint="eastAsia"/>
        </w:rPr>
        <w:t>成分は</w:t>
      </w:r>
      <w:r w:rsidR="00C35064">
        <w:rPr>
          <w:rFonts w:hint="eastAsia"/>
        </w:rPr>
        <w:t>DCT</w:t>
      </w:r>
      <w:r w:rsidR="00C35064">
        <w:rPr>
          <w:rFonts w:hint="eastAsia"/>
        </w:rPr>
        <w:t>の</w:t>
      </w:r>
      <w:r w:rsidR="00C35064">
        <w:rPr>
          <w:rFonts w:hint="eastAsia"/>
        </w:rPr>
        <w:t>6</w:t>
      </w:r>
      <w:r w:rsidR="00C35064">
        <w:rPr>
          <w:rFonts w:hint="eastAsia"/>
        </w:rPr>
        <w:t>倍弱にもなっている．そのため，</w:t>
      </w:r>
      <w:r w:rsidR="00B04FB1">
        <w:rPr>
          <w:rFonts w:hint="eastAsia"/>
        </w:rPr>
        <w:t>画像全体の直流成分のエントロピー</w:t>
      </w:r>
      <w:r w:rsidR="000465F2">
        <w:rPr>
          <w:rFonts w:hint="eastAsia"/>
        </w:rPr>
        <w:t>を</w:t>
      </w:r>
      <w:r w:rsidR="0042487F">
        <w:rPr>
          <w:rFonts w:hint="eastAsia"/>
        </w:rPr>
        <w:t>DCT</w:t>
      </w:r>
      <w:r w:rsidR="0042487F">
        <w:rPr>
          <w:rFonts w:hint="eastAsia"/>
        </w:rPr>
        <w:t>と</w:t>
      </w:r>
      <w:r w:rsidR="0042487F">
        <w:rPr>
          <w:rFonts w:hint="eastAsia"/>
        </w:rPr>
        <w:t>ICA</w:t>
      </w:r>
      <w:r w:rsidR="0042487F">
        <w:rPr>
          <w:rFonts w:hint="eastAsia"/>
        </w:rPr>
        <w:t>で</w:t>
      </w:r>
      <w:r w:rsidR="000465F2">
        <w:rPr>
          <w:rFonts w:hint="eastAsia"/>
        </w:rPr>
        <w:t>比較すると</w:t>
      </w:r>
      <w:r w:rsidR="00E36963">
        <w:rPr>
          <w:rFonts w:hint="eastAsia"/>
        </w:rPr>
        <w:t>，上述したように無駄であることが分かる．</w:t>
      </w:r>
      <w:r w:rsidR="00016189">
        <w:rPr>
          <w:rFonts w:hint="eastAsia"/>
        </w:rPr>
        <w:t>この差を少しでも減らしたい．</w:t>
      </w:r>
    </w:p>
    <w:p w14:paraId="64DBF996" w14:textId="6F1E002B" w:rsidR="005819F0" w:rsidRDefault="005819F0" w:rsidP="001E6D81">
      <w:pPr>
        <w:ind w:leftChars="200" w:left="420"/>
      </w:pPr>
    </w:p>
    <w:p w14:paraId="5716CC02" w14:textId="3B436875" w:rsidR="001C0EE5" w:rsidRDefault="00016189" w:rsidP="0049438D">
      <w:pPr>
        <w:ind w:leftChars="200" w:left="420"/>
        <w:jc w:val="center"/>
      </w:pPr>
      <w:r>
        <w:rPr>
          <w:rFonts w:hint="eastAsia"/>
        </w:rPr>
        <w:t>表</w:t>
      </w:r>
      <w:r>
        <w:rPr>
          <w:rFonts w:hint="eastAsia"/>
        </w:rPr>
        <w:t>1</w:t>
      </w:r>
      <w:r>
        <w:rPr>
          <w:rFonts w:hint="eastAsia"/>
        </w:rPr>
        <w:t xml:space="preserve">　</w:t>
      </w:r>
      <w:r w:rsidR="0049438D">
        <w:rPr>
          <w:rFonts w:hint="eastAsia"/>
        </w:rPr>
        <w:t>直流成分の値とエントロピーの比較</w:t>
      </w:r>
      <w:r w:rsidR="00484050">
        <w:rPr>
          <w:rFonts w:hint="eastAsia"/>
        </w:rPr>
        <w:t>（</w:t>
      </w:r>
      <w:r w:rsidR="00484050">
        <w:rPr>
          <w:rFonts w:hint="eastAsia"/>
        </w:rPr>
        <w:t>Q</w:t>
      </w:r>
      <w:r w:rsidR="00484050">
        <w:t>10</w:t>
      </w:r>
      <w:r w:rsidR="00484050">
        <w:rPr>
          <w:rFonts w:hint="eastAsia"/>
        </w:rPr>
        <w:t>）</w:t>
      </w:r>
    </w:p>
    <w:p w14:paraId="5080633C" w14:textId="0E6586E9" w:rsidR="001C0EE5" w:rsidRDefault="00F62788" w:rsidP="001E6D81">
      <w:pPr>
        <w:ind w:leftChars="200" w:left="420"/>
      </w:pPr>
      <w:r>
        <w:rPr>
          <w:noProof/>
        </w:rPr>
        <mc:AlternateContent>
          <mc:Choice Requires="wps">
            <w:drawing>
              <wp:anchor distT="0" distB="0" distL="114300" distR="114300" simplePos="0" relativeHeight="251658240" behindDoc="0" locked="0" layoutInCell="1" allowOverlap="1" wp14:anchorId="1E087AAB" wp14:editId="47CF5A6F">
                <wp:simplePos x="0" y="0"/>
                <wp:positionH relativeFrom="column">
                  <wp:posOffset>805815</wp:posOffset>
                </wp:positionH>
                <wp:positionV relativeFrom="paragraph">
                  <wp:posOffset>25400</wp:posOffset>
                </wp:positionV>
                <wp:extent cx="4191000" cy="1828800"/>
                <wp:effectExtent l="0" t="0" r="19050" b="19050"/>
                <wp:wrapNone/>
                <wp:docPr id="17" name="テキスト ボックス 17"/>
                <wp:cNvGraphicFramePr/>
                <a:graphic xmlns:a="http://schemas.openxmlformats.org/drawingml/2006/main">
                  <a:graphicData uri="http://schemas.microsoft.com/office/word/2010/wordprocessingShape">
                    <wps:wsp>
                      <wps:cNvSpPr txBox="1"/>
                      <wps:spPr>
                        <a:xfrm>
                          <a:off x="0" y="0"/>
                          <a:ext cx="4191000" cy="1828800"/>
                        </a:xfrm>
                        <a:prstGeom prst="rect">
                          <a:avLst/>
                        </a:prstGeom>
                        <a:solidFill>
                          <a:schemeClr val="lt1"/>
                        </a:solidFill>
                        <a:ln w="6350">
                          <a:solidFill>
                            <a:schemeClr val="bg1"/>
                          </a:solidFill>
                        </a:ln>
                      </wps:spPr>
                      <wps:txbx>
                        <w:txbxContent>
                          <w:tbl>
                            <w:tblPr>
                              <w:tblStyle w:val="a7"/>
                              <w:tblW w:w="0" w:type="auto"/>
                              <w:tblLook w:val="04A0" w:firstRow="1" w:lastRow="0" w:firstColumn="1" w:lastColumn="0" w:noHBand="0" w:noVBand="1"/>
                            </w:tblPr>
                            <w:tblGrid>
                              <w:gridCol w:w="1267"/>
                              <w:gridCol w:w="2414"/>
                              <w:gridCol w:w="2410"/>
                            </w:tblGrid>
                            <w:tr w:rsidR="00826F41" w14:paraId="1C79EBB0" w14:textId="77777777" w:rsidTr="00C8484C">
                              <w:tc>
                                <w:tcPr>
                                  <w:tcW w:w="1267" w:type="dxa"/>
                                  <w:vAlign w:val="center"/>
                                </w:tcPr>
                                <w:p w14:paraId="1AEA60F2" w14:textId="3113F27C" w:rsidR="00826F41" w:rsidRDefault="00826F41" w:rsidP="00C8484C">
                                  <w:pPr>
                                    <w:jc w:val="center"/>
                                  </w:pPr>
                                  <w:r>
                                    <w:rPr>
                                      <w:rFonts w:hint="eastAsia"/>
                                    </w:rPr>
                                    <w:t>ブロック</w:t>
                                  </w:r>
                                </w:p>
                              </w:tc>
                              <w:tc>
                                <w:tcPr>
                                  <w:tcW w:w="2414" w:type="dxa"/>
                                  <w:vAlign w:val="center"/>
                                </w:tcPr>
                                <w:p w14:paraId="6858BE2B" w14:textId="589B714E" w:rsidR="00826F41" w:rsidRDefault="00D856EE" w:rsidP="00C8484C">
                                  <w:pPr>
                                    <w:jc w:val="center"/>
                                  </w:pPr>
                                  <w:r>
                                    <w:rPr>
                                      <w:rFonts w:hint="eastAsia"/>
                                    </w:rPr>
                                    <w:t>DCT</w:t>
                                  </w:r>
                                  <w:r>
                                    <w:rPr>
                                      <w:rFonts w:hint="eastAsia"/>
                                    </w:rPr>
                                    <w:t>の直流</w:t>
                                  </w:r>
                                  <w:r w:rsidR="00DB3E94">
                                    <w:rPr>
                                      <w:rFonts w:hint="eastAsia"/>
                                    </w:rPr>
                                    <w:t>の値</w:t>
                                  </w:r>
                                </w:p>
                                <w:p w14:paraId="2C95F1EA" w14:textId="6ADE8962" w:rsidR="00DB3E94" w:rsidRDefault="00DB3E94" w:rsidP="00C8484C">
                                  <w:pPr>
                                    <w:jc w:val="center"/>
                                  </w:pPr>
                                  <w:r>
                                    <w:rPr>
                                      <w:rFonts w:hint="eastAsia"/>
                                    </w:rPr>
                                    <w:t>（エントロピー）</w:t>
                                  </w:r>
                                </w:p>
                              </w:tc>
                              <w:tc>
                                <w:tcPr>
                                  <w:tcW w:w="2410" w:type="dxa"/>
                                  <w:vAlign w:val="center"/>
                                </w:tcPr>
                                <w:p w14:paraId="5F86B886" w14:textId="77777777" w:rsidR="00826F41" w:rsidRDefault="00D856EE" w:rsidP="00C8484C">
                                  <w:pPr>
                                    <w:jc w:val="center"/>
                                  </w:pPr>
                                  <w:r>
                                    <w:rPr>
                                      <w:rFonts w:hint="eastAsia"/>
                                    </w:rPr>
                                    <w:t>ICA</w:t>
                                  </w:r>
                                  <w:r>
                                    <w:rPr>
                                      <w:rFonts w:hint="eastAsia"/>
                                    </w:rPr>
                                    <w:t>の直流</w:t>
                                  </w:r>
                                  <w:r w:rsidR="00DB3E94">
                                    <w:rPr>
                                      <w:rFonts w:hint="eastAsia"/>
                                    </w:rPr>
                                    <w:t>の値</w:t>
                                  </w:r>
                                </w:p>
                                <w:p w14:paraId="0F6E7B39" w14:textId="329946F3" w:rsidR="00B10EB1" w:rsidRDefault="00B10EB1" w:rsidP="00C8484C">
                                  <w:pPr>
                                    <w:jc w:val="center"/>
                                  </w:pPr>
                                  <w:r>
                                    <w:rPr>
                                      <w:rFonts w:hint="eastAsia"/>
                                    </w:rPr>
                                    <w:t>（エントロピー）</w:t>
                                  </w:r>
                                </w:p>
                              </w:tc>
                            </w:tr>
                            <w:tr w:rsidR="00826F41" w14:paraId="0F1C07B1" w14:textId="77777777" w:rsidTr="00C8484C">
                              <w:tc>
                                <w:tcPr>
                                  <w:tcW w:w="1267" w:type="dxa"/>
                                  <w:vAlign w:val="center"/>
                                </w:tcPr>
                                <w:p w14:paraId="249FEDA4" w14:textId="4302B306" w:rsidR="001C0EE5" w:rsidRDefault="00EB7452" w:rsidP="00C8484C">
                                  <w:pPr>
                                    <w:jc w:val="center"/>
                                  </w:pPr>
                                  <w:r>
                                    <w:rPr>
                                      <w:noProof/>
                                    </w:rPr>
                                    <w:drawing>
                                      <wp:inline distT="0" distB="0" distL="0" distR="0" wp14:anchorId="5CAF68A5" wp14:editId="17195C9D">
                                        <wp:extent cx="609600" cy="6096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C537856" w14:textId="5E44114F" w:rsidR="00826F41" w:rsidRDefault="00EB7452" w:rsidP="00C8484C">
                                  <w:pPr>
                                    <w:jc w:val="center"/>
                                  </w:pPr>
                                  <w:r>
                                    <w:t>No.</w:t>
                                  </w:r>
                                  <w:r w:rsidR="001C0EE5">
                                    <w:rPr>
                                      <w:rFonts w:hint="eastAsia"/>
                                    </w:rPr>
                                    <w:t>0</w:t>
                                  </w:r>
                                </w:p>
                              </w:tc>
                              <w:tc>
                                <w:tcPr>
                                  <w:tcW w:w="2414" w:type="dxa"/>
                                  <w:vAlign w:val="center"/>
                                </w:tcPr>
                                <w:p w14:paraId="503C00CE" w14:textId="77777777" w:rsidR="00826F41" w:rsidRDefault="008F6B12" w:rsidP="00C8484C">
                                  <w:pPr>
                                    <w:jc w:val="center"/>
                                  </w:pPr>
                                  <w:r>
                                    <w:rPr>
                                      <w:rFonts w:hint="eastAsia"/>
                                    </w:rPr>
                                    <w:t>1340</w:t>
                                  </w:r>
                                </w:p>
                                <w:p w14:paraId="793C33F6" w14:textId="1B313E7F" w:rsidR="00D869E2" w:rsidRDefault="00D869E2" w:rsidP="00C8484C">
                                  <w:pPr>
                                    <w:jc w:val="center"/>
                                  </w:pPr>
                                  <w:r>
                                    <w:rPr>
                                      <w:rFonts w:hint="eastAsia"/>
                                    </w:rPr>
                                    <w:t>（</w:t>
                                  </w:r>
                                  <w:r w:rsidR="00756F05">
                                    <w:rPr>
                                      <w:rFonts w:hint="eastAsia"/>
                                    </w:rPr>
                                    <w:t>0.00006854</w:t>
                                  </w:r>
                                  <w:r w:rsidR="00756F05">
                                    <w:t xml:space="preserve"> </w:t>
                                  </w:r>
                                  <w:proofErr w:type="spellStart"/>
                                  <w:r w:rsidR="00756F05">
                                    <w:t>bpp</w:t>
                                  </w:r>
                                  <w:proofErr w:type="spellEnd"/>
                                  <w:r>
                                    <w:rPr>
                                      <w:rFonts w:hint="eastAsia"/>
                                    </w:rPr>
                                    <w:t>）</w:t>
                                  </w:r>
                                </w:p>
                              </w:tc>
                              <w:tc>
                                <w:tcPr>
                                  <w:tcW w:w="2410" w:type="dxa"/>
                                  <w:vAlign w:val="center"/>
                                </w:tcPr>
                                <w:p w14:paraId="5A94C386" w14:textId="77777777" w:rsidR="00826F41" w:rsidRDefault="00F744BF" w:rsidP="00C8484C">
                                  <w:pPr>
                                    <w:jc w:val="center"/>
                                  </w:pPr>
                                  <w:r w:rsidRPr="00F744BF">
                                    <w:t>167.625</w:t>
                                  </w:r>
                                </w:p>
                                <w:p w14:paraId="15A25177" w14:textId="0D758408" w:rsidR="00500407" w:rsidRDefault="00500407" w:rsidP="00C8484C">
                                  <w:pPr>
                                    <w:jc w:val="center"/>
                                  </w:pPr>
                                  <w:r>
                                    <w:rPr>
                                      <w:rFonts w:hint="eastAsia"/>
                                    </w:rPr>
                                    <w:t>（</w:t>
                                  </w:r>
                                  <w:r w:rsidR="00B6668D">
                                    <w:rPr>
                                      <w:rFonts w:hint="eastAsia"/>
                                    </w:rPr>
                                    <w:t>0.000244</w:t>
                                  </w:r>
                                  <w:r w:rsidR="007059B7">
                                    <w:t xml:space="preserve"> </w:t>
                                  </w:r>
                                  <w:proofErr w:type="spellStart"/>
                                  <w:r w:rsidR="007059B7">
                                    <w:t>bpp</w:t>
                                  </w:r>
                                  <w:proofErr w:type="spellEnd"/>
                                  <w:r>
                                    <w:rPr>
                                      <w:rFonts w:hint="eastAsia"/>
                                    </w:rPr>
                                    <w:t>）</w:t>
                                  </w:r>
                                </w:p>
                              </w:tc>
                            </w:tr>
                            <w:tr w:rsidR="00826F41" w14:paraId="10824685" w14:textId="77777777" w:rsidTr="00C8484C">
                              <w:tc>
                                <w:tcPr>
                                  <w:tcW w:w="1267" w:type="dxa"/>
                                  <w:vAlign w:val="center"/>
                                </w:tcPr>
                                <w:p w14:paraId="3894131E" w14:textId="7566BE1D" w:rsidR="00826F41" w:rsidRDefault="00D81391" w:rsidP="00C8484C">
                                  <w:pPr>
                                    <w:jc w:val="center"/>
                                  </w:pPr>
                                  <w:r>
                                    <w:t>T</w:t>
                                  </w:r>
                                  <w:r w:rsidR="00C42301">
                                    <w:t>otal</w:t>
                                  </w:r>
                                </w:p>
                              </w:tc>
                              <w:tc>
                                <w:tcPr>
                                  <w:tcW w:w="2414" w:type="dxa"/>
                                  <w:vAlign w:val="center"/>
                                </w:tcPr>
                                <w:p w14:paraId="23AE3C25" w14:textId="0DF4F936" w:rsidR="00826F41" w:rsidRDefault="00054C1C" w:rsidP="00C8484C">
                                  <w:pPr>
                                    <w:jc w:val="center"/>
                                  </w:pPr>
                                  <w:r w:rsidRPr="00054C1C">
                                    <w:t>0.147998</w:t>
                                  </w:r>
                                  <w:r w:rsidR="00F52AB7">
                                    <w:t xml:space="preserve"> </w:t>
                                  </w:r>
                                  <w:proofErr w:type="spellStart"/>
                                  <w:r w:rsidR="00F52AB7">
                                    <w:t>bpp</w:t>
                                  </w:r>
                                  <w:proofErr w:type="spellEnd"/>
                                </w:p>
                              </w:tc>
                              <w:tc>
                                <w:tcPr>
                                  <w:tcW w:w="2410" w:type="dxa"/>
                                  <w:vAlign w:val="center"/>
                                </w:tcPr>
                                <w:p w14:paraId="6E460D8A" w14:textId="59FD9744" w:rsidR="00826F41" w:rsidRDefault="00F62788" w:rsidP="00C8484C">
                                  <w:pPr>
                                    <w:jc w:val="center"/>
                                  </w:pPr>
                                  <w:r w:rsidRPr="00F62788">
                                    <w:t>0.247039</w:t>
                                  </w:r>
                                  <w:r>
                                    <w:t xml:space="preserve"> </w:t>
                                  </w:r>
                                  <w:proofErr w:type="spellStart"/>
                                  <w:r>
                                    <w:t>bpp</w:t>
                                  </w:r>
                                  <w:proofErr w:type="spellEnd"/>
                                </w:p>
                              </w:tc>
                            </w:tr>
                          </w:tbl>
                          <w:p w14:paraId="16C66755" w14:textId="77777777" w:rsidR="001A1CC4" w:rsidRDefault="001A1C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087AAB" id="_x0000_t202" coordsize="21600,21600" o:spt="202" path="m,l,21600r21600,l21600,xe">
                <v:stroke joinstyle="miter"/>
                <v:path gradientshapeok="t" o:connecttype="rect"/>
              </v:shapetype>
              <v:shape id="テキスト ボックス 17" o:spid="_x0000_s1026" type="#_x0000_t202" style="position:absolute;left:0;text-align:left;margin-left:63.45pt;margin-top:2pt;width:330pt;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" fillcolor="white [3201]" strokecolor="white [3212]" strokeweight=".5pt">
                <v:textbox>
                  <w:txbxContent>
                    <w:tbl>
                      <w:tblPr>
                        <w:tblStyle w:val="a7"/>
                        <w:tblW w:w="0" w:type="auto"/>
                        <w:tblLook w:val="04A0" w:firstRow="1" w:lastRow="0" w:firstColumn="1" w:lastColumn="0" w:noHBand="0" w:noVBand="1"/>
                      </w:tblPr>
                      <w:tblGrid>
                        <w:gridCol w:w="1267"/>
                        <w:gridCol w:w="2414"/>
                        <w:gridCol w:w="2410"/>
                      </w:tblGrid>
                      <w:tr w:rsidR="00826F41" w14:paraId="1C79EBB0" w14:textId="77777777" w:rsidTr="00C8484C">
                        <w:tc>
                          <w:tcPr>
                            <w:tcW w:w="1267" w:type="dxa"/>
                            <w:vAlign w:val="center"/>
                          </w:tcPr>
                          <w:p w14:paraId="1AEA60F2" w14:textId="3113F27C" w:rsidR="00826F41" w:rsidRDefault="00826F41" w:rsidP="00C8484C">
                            <w:pPr>
                              <w:jc w:val="center"/>
                            </w:pPr>
                            <w:r>
                              <w:rPr>
                                <w:rFonts w:hint="eastAsia"/>
                              </w:rPr>
                              <w:t>ブロック</w:t>
                            </w:r>
                          </w:p>
                        </w:tc>
                        <w:tc>
                          <w:tcPr>
                            <w:tcW w:w="2414" w:type="dxa"/>
                            <w:vAlign w:val="center"/>
                          </w:tcPr>
                          <w:p w14:paraId="6858BE2B" w14:textId="589B714E" w:rsidR="00826F41" w:rsidRDefault="00D856EE" w:rsidP="00C8484C">
                            <w:pPr>
                              <w:jc w:val="center"/>
                            </w:pPr>
                            <w:r>
                              <w:rPr>
                                <w:rFonts w:hint="eastAsia"/>
                              </w:rPr>
                              <w:t>DCT</w:t>
                            </w:r>
                            <w:r>
                              <w:rPr>
                                <w:rFonts w:hint="eastAsia"/>
                              </w:rPr>
                              <w:t>の直流</w:t>
                            </w:r>
                            <w:r w:rsidR="00DB3E94">
                              <w:rPr>
                                <w:rFonts w:hint="eastAsia"/>
                              </w:rPr>
                              <w:t>の値</w:t>
                            </w:r>
                          </w:p>
                          <w:p w14:paraId="2C95F1EA" w14:textId="6ADE8962" w:rsidR="00DB3E94" w:rsidRDefault="00DB3E94" w:rsidP="00C8484C">
                            <w:pPr>
                              <w:jc w:val="center"/>
                            </w:pPr>
                            <w:r>
                              <w:rPr>
                                <w:rFonts w:hint="eastAsia"/>
                              </w:rPr>
                              <w:t>（エントロピー）</w:t>
                            </w:r>
                          </w:p>
                        </w:tc>
                        <w:tc>
                          <w:tcPr>
                            <w:tcW w:w="2410" w:type="dxa"/>
                            <w:vAlign w:val="center"/>
                          </w:tcPr>
                          <w:p w14:paraId="5F86B886" w14:textId="77777777" w:rsidR="00826F41" w:rsidRDefault="00D856EE" w:rsidP="00C8484C">
                            <w:pPr>
                              <w:jc w:val="center"/>
                            </w:pPr>
                            <w:r>
                              <w:rPr>
                                <w:rFonts w:hint="eastAsia"/>
                              </w:rPr>
                              <w:t>ICA</w:t>
                            </w:r>
                            <w:r>
                              <w:rPr>
                                <w:rFonts w:hint="eastAsia"/>
                              </w:rPr>
                              <w:t>の直流</w:t>
                            </w:r>
                            <w:r w:rsidR="00DB3E94">
                              <w:rPr>
                                <w:rFonts w:hint="eastAsia"/>
                              </w:rPr>
                              <w:t>の値</w:t>
                            </w:r>
                          </w:p>
                          <w:p w14:paraId="0F6E7B39" w14:textId="329946F3" w:rsidR="00B10EB1" w:rsidRDefault="00B10EB1" w:rsidP="00C8484C">
                            <w:pPr>
                              <w:jc w:val="center"/>
                            </w:pPr>
                            <w:r>
                              <w:rPr>
                                <w:rFonts w:hint="eastAsia"/>
                              </w:rPr>
                              <w:t>（エントロピー）</w:t>
                            </w:r>
                          </w:p>
                        </w:tc>
                      </w:tr>
                      <w:tr w:rsidR="00826F41" w14:paraId="0F1C07B1" w14:textId="77777777" w:rsidTr="00C8484C">
                        <w:tc>
                          <w:tcPr>
                            <w:tcW w:w="1267" w:type="dxa"/>
                            <w:vAlign w:val="center"/>
                          </w:tcPr>
                          <w:p w14:paraId="249FEDA4" w14:textId="4302B306" w:rsidR="001C0EE5" w:rsidRDefault="00EB7452" w:rsidP="00C8484C">
                            <w:pPr>
                              <w:jc w:val="center"/>
                            </w:pPr>
                            <w:r>
                              <w:rPr>
                                <w:noProof/>
                              </w:rPr>
                              <w:drawing>
                                <wp:inline distT="0" distB="0" distL="0" distR="0" wp14:anchorId="5CAF68A5" wp14:editId="17195C9D">
                                  <wp:extent cx="609600" cy="6096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C537856" w14:textId="5E44114F" w:rsidR="00826F41" w:rsidRDefault="00EB7452" w:rsidP="00C8484C">
                            <w:pPr>
                              <w:jc w:val="center"/>
                            </w:pPr>
                            <w:r>
                              <w:t>No.</w:t>
                            </w:r>
                            <w:r w:rsidR="001C0EE5">
                              <w:rPr>
                                <w:rFonts w:hint="eastAsia"/>
                              </w:rPr>
                              <w:t>0</w:t>
                            </w:r>
                          </w:p>
                        </w:tc>
                        <w:tc>
                          <w:tcPr>
                            <w:tcW w:w="2414" w:type="dxa"/>
                            <w:vAlign w:val="center"/>
                          </w:tcPr>
                          <w:p w14:paraId="503C00CE" w14:textId="77777777" w:rsidR="00826F41" w:rsidRDefault="008F6B12" w:rsidP="00C8484C">
                            <w:pPr>
                              <w:jc w:val="center"/>
                            </w:pPr>
                            <w:r>
                              <w:rPr>
                                <w:rFonts w:hint="eastAsia"/>
                              </w:rPr>
                              <w:t>1340</w:t>
                            </w:r>
                          </w:p>
                          <w:p w14:paraId="793C33F6" w14:textId="1B313E7F" w:rsidR="00D869E2" w:rsidRDefault="00D869E2" w:rsidP="00C8484C">
                            <w:pPr>
                              <w:jc w:val="center"/>
                            </w:pPr>
                            <w:r>
                              <w:rPr>
                                <w:rFonts w:hint="eastAsia"/>
                              </w:rPr>
                              <w:t>（</w:t>
                            </w:r>
                            <w:r w:rsidR="00756F05">
                              <w:rPr>
                                <w:rFonts w:hint="eastAsia"/>
                              </w:rPr>
                              <w:t>0.00006854</w:t>
                            </w:r>
                            <w:r w:rsidR="00756F05">
                              <w:t xml:space="preserve"> </w:t>
                            </w:r>
                            <w:proofErr w:type="spellStart"/>
                            <w:r w:rsidR="00756F05">
                              <w:t>bpp</w:t>
                            </w:r>
                            <w:proofErr w:type="spellEnd"/>
                            <w:r>
                              <w:rPr>
                                <w:rFonts w:hint="eastAsia"/>
                              </w:rPr>
                              <w:t>）</w:t>
                            </w:r>
                          </w:p>
                        </w:tc>
                        <w:tc>
                          <w:tcPr>
                            <w:tcW w:w="2410" w:type="dxa"/>
                            <w:vAlign w:val="center"/>
                          </w:tcPr>
                          <w:p w14:paraId="5A94C386" w14:textId="77777777" w:rsidR="00826F41" w:rsidRDefault="00F744BF" w:rsidP="00C8484C">
                            <w:pPr>
                              <w:jc w:val="center"/>
                            </w:pPr>
                            <w:r w:rsidRPr="00F744BF">
                              <w:t>167.625</w:t>
                            </w:r>
                          </w:p>
                          <w:p w14:paraId="15A25177" w14:textId="0D758408" w:rsidR="00500407" w:rsidRDefault="00500407" w:rsidP="00C8484C">
                            <w:pPr>
                              <w:jc w:val="center"/>
                            </w:pPr>
                            <w:r>
                              <w:rPr>
                                <w:rFonts w:hint="eastAsia"/>
                              </w:rPr>
                              <w:t>（</w:t>
                            </w:r>
                            <w:r w:rsidR="00B6668D">
                              <w:rPr>
                                <w:rFonts w:hint="eastAsia"/>
                              </w:rPr>
                              <w:t>0.000244</w:t>
                            </w:r>
                            <w:r w:rsidR="007059B7">
                              <w:t xml:space="preserve"> </w:t>
                            </w:r>
                            <w:proofErr w:type="spellStart"/>
                            <w:r w:rsidR="007059B7">
                              <w:t>bpp</w:t>
                            </w:r>
                            <w:proofErr w:type="spellEnd"/>
                            <w:r>
                              <w:rPr>
                                <w:rFonts w:hint="eastAsia"/>
                              </w:rPr>
                              <w:t>）</w:t>
                            </w:r>
                          </w:p>
                        </w:tc>
                      </w:tr>
                      <w:tr w:rsidR="00826F41" w14:paraId="10824685" w14:textId="77777777" w:rsidTr="00C8484C">
                        <w:tc>
                          <w:tcPr>
                            <w:tcW w:w="1267" w:type="dxa"/>
                            <w:vAlign w:val="center"/>
                          </w:tcPr>
                          <w:p w14:paraId="3894131E" w14:textId="7566BE1D" w:rsidR="00826F41" w:rsidRDefault="00D81391" w:rsidP="00C8484C">
                            <w:pPr>
                              <w:jc w:val="center"/>
                            </w:pPr>
                            <w:r>
                              <w:t>T</w:t>
                            </w:r>
                            <w:r w:rsidR="00C42301">
                              <w:t>otal</w:t>
                            </w:r>
                          </w:p>
                        </w:tc>
                        <w:tc>
                          <w:tcPr>
                            <w:tcW w:w="2414" w:type="dxa"/>
                            <w:vAlign w:val="center"/>
                          </w:tcPr>
                          <w:p w14:paraId="23AE3C25" w14:textId="0DF4F936" w:rsidR="00826F41" w:rsidRDefault="00054C1C" w:rsidP="00C8484C">
                            <w:pPr>
                              <w:jc w:val="center"/>
                            </w:pPr>
                            <w:r w:rsidRPr="00054C1C">
                              <w:t>0.147998</w:t>
                            </w:r>
                            <w:r w:rsidR="00F52AB7">
                              <w:t xml:space="preserve"> </w:t>
                            </w:r>
                            <w:proofErr w:type="spellStart"/>
                            <w:r w:rsidR="00F52AB7">
                              <w:t>bpp</w:t>
                            </w:r>
                            <w:proofErr w:type="spellEnd"/>
                          </w:p>
                        </w:tc>
                        <w:tc>
                          <w:tcPr>
                            <w:tcW w:w="2410" w:type="dxa"/>
                            <w:vAlign w:val="center"/>
                          </w:tcPr>
                          <w:p w14:paraId="6E460D8A" w14:textId="59FD9744" w:rsidR="00826F41" w:rsidRDefault="00F62788" w:rsidP="00C8484C">
                            <w:pPr>
                              <w:jc w:val="center"/>
                            </w:pPr>
                            <w:r w:rsidRPr="00F62788">
                              <w:t>0.247039</w:t>
                            </w:r>
                            <w:r>
                              <w:t xml:space="preserve"> </w:t>
                            </w:r>
                            <w:proofErr w:type="spellStart"/>
                            <w:r>
                              <w:t>bpp</w:t>
                            </w:r>
                            <w:proofErr w:type="spellEnd"/>
                          </w:p>
                        </w:tc>
                      </w:tr>
                    </w:tbl>
                    <w:p w14:paraId="16C66755" w14:textId="77777777" w:rsidR="001A1CC4" w:rsidRDefault="001A1CC4"/>
                  </w:txbxContent>
                </v:textbox>
              </v:shape>
            </w:pict>
          </mc:Fallback>
        </mc:AlternateContent>
      </w:r>
    </w:p>
    <w:p w14:paraId="0E4CED93" w14:textId="77777777" w:rsidR="001C0EE5" w:rsidRDefault="001C0EE5" w:rsidP="001E6D81">
      <w:pPr>
        <w:ind w:leftChars="200" w:left="420"/>
      </w:pPr>
    </w:p>
    <w:p w14:paraId="78AFDA6C" w14:textId="5A97D1F7" w:rsidR="001C0EE5" w:rsidRDefault="001C0EE5" w:rsidP="001E6D81">
      <w:pPr>
        <w:ind w:leftChars="200" w:left="420"/>
      </w:pPr>
    </w:p>
    <w:p w14:paraId="0423698B" w14:textId="4D9A0715" w:rsidR="001C0EE5" w:rsidRDefault="001C0EE5" w:rsidP="001E6D81">
      <w:pPr>
        <w:ind w:leftChars="200" w:left="420"/>
      </w:pPr>
    </w:p>
    <w:p w14:paraId="2CF0304B" w14:textId="5A2C0072" w:rsidR="001C0EE5" w:rsidRDefault="001C0EE5" w:rsidP="001E6D81">
      <w:pPr>
        <w:ind w:leftChars="200" w:left="420"/>
      </w:pPr>
    </w:p>
    <w:p w14:paraId="6F57AA28" w14:textId="77777777" w:rsidR="001C0EE5" w:rsidRDefault="001C0EE5" w:rsidP="001E6D81">
      <w:pPr>
        <w:ind w:leftChars="200" w:left="420"/>
      </w:pPr>
    </w:p>
    <w:p w14:paraId="3C02EAAA" w14:textId="71BBE94A" w:rsidR="001C0EE5" w:rsidRDefault="001C0EE5" w:rsidP="001E6D81">
      <w:pPr>
        <w:ind w:leftChars="200" w:left="420"/>
      </w:pPr>
    </w:p>
    <w:p w14:paraId="021D4F64" w14:textId="77777777" w:rsidR="001C0EE5" w:rsidRDefault="001C0EE5" w:rsidP="001E6D81">
      <w:pPr>
        <w:ind w:leftChars="200" w:left="420"/>
      </w:pPr>
    </w:p>
    <w:p w14:paraId="4AFDC7DE" w14:textId="0BA735A6" w:rsidR="001C0EE5" w:rsidRDefault="001C0EE5" w:rsidP="001E6D81">
      <w:pPr>
        <w:ind w:leftChars="200" w:left="420"/>
      </w:pPr>
    </w:p>
    <w:p w14:paraId="095873E5" w14:textId="3D57D4C7" w:rsidR="001C0EE5" w:rsidRDefault="0006775F" w:rsidP="001E6D81">
      <w:pPr>
        <w:ind w:leftChars="200" w:left="420"/>
      </w:pPr>
      <w:r>
        <w:rPr>
          <w:rFonts w:hint="eastAsia"/>
        </w:rPr>
        <w:t xml:space="preserve">　</w:t>
      </w:r>
      <w:r w:rsidR="00C74CE8">
        <w:rPr>
          <w:rFonts w:hint="eastAsia"/>
        </w:rPr>
        <w:t>表</w:t>
      </w:r>
      <w:r w:rsidR="00C74CE8">
        <w:rPr>
          <w:rFonts w:hint="eastAsia"/>
        </w:rPr>
        <w:t>1</w:t>
      </w:r>
      <w:r w:rsidR="00C74CE8">
        <w:rPr>
          <w:rFonts w:hint="eastAsia"/>
        </w:rPr>
        <w:t>において</w:t>
      </w:r>
      <w:r w:rsidR="00970AB5">
        <w:rPr>
          <w:rFonts w:hint="eastAsia"/>
        </w:rPr>
        <w:t>DCT</w:t>
      </w:r>
      <w:r w:rsidR="00774574">
        <w:rPr>
          <w:rFonts w:hint="eastAsia"/>
        </w:rPr>
        <w:t>と</w:t>
      </w:r>
      <w:r w:rsidR="00774574">
        <w:rPr>
          <w:rFonts w:hint="eastAsia"/>
        </w:rPr>
        <w:t>ICA</w:t>
      </w:r>
      <w:r w:rsidR="00774574">
        <w:rPr>
          <w:rFonts w:hint="eastAsia"/>
        </w:rPr>
        <w:t>の</w:t>
      </w:r>
      <w:r w:rsidR="00BC481E">
        <w:rPr>
          <w:rFonts w:hint="eastAsia"/>
        </w:rPr>
        <w:t>直流成分の値が大きく異なる</w:t>
      </w:r>
      <w:r w:rsidR="00F3488A">
        <w:rPr>
          <w:rFonts w:hint="eastAsia"/>
        </w:rPr>
        <w:t>ことが分かる．</w:t>
      </w:r>
      <w:r w:rsidR="00750CF8">
        <w:rPr>
          <w:rFonts w:hint="eastAsia"/>
        </w:rPr>
        <w:t>これは，</w:t>
      </w:r>
      <w:r w:rsidR="00750CF8">
        <w:rPr>
          <w:rFonts w:hint="eastAsia"/>
        </w:rPr>
        <w:t>DCT</w:t>
      </w:r>
      <w:r w:rsidR="00750CF8">
        <w:rPr>
          <w:rFonts w:hint="eastAsia"/>
        </w:rPr>
        <w:t>の値が周波数変換後</w:t>
      </w:r>
      <w:r w:rsidR="00EF40C4">
        <w:rPr>
          <w:rFonts w:hint="eastAsia"/>
        </w:rPr>
        <w:t>であるからであり，</w:t>
      </w:r>
      <w:r w:rsidR="005F4990">
        <w:rPr>
          <w:rFonts w:hint="eastAsia"/>
        </w:rPr>
        <w:t>DCT</w:t>
      </w:r>
      <w:r w:rsidR="005F4990">
        <w:rPr>
          <w:rFonts w:hint="eastAsia"/>
        </w:rPr>
        <w:t>の</w:t>
      </w:r>
      <w:r w:rsidR="00854A6E">
        <w:rPr>
          <w:rFonts w:hint="eastAsia"/>
        </w:rPr>
        <w:t>逆</w:t>
      </w:r>
      <w:r w:rsidR="005F4990">
        <w:rPr>
          <w:rFonts w:hint="eastAsia"/>
        </w:rPr>
        <w:t>変換式である式</w:t>
      </w:r>
      <w:r w:rsidR="00DB779D">
        <w:rPr>
          <w:rFonts w:hint="eastAsia"/>
        </w:rPr>
        <w:t>(</w:t>
      </w:r>
      <w:r w:rsidR="00DB779D">
        <w:t>1)</w:t>
      </w:r>
      <w:r w:rsidR="00AF67F1">
        <w:rPr>
          <w:rFonts w:hint="eastAsia"/>
        </w:rPr>
        <w:t>の</w:t>
      </w:r>
      <m:oMath>
        <m:r>
          <w:rPr>
            <w:rFonts w:ascii="Cambria Math" w:hAnsi="Cambria Math"/>
          </w:rPr>
          <m:t>F(u, v)</m:t>
        </m:r>
      </m:oMath>
      <w:r w:rsidR="002462BC">
        <w:rPr>
          <w:rFonts w:hint="eastAsia"/>
        </w:rPr>
        <w:t xml:space="preserve"> </w:t>
      </w:r>
      <w:r w:rsidR="00DB779D">
        <w:rPr>
          <w:rFonts w:hint="eastAsia"/>
        </w:rPr>
        <w:t>に</w:t>
      </w:r>
      <w:r w:rsidR="003D5798">
        <w:rPr>
          <w:rFonts w:hint="eastAsia"/>
        </w:rPr>
        <w:t>直流成分である</w:t>
      </w:r>
      <w:r w:rsidR="003D5798">
        <w:rPr>
          <w:rFonts w:hint="eastAsia"/>
        </w:rPr>
        <w:t>1340</w:t>
      </w:r>
      <w:r w:rsidR="00AF67F1">
        <w:rPr>
          <w:rFonts w:hint="eastAsia"/>
        </w:rPr>
        <w:t>を</w:t>
      </w:r>
      <w:r w:rsidR="00F30971">
        <w:rPr>
          <w:rFonts w:hint="eastAsia"/>
        </w:rPr>
        <w:t>当てはめると</w:t>
      </w:r>
      <w:r w:rsidR="00F4586E">
        <w:rPr>
          <w:rFonts w:hint="eastAsia"/>
        </w:rPr>
        <w:t>，</w:t>
      </w:r>
      <w:r w:rsidR="00923C7D">
        <w:rPr>
          <w:rFonts w:hint="eastAsia"/>
        </w:rPr>
        <w:t>（</w:t>
      </w:r>
      <w:r w:rsidR="00F4586E">
        <w:rPr>
          <w:rFonts w:hint="eastAsia"/>
        </w:rPr>
        <w:t>ブロックの実際の平均値である</w:t>
      </w:r>
      <w:r w:rsidR="00923C7D">
        <w:rPr>
          <w:rFonts w:hint="eastAsia"/>
        </w:rPr>
        <w:t>）</w:t>
      </w:r>
      <w:r w:rsidR="00DB779D">
        <w:rPr>
          <w:rFonts w:hint="eastAsia"/>
        </w:rPr>
        <w:t>ICA</w:t>
      </w:r>
      <w:r w:rsidR="00DB779D">
        <w:rPr>
          <w:rFonts w:hint="eastAsia"/>
        </w:rPr>
        <w:t>の</w:t>
      </w:r>
      <w:r w:rsidR="00F4586E">
        <w:rPr>
          <w:rFonts w:hint="eastAsia"/>
        </w:rPr>
        <w:t>直流成分</w:t>
      </w:r>
      <w:r w:rsidR="00DF124D">
        <w:rPr>
          <w:rFonts w:hint="eastAsia"/>
        </w:rPr>
        <w:t>の値</w:t>
      </w:r>
      <w:r w:rsidR="001F6F93">
        <w:rPr>
          <w:rFonts w:hint="eastAsia"/>
        </w:rPr>
        <w:t>1</w:t>
      </w:r>
      <w:r w:rsidR="001F6F93">
        <w:t>6</w:t>
      </w:r>
      <w:r w:rsidR="00CC4D40">
        <w:t>7.625</w:t>
      </w:r>
      <w:r w:rsidR="008B2440">
        <w:rPr>
          <w:rFonts w:hint="eastAsia"/>
        </w:rPr>
        <w:t>が</w:t>
      </w:r>
      <w:r w:rsidR="00E77C9D">
        <w:rPr>
          <w:rFonts w:hint="eastAsia"/>
        </w:rPr>
        <w:t>算出される</w:t>
      </w:r>
      <w:r w:rsidR="00B124CE">
        <w:rPr>
          <w:rFonts w:hint="eastAsia"/>
        </w:rPr>
        <w:t>．</w:t>
      </w:r>
    </w:p>
    <w:p w14:paraId="69009033" w14:textId="498BC233" w:rsidR="001C0EE5" w:rsidRPr="005845D0" w:rsidRDefault="00B82B13" w:rsidP="001E6D81">
      <w:pPr>
        <w:ind w:leftChars="200" w:left="420"/>
      </w:pPr>
      <w:r>
        <w:rPr>
          <w:rFonts w:hint="eastAsia"/>
          <w:noProof/>
          <w:vertAlign w:val="superscript"/>
        </w:rPr>
        <w:drawing>
          <wp:anchor distT="0" distB="0" distL="114300" distR="114300" simplePos="0" relativeHeight="251658241" behindDoc="0" locked="0" layoutInCell="1" allowOverlap="1" wp14:anchorId="1FB14489" wp14:editId="6B12A834">
            <wp:simplePos x="0" y="0"/>
            <wp:positionH relativeFrom="column">
              <wp:posOffset>910590</wp:posOffset>
            </wp:positionH>
            <wp:positionV relativeFrom="paragraph">
              <wp:posOffset>177800</wp:posOffset>
            </wp:positionV>
            <wp:extent cx="3571875" cy="1228090"/>
            <wp:effectExtent l="0" t="0" r="9525" b="0"/>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1875" cy="1228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C7A03" w14:textId="032D5E49" w:rsidR="005845D0" w:rsidRPr="005845D0" w:rsidRDefault="005845D0" w:rsidP="001E6D81">
      <w:pPr>
        <w:ind w:leftChars="200" w:left="420"/>
      </w:pPr>
    </w:p>
    <w:p w14:paraId="4D48C109" w14:textId="46CB9B6C" w:rsidR="001C0EE5" w:rsidRDefault="007F2CF0" w:rsidP="001E6D81">
      <w:pPr>
        <w:ind w:leftChars="200" w:left="420"/>
      </w:pPr>
      <w:r>
        <w:rPr>
          <w:rFonts w:hint="eastAsia"/>
        </w:rPr>
        <w:t xml:space="preserve"> </w:t>
      </w:r>
      <w:r>
        <w:t xml:space="preserve">                                                                         (1)</w:t>
      </w:r>
    </w:p>
    <w:p w14:paraId="7147F2BC" w14:textId="676CBE2F" w:rsidR="001C0EE5" w:rsidRDefault="001C0EE5" w:rsidP="001E6D81">
      <w:pPr>
        <w:ind w:leftChars="200" w:left="420"/>
      </w:pPr>
    </w:p>
    <w:p w14:paraId="2FD89FDF" w14:textId="77777777" w:rsidR="001C0EE5" w:rsidRDefault="001C0EE5" w:rsidP="001E6D81">
      <w:pPr>
        <w:ind w:leftChars="200" w:left="420"/>
      </w:pPr>
    </w:p>
    <w:p w14:paraId="79218124" w14:textId="77777777" w:rsidR="001C0EE5" w:rsidRDefault="001C0EE5" w:rsidP="001E6D81">
      <w:pPr>
        <w:ind w:leftChars="200" w:left="420"/>
      </w:pPr>
    </w:p>
    <w:p w14:paraId="3EDFFD7A" w14:textId="77777777" w:rsidR="001C0EE5" w:rsidRDefault="001C0EE5" w:rsidP="001E6D81">
      <w:pPr>
        <w:ind w:leftChars="200" w:left="420"/>
      </w:pPr>
    </w:p>
    <w:p w14:paraId="739D1E53" w14:textId="77777777" w:rsidR="009B1200" w:rsidRDefault="009B1200" w:rsidP="001E6D81">
      <w:pPr>
        <w:ind w:leftChars="200" w:left="420"/>
      </w:pPr>
    </w:p>
    <w:p w14:paraId="623B4A37" w14:textId="77777777" w:rsidR="009B1200" w:rsidRDefault="009B1200" w:rsidP="001E6D81">
      <w:pPr>
        <w:ind w:leftChars="200" w:left="420"/>
      </w:pPr>
    </w:p>
    <w:p w14:paraId="3054B49E" w14:textId="77777777" w:rsidR="009B1200" w:rsidRDefault="009B1200" w:rsidP="001E6D81">
      <w:pPr>
        <w:ind w:leftChars="200" w:left="420"/>
      </w:pPr>
    </w:p>
    <w:p w14:paraId="135152DB" w14:textId="157DFBBD" w:rsidR="001C0EE5" w:rsidRDefault="00D96513" w:rsidP="001E6D81">
      <w:pPr>
        <w:ind w:leftChars="200" w:left="420"/>
      </w:pPr>
      <w:r>
        <w:rPr>
          <w:rFonts w:hint="eastAsia"/>
        </w:rPr>
        <w:lastRenderedPageBreak/>
        <w:t>ここで，</w:t>
      </w:r>
      <w:r w:rsidR="00C440FB">
        <w:rPr>
          <w:rFonts w:hint="eastAsia"/>
        </w:rPr>
        <w:t>式</w:t>
      </w:r>
      <w:r w:rsidR="00C440FB">
        <w:rPr>
          <w:rFonts w:hint="eastAsia"/>
        </w:rPr>
        <w:t>(</w:t>
      </w:r>
      <w:r w:rsidR="00C440FB">
        <w:t xml:space="preserve">1) </w:t>
      </w:r>
      <w:r w:rsidR="00B4528D">
        <w:rPr>
          <w:rFonts w:hint="eastAsia"/>
        </w:rPr>
        <w:t>の</w:t>
      </w:r>
      <w:r w:rsidR="00C440FB">
        <w:rPr>
          <w:rFonts w:hint="eastAsia"/>
        </w:rPr>
        <w:t>直流成分だけ</w:t>
      </w:r>
      <w:r w:rsidR="00B4528D">
        <w:rPr>
          <w:rFonts w:hint="eastAsia"/>
        </w:rPr>
        <w:t>を</w:t>
      </w:r>
      <w:r w:rsidR="00191EAE">
        <w:rPr>
          <w:rFonts w:hint="eastAsia"/>
        </w:rPr>
        <w:t>考えた場合，</w:t>
      </w:r>
    </w:p>
    <w:p w14:paraId="075B4CE3" w14:textId="7747F061" w:rsidR="00191EAE" w:rsidRPr="00DB36DA" w:rsidRDefault="00FA14DA" w:rsidP="001E6D81">
      <w:pPr>
        <w:ind w:leftChars="200" w:left="420"/>
      </w:pPr>
      <m:oMathPara>
        <m:oMath>
          <m:eqArr>
            <m:eqArrPr>
              <m:maxDist m:val="1"/>
              <m:ctrlPr>
                <w:rPr>
                  <w:rFonts w:ascii="Cambria Math" w:hAnsi="Cambria Math"/>
                  <w:i/>
                </w:rPr>
              </m:ctrlPr>
            </m:eqArrPr>
            <m:e>
              <m:r>
                <w:rPr>
                  <w:rFonts w:ascii="Cambria Math" w:hAnsi="Cambria Math" w:hint="eastAsia"/>
                </w:rPr>
                <m:t>ICA</m:t>
              </m:r>
              <m:r>
                <w:rPr>
                  <w:rFonts w:ascii="Cambria Math" w:hAnsi="Cambria Math" w:hint="eastAsia"/>
                </w:rPr>
                <m:t>の直流成分</m:t>
              </m:r>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DCT</m:t>
              </m:r>
              <m:r>
                <w:rPr>
                  <w:rFonts w:ascii="Cambria Math" w:hAnsi="Cambria Math" w:hint="eastAsia"/>
                </w:rPr>
                <m:t>の直流成分</m:t>
              </m:r>
              <m:r>
                <w:rPr>
                  <w:rFonts w:ascii="Cambria Math" w:hAnsi="Cambria Math"/>
                </w:rPr>
                <m:t>#</m:t>
              </m:r>
              <m:d>
                <m:dPr>
                  <m:ctrlPr>
                    <w:rPr>
                      <w:rFonts w:ascii="Cambria Math" w:hAnsi="Cambria Math"/>
                      <w:i/>
                    </w:rPr>
                  </m:ctrlPr>
                </m:dPr>
                <m:e>
                  <m:r>
                    <w:rPr>
                      <w:rFonts w:ascii="Cambria Math" w:hAnsi="Cambria Math"/>
                    </w:rPr>
                    <m:t>2</m:t>
                  </m:r>
                </m:e>
              </m:d>
            </m:e>
          </m:eqArr>
        </m:oMath>
      </m:oMathPara>
    </w:p>
    <w:p w14:paraId="3BD1C494" w14:textId="4617EF30" w:rsidR="00DB36DA" w:rsidRDefault="000652EA" w:rsidP="001E6D81">
      <w:pPr>
        <w:ind w:leftChars="200" w:left="420"/>
      </w:pPr>
      <w:r>
        <w:rPr>
          <w:rFonts w:hint="eastAsia"/>
        </w:rPr>
        <w:t>と簡略化することができる．</w:t>
      </w:r>
      <w:r w:rsidR="00D72479">
        <w:rPr>
          <w:rFonts w:hint="eastAsia"/>
        </w:rPr>
        <w:t>つまり，</w:t>
      </w:r>
      <w:r w:rsidR="001F2F82">
        <w:rPr>
          <w:rFonts w:hint="eastAsia"/>
        </w:rPr>
        <w:t>DCT</w:t>
      </w:r>
      <w:r w:rsidR="001F2F82">
        <w:rPr>
          <w:rFonts w:hint="eastAsia"/>
        </w:rPr>
        <w:t>の直流成分</w:t>
      </w:r>
      <w:r w:rsidR="006B40B7">
        <w:rPr>
          <w:rFonts w:hint="eastAsia"/>
        </w:rPr>
        <w:t>から</w:t>
      </w:r>
      <w:r w:rsidR="006B40B7">
        <w:rPr>
          <w:rFonts w:hint="eastAsia"/>
        </w:rPr>
        <w:t>ICA</w:t>
      </w:r>
      <w:r w:rsidR="006B40B7">
        <w:rPr>
          <w:rFonts w:hint="eastAsia"/>
        </w:rPr>
        <w:t>の直流成分を作り出すことができる</w:t>
      </w:r>
      <w:r w:rsidR="00496B36">
        <w:rPr>
          <w:rFonts w:hint="eastAsia"/>
        </w:rPr>
        <w:t>ということである．さらに，</w:t>
      </w:r>
      <w:r w:rsidR="00F952C6">
        <w:rPr>
          <w:rFonts w:hint="eastAsia"/>
        </w:rPr>
        <w:t>整数である</w:t>
      </w:r>
      <w:r w:rsidR="00F952C6">
        <w:rPr>
          <w:rFonts w:hint="eastAsia"/>
        </w:rPr>
        <w:t>DCT</w:t>
      </w:r>
      <w:r w:rsidR="00F952C6">
        <w:rPr>
          <w:rFonts w:hint="eastAsia"/>
        </w:rPr>
        <w:t>の直流成分を</w:t>
      </w:r>
      <w:r w:rsidR="00AC3B55">
        <w:rPr>
          <w:rFonts w:hint="eastAsia"/>
        </w:rPr>
        <w:t>1</w:t>
      </w:r>
      <w:r w:rsidR="00AC3B55">
        <w:t>/8</w:t>
      </w:r>
      <w:r w:rsidR="00AC3B55">
        <w:rPr>
          <w:rFonts w:hint="eastAsia"/>
        </w:rPr>
        <w:t>するため，</w:t>
      </w:r>
      <w:r w:rsidR="002D01B0">
        <w:rPr>
          <w:rFonts w:hint="eastAsia"/>
        </w:rPr>
        <w:t>小数点以下の情報を</w:t>
      </w:r>
      <w:r w:rsidR="00FA21A7">
        <w:rPr>
          <w:rFonts w:hint="eastAsia"/>
        </w:rPr>
        <w:t>保持した状態で</w:t>
      </w:r>
      <w:r w:rsidR="00CA7DB4">
        <w:rPr>
          <w:rFonts w:hint="eastAsia"/>
        </w:rPr>
        <w:t>，エントロピー</w:t>
      </w:r>
      <w:r w:rsidR="005B6195">
        <w:rPr>
          <w:rFonts w:hint="eastAsia"/>
        </w:rPr>
        <w:t>の削減が可能となった．</w:t>
      </w:r>
    </w:p>
    <w:p w14:paraId="59632F25" w14:textId="0BDCDE69" w:rsidR="00107637" w:rsidRPr="00107637" w:rsidRDefault="003A3F0D" w:rsidP="00107637">
      <w:pPr>
        <w:ind w:leftChars="200" w:left="420"/>
      </w:pPr>
      <w:r>
        <w:rPr>
          <w:rFonts w:hint="eastAsia"/>
        </w:rPr>
        <w:t xml:space="preserve">　</w:t>
      </w:r>
      <w:r w:rsidR="000F7B14">
        <w:rPr>
          <w:rFonts w:hint="eastAsia"/>
        </w:rPr>
        <w:t>ICA</w:t>
      </w:r>
      <w:r w:rsidR="000F7B14">
        <w:rPr>
          <w:rFonts w:hint="eastAsia"/>
        </w:rPr>
        <w:t>の直流成分を</w:t>
      </w:r>
      <w:r w:rsidR="000F7B14">
        <w:rPr>
          <w:rFonts w:hint="eastAsia"/>
        </w:rPr>
        <w:t>DCT</w:t>
      </w:r>
      <w:r w:rsidR="000F7B14">
        <w:rPr>
          <w:rFonts w:hint="eastAsia"/>
        </w:rPr>
        <w:t>の直流成分で代用する処理を</w:t>
      </w:r>
      <w:r w:rsidR="00107637">
        <w:rPr>
          <w:rFonts w:hint="eastAsia"/>
        </w:rPr>
        <w:t>考案できたが，ついでに量子化も行えないかと</w:t>
      </w:r>
      <w:r w:rsidR="004010C0">
        <w:rPr>
          <w:rFonts w:hint="eastAsia"/>
        </w:rPr>
        <w:t>考えたため，</w:t>
      </w:r>
      <w:r w:rsidR="00361EEF">
        <w:rPr>
          <w:rFonts w:hint="eastAsia"/>
        </w:rPr>
        <w:t>Q</w:t>
      </w:r>
      <w:r w:rsidR="00361EEF">
        <w:rPr>
          <w:rFonts w:hint="eastAsia"/>
        </w:rPr>
        <w:t>レートで量子化した</w:t>
      </w:r>
      <w:r w:rsidR="002C59EE">
        <w:rPr>
          <w:rFonts w:hint="eastAsia"/>
        </w:rPr>
        <w:t>前・</w:t>
      </w:r>
      <w:r w:rsidR="00361EEF">
        <w:rPr>
          <w:rFonts w:hint="eastAsia"/>
        </w:rPr>
        <w:t>後の</w:t>
      </w:r>
      <w:r w:rsidR="00D05EAE">
        <w:rPr>
          <w:rFonts w:hint="eastAsia"/>
        </w:rPr>
        <w:t>ICA</w:t>
      </w:r>
      <w:r w:rsidR="00D05EAE">
        <w:rPr>
          <w:rFonts w:hint="eastAsia"/>
        </w:rPr>
        <w:t>の</w:t>
      </w:r>
      <w:r w:rsidR="00D1436F">
        <w:rPr>
          <w:rFonts w:hint="eastAsia"/>
        </w:rPr>
        <w:t>画質損失を比較</w:t>
      </w:r>
      <w:r w:rsidR="00594C66">
        <w:rPr>
          <w:rFonts w:hint="eastAsia"/>
        </w:rPr>
        <w:t>することで，今後</w:t>
      </w:r>
      <w:r w:rsidR="00561B12">
        <w:rPr>
          <w:rFonts w:hint="eastAsia"/>
        </w:rPr>
        <w:t>の</w:t>
      </w:r>
      <w:r w:rsidR="00590087">
        <w:rPr>
          <w:rFonts w:hint="eastAsia"/>
        </w:rPr>
        <w:t>実際に使用する</w:t>
      </w:r>
      <w:r w:rsidR="00AF5BC7">
        <w:rPr>
          <w:rFonts w:hint="eastAsia"/>
        </w:rPr>
        <w:t>ICA</w:t>
      </w:r>
      <w:r w:rsidR="00AF5BC7">
        <w:rPr>
          <w:rFonts w:hint="eastAsia"/>
        </w:rPr>
        <w:t>の直流成分を</w:t>
      </w:r>
      <w:r w:rsidR="007833D8">
        <w:rPr>
          <w:rFonts w:hint="eastAsia"/>
        </w:rPr>
        <w:t>決定したい．</w:t>
      </w:r>
    </w:p>
    <w:p w14:paraId="1D2F0FA9" w14:textId="1760F6D3" w:rsidR="001C0EE5" w:rsidRDefault="001C0EE5" w:rsidP="001E6D81">
      <w:pPr>
        <w:ind w:leftChars="200" w:left="420"/>
      </w:pPr>
    </w:p>
    <w:p w14:paraId="79F5E2FE" w14:textId="54ACF96A" w:rsidR="001C0EE5" w:rsidRDefault="00784DE9" w:rsidP="005739E7">
      <w:pPr>
        <w:ind w:leftChars="200" w:left="420"/>
        <w:jc w:val="center"/>
      </w:pPr>
      <w:r>
        <w:rPr>
          <w:rFonts w:hint="eastAsia"/>
        </w:rPr>
        <w:t>表</w:t>
      </w:r>
      <w:r>
        <w:rPr>
          <w:rFonts w:hint="eastAsia"/>
        </w:rPr>
        <w:t>2</w:t>
      </w:r>
      <w:r>
        <w:rPr>
          <w:rFonts w:hint="eastAsia"/>
        </w:rPr>
        <w:t xml:space="preserve">　</w:t>
      </w:r>
      <w:r w:rsidR="00D74FE2">
        <w:rPr>
          <w:rFonts w:hint="eastAsia"/>
        </w:rPr>
        <w:t>量子化した前・後の</w:t>
      </w:r>
      <w:r w:rsidR="00D74FE2">
        <w:rPr>
          <w:rFonts w:hint="eastAsia"/>
        </w:rPr>
        <w:t>ICA</w:t>
      </w:r>
      <w:r w:rsidR="00D74FE2">
        <w:rPr>
          <w:rFonts w:hint="eastAsia"/>
        </w:rPr>
        <w:t>の</w:t>
      </w:r>
      <w:r w:rsidR="005739E7">
        <w:rPr>
          <w:rFonts w:hint="eastAsia"/>
        </w:rPr>
        <w:t>直流成分の</w:t>
      </w:r>
      <w:r w:rsidR="00CC3A34">
        <w:rPr>
          <w:rFonts w:hint="eastAsia"/>
        </w:rPr>
        <w:t>エントロピーと</w:t>
      </w:r>
      <w:r w:rsidR="00CC3A34">
        <w:rPr>
          <w:rFonts w:hint="eastAsia"/>
        </w:rPr>
        <w:t>MSE</w:t>
      </w:r>
    </w:p>
    <w:p w14:paraId="7A27EE4D" w14:textId="1B8D3B2D" w:rsidR="001C0EE5" w:rsidRDefault="00784DE9" w:rsidP="001E6D81">
      <w:pPr>
        <w:ind w:leftChars="200" w:left="420"/>
      </w:pPr>
      <w:r>
        <w:rPr>
          <w:noProof/>
        </w:rPr>
        <mc:AlternateContent>
          <mc:Choice Requires="wps">
            <w:drawing>
              <wp:anchor distT="0" distB="0" distL="114300" distR="114300" simplePos="0" relativeHeight="251658242" behindDoc="0" locked="0" layoutInCell="1" allowOverlap="1" wp14:anchorId="5314F16B" wp14:editId="08FB9ABD">
                <wp:simplePos x="0" y="0"/>
                <wp:positionH relativeFrom="column">
                  <wp:posOffset>224790</wp:posOffset>
                </wp:positionH>
                <wp:positionV relativeFrom="paragraph">
                  <wp:posOffset>63501</wp:posOffset>
                </wp:positionV>
                <wp:extent cx="5629275" cy="2533650"/>
                <wp:effectExtent l="0" t="0" r="28575" b="19050"/>
                <wp:wrapNone/>
                <wp:docPr id="21" name="テキスト ボックス 21"/>
                <wp:cNvGraphicFramePr/>
                <a:graphic xmlns:a="http://schemas.openxmlformats.org/drawingml/2006/main">
                  <a:graphicData uri="http://schemas.microsoft.com/office/word/2010/wordprocessingShape">
                    <wps:wsp>
                      <wps:cNvSpPr txBox="1"/>
                      <wps:spPr>
                        <a:xfrm>
                          <a:off x="0" y="0"/>
                          <a:ext cx="5629275" cy="2533650"/>
                        </a:xfrm>
                        <a:prstGeom prst="rect">
                          <a:avLst/>
                        </a:prstGeom>
                        <a:solidFill>
                          <a:schemeClr val="lt1"/>
                        </a:solidFill>
                        <a:ln w="6350">
                          <a:solidFill>
                            <a:schemeClr val="bg1"/>
                          </a:solidFill>
                        </a:ln>
                      </wps:spPr>
                      <wps:txbx>
                        <w:txbxContent>
                          <w:tbl>
                            <w:tblPr>
                              <w:tblStyle w:val="a7"/>
                              <w:tblW w:w="8359" w:type="dxa"/>
                              <w:tblLook w:val="04A0" w:firstRow="1" w:lastRow="0" w:firstColumn="1" w:lastColumn="0" w:noHBand="0" w:noVBand="1"/>
                            </w:tblPr>
                            <w:tblGrid>
                              <w:gridCol w:w="1555"/>
                              <w:gridCol w:w="2268"/>
                              <w:gridCol w:w="2268"/>
                              <w:gridCol w:w="2268"/>
                            </w:tblGrid>
                            <w:tr w:rsidR="00373393" w14:paraId="4CF13A10" w14:textId="4D487948" w:rsidTr="00D479B4">
                              <w:tc>
                                <w:tcPr>
                                  <w:tcW w:w="1555" w:type="dxa"/>
                                  <w:vAlign w:val="center"/>
                                </w:tcPr>
                                <w:p w14:paraId="6B163857" w14:textId="35321676" w:rsidR="00373393" w:rsidRDefault="00373393" w:rsidP="00373393">
                                  <w:pPr>
                                    <w:jc w:val="center"/>
                                  </w:pPr>
                                  <w:r>
                                    <w:rPr>
                                      <w:rFonts w:hint="eastAsia"/>
                                    </w:rPr>
                                    <w:t>Q</w:t>
                                  </w:r>
                                  <w:r>
                                    <w:rPr>
                                      <w:rFonts w:hint="eastAsia"/>
                                    </w:rPr>
                                    <w:t>レート</w:t>
                                  </w:r>
                                </w:p>
                              </w:tc>
                              <w:tc>
                                <w:tcPr>
                                  <w:tcW w:w="2268" w:type="dxa"/>
                                  <w:vAlign w:val="center"/>
                                </w:tcPr>
                                <w:p w14:paraId="2C58DE2A" w14:textId="77777777" w:rsidR="00373393" w:rsidRDefault="00373393" w:rsidP="00373393">
                                  <w:pPr>
                                    <w:jc w:val="center"/>
                                  </w:pPr>
                                  <w:r>
                                    <w:rPr>
                                      <w:rFonts w:hint="eastAsia"/>
                                    </w:rPr>
                                    <w:t>量子化前の</w:t>
                                  </w:r>
                                </w:p>
                                <w:p w14:paraId="0FC4CD5F" w14:textId="1329240E" w:rsidR="00373393" w:rsidRDefault="00373393" w:rsidP="00373393">
                                  <w:pPr>
                                    <w:jc w:val="center"/>
                                  </w:pPr>
                                  <w:r>
                                    <w:rPr>
                                      <w:rFonts w:hint="eastAsia"/>
                                    </w:rPr>
                                    <w:t>エントロピー</w:t>
                                  </w:r>
                                </w:p>
                              </w:tc>
                              <w:tc>
                                <w:tcPr>
                                  <w:tcW w:w="2268" w:type="dxa"/>
                                  <w:vAlign w:val="center"/>
                                </w:tcPr>
                                <w:p w14:paraId="28F60CAD" w14:textId="77777777" w:rsidR="00373393" w:rsidRDefault="00373393" w:rsidP="00373393">
                                  <w:pPr>
                                    <w:jc w:val="center"/>
                                  </w:pPr>
                                  <w:r>
                                    <w:rPr>
                                      <w:rFonts w:hint="eastAsia"/>
                                    </w:rPr>
                                    <w:t>量子化後の</w:t>
                                  </w:r>
                                </w:p>
                                <w:p w14:paraId="128D2C82" w14:textId="3EC9A524" w:rsidR="00373393" w:rsidRDefault="00373393" w:rsidP="00373393">
                                  <w:pPr>
                                    <w:jc w:val="center"/>
                                  </w:pPr>
                                  <w:r>
                                    <w:rPr>
                                      <w:rFonts w:hint="eastAsia"/>
                                    </w:rPr>
                                    <w:t>エントロピー</w:t>
                                  </w:r>
                                </w:p>
                              </w:tc>
                              <w:tc>
                                <w:tcPr>
                                  <w:tcW w:w="2268" w:type="dxa"/>
                                  <w:vAlign w:val="center"/>
                                </w:tcPr>
                                <w:p w14:paraId="70619206" w14:textId="1829CB52" w:rsidR="00373393" w:rsidRDefault="00D479B4" w:rsidP="00373393">
                                  <w:pPr>
                                    <w:jc w:val="center"/>
                                  </w:pPr>
                                  <w:r>
                                    <w:rPr>
                                      <w:rFonts w:hint="eastAsia"/>
                                    </w:rPr>
                                    <w:t>量子化前後の</w:t>
                                  </w:r>
                                  <w:r>
                                    <w:rPr>
                                      <w:rFonts w:hint="eastAsia"/>
                                    </w:rPr>
                                    <w:t>MSE</w:t>
                                  </w:r>
                                </w:p>
                              </w:tc>
                            </w:tr>
                            <w:tr w:rsidR="00373393" w14:paraId="62C0039C" w14:textId="23132D99" w:rsidTr="0067016D">
                              <w:trPr>
                                <w:trHeight w:val="813"/>
                              </w:trPr>
                              <w:tc>
                                <w:tcPr>
                                  <w:tcW w:w="1555" w:type="dxa"/>
                                  <w:vAlign w:val="center"/>
                                </w:tcPr>
                                <w:p w14:paraId="7A64C3C9" w14:textId="11D40CD3" w:rsidR="00373393" w:rsidRDefault="00D479B4" w:rsidP="00373393">
                                  <w:pPr>
                                    <w:jc w:val="center"/>
                                  </w:pPr>
                                  <w:r>
                                    <w:rPr>
                                      <w:rFonts w:hint="eastAsia"/>
                                    </w:rPr>
                                    <w:t>量子化なし</w:t>
                                  </w:r>
                                </w:p>
                              </w:tc>
                              <w:tc>
                                <w:tcPr>
                                  <w:tcW w:w="2268" w:type="dxa"/>
                                  <w:vAlign w:val="center"/>
                                </w:tcPr>
                                <w:p w14:paraId="58B30E5E" w14:textId="3CACFB87" w:rsidR="00373393" w:rsidRDefault="00B022E4" w:rsidP="00373393">
                                  <w:pPr>
                                    <w:jc w:val="center"/>
                                  </w:pPr>
                                  <w:r w:rsidRPr="00B022E4">
                                    <w:t>0.24703</w:t>
                                  </w:r>
                                </w:p>
                              </w:tc>
                              <w:tc>
                                <w:tcPr>
                                  <w:tcW w:w="2268" w:type="dxa"/>
                                  <w:vAlign w:val="center"/>
                                </w:tcPr>
                                <w:p w14:paraId="3F7ABD61" w14:textId="0296F58D" w:rsidR="00B022E4" w:rsidRDefault="00B022E4" w:rsidP="0067016D">
                                  <w:pPr>
                                    <w:jc w:val="center"/>
                                  </w:pPr>
                                  <w:r w:rsidRPr="00B022E4">
                                    <w:t>0.247039</w:t>
                                  </w:r>
                                </w:p>
                              </w:tc>
                              <w:tc>
                                <w:tcPr>
                                  <w:tcW w:w="2268" w:type="dxa"/>
                                  <w:vAlign w:val="center"/>
                                </w:tcPr>
                                <w:p w14:paraId="31C8FC75" w14:textId="6096CA86" w:rsidR="00373393" w:rsidRPr="00F744BF" w:rsidRDefault="0067016D" w:rsidP="00373393">
                                  <w:pPr>
                                    <w:jc w:val="center"/>
                                  </w:pPr>
                                  <w:r>
                                    <w:rPr>
                                      <w:rFonts w:hint="eastAsia"/>
                                    </w:rPr>
                                    <w:t>0</w:t>
                                  </w:r>
                                </w:p>
                              </w:tc>
                            </w:tr>
                            <w:tr w:rsidR="00373393" w14:paraId="037B2655" w14:textId="0A5CDC63" w:rsidTr="0067016D">
                              <w:trPr>
                                <w:trHeight w:val="710"/>
                              </w:trPr>
                              <w:tc>
                                <w:tcPr>
                                  <w:tcW w:w="1555" w:type="dxa"/>
                                  <w:vAlign w:val="center"/>
                                </w:tcPr>
                                <w:p w14:paraId="7B575B8C" w14:textId="708715D2" w:rsidR="00373393" w:rsidRDefault="00D479B4" w:rsidP="00373393">
                                  <w:pPr>
                                    <w:jc w:val="center"/>
                                  </w:pPr>
                                  <w:r>
                                    <w:rPr>
                                      <w:rFonts w:hint="eastAsia"/>
                                    </w:rPr>
                                    <w:t>Q100</w:t>
                                  </w:r>
                                </w:p>
                              </w:tc>
                              <w:tc>
                                <w:tcPr>
                                  <w:tcW w:w="2268" w:type="dxa"/>
                                  <w:vAlign w:val="center"/>
                                </w:tcPr>
                                <w:p w14:paraId="61600EEE" w14:textId="71A3F5BF" w:rsidR="00373393" w:rsidRDefault="0082224A" w:rsidP="00373393">
                                  <w:pPr>
                                    <w:jc w:val="center"/>
                                  </w:pPr>
                                  <w:r>
                                    <w:rPr>
                                      <w:rFonts w:hint="eastAsia"/>
                                    </w:rPr>
                                    <w:t>-</w:t>
                                  </w:r>
                                </w:p>
                              </w:tc>
                              <w:tc>
                                <w:tcPr>
                                  <w:tcW w:w="2268" w:type="dxa"/>
                                  <w:vAlign w:val="center"/>
                                </w:tcPr>
                                <w:p w14:paraId="3D29B114" w14:textId="5DD9AF02" w:rsidR="00373393" w:rsidRDefault="00590E0C" w:rsidP="00373393">
                                  <w:pPr>
                                    <w:jc w:val="center"/>
                                  </w:pPr>
                                  <w:r w:rsidRPr="00590E0C">
                                    <w:t>0.232604</w:t>
                                  </w:r>
                                </w:p>
                              </w:tc>
                              <w:tc>
                                <w:tcPr>
                                  <w:tcW w:w="2268" w:type="dxa"/>
                                  <w:vAlign w:val="center"/>
                                </w:tcPr>
                                <w:p w14:paraId="277F69C1" w14:textId="2C017408" w:rsidR="00373393" w:rsidRPr="00F62788" w:rsidRDefault="00605872" w:rsidP="00373393">
                                  <w:pPr>
                                    <w:jc w:val="center"/>
                                  </w:pPr>
                                  <w:r w:rsidRPr="00605872">
                                    <w:t>0.016602</w:t>
                                  </w:r>
                                </w:p>
                              </w:tc>
                            </w:tr>
                            <w:tr w:rsidR="00D479B4" w14:paraId="31503F51" w14:textId="77777777" w:rsidTr="0067016D">
                              <w:trPr>
                                <w:trHeight w:val="693"/>
                              </w:trPr>
                              <w:tc>
                                <w:tcPr>
                                  <w:tcW w:w="1555" w:type="dxa"/>
                                  <w:vAlign w:val="center"/>
                                </w:tcPr>
                                <w:p w14:paraId="79FF5C6E" w14:textId="7A5A1EBD" w:rsidR="00D479B4" w:rsidRDefault="00D479B4" w:rsidP="00373393">
                                  <w:pPr>
                                    <w:jc w:val="center"/>
                                  </w:pPr>
                                  <w:r>
                                    <w:rPr>
                                      <w:rFonts w:hint="eastAsia"/>
                                    </w:rPr>
                                    <w:t>Q90</w:t>
                                  </w:r>
                                </w:p>
                              </w:tc>
                              <w:tc>
                                <w:tcPr>
                                  <w:tcW w:w="2268" w:type="dxa"/>
                                  <w:vAlign w:val="center"/>
                                </w:tcPr>
                                <w:p w14:paraId="5489DA73" w14:textId="3A17A709" w:rsidR="00D479B4" w:rsidRPr="00054C1C" w:rsidRDefault="0082224A" w:rsidP="00373393">
                                  <w:pPr>
                                    <w:jc w:val="center"/>
                                  </w:pPr>
                                  <w:r>
                                    <w:rPr>
                                      <w:rFonts w:hint="eastAsia"/>
                                    </w:rPr>
                                    <w:t>-</w:t>
                                  </w:r>
                                </w:p>
                              </w:tc>
                              <w:tc>
                                <w:tcPr>
                                  <w:tcW w:w="2268" w:type="dxa"/>
                                  <w:vAlign w:val="center"/>
                                </w:tcPr>
                                <w:p w14:paraId="478E5C99" w14:textId="306028AD" w:rsidR="00D479B4" w:rsidRPr="00F62788" w:rsidRDefault="0094053E" w:rsidP="00373393">
                                  <w:pPr>
                                    <w:jc w:val="center"/>
                                  </w:pPr>
                                  <w:r w:rsidRPr="0094053E">
                                    <w:t>0.215728</w:t>
                                  </w:r>
                                </w:p>
                              </w:tc>
                              <w:tc>
                                <w:tcPr>
                                  <w:tcW w:w="2268" w:type="dxa"/>
                                  <w:vAlign w:val="center"/>
                                </w:tcPr>
                                <w:p w14:paraId="3B8325DC" w14:textId="2E488435" w:rsidR="00D479B4" w:rsidRPr="00F62788" w:rsidRDefault="00F67727" w:rsidP="00373393">
                                  <w:pPr>
                                    <w:jc w:val="center"/>
                                  </w:pPr>
                                  <w:r w:rsidRPr="00F67727">
                                    <w:t>0.204019</w:t>
                                  </w:r>
                                </w:p>
                              </w:tc>
                            </w:tr>
                            <w:tr w:rsidR="00D479B4" w14:paraId="52760861" w14:textId="77777777" w:rsidTr="0067016D">
                              <w:trPr>
                                <w:trHeight w:val="703"/>
                              </w:trPr>
                              <w:tc>
                                <w:tcPr>
                                  <w:tcW w:w="1555" w:type="dxa"/>
                                  <w:vAlign w:val="center"/>
                                </w:tcPr>
                                <w:p w14:paraId="45215BBA" w14:textId="060A359A" w:rsidR="00D479B4" w:rsidRDefault="00D479B4" w:rsidP="00373393">
                                  <w:pPr>
                                    <w:jc w:val="center"/>
                                  </w:pPr>
                                  <w:r>
                                    <w:rPr>
                                      <w:rFonts w:hint="eastAsia"/>
                                    </w:rPr>
                                    <w:t>Q80</w:t>
                                  </w:r>
                                </w:p>
                              </w:tc>
                              <w:tc>
                                <w:tcPr>
                                  <w:tcW w:w="2268" w:type="dxa"/>
                                  <w:vAlign w:val="center"/>
                                </w:tcPr>
                                <w:p w14:paraId="2BC8C676" w14:textId="386FC77B" w:rsidR="00D479B4" w:rsidRPr="00054C1C" w:rsidRDefault="0082224A" w:rsidP="00373393">
                                  <w:pPr>
                                    <w:jc w:val="center"/>
                                  </w:pPr>
                                  <w:r>
                                    <w:rPr>
                                      <w:rFonts w:hint="eastAsia"/>
                                    </w:rPr>
                                    <w:t>-</w:t>
                                  </w:r>
                                </w:p>
                              </w:tc>
                              <w:tc>
                                <w:tcPr>
                                  <w:tcW w:w="2268" w:type="dxa"/>
                                  <w:vAlign w:val="center"/>
                                </w:tcPr>
                                <w:p w14:paraId="5072792E" w14:textId="483124F3" w:rsidR="00D479B4" w:rsidRPr="00F62788" w:rsidRDefault="00EA18ED" w:rsidP="00373393">
                                  <w:pPr>
                                    <w:jc w:val="center"/>
                                  </w:pPr>
                                  <w:r w:rsidRPr="00EA18ED">
                                    <w:t>0.202678</w:t>
                                  </w:r>
                                </w:p>
                              </w:tc>
                              <w:tc>
                                <w:tcPr>
                                  <w:tcW w:w="2268" w:type="dxa"/>
                                  <w:vAlign w:val="center"/>
                                </w:tcPr>
                                <w:p w14:paraId="529FAB28" w14:textId="2D716106" w:rsidR="00D479B4" w:rsidRPr="00F62788" w:rsidRDefault="0082224A" w:rsidP="00373393">
                                  <w:pPr>
                                    <w:jc w:val="center"/>
                                  </w:pPr>
                                  <w:r w:rsidRPr="0082224A">
                                    <w:t>0.522449</w:t>
                                  </w:r>
                                </w:p>
                              </w:tc>
                            </w:tr>
                          </w:tbl>
                          <w:p w14:paraId="267A4B18" w14:textId="77777777" w:rsidR="00E40B32" w:rsidRDefault="00E40B32" w:rsidP="00E40B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4F16B" id="テキスト ボックス 21" o:spid="_x0000_s1027" type="#_x0000_t202" style="position:absolute;left:0;text-align:left;margin-left:17.7pt;margin-top:5pt;width:443.25pt;height:19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" fillcolor="white [3201]" strokecolor="white [3212]" strokeweight=".5pt">
                <v:textbox>
                  <w:txbxContent>
                    <w:tbl>
                      <w:tblPr>
                        <w:tblStyle w:val="a7"/>
                        <w:tblW w:w="8359" w:type="dxa"/>
                        <w:tblLook w:val="04A0" w:firstRow="1" w:lastRow="0" w:firstColumn="1" w:lastColumn="0" w:noHBand="0" w:noVBand="1"/>
                      </w:tblPr>
                      <w:tblGrid>
                        <w:gridCol w:w="1555"/>
                        <w:gridCol w:w="2268"/>
                        <w:gridCol w:w="2268"/>
                        <w:gridCol w:w="2268"/>
                      </w:tblGrid>
                      <w:tr w:rsidR="00373393" w14:paraId="4CF13A10" w14:textId="4D487948" w:rsidTr="00D479B4">
                        <w:tc>
                          <w:tcPr>
                            <w:tcW w:w="1555" w:type="dxa"/>
                            <w:vAlign w:val="center"/>
                          </w:tcPr>
                          <w:p w14:paraId="6B163857" w14:textId="35321676" w:rsidR="00373393" w:rsidRDefault="00373393" w:rsidP="00373393">
                            <w:pPr>
                              <w:jc w:val="center"/>
                            </w:pPr>
                            <w:r>
                              <w:rPr>
                                <w:rFonts w:hint="eastAsia"/>
                              </w:rPr>
                              <w:t>Q</w:t>
                            </w:r>
                            <w:r>
                              <w:rPr>
                                <w:rFonts w:hint="eastAsia"/>
                              </w:rPr>
                              <w:t>レート</w:t>
                            </w:r>
                          </w:p>
                        </w:tc>
                        <w:tc>
                          <w:tcPr>
                            <w:tcW w:w="2268" w:type="dxa"/>
                            <w:vAlign w:val="center"/>
                          </w:tcPr>
                          <w:p w14:paraId="2C58DE2A" w14:textId="77777777" w:rsidR="00373393" w:rsidRDefault="00373393" w:rsidP="00373393">
                            <w:pPr>
                              <w:jc w:val="center"/>
                            </w:pPr>
                            <w:r>
                              <w:rPr>
                                <w:rFonts w:hint="eastAsia"/>
                              </w:rPr>
                              <w:t>量子化前の</w:t>
                            </w:r>
                          </w:p>
                          <w:p w14:paraId="0FC4CD5F" w14:textId="1329240E" w:rsidR="00373393" w:rsidRDefault="00373393" w:rsidP="00373393">
                            <w:pPr>
                              <w:jc w:val="center"/>
                            </w:pPr>
                            <w:r>
                              <w:rPr>
                                <w:rFonts w:hint="eastAsia"/>
                              </w:rPr>
                              <w:t>エントロピー</w:t>
                            </w:r>
                          </w:p>
                        </w:tc>
                        <w:tc>
                          <w:tcPr>
                            <w:tcW w:w="2268" w:type="dxa"/>
                            <w:vAlign w:val="center"/>
                          </w:tcPr>
                          <w:p w14:paraId="28F60CAD" w14:textId="77777777" w:rsidR="00373393" w:rsidRDefault="00373393" w:rsidP="00373393">
                            <w:pPr>
                              <w:jc w:val="center"/>
                            </w:pPr>
                            <w:r>
                              <w:rPr>
                                <w:rFonts w:hint="eastAsia"/>
                              </w:rPr>
                              <w:t>量子化後の</w:t>
                            </w:r>
                          </w:p>
                          <w:p w14:paraId="128D2C82" w14:textId="3EC9A524" w:rsidR="00373393" w:rsidRDefault="00373393" w:rsidP="00373393">
                            <w:pPr>
                              <w:jc w:val="center"/>
                            </w:pPr>
                            <w:r>
                              <w:rPr>
                                <w:rFonts w:hint="eastAsia"/>
                              </w:rPr>
                              <w:t>エントロピー</w:t>
                            </w:r>
                          </w:p>
                        </w:tc>
                        <w:tc>
                          <w:tcPr>
                            <w:tcW w:w="2268" w:type="dxa"/>
                            <w:vAlign w:val="center"/>
                          </w:tcPr>
                          <w:p w14:paraId="70619206" w14:textId="1829CB52" w:rsidR="00373393" w:rsidRDefault="00D479B4" w:rsidP="00373393">
                            <w:pPr>
                              <w:jc w:val="center"/>
                            </w:pPr>
                            <w:r>
                              <w:rPr>
                                <w:rFonts w:hint="eastAsia"/>
                              </w:rPr>
                              <w:t>量子化前後の</w:t>
                            </w:r>
                            <w:r>
                              <w:rPr>
                                <w:rFonts w:hint="eastAsia"/>
                              </w:rPr>
                              <w:t>MSE</w:t>
                            </w:r>
                          </w:p>
                        </w:tc>
                      </w:tr>
                      <w:tr w:rsidR="00373393" w14:paraId="62C0039C" w14:textId="23132D99" w:rsidTr="0067016D">
                        <w:trPr>
                          <w:trHeight w:val="813"/>
                        </w:trPr>
                        <w:tc>
                          <w:tcPr>
                            <w:tcW w:w="1555" w:type="dxa"/>
                            <w:vAlign w:val="center"/>
                          </w:tcPr>
                          <w:p w14:paraId="7A64C3C9" w14:textId="11D40CD3" w:rsidR="00373393" w:rsidRDefault="00D479B4" w:rsidP="00373393">
                            <w:pPr>
                              <w:jc w:val="center"/>
                            </w:pPr>
                            <w:r>
                              <w:rPr>
                                <w:rFonts w:hint="eastAsia"/>
                              </w:rPr>
                              <w:t>量子化なし</w:t>
                            </w:r>
                          </w:p>
                        </w:tc>
                        <w:tc>
                          <w:tcPr>
                            <w:tcW w:w="2268" w:type="dxa"/>
                            <w:vAlign w:val="center"/>
                          </w:tcPr>
                          <w:p w14:paraId="58B30E5E" w14:textId="3CACFB87" w:rsidR="00373393" w:rsidRDefault="00B022E4" w:rsidP="00373393">
                            <w:pPr>
                              <w:jc w:val="center"/>
                            </w:pPr>
                            <w:r w:rsidRPr="00B022E4">
                              <w:t>0.24703</w:t>
                            </w:r>
                          </w:p>
                        </w:tc>
                        <w:tc>
                          <w:tcPr>
                            <w:tcW w:w="2268" w:type="dxa"/>
                            <w:vAlign w:val="center"/>
                          </w:tcPr>
                          <w:p w14:paraId="3F7ABD61" w14:textId="0296F58D" w:rsidR="00B022E4" w:rsidRDefault="00B022E4" w:rsidP="0067016D">
                            <w:pPr>
                              <w:jc w:val="center"/>
                            </w:pPr>
                            <w:r w:rsidRPr="00B022E4">
                              <w:t>0.247039</w:t>
                            </w:r>
                          </w:p>
                        </w:tc>
                        <w:tc>
                          <w:tcPr>
                            <w:tcW w:w="2268" w:type="dxa"/>
                            <w:vAlign w:val="center"/>
                          </w:tcPr>
                          <w:p w14:paraId="31C8FC75" w14:textId="6096CA86" w:rsidR="00373393" w:rsidRPr="00F744BF" w:rsidRDefault="0067016D" w:rsidP="00373393">
                            <w:pPr>
                              <w:jc w:val="center"/>
                            </w:pPr>
                            <w:r>
                              <w:rPr>
                                <w:rFonts w:hint="eastAsia"/>
                              </w:rPr>
                              <w:t>0</w:t>
                            </w:r>
                          </w:p>
                        </w:tc>
                      </w:tr>
                      <w:tr w:rsidR="00373393" w14:paraId="037B2655" w14:textId="0A5CDC63" w:rsidTr="0067016D">
                        <w:trPr>
                          <w:trHeight w:val="710"/>
                        </w:trPr>
                        <w:tc>
                          <w:tcPr>
                            <w:tcW w:w="1555" w:type="dxa"/>
                            <w:vAlign w:val="center"/>
                          </w:tcPr>
                          <w:p w14:paraId="7B575B8C" w14:textId="708715D2" w:rsidR="00373393" w:rsidRDefault="00D479B4" w:rsidP="00373393">
                            <w:pPr>
                              <w:jc w:val="center"/>
                            </w:pPr>
                            <w:r>
                              <w:rPr>
                                <w:rFonts w:hint="eastAsia"/>
                              </w:rPr>
                              <w:t>Q100</w:t>
                            </w:r>
                          </w:p>
                        </w:tc>
                        <w:tc>
                          <w:tcPr>
                            <w:tcW w:w="2268" w:type="dxa"/>
                            <w:vAlign w:val="center"/>
                          </w:tcPr>
                          <w:p w14:paraId="61600EEE" w14:textId="71A3F5BF" w:rsidR="00373393" w:rsidRDefault="0082224A" w:rsidP="00373393">
                            <w:pPr>
                              <w:jc w:val="center"/>
                            </w:pPr>
                            <w:r>
                              <w:rPr>
                                <w:rFonts w:hint="eastAsia"/>
                              </w:rPr>
                              <w:t>-</w:t>
                            </w:r>
                          </w:p>
                        </w:tc>
                        <w:tc>
                          <w:tcPr>
                            <w:tcW w:w="2268" w:type="dxa"/>
                            <w:vAlign w:val="center"/>
                          </w:tcPr>
                          <w:p w14:paraId="3D29B114" w14:textId="5DD9AF02" w:rsidR="00373393" w:rsidRDefault="00590E0C" w:rsidP="00373393">
                            <w:pPr>
                              <w:jc w:val="center"/>
                            </w:pPr>
                            <w:r w:rsidRPr="00590E0C">
                              <w:t>0.232604</w:t>
                            </w:r>
                          </w:p>
                        </w:tc>
                        <w:tc>
                          <w:tcPr>
                            <w:tcW w:w="2268" w:type="dxa"/>
                            <w:vAlign w:val="center"/>
                          </w:tcPr>
                          <w:p w14:paraId="277F69C1" w14:textId="2C017408" w:rsidR="00373393" w:rsidRPr="00F62788" w:rsidRDefault="00605872" w:rsidP="00373393">
                            <w:pPr>
                              <w:jc w:val="center"/>
                            </w:pPr>
                            <w:r w:rsidRPr="00605872">
                              <w:t>0.016602</w:t>
                            </w:r>
                          </w:p>
                        </w:tc>
                      </w:tr>
                      <w:tr w:rsidR="00D479B4" w14:paraId="31503F51" w14:textId="77777777" w:rsidTr="0067016D">
                        <w:trPr>
                          <w:trHeight w:val="693"/>
                        </w:trPr>
                        <w:tc>
                          <w:tcPr>
                            <w:tcW w:w="1555" w:type="dxa"/>
                            <w:vAlign w:val="center"/>
                          </w:tcPr>
                          <w:p w14:paraId="79FF5C6E" w14:textId="7A5A1EBD" w:rsidR="00D479B4" w:rsidRDefault="00D479B4" w:rsidP="00373393">
                            <w:pPr>
                              <w:jc w:val="center"/>
                            </w:pPr>
                            <w:r>
                              <w:rPr>
                                <w:rFonts w:hint="eastAsia"/>
                              </w:rPr>
                              <w:t>Q90</w:t>
                            </w:r>
                          </w:p>
                        </w:tc>
                        <w:tc>
                          <w:tcPr>
                            <w:tcW w:w="2268" w:type="dxa"/>
                            <w:vAlign w:val="center"/>
                          </w:tcPr>
                          <w:p w14:paraId="5489DA73" w14:textId="3A17A709" w:rsidR="00D479B4" w:rsidRPr="00054C1C" w:rsidRDefault="0082224A" w:rsidP="00373393">
                            <w:pPr>
                              <w:jc w:val="center"/>
                            </w:pPr>
                            <w:r>
                              <w:rPr>
                                <w:rFonts w:hint="eastAsia"/>
                              </w:rPr>
                              <w:t>-</w:t>
                            </w:r>
                          </w:p>
                        </w:tc>
                        <w:tc>
                          <w:tcPr>
                            <w:tcW w:w="2268" w:type="dxa"/>
                            <w:vAlign w:val="center"/>
                          </w:tcPr>
                          <w:p w14:paraId="478E5C99" w14:textId="306028AD" w:rsidR="00D479B4" w:rsidRPr="00F62788" w:rsidRDefault="0094053E" w:rsidP="00373393">
                            <w:pPr>
                              <w:jc w:val="center"/>
                            </w:pPr>
                            <w:r w:rsidRPr="0094053E">
                              <w:t>0.215728</w:t>
                            </w:r>
                          </w:p>
                        </w:tc>
                        <w:tc>
                          <w:tcPr>
                            <w:tcW w:w="2268" w:type="dxa"/>
                            <w:vAlign w:val="center"/>
                          </w:tcPr>
                          <w:p w14:paraId="3B8325DC" w14:textId="2E488435" w:rsidR="00D479B4" w:rsidRPr="00F62788" w:rsidRDefault="00F67727" w:rsidP="00373393">
                            <w:pPr>
                              <w:jc w:val="center"/>
                            </w:pPr>
                            <w:r w:rsidRPr="00F67727">
                              <w:t>0.204019</w:t>
                            </w:r>
                          </w:p>
                        </w:tc>
                      </w:tr>
                      <w:tr w:rsidR="00D479B4" w14:paraId="52760861" w14:textId="77777777" w:rsidTr="0067016D">
                        <w:trPr>
                          <w:trHeight w:val="703"/>
                        </w:trPr>
                        <w:tc>
                          <w:tcPr>
                            <w:tcW w:w="1555" w:type="dxa"/>
                            <w:vAlign w:val="center"/>
                          </w:tcPr>
                          <w:p w14:paraId="45215BBA" w14:textId="060A359A" w:rsidR="00D479B4" w:rsidRDefault="00D479B4" w:rsidP="00373393">
                            <w:pPr>
                              <w:jc w:val="center"/>
                            </w:pPr>
                            <w:r>
                              <w:rPr>
                                <w:rFonts w:hint="eastAsia"/>
                              </w:rPr>
                              <w:t>Q80</w:t>
                            </w:r>
                          </w:p>
                        </w:tc>
                        <w:tc>
                          <w:tcPr>
                            <w:tcW w:w="2268" w:type="dxa"/>
                            <w:vAlign w:val="center"/>
                          </w:tcPr>
                          <w:p w14:paraId="2BC8C676" w14:textId="386FC77B" w:rsidR="00D479B4" w:rsidRPr="00054C1C" w:rsidRDefault="0082224A" w:rsidP="00373393">
                            <w:pPr>
                              <w:jc w:val="center"/>
                            </w:pPr>
                            <w:r>
                              <w:rPr>
                                <w:rFonts w:hint="eastAsia"/>
                              </w:rPr>
                              <w:t>-</w:t>
                            </w:r>
                          </w:p>
                        </w:tc>
                        <w:tc>
                          <w:tcPr>
                            <w:tcW w:w="2268" w:type="dxa"/>
                            <w:vAlign w:val="center"/>
                          </w:tcPr>
                          <w:p w14:paraId="5072792E" w14:textId="483124F3" w:rsidR="00D479B4" w:rsidRPr="00F62788" w:rsidRDefault="00EA18ED" w:rsidP="00373393">
                            <w:pPr>
                              <w:jc w:val="center"/>
                            </w:pPr>
                            <w:r w:rsidRPr="00EA18ED">
                              <w:t>0.202678</w:t>
                            </w:r>
                          </w:p>
                        </w:tc>
                        <w:tc>
                          <w:tcPr>
                            <w:tcW w:w="2268" w:type="dxa"/>
                            <w:vAlign w:val="center"/>
                          </w:tcPr>
                          <w:p w14:paraId="529FAB28" w14:textId="2D716106" w:rsidR="00D479B4" w:rsidRPr="00F62788" w:rsidRDefault="0082224A" w:rsidP="00373393">
                            <w:pPr>
                              <w:jc w:val="center"/>
                            </w:pPr>
                            <w:r w:rsidRPr="0082224A">
                              <w:t>0.522449</w:t>
                            </w:r>
                          </w:p>
                        </w:tc>
                      </w:tr>
                    </w:tbl>
                    <w:p w14:paraId="267A4B18" w14:textId="77777777" w:rsidR="00E40B32" w:rsidRDefault="00E40B32" w:rsidP="00E40B32"/>
                  </w:txbxContent>
                </v:textbox>
              </v:shape>
            </w:pict>
          </mc:Fallback>
        </mc:AlternateContent>
      </w:r>
    </w:p>
    <w:p w14:paraId="0CB7B99D" w14:textId="77777777" w:rsidR="001C0EE5" w:rsidRDefault="001C0EE5" w:rsidP="001E6D81">
      <w:pPr>
        <w:ind w:leftChars="200" w:left="420"/>
      </w:pPr>
    </w:p>
    <w:p w14:paraId="7FD75974" w14:textId="77777777" w:rsidR="001C0EE5" w:rsidRDefault="001C0EE5" w:rsidP="001E6D81">
      <w:pPr>
        <w:ind w:leftChars="200" w:left="420"/>
      </w:pPr>
    </w:p>
    <w:p w14:paraId="3D84A52E" w14:textId="77777777" w:rsidR="001C0EE5" w:rsidRDefault="001C0EE5" w:rsidP="001E6D81">
      <w:pPr>
        <w:ind w:leftChars="200" w:left="420"/>
      </w:pPr>
    </w:p>
    <w:p w14:paraId="3CFFDCCA" w14:textId="77777777" w:rsidR="005739E7" w:rsidRDefault="005739E7" w:rsidP="001E6D81">
      <w:pPr>
        <w:ind w:leftChars="200" w:left="420"/>
      </w:pPr>
    </w:p>
    <w:p w14:paraId="4BD7DBD7" w14:textId="77777777" w:rsidR="005739E7" w:rsidRDefault="005739E7" w:rsidP="001E6D81">
      <w:pPr>
        <w:ind w:leftChars="200" w:left="420"/>
      </w:pPr>
    </w:p>
    <w:p w14:paraId="78F858D1" w14:textId="77777777" w:rsidR="005739E7" w:rsidRDefault="005739E7" w:rsidP="001E6D81">
      <w:pPr>
        <w:ind w:leftChars="200" w:left="420"/>
      </w:pPr>
    </w:p>
    <w:p w14:paraId="086C9B43" w14:textId="77777777" w:rsidR="005739E7" w:rsidRDefault="005739E7" w:rsidP="001E6D81">
      <w:pPr>
        <w:ind w:leftChars="200" w:left="420"/>
      </w:pPr>
    </w:p>
    <w:p w14:paraId="42C72462" w14:textId="77777777" w:rsidR="005739E7" w:rsidRDefault="005739E7" w:rsidP="001E6D81">
      <w:pPr>
        <w:ind w:leftChars="200" w:left="420"/>
      </w:pPr>
    </w:p>
    <w:p w14:paraId="5A2D2C2E" w14:textId="77777777" w:rsidR="005739E7" w:rsidRDefault="005739E7" w:rsidP="001E6D81">
      <w:pPr>
        <w:ind w:leftChars="200" w:left="420"/>
      </w:pPr>
    </w:p>
    <w:p w14:paraId="5AA382D3" w14:textId="77777777" w:rsidR="005739E7" w:rsidRDefault="005739E7" w:rsidP="001E6D81">
      <w:pPr>
        <w:ind w:leftChars="200" w:left="420"/>
      </w:pPr>
    </w:p>
    <w:p w14:paraId="74FF0B98" w14:textId="77777777" w:rsidR="005739E7" w:rsidRDefault="005739E7" w:rsidP="001E6D81">
      <w:pPr>
        <w:ind w:leftChars="200" w:left="420"/>
      </w:pPr>
    </w:p>
    <w:p w14:paraId="23F6641F" w14:textId="45D712D0" w:rsidR="005739E7" w:rsidRPr="00C2683A" w:rsidRDefault="009D0B73" w:rsidP="001E6D81">
      <w:pPr>
        <w:ind w:leftChars="200" w:left="420"/>
      </w:pPr>
      <w:r>
        <w:rPr>
          <w:rFonts w:hint="eastAsia"/>
        </w:rPr>
        <w:t>表</w:t>
      </w:r>
      <w:r w:rsidR="003617C8">
        <w:rPr>
          <w:rFonts w:hint="eastAsia"/>
        </w:rPr>
        <w:t>2</w:t>
      </w:r>
      <w:r w:rsidR="003617C8">
        <w:rPr>
          <w:rFonts w:hint="eastAsia"/>
        </w:rPr>
        <w:t>に</w:t>
      </w:r>
      <w:r w:rsidR="00EB4210">
        <w:rPr>
          <w:rFonts w:hint="eastAsia"/>
        </w:rPr>
        <w:t>Q</w:t>
      </w:r>
      <w:r w:rsidR="00EB4210">
        <w:rPr>
          <w:rFonts w:hint="eastAsia"/>
        </w:rPr>
        <w:t>レートで量子化した前・後の</w:t>
      </w:r>
      <w:r w:rsidR="00EB4210">
        <w:rPr>
          <w:rFonts w:hint="eastAsia"/>
        </w:rPr>
        <w:t>ICA</w:t>
      </w:r>
      <w:r w:rsidR="00EB4210">
        <w:rPr>
          <w:rFonts w:hint="eastAsia"/>
        </w:rPr>
        <w:t>の</w:t>
      </w:r>
      <w:r w:rsidR="003148B4">
        <w:rPr>
          <w:rFonts w:hint="eastAsia"/>
        </w:rPr>
        <w:t>MSE</w:t>
      </w:r>
      <w:r w:rsidR="00682BCA">
        <w:rPr>
          <w:rFonts w:hint="eastAsia"/>
        </w:rPr>
        <w:t>とエントロピー</w:t>
      </w:r>
      <w:r w:rsidR="004648D2">
        <w:rPr>
          <w:rFonts w:hint="eastAsia"/>
        </w:rPr>
        <w:t>を</w:t>
      </w:r>
      <w:r w:rsidR="00141AD9">
        <w:rPr>
          <w:rFonts w:hint="eastAsia"/>
        </w:rPr>
        <w:t>示す．</w:t>
      </w:r>
      <w:r w:rsidR="00332333">
        <w:rPr>
          <w:rFonts w:hint="eastAsia"/>
        </w:rPr>
        <w:t>表</w:t>
      </w:r>
      <w:r w:rsidR="00332333">
        <w:rPr>
          <w:rFonts w:hint="eastAsia"/>
        </w:rPr>
        <w:t>2</w:t>
      </w:r>
      <w:r w:rsidR="00332333">
        <w:rPr>
          <w:rFonts w:hint="eastAsia"/>
        </w:rPr>
        <w:t>を見ると</w:t>
      </w:r>
      <w:r w:rsidR="00492AD6">
        <w:rPr>
          <w:rFonts w:hint="eastAsia"/>
        </w:rPr>
        <w:t>量子化によりエントロピーが減少していることが分かる．</w:t>
      </w:r>
      <w:r w:rsidR="00946B11">
        <w:rPr>
          <w:rFonts w:hint="eastAsia"/>
        </w:rPr>
        <w:t>表</w:t>
      </w:r>
      <w:r w:rsidR="00946B11">
        <w:rPr>
          <w:rFonts w:hint="eastAsia"/>
        </w:rPr>
        <w:t>2</w:t>
      </w:r>
      <w:r w:rsidR="00946B11">
        <w:rPr>
          <w:rFonts w:hint="eastAsia"/>
        </w:rPr>
        <w:t>の</w:t>
      </w:r>
      <w:r w:rsidR="00225310">
        <w:rPr>
          <w:rFonts w:hint="eastAsia"/>
        </w:rPr>
        <w:t>MSE</w:t>
      </w:r>
      <w:r w:rsidR="00946B11">
        <w:rPr>
          <w:rFonts w:hint="eastAsia"/>
        </w:rPr>
        <w:t>を見ると</w:t>
      </w:r>
      <w:r w:rsidR="00A812B3">
        <w:rPr>
          <w:rFonts w:hint="eastAsia"/>
        </w:rPr>
        <w:t>Q9</w:t>
      </w:r>
      <w:r w:rsidR="00A812B3">
        <w:t>0, 80</w:t>
      </w:r>
      <w:r w:rsidR="00A812B3">
        <w:rPr>
          <w:rFonts w:hint="eastAsia"/>
        </w:rPr>
        <w:t>は</w:t>
      </w:r>
      <w:r w:rsidR="00BD4DE1">
        <w:rPr>
          <w:rFonts w:hint="eastAsia"/>
        </w:rPr>
        <w:t>実際にどうなのかは分からないが，</w:t>
      </w:r>
      <w:r w:rsidR="00BD4DE1">
        <w:rPr>
          <w:rFonts w:hint="eastAsia"/>
        </w:rPr>
        <w:t>Q100</w:t>
      </w:r>
      <w:r w:rsidR="00946B11">
        <w:rPr>
          <w:rFonts w:hint="eastAsia"/>
        </w:rPr>
        <w:t>はほぼ変わらないため，</w:t>
      </w:r>
      <w:r w:rsidR="005A7B5F">
        <w:rPr>
          <w:rFonts w:hint="eastAsia"/>
        </w:rPr>
        <w:t>Q</w:t>
      </w:r>
      <w:r w:rsidR="005A7B5F">
        <w:t>100</w:t>
      </w:r>
      <w:r w:rsidR="005A7B5F">
        <w:rPr>
          <w:rFonts w:hint="eastAsia"/>
        </w:rPr>
        <w:t>程度であれば問題ないと考えられる．（もしかしたら</w:t>
      </w:r>
      <w:r w:rsidR="005A7B5F">
        <w:rPr>
          <w:rFonts w:hint="eastAsia"/>
        </w:rPr>
        <w:t>Q90</w:t>
      </w:r>
      <w:r w:rsidR="005A7B5F">
        <w:rPr>
          <w:rFonts w:hint="eastAsia"/>
        </w:rPr>
        <w:t>もいけそう？）</w:t>
      </w:r>
    </w:p>
    <w:p w14:paraId="2993EEC1" w14:textId="77777777" w:rsidR="00C2683A" w:rsidRDefault="00C2683A" w:rsidP="00193659"/>
    <w:p w14:paraId="6C443E9D" w14:textId="77777777" w:rsidR="00B1168D" w:rsidRDefault="00B1168D" w:rsidP="00193659"/>
    <w:p w14:paraId="0938697B" w14:textId="77777777" w:rsidR="00B1168D" w:rsidRDefault="00B1168D" w:rsidP="00193659"/>
    <w:p w14:paraId="2917CEF4" w14:textId="77777777" w:rsidR="001C0EE5" w:rsidRDefault="001C0EE5" w:rsidP="00193659"/>
    <w:p w14:paraId="59F76778" w14:textId="77777777" w:rsidR="001C0EE5" w:rsidRDefault="001C0EE5" w:rsidP="00193659"/>
    <w:p w14:paraId="2BA15ADA" w14:textId="77777777" w:rsidR="001C0EE5" w:rsidRDefault="001C0EE5" w:rsidP="00193659"/>
    <w:p w14:paraId="41A2B206" w14:textId="77777777" w:rsidR="001C0EE5" w:rsidRDefault="001C0EE5" w:rsidP="00193659"/>
    <w:p w14:paraId="6F354228" w14:textId="77777777" w:rsidR="001C0EE5" w:rsidRDefault="001C0EE5" w:rsidP="00193659"/>
    <w:p w14:paraId="20F830F2" w14:textId="77777777" w:rsidR="001C0EE5" w:rsidRDefault="001C0EE5" w:rsidP="00193659"/>
    <w:p w14:paraId="31D136FD" w14:textId="1AD7EAE2" w:rsidR="001C0EE5" w:rsidRDefault="001C0EE5" w:rsidP="00193659"/>
    <w:p w14:paraId="74BE4F40" w14:textId="44FBC507" w:rsidR="00C66D2C" w:rsidRDefault="00C66D2C" w:rsidP="00C66D2C">
      <w:pPr>
        <w:pStyle w:val="a8"/>
        <w:numPr>
          <w:ilvl w:val="0"/>
          <w:numId w:val="1"/>
        </w:numPr>
        <w:ind w:leftChars="0"/>
      </w:pPr>
      <w:r>
        <w:rPr>
          <w:rFonts w:hint="eastAsia"/>
        </w:rPr>
        <w:t>今回の</w:t>
      </w:r>
      <w:r w:rsidR="005B1E53">
        <w:rPr>
          <w:rFonts w:hint="eastAsia"/>
        </w:rPr>
        <w:t>進捗</w:t>
      </w:r>
      <w:r>
        <w:rPr>
          <w:rFonts w:hint="eastAsia"/>
        </w:rPr>
        <w:t>のまとめ</w:t>
      </w:r>
    </w:p>
    <w:p w14:paraId="30D5F81E" w14:textId="73D20F8F" w:rsidR="008836B8" w:rsidRDefault="005B1E53" w:rsidP="008836B8">
      <w:pPr>
        <w:pStyle w:val="a8"/>
        <w:ind w:leftChars="0" w:left="420"/>
      </w:pPr>
      <w:r>
        <w:rPr>
          <w:rFonts w:hint="eastAsia"/>
        </w:rPr>
        <w:t xml:space="preserve">　</w:t>
      </w:r>
      <w:r w:rsidR="00342C0E">
        <w:rPr>
          <w:rFonts w:hint="eastAsia"/>
        </w:rPr>
        <w:t>今後</w:t>
      </w:r>
      <w:r w:rsidR="006325A8">
        <w:rPr>
          <w:rFonts w:hint="eastAsia"/>
        </w:rPr>
        <w:t>取り組むことは，</w:t>
      </w:r>
      <w:r w:rsidR="00FF0734">
        <w:rPr>
          <w:rFonts w:hint="eastAsia"/>
        </w:rPr>
        <w:t>大きく</w:t>
      </w:r>
      <w:r w:rsidR="00FF0734">
        <w:rPr>
          <w:rFonts w:hint="eastAsia"/>
        </w:rPr>
        <w:t>3</w:t>
      </w:r>
      <w:r w:rsidR="00FF0734">
        <w:rPr>
          <w:rFonts w:hint="eastAsia"/>
        </w:rPr>
        <w:t>つ</w:t>
      </w:r>
    </w:p>
    <w:p w14:paraId="58DE84F4" w14:textId="00EC961D" w:rsidR="008836B8" w:rsidRDefault="007D5A42" w:rsidP="007D5A42">
      <w:pPr>
        <w:pStyle w:val="a8"/>
        <w:numPr>
          <w:ilvl w:val="0"/>
          <w:numId w:val="12"/>
        </w:numPr>
        <w:ind w:leftChars="0"/>
      </w:pPr>
      <w:r>
        <w:rPr>
          <w:rFonts w:hint="eastAsia"/>
        </w:rPr>
        <w:t>処理コストの削減</w:t>
      </w:r>
    </w:p>
    <w:p w14:paraId="6D29D2AC" w14:textId="732B5CBA" w:rsidR="007D5A42" w:rsidRDefault="00974AD0" w:rsidP="007D5A42">
      <w:pPr>
        <w:pStyle w:val="a8"/>
        <w:numPr>
          <w:ilvl w:val="0"/>
          <w:numId w:val="12"/>
        </w:numPr>
        <w:ind w:leftChars="0"/>
      </w:pPr>
      <w:r>
        <w:rPr>
          <w:rFonts w:hint="eastAsia"/>
        </w:rPr>
        <w:t>基底形状</w:t>
      </w:r>
      <w:r w:rsidR="005A1926">
        <w:rPr>
          <w:rFonts w:hint="eastAsia"/>
        </w:rPr>
        <w:t>の変更による</w:t>
      </w:r>
      <w:r w:rsidR="00BC0069">
        <w:rPr>
          <w:rFonts w:hint="eastAsia"/>
        </w:rPr>
        <w:t>性能改善</w:t>
      </w:r>
    </w:p>
    <w:p w14:paraId="7D58823E" w14:textId="610303D5" w:rsidR="00BC0069" w:rsidRDefault="0018641B" w:rsidP="007D5A42">
      <w:pPr>
        <w:pStyle w:val="a8"/>
        <w:numPr>
          <w:ilvl w:val="0"/>
          <w:numId w:val="12"/>
        </w:numPr>
        <w:ind w:leftChars="0"/>
      </w:pPr>
      <w:r>
        <w:rPr>
          <w:rFonts w:hint="eastAsia"/>
        </w:rPr>
        <w:t>DCT</w:t>
      </w:r>
      <w:r>
        <w:rPr>
          <w:rFonts w:hint="eastAsia"/>
        </w:rPr>
        <w:t>と</w:t>
      </w:r>
      <w:r>
        <w:rPr>
          <w:rFonts w:hint="eastAsia"/>
        </w:rPr>
        <w:t>ICA</w:t>
      </w:r>
      <w:r>
        <w:rPr>
          <w:rFonts w:hint="eastAsia"/>
        </w:rPr>
        <w:t>を直接的に組み合わせる</w:t>
      </w:r>
    </w:p>
    <w:p w14:paraId="563FDDA1" w14:textId="36156A68" w:rsidR="003C230A" w:rsidRDefault="003C230A" w:rsidP="003C230A">
      <w:pPr>
        <w:ind w:left="420"/>
      </w:pPr>
    </w:p>
    <w:p w14:paraId="608B95D5" w14:textId="13235E5B" w:rsidR="003C230A" w:rsidRDefault="003C230A" w:rsidP="00F84893">
      <w:pPr>
        <w:ind w:left="420" w:firstLine="210"/>
      </w:pPr>
      <w:r>
        <w:rPr>
          <w:rFonts w:hint="eastAsia"/>
        </w:rPr>
        <w:t>今回の進捗では，</w:t>
      </w:r>
      <w:r w:rsidR="00DD40D7">
        <w:rPr>
          <w:rFonts w:hint="eastAsia"/>
        </w:rPr>
        <w:t>☆</w:t>
      </w:r>
      <w:r w:rsidR="00DD40D7">
        <w:rPr>
          <w:rFonts w:hint="eastAsia"/>
        </w:rPr>
        <w:t>3</w:t>
      </w:r>
      <w:r w:rsidR="00AF41D3">
        <w:rPr>
          <w:rFonts w:hint="eastAsia"/>
        </w:rPr>
        <w:t>の一環として，</w:t>
      </w:r>
      <w:r w:rsidR="00AF7896">
        <w:rPr>
          <w:rFonts w:hint="eastAsia"/>
        </w:rPr>
        <w:t>先行研究でできていなかった</w:t>
      </w:r>
      <w:r w:rsidR="004232C9">
        <w:rPr>
          <w:rFonts w:hint="eastAsia"/>
        </w:rPr>
        <w:t>ICA</w:t>
      </w:r>
      <w:r w:rsidR="004232C9">
        <w:rPr>
          <w:rFonts w:hint="eastAsia"/>
        </w:rPr>
        <w:t>の直流成分を</w:t>
      </w:r>
      <w:r w:rsidR="004232C9">
        <w:rPr>
          <w:rFonts w:hint="eastAsia"/>
        </w:rPr>
        <w:t>DCT</w:t>
      </w:r>
      <w:r w:rsidR="004232C9">
        <w:rPr>
          <w:rFonts w:hint="eastAsia"/>
        </w:rPr>
        <w:t>の直流成分から作り出す</w:t>
      </w:r>
      <w:r w:rsidR="00AF41D3">
        <w:rPr>
          <w:rFonts w:hint="eastAsia"/>
        </w:rPr>
        <w:t>処理について考案した．</w:t>
      </w:r>
      <w:r w:rsidR="00655BC1">
        <w:rPr>
          <w:rFonts w:hint="eastAsia"/>
        </w:rPr>
        <w:t>今回の</w:t>
      </w:r>
      <w:r w:rsidR="00522D89">
        <w:rPr>
          <w:rFonts w:hint="eastAsia"/>
        </w:rPr>
        <w:t>進捗の概要を</w:t>
      </w:r>
      <w:r w:rsidR="005B215D">
        <w:rPr>
          <w:rFonts w:hint="eastAsia"/>
        </w:rPr>
        <w:t>図</w:t>
      </w:r>
      <w:r w:rsidR="005B215D">
        <w:rPr>
          <w:rFonts w:hint="eastAsia"/>
        </w:rPr>
        <w:t>1</w:t>
      </w:r>
      <w:r w:rsidR="005B215D">
        <w:rPr>
          <w:rFonts w:hint="eastAsia"/>
        </w:rPr>
        <w:t>に示す．</w:t>
      </w:r>
    </w:p>
    <w:p w14:paraId="12A5E613" w14:textId="0C08BC7D" w:rsidR="00F84893" w:rsidRDefault="00C7060A" w:rsidP="00CD35ED">
      <w:r>
        <w:rPr>
          <w:rFonts w:hint="eastAsia"/>
          <w:noProof/>
        </w:rPr>
        <w:drawing>
          <wp:anchor distT="0" distB="0" distL="114300" distR="114300" simplePos="0" relativeHeight="251661315" behindDoc="0" locked="0" layoutInCell="1" allowOverlap="1" wp14:anchorId="6A56D236" wp14:editId="57225D52">
            <wp:simplePos x="0" y="0"/>
            <wp:positionH relativeFrom="column">
              <wp:posOffset>177165</wp:posOffset>
            </wp:positionH>
            <wp:positionV relativeFrom="paragraph">
              <wp:posOffset>196850</wp:posOffset>
            </wp:positionV>
            <wp:extent cx="5400675" cy="2257425"/>
            <wp:effectExtent l="19050" t="19050" r="28575" b="2857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noFill/>
                    <a:ln w="15875">
                      <a:solidFill>
                        <a:schemeClr val="accent1"/>
                      </a:solidFill>
                    </a:ln>
                  </pic:spPr>
                </pic:pic>
              </a:graphicData>
            </a:graphic>
          </wp:anchor>
        </w:drawing>
      </w:r>
    </w:p>
    <w:p w14:paraId="2880F609" w14:textId="740557DD" w:rsidR="00F84893" w:rsidRDefault="00F84893" w:rsidP="00F84893">
      <w:pPr>
        <w:ind w:left="420" w:firstLine="210"/>
      </w:pPr>
    </w:p>
    <w:p w14:paraId="14BCF1A1" w14:textId="77777777" w:rsidR="00F84893" w:rsidRDefault="00F84893" w:rsidP="00F84893">
      <w:pPr>
        <w:ind w:left="420" w:firstLine="210"/>
      </w:pPr>
    </w:p>
    <w:p w14:paraId="0480F187" w14:textId="77777777" w:rsidR="00F84893" w:rsidRDefault="00F84893" w:rsidP="00F84893">
      <w:pPr>
        <w:ind w:left="420" w:firstLine="210"/>
      </w:pPr>
    </w:p>
    <w:p w14:paraId="623C7E81" w14:textId="77777777" w:rsidR="00F84893" w:rsidRDefault="00F84893" w:rsidP="00F84893">
      <w:pPr>
        <w:ind w:left="420" w:firstLine="210"/>
      </w:pPr>
    </w:p>
    <w:p w14:paraId="0E3EF4DF" w14:textId="77777777" w:rsidR="00F84893" w:rsidRDefault="00F84893" w:rsidP="00F84893">
      <w:pPr>
        <w:ind w:left="420" w:firstLine="210"/>
      </w:pPr>
    </w:p>
    <w:p w14:paraId="06E09E5D" w14:textId="77777777" w:rsidR="00F84893" w:rsidRDefault="00F84893" w:rsidP="00F84893">
      <w:pPr>
        <w:ind w:left="420" w:firstLine="210"/>
      </w:pPr>
    </w:p>
    <w:p w14:paraId="06D54B8C" w14:textId="77777777" w:rsidR="00F84893" w:rsidRDefault="00F84893" w:rsidP="00F84893">
      <w:pPr>
        <w:ind w:left="420" w:firstLine="210"/>
      </w:pPr>
    </w:p>
    <w:p w14:paraId="41E6C391" w14:textId="77777777" w:rsidR="00F84893" w:rsidRDefault="00F84893" w:rsidP="00F84893">
      <w:pPr>
        <w:ind w:left="420" w:firstLine="210"/>
      </w:pPr>
    </w:p>
    <w:p w14:paraId="34131E81" w14:textId="77777777" w:rsidR="00F84893" w:rsidRDefault="00F84893" w:rsidP="00F84893">
      <w:pPr>
        <w:ind w:left="420" w:firstLine="210"/>
      </w:pPr>
    </w:p>
    <w:p w14:paraId="1ABEBE24" w14:textId="77777777" w:rsidR="00F84893" w:rsidRDefault="00F84893" w:rsidP="00F84893">
      <w:pPr>
        <w:ind w:left="420" w:firstLine="210"/>
      </w:pPr>
    </w:p>
    <w:p w14:paraId="602CA5C0" w14:textId="0FB936EE" w:rsidR="001C0EE5" w:rsidRDefault="00F84893" w:rsidP="000B3C57">
      <w:pPr>
        <w:ind w:left="420" w:firstLine="210"/>
        <w:jc w:val="center"/>
      </w:pPr>
      <w:r>
        <w:rPr>
          <w:rFonts w:hint="eastAsia"/>
        </w:rPr>
        <w:t>図</w:t>
      </w:r>
      <w:r>
        <w:rPr>
          <w:rFonts w:hint="eastAsia"/>
        </w:rPr>
        <w:t>1</w:t>
      </w:r>
      <w:r>
        <w:rPr>
          <w:rFonts w:hint="eastAsia"/>
        </w:rPr>
        <w:t xml:space="preserve">　</w:t>
      </w:r>
      <w:r w:rsidR="00655BC1">
        <w:rPr>
          <w:rFonts w:hint="eastAsia"/>
        </w:rPr>
        <w:t>今回の進捗の</w:t>
      </w:r>
      <w:r w:rsidR="00C00661">
        <w:rPr>
          <w:rFonts w:hint="eastAsia"/>
        </w:rPr>
        <w:t>概要</w:t>
      </w:r>
    </w:p>
    <w:p w14:paraId="0A1069E5" w14:textId="77777777" w:rsidR="000B3C57" w:rsidRDefault="000B3C57" w:rsidP="000B3C57">
      <w:pPr>
        <w:ind w:left="420" w:firstLine="210"/>
        <w:jc w:val="center"/>
      </w:pPr>
    </w:p>
    <w:p w14:paraId="4C54C3BC" w14:textId="77777777" w:rsidR="00F84893" w:rsidRDefault="00F84893" w:rsidP="00193659"/>
    <w:p w14:paraId="6FA2EFE6" w14:textId="29B33502" w:rsidR="005C293F" w:rsidRDefault="005C293F" w:rsidP="005C293F">
      <w:pPr>
        <w:pStyle w:val="a8"/>
        <w:numPr>
          <w:ilvl w:val="0"/>
          <w:numId w:val="1"/>
        </w:numPr>
        <w:ind w:leftChars="0"/>
      </w:pPr>
      <w:r>
        <w:rPr>
          <w:rFonts w:hint="eastAsia"/>
        </w:rPr>
        <w:t>今後の展開</w:t>
      </w:r>
    </w:p>
    <w:p w14:paraId="400FBC57" w14:textId="0EE12AA3" w:rsidR="0011095E" w:rsidRDefault="0011095E" w:rsidP="0011095E">
      <w:pPr>
        <w:pStyle w:val="a8"/>
        <w:ind w:leftChars="0" w:left="420"/>
      </w:pPr>
      <w:r>
        <w:rPr>
          <w:rFonts w:hint="eastAsia"/>
        </w:rPr>
        <w:t>「これまでの処理の見直し」</w:t>
      </w:r>
    </w:p>
    <w:p w14:paraId="76DC3471" w14:textId="70B4CE2F" w:rsidR="005C293F" w:rsidRDefault="005C293F" w:rsidP="005C293F">
      <w:pPr>
        <w:pStyle w:val="a8"/>
        <w:ind w:leftChars="0" w:left="420"/>
      </w:pPr>
      <w:r>
        <w:rPr>
          <w:rFonts w:hint="eastAsia"/>
        </w:rPr>
        <w:t>・</w:t>
      </w:r>
      <w:r w:rsidR="001D7D45">
        <w:rPr>
          <w:rFonts w:hint="eastAsia"/>
        </w:rPr>
        <w:t>選出基底を評価するときのエントロピー算出を</w:t>
      </w:r>
      <w:r w:rsidR="000A329E">
        <w:rPr>
          <w:rFonts w:hint="eastAsia"/>
        </w:rPr>
        <w:t>見直す</w:t>
      </w:r>
    </w:p>
    <w:p w14:paraId="125357E9" w14:textId="417E11C8" w:rsidR="006C697B" w:rsidRDefault="000A329E" w:rsidP="006C697B">
      <w:pPr>
        <w:pStyle w:val="a8"/>
        <w:ind w:leftChars="0" w:left="420"/>
      </w:pPr>
      <w:r>
        <w:rPr>
          <w:rFonts w:hint="eastAsia"/>
        </w:rPr>
        <w:t>・</w:t>
      </w:r>
      <w:r w:rsidR="00D34953">
        <w:rPr>
          <w:rFonts w:hint="eastAsia"/>
        </w:rPr>
        <w:t>ブロックごとの適用する</w:t>
      </w:r>
      <w:r w:rsidR="00D34953">
        <w:t>ICA</w:t>
      </w:r>
      <w:r w:rsidR="00D34953">
        <w:rPr>
          <w:rFonts w:hint="eastAsia"/>
        </w:rPr>
        <w:t>基底の優先度を見直す</w:t>
      </w:r>
    </w:p>
    <w:p w14:paraId="379CE623" w14:textId="77777777" w:rsidR="00C1067F" w:rsidRDefault="00C1067F" w:rsidP="00193659"/>
    <w:p w14:paraId="61977192" w14:textId="77777777" w:rsidR="00FA14DA" w:rsidRDefault="00FA14DA" w:rsidP="00193659">
      <w:pPr>
        <w:rPr>
          <w:rFonts w:hint="eastAsia"/>
        </w:rPr>
      </w:pPr>
    </w:p>
    <w:p w14:paraId="611C4768" w14:textId="48EF061C" w:rsidR="0074305E" w:rsidRDefault="0074305E" w:rsidP="0074305E">
      <w:pPr>
        <w:pStyle w:val="a8"/>
        <w:numPr>
          <w:ilvl w:val="0"/>
          <w:numId w:val="1"/>
        </w:numPr>
        <w:ind w:leftChars="0"/>
      </w:pPr>
      <w:r>
        <w:rPr>
          <w:rFonts w:hint="eastAsia"/>
        </w:rPr>
        <w:t>参考文献</w:t>
      </w:r>
    </w:p>
    <w:p w14:paraId="2F341ED6" w14:textId="66CD6415" w:rsidR="0074305E" w:rsidRDefault="001B1A4C" w:rsidP="0047160D">
      <w:pPr>
        <w:pStyle w:val="a8"/>
        <w:numPr>
          <w:ilvl w:val="0"/>
          <w:numId w:val="13"/>
        </w:numPr>
        <w:ind w:leftChars="0"/>
      </w:pPr>
      <w:proofErr w:type="spellStart"/>
      <w:r>
        <w:t>Eigs</w:t>
      </w:r>
      <w:proofErr w:type="spellEnd"/>
      <w:r>
        <w:rPr>
          <w:rFonts w:hint="eastAsia"/>
        </w:rPr>
        <w:t>，</w:t>
      </w:r>
      <w:r w:rsidR="007F6246">
        <w:rPr>
          <w:rFonts w:hint="eastAsia"/>
        </w:rPr>
        <w:t>“</w:t>
      </w:r>
      <w:r w:rsidR="006957B0">
        <w:rPr>
          <w:rFonts w:hint="eastAsia"/>
        </w:rPr>
        <w:t>離散フーリエ変換から</w:t>
      </w:r>
      <w:r w:rsidR="0098369C">
        <w:rPr>
          <w:rFonts w:hint="eastAsia"/>
        </w:rPr>
        <w:t>離散コサイン変換までの式展開，</w:t>
      </w:r>
      <w:r w:rsidR="007F6246">
        <w:rPr>
          <w:rFonts w:hint="eastAsia"/>
        </w:rPr>
        <w:t>”</w:t>
      </w:r>
      <w:r w:rsidR="007F6246">
        <w:rPr>
          <w:rFonts w:hint="eastAsia"/>
        </w:rPr>
        <w:t xml:space="preserve"> </w:t>
      </w:r>
      <w:proofErr w:type="spellStart"/>
      <w:r w:rsidR="0098369C">
        <w:rPr>
          <w:rFonts w:hint="eastAsia"/>
        </w:rPr>
        <w:t>Q</w:t>
      </w:r>
      <w:r w:rsidR="0098369C">
        <w:t>iita</w:t>
      </w:r>
      <w:proofErr w:type="spellEnd"/>
      <w:r w:rsidR="007F6246">
        <w:rPr>
          <w:rFonts w:hint="eastAsia"/>
        </w:rPr>
        <w:t>，</w:t>
      </w:r>
      <w:r w:rsidR="002148B0">
        <w:rPr>
          <w:rFonts w:hint="eastAsia"/>
        </w:rPr>
        <w:t>2</w:t>
      </w:r>
      <w:r w:rsidR="002148B0">
        <w:t>020-03-21</w:t>
      </w:r>
      <w:r w:rsidR="002148B0">
        <w:rPr>
          <w:rFonts w:hint="eastAsia"/>
        </w:rPr>
        <w:t>，</w:t>
      </w:r>
      <w:hyperlink r:id="rId12" w:history="1">
        <w:r w:rsidR="0047160D" w:rsidRPr="003E707E">
          <w:rPr>
            <w:rStyle w:val="a9"/>
          </w:rPr>
          <w:t>https://qiita.com/eigs/items/ff8e77d1e5d8844b4236</w:t>
        </w:r>
        <w:r w:rsidR="0047160D" w:rsidRPr="003E707E">
          <w:rPr>
            <w:rStyle w:val="a9"/>
          </w:rPr>
          <w:t>，（</w:t>
        </w:r>
        <w:r w:rsidR="0047160D" w:rsidRPr="003E707E">
          <w:rPr>
            <w:rStyle w:val="a9"/>
            <w:rFonts w:hint="eastAsia"/>
          </w:rPr>
          <w:t>2022-04-27</w:t>
        </w:r>
      </w:hyperlink>
      <w:r w:rsidR="0047160D">
        <w:rPr>
          <w:rFonts w:hint="eastAsia"/>
        </w:rPr>
        <w:t>）</w:t>
      </w:r>
    </w:p>
    <w:p w14:paraId="115E0A99" w14:textId="11F9D3B4" w:rsidR="00C1067F" w:rsidRPr="00C1067F" w:rsidRDefault="00A9748F" w:rsidP="00193659">
      <w:pPr>
        <w:pStyle w:val="a8"/>
        <w:numPr>
          <w:ilvl w:val="0"/>
          <w:numId w:val="13"/>
        </w:numPr>
        <w:ind w:leftChars="0"/>
      </w:pPr>
      <w:r>
        <w:rPr>
          <w:rFonts w:hint="eastAsia"/>
        </w:rPr>
        <w:t>末松良一，他，“画像処理工学，”</w:t>
      </w:r>
      <w:r w:rsidR="00C73E01">
        <w:rPr>
          <w:rFonts w:hint="eastAsia"/>
        </w:rPr>
        <w:t>コロナ社，（</w:t>
      </w:r>
      <w:r w:rsidR="00C73E01">
        <w:rPr>
          <w:rFonts w:hint="eastAsia"/>
        </w:rPr>
        <w:t>2001</w:t>
      </w:r>
      <w:r w:rsidR="00C73E01">
        <w:rPr>
          <w:rFonts w:hint="eastAsia"/>
        </w:rPr>
        <w:t>）</w:t>
      </w:r>
    </w:p>
    <w:sectPr w:rsidR="00C1067F" w:rsidRPr="00C1067F">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2C487" w14:textId="77777777" w:rsidR="00300760" w:rsidRDefault="00300760" w:rsidP="00BA2CF0">
      <w:r>
        <w:separator/>
      </w:r>
    </w:p>
  </w:endnote>
  <w:endnote w:type="continuationSeparator" w:id="0">
    <w:p w14:paraId="794A618B" w14:textId="77777777" w:rsidR="00300760" w:rsidRDefault="00300760" w:rsidP="00BA2CF0">
      <w:r>
        <w:continuationSeparator/>
      </w:r>
    </w:p>
  </w:endnote>
  <w:endnote w:type="continuationNotice" w:id="1">
    <w:p w14:paraId="7E1E06AB" w14:textId="77777777" w:rsidR="00300760" w:rsidRDefault="003007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255992"/>
      <w:docPartObj>
        <w:docPartGallery w:val="Page Numbers (Bottom of Page)"/>
        <w:docPartUnique/>
      </w:docPartObj>
    </w:sdtPr>
    <w:sdtEndPr/>
    <w:sdtContent>
      <w:p w14:paraId="396F3333" w14:textId="3B562BE3" w:rsidR="00D76C21" w:rsidRDefault="00D76C21">
        <w:pPr>
          <w:pStyle w:val="a5"/>
          <w:jc w:val="center"/>
        </w:pPr>
        <w:r>
          <w:fldChar w:fldCharType="begin"/>
        </w:r>
        <w:r>
          <w:instrText>PAGE   \* MERGEFORMAT</w:instrText>
        </w:r>
        <w:r>
          <w:fldChar w:fldCharType="separate"/>
        </w:r>
        <w:r>
          <w:rPr>
            <w:lang w:val="ja-JP"/>
          </w:rPr>
          <w:t>2</w:t>
        </w:r>
        <w:r>
          <w:fldChar w:fldCharType="end"/>
        </w:r>
      </w:p>
    </w:sdtContent>
  </w:sdt>
  <w:p w14:paraId="4C302BD6" w14:textId="77777777" w:rsidR="00D76C21" w:rsidRDefault="00D76C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EE00B" w14:textId="77777777" w:rsidR="00300760" w:rsidRDefault="00300760" w:rsidP="00BA2CF0">
      <w:r>
        <w:separator/>
      </w:r>
    </w:p>
  </w:footnote>
  <w:footnote w:type="continuationSeparator" w:id="0">
    <w:p w14:paraId="55D49BCF" w14:textId="77777777" w:rsidR="00300760" w:rsidRDefault="00300760" w:rsidP="00BA2CF0">
      <w:r>
        <w:continuationSeparator/>
      </w:r>
    </w:p>
  </w:footnote>
  <w:footnote w:type="continuationNotice" w:id="1">
    <w:p w14:paraId="7D7D7B67" w14:textId="77777777" w:rsidR="00300760" w:rsidRDefault="00300760"/>
  </w:footnote>
  <w:footnote w:id="2">
    <w:p w14:paraId="53E61FF0" w14:textId="77777777" w:rsidR="00807897" w:rsidRDefault="00807897">
      <w:pPr>
        <w:pStyle w:val="ab"/>
      </w:pPr>
      <w:r>
        <w:rPr>
          <w:rStyle w:val="ad"/>
        </w:rPr>
        <w:footnoteRef/>
      </w:r>
      <w:r>
        <w:t xml:space="preserve"> </w:t>
      </w:r>
      <w:r w:rsidR="003C6B4E">
        <w:rPr>
          <w:rFonts w:hint="eastAsia"/>
        </w:rPr>
        <w:t>直流：</w:t>
      </w:r>
      <w:r w:rsidR="005A1BB0">
        <w:rPr>
          <w:rFonts w:hint="eastAsia"/>
        </w:rPr>
        <w:t>波</w:t>
      </w:r>
      <w:r w:rsidR="00D439E4">
        <w:rPr>
          <w:rFonts w:hint="eastAsia"/>
        </w:rPr>
        <w:t>の大きさ</w:t>
      </w:r>
      <w:r w:rsidR="00AE3CE6">
        <w:rPr>
          <w:rFonts w:hint="eastAsia"/>
        </w:rPr>
        <w:t>が常に一定のやつ</w:t>
      </w:r>
      <w:r w:rsidR="00A864F5">
        <w:rPr>
          <w:rFonts w:hint="eastAsia"/>
        </w:rPr>
        <w:t>．</w:t>
      </w:r>
      <w:r w:rsidR="00DB07C3">
        <w:rPr>
          <w:rFonts w:hint="eastAsia"/>
        </w:rPr>
        <w:t>ブロックの平均値を表している．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94E5" w14:textId="2836B74C" w:rsidR="00BA2CF0" w:rsidRDefault="00F95FB9" w:rsidP="00A55109">
    <w:pPr>
      <w:pStyle w:val="a3"/>
      <w:jc w:val="right"/>
    </w:pPr>
    <w:r>
      <w:rPr>
        <w:rFonts w:hint="eastAsia"/>
      </w:rPr>
      <w:t>2</w:t>
    </w:r>
    <w:r>
      <w:t>02</w:t>
    </w:r>
    <w:r w:rsidR="003445D0">
      <w:rPr>
        <w:rFonts w:hint="eastAsia"/>
      </w:rPr>
      <w:t>2</w:t>
    </w:r>
    <w:r>
      <w:t>/</w:t>
    </w:r>
    <w:r w:rsidR="003445D0">
      <w:rPr>
        <w:rFonts w:hint="eastAsia"/>
      </w:rPr>
      <w:t>0</w:t>
    </w:r>
    <w:r w:rsidR="005F6E5B">
      <w:rPr>
        <w:rFonts w:hint="eastAsia"/>
      </w:rPr>
      <w:t>5/02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C6C"/>
    <w:multiLevelType w:val="hybridMultilevel"/>
    <w:tmpl w:val="5AD619BC"/>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37E0F9D"/>
    <w:multiLevelType w:val="hybridMultilevel"/>
    <w:tmpl w:val="40BCBEB2"/>
    <w:lvl w:ilvl="0" w:tplc="D2D496D6">
      <w:start w:val="1"/>
      <w:numFmt w:val="bullet"/>
      <w:lvlText w:val=""/>
      <w:lvlJc w:val="left"/>
      <w:pPr>
        <w:ind w:left="420" w:hanging="420"/>
      </w:pPr>
      <w:rPr>
        <w:rFonts w:ascii="Wingdings" w:hAnsi="Wingdings" w:hint="default"/>
      </w:rPr>
    </w:lvl>
    <w:lvl w:ilvl="1" w:tplc="52480AFC">
      <w:start w:val="1"/>
      <w:numFmt w:val="decimal"/>
      <w:lvlText w:val="☆%2."/>
      <w:lvlJc w:val="left"/>
      <w:pPr>
        <w:ind w:left="840" w:hanging="420"/>
      </w:pPr>
      <w:rPr>
        <w:rFonts w:hint="eastAsia"/>
      </w:rPr>
    </w:lvl>
    <w:lvl w:ilvl="2" w:tplc="61EC1F2E">
      <w:numFmt w:val="bullet"/>
      <w:lvlText w:val="・"/>
      <w:lvlJc w:val="left"/>
      <w:pPr>
        <w:ind w:left="1200" w:hanging="36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AD68C3"/>
    <w:multiLevelType w:val="hybridMultilevel"/>
    <w:tmpl w:val="88B8766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363E1F60"/>
    <w:multiLevelType w:val="hybridMultilevel"/>
    <w:tmpl w:val="BE4AC786"/>
    <w:lvl w:ilvl="0" w:tplc="FFFFFFFF">
      <w:start w:val="1"/>
      <w:numFmt w:val="decimal"/>
      <w:lvlText w:val="%1."/>
      <w:lvlJc w:val="left"/>
      <w:pPr>
        <w:ind w:left="1050" w:hanging="420"/>
      </w:pPr>
    </w:lvl>
    <w:lvl w:ilvl="1" w:tplc="FFFFFFFF" w:tentative="1">
      <w:start w:val="1"/>
      <w:numFmt w:val="aiueoFullWidth"/>
      <w:lvlText w:val="(%2)"/>
      <w:lvlJc w:val="left"/>
      <w:pPr>
        <w:ind w:left="1470" w:hanging="420"/>
      </w:pPr>
    </w:lvl>
    <w:lvl w:ilvl="2" w:tplc="FFFFFFFF" w:tentative="1">
      <w:start w:val="1"/>
      <w:numFmt w:val="decimalEnclosedCircle"/>
      <w:lvlText w:val="%3"/>
      <w:lvlJc w:val="left"/>
      <w:pPr>
        <w:ind w:left="1890" w:hanging="420"/>
      </w:pPr>
    </w:lvl>
    <w:lvl w:ilvl="3" w:tplc="FFFFFFFF" w:tentative="1">
      <w:start w:val="1"/>
      <w:numFmt w:val="decimal"/>
      <w:lvlText w:val="%4."/>
      <w:lvlJc w:val="left"/>
      <w:pPr>
        <w:ind w:left="2310" w:hanging="420"/>
      </w:pPr>
    </w:lvl>
    <w:lvl w:ilvl="4" w:tplc="FFFFFFFF" w:tentative="1">
      <w:start w:val="1"/>
      <w:numFmt w:val="aiueoFullWidth"/>
      <w:lvlText w:val="(%5)"/>
      <w:lvlJc w:val="left"/>
      <w:pPr>
        <w:ind w:left="2730" w:hanging="420"/>
      </w:pPr>
    </w:lvl>
    <w:lvl w:ilvl="5" w:tplc="FFFFFFFF" w:tentative="1">
      <w:start w:val="1"/>
      <w:numFmt w:val="decimalEnclosedCircle"/>
      <w:lvlText w:val="%6"/>
      <w:lvlJc w:val="left"/>
      <w:pPr>
        <w:ind w:left="3150" w:hanging="420"/>
      </w:pPr>
    </w:lvl>
    <w:lvl w:ilvl="6" w:tplc="FFFFFFFF" w:tentative="1">
      <w:start w:val="1"/>
      <w:numFmt w:val="decimal"/>
      <w:lvlText w:val="%7."/>
      <w:lvlJc w:val="left"/>
      <w:pPr>
        <w:ind w:left="3570" w:hanging="420"/>
      </w:pPr>
    </w:lvl>
    <w:lvl w:ilvl="7" w:tplc="FFFFFFFF" w:tentative="1">
      <w:start w:val="1"/>
      <w:numFmt w:val="aiueoFullWidth"/>
      <w:lvlText w:val="(%8)"/>
      <w:lvlJc w:val="left"/>
      <w:pPr>
        <w:ind w:left="3990" w:hanging="420"/>
      </w:pPr>
    </w:lvl>
    <w:lvl w:ilvl="8" w:tplc="FFFFFFFF" w:tentative="1">
      <w:start w:val="1"/>
      <w:numFmt w:val="decimalEnclosedCircle"/>
      <w:lvlText w:val="%9"/>
      <w:lvlJc w:val="left"/>
      <w:pPr>
        <w:ind w:left="4410" w:hanging="420"/>
      </w:pPr>
    </w:lvl>
  </w:abstractNum>
  <w:abstractNum w:abstractNumId="4" w15:restartNumberingAfterBreak="0">
    <w:nsid w:val="39D90404"/>
    <w:multiLevelType w:val="hybridMultilevel"/>
    <w:tmpl w:val="C846D1B8"/>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F">
      <w:start w:val="1"/>
      <w:numFmt w:val="decimal"/>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72C21672">
      <w:start w:val="1"/>
      <w:numFmt w:val="bullet"/>
      <w:lvlText w:val="-"/>
      <w:lvlJc w:val="left"/>
      <w:pPr>
        <w:ind w:left="2040" w:hanging="360"/>
      </w:pPr>
      <w:rPr>
        <w:rFonts w:ascii="Times New Roman" w:eastAsia="ＭＳ 明朝" w:hAnsi="Times New Roman" w:cs="Times New Roman" w:hint="default"/>
      </w:rPr>
    </w:lvl>
    <w:lvl w:ilvl="5" w:tplc="396E9EC6">
      <w:start w:val="2"/>
      <w:numFmt w:val="bullet"/>
      <w:lvlText w:val="＊"/>
      <w:lvlJc w:val="left"/>
      <w:pPr>
        <w:ind w:left="2460" w:hanging="360"/>
      </w:pPr>
      <w:rPr>
        <w:rFonts w:ascii="ＭＳ 明朝" w:eastAsia="ＭＳ 明朝" w:hAnsi="ＭＳ 明朝" w:cstheme="minorBidi" w:hint="eastAsia"/>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8AF2CE9"/>
    <w:multiLevelType w:val="hybridMultilevel"/>
    <w:tmpl w:val="5D8061F8"/>
    <w:lvl w:ilvl="0" w:tplc="EF308C86">
      <w:start w:val="1"/>
      <w:numFmt w:val="decimal"/>
      <w:lvlText w:val="[%1]"/>
      <w:lvlJc w:val="left"/>
      <w:pPr>
        <w:ind w:left="840" w:hanging="420"/>
      </w:pPr>
      <w:rPr>
        <w:rFonts w:ascii="Century" w:eastAsia="ＭＳ 明朝" w:hAnsi="Century"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4F151F0F"/>
    <w:multiLevelType w:val="hybridMultilevel"/>
    <w:tmpl w:val="60E0DDC6"/>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4F194253"/>
    <w:multiLevelType w:val="hybridMultilevel"/>
    <w:tmpl w:val="3732F0A0"/>
    <w:lvl w:ilvl="0" w:tplc="72C21672">
      <w:start w:val="1"/>
      <w:numFmt w:val="bullet"/>
      <w:lvlText w:val="-"/>
      <w:lvlJc w:val="left"/>
      <w:pPr>
        <w:ind w:left="1260" w:hanging="420"/>
      </w:pPr>
      <w:rPr>
        <w:rFonts w:ascii="Times New Roman" w:eastAsia="ＭＳ 明朝" w:hAnsi="Times New Roman" w:cs="Times New Roman"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8" w15:restartNumberingAfterBreak="0">
    <w:nsid w:val="50981E9E"/>
    <w:multiLevelType w:val="hybridMultilevel"/>
    <w:tmpl w:val="BE4AC78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61DD1FCE"/>
    <w:multiLevelType w:val="hybridMultilevel"/>
    <w:tmpl w:val="AB067B9E"/>
    <w:lvl w:ilvl="0" w:tplc="52480AFC">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74E13993"/>
    <w:multiLevelType w:val="hybridMultilevel"/>
    <w:tmpl w:val="0890D91A"/>
    <w:lvl w:ilvl="0" w:tplc="52480AFC">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7AFD7F52"/>
    <w:multiLevelType w:val="hybridMultilevel"/>
    <w:tmpl w:val="64A6A17E"/>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7CB91481"/>
    <w:multiLevelType w:val="hybridMultilevel"/>
    <w:tmpl w:val="A7B67310"/>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16cid:durableId="994721191">
    <w:abstractNumId w:val="4"/>
  </w:num>
  <w:num w:numId="2" w16cid:durableId="2022078905">
    <w:abstractNumId w:val="7"/>
  </w:num>
  <w:num w:numId="3" w16cid:durableId="526255290">
    <w:abstractNumId w:val="8"/>
  </w:num>
  <w:num w:numId="4" w16cid:durableId="1560289621">
    <w:abstractNumId w:val="3"/>
  </w:num>
  <w:num w:numId="5" w16cid:durableId="1893806912">
    <w:abstractNumId w:val="1"/>
  </w:num>
  <w:num w:numId="6" w16cid:durableId="2041200169">
    <w:abstractNumId w:val="10"/>
  </w:num>
  <w:num w:numId="7" w16cid:durableId="1849370636">
    <w:abstractNumId w:val="0"/>
  </w:num>
  <w:num w:numId="8" w16cid:durableId="1278609741">
    <w:abstractNumId w:val="11"/>
  </w:num>
  <w:num w:numId="9" w16cid:durableId="1028604235">
    <w:abstractNumId w:val="6"/>
  </w:num>
  <w:num w:numId="10" w16cid:durableId="1647274791">
    <w:abstractNumId w:val="12"/>
  </w:num>
  <w:num w:numId="11" w16cid:durableId="221914687">
    <w:abstractNumId w:val="2"/>
  </w:num>
  <w:num w:numId="12" w16cid:durableId="53548842">
    <w:abstractNumId w:val="9"/>
  </w:num>
  <w:num w:numId="13" w16cid:durableId="1227103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B5"/>
    <w:rsid w:val="0000002E"/>
    <w:rsid w:val="000011DA"/>
    <w:rsid w:val="0000262F"/>
    <w:rsid w:val="000066EC"/>
    <w:rsid w:val="00007D8B"/>
    <w:rsid w:val="00010313"/>
    <w:rsid w:val="00010E10"/>
    <w:rsid w:val="00014577"/>
    <w:rsid w:val="000159A5"/>
    <w:rsid w:val="00016189"/>
    <w:rsid w:val="0001621B"/>
    <w:rsid w:val="00020EE1"/>
    <w:rsid w:val="000225C7"/>
    <w:rsid w:val="000241C2"/>
    <w:rsid w:val="000264FE"/>
    <w:rsid w:val="000274B0"/>
    <w:rsid w:val="000277FC"/>
    <w:rsid w:val="00027D7A"/>
    <w:rsid w:val="000322AA"/>
    <w:rsid w:val="0003724F"/>
    <w:rsid w:val="000378DA"/>
    <w:rsid w:val="00040548"/>
    <w:rsid w:val="00040A29"/>
    <w:rsid w:val="0004342B"/>
    <w:rsid w:val="00045250"/>
    <w:rsid w:val="00045C61"/>
    <w:rsid w:val="000465F2"/>
    <w:rsid w:val="00050435"/>
    <w:rsid w:val="00050CD1"/>
    <w:rsid w:val="0005131B"/>
    <w:rsid w:val="000520A4"/>
    <w:rsid w:val="00052B1C"/>
    <w:rsid w:val="0005496B"/>
    <w:rsid w:val="00054C1C"/>
    <w:rsid w:val="000560D0"/>
    <w:rsid w:val="0005789C"/>
    <w:rsid w:val="00060A7E"/>
    <w:rsid w:val="00061A3A"/>
    <w:rsid w:val="00061C2E"/>
    <w:rsid w:val="00062115"/>
    <w:rsid w:val="00063CC5"/>
    <w:rsid w:val="000652EA"/>
    <w:rsid w:val="00066CA7"/>
    <w:rsid w:val="0006775F"/>
    <w:rsid w:val="000707DA"/>
    <w:rsid w:val="0007430C"/>
    <w:rsid w:val="00074E59"/>
    <w:rsid w:val="00076843"/>
    <w:rsid w:val="000769A0"/>
    <w:rsid w:val="00082367"/>
    <w:rsid w:val="00082F39"/>
    <w:rsid w:val="0008456E"/>
    <w:rsid w:val="00084773"/>
    <w:rsid w:val="00087A87"/>
    <w:rsid w:val="000908FB"/>
    <w:rsid w:val="00090A9C"/>
    <w:rsid w:val="00092268"/>
    <w:rsid w:val="00093026"/>
    <w:rsid w:val="00093B98"/>
    <w:rsid w:val="00094B81"/>
    <w:rsid w:val="00095DF6"/>
    <w:rsid w:val="000A097F"/>
    <w:rsid w:val="000A329E"/>
    <w:rsid w:val="000A36F4"/>
    <w:rsid w:val="000A4A1F"/>
    <w:rsid w:val="000A4CAE"/>
    <w:rsid w:val="000A6010"/>
    <w:rsid w:val="000B02FD"/>
    <w:rsid w:val="000B0AB0"/>
    <w:rsid w:val="000B0BF7"/>
    <w:rsid w:val="000B17F4"/>
    <w:rsid w:val="000B2D2B"/>
    <w:rsid w:val="000B3C57"/>
    <w:rsid w:val="000B3E3D"/>
    <w:rsid w:val="000B73FF"/>
    <w:rsid w:val="000B7661"/>
    <w:rsid w:val="000C1B63"/>
    <w:rsid w:val="000C2DB1"/>
    <w:rsid w:val="000C34D0"/>
    <w:rsid w:val="000C3612"/>
    <w:rsid w:val="000C3829"/>
    <w:rsid w:val="000C5858"/>
    <w:rsid w:val="000C67F5"/>
    <w:rsid w:val="000D0322"/>
    <w:rsid w:val="000D19DA"/>
    <w:rsid w:val="000D2349"/>
    <w:rsid w:val="000D3DC3"/>
    <w:rsid w:val="000D67F2"/>
    <w:rsid w:val="000D6F75"/>
    <w:rsid w:val="000D78E2"/>
    <w:rsid w:val="000E12BA"/>
    <w:rsid w:val="000E3E11"/>
    <w:rsid w:val="000E57BC"/>
    <w:rsid w:val="000F268D"/>
    <w:rsid w:val="000F2D5F"/>
    <w:rsid w:val="000F30AB"/>
    <w:rsid w:val="000F3868"/>
    <w:rsid w:val="000F656E"/>
    <w:rsid w:val="000F68AB"/>
    <w:rsid w:val="000F7B14"/>
    <w:rsid w:val="000F7DFC"/>
    <w:rsid w:val="00102AC0"/>
    <w:rsid w:val="00102CF5"/>
    <w:rsid w:val="0010442D"/>
    <w:rsid w:val="001068EC"/>
    <w:rsid w:val="00107637"/>
    <w:rsid w:val="0011095E"/>
    <w:rsid w:val="00112DAC"/>
    <w:rsid w:val="0011337D"/>
    <w:rsid w:val="00113DF9"/>
    <w:rsid w:val="00115F37"/>
    <w:rsid w:val="00116DDF"/>
    <w:rsid w:val="00117D40"/>
    <w:rsid w:val="001217BB"/>
    <w:rsid w:val="00124888"/>
    <w:rsid w:val="00124C06"/>
    <w:rsid w:val="0012589C"/>
    <w:rsid w:val="0012699A"/>
    <w:rsid w:val="001277FE"/>
    <w:rsid w:val="00133303"/>
    <w:rsid w:val="00134178"/>
    <w:rsid w:val="001348D6"/>
    <w:rsid w:val="00134D9D"/>
    <w:rsid w:val="0013715F"/>
    <w:rsid w:val="0014050D"/>
    <w:rsid w:val="0014077A"/>
    <w:rsid w:val="00140B20"/>
    <w:rsid w:val="00140E69"/>
    <w:rsid w:val="0014191A"/>
    <w:rsid w:val="00141AD9"/>
    <w:rsid w:val="00141C90"/>
    <w:rsid w:val="00143607"/>
    <w:rsid w:val="00143DE7"/>
    <w:rsid w:val="00145DB8"/>
    <w:rsid w:val="001462D6"/>
    <w:rsid w:val="00147C2F"/>
    <w:rsid w:val="00156816"/>
    <w:rsid w:val="00156B23"/>
    <w:rsid w:val="00160D47"/>
    <w:rsid w:val="001668EB"/>
    <w:rsid w:val="0017016C"/>
    <w:rsid w:val="00170EA8"/>
    <w:rsid w:val="00171400"/>
    <w:rsid w:val="00172BFF"/>
    <w:rsid w:val="001734A6"/>
    <w:rsid w:val="001741DB"/>
    <w:rsid w:val="00175413"/>
    <w:rsid w:val="00176D20"/>
    <w:rsid w:val="00180D44"/>
    <w:rsid w:val="00181B6E"/>
    <w:rsid w:val="00184327"/>
    <w:rsid w:val="00186201"/>
    <w:rsid w:val="0018641B"/>
    <w:rsid w:val="00186A73"/>
    <w:rsid w:val="00187EA9"/>
    <w:rsid w:val="00191EAE"/>
    <w:rsid w:val="00193659"/>
    <w:rsid w:val="00193698"/>
    <w:rsid w:val="0019503A"/>
    <w:rsid w:val="001962D1"/>
    <w:rsid w:val="0019757E"/>
    <w:rsid w:val="001A06D4"/>
    <w:rsid w:val="001A196C"/>
    <w:rsid w:val="001A1CC4"/>
    <w:rsid w:val="001A2FEF"/>
    <w:rsid w:val="001A4A2C"/>
    <w:rsid w:val="001A58A0"/>
    <w:rsid w:val="001A6735"/>
    <w:rsid w:val="001A7326"/>
    <w:rsid w:val="001A7582"/>
    <w:rsid w:val="001B096F"/>
    <w:rsid w:val="001B1A4C"/>
    <w:rsid w:val="001B3218"/>
    <w:rsid w:val="001B3BB8"/>
    <w:rsid w:val="001B4D5C"/>
    <w:rsid w:val="001B4F06"/>
    <w:rsid w:val="001C0EE5"/>
    <w:rsid w:val="001C405A"/>
    <w:rsid w:val="001C500A"/>
    <w:rsid w:val="001C54ED"/>
    <w:rsid w:val="001C598A"/>
    <w:rsid w:val="001C647D"/>
    <w:rsid w:val="001C6C1A"/>
    <w:rsid w:val="001C6F23"/>
    <w:rsid w:val="001D11E8"/>
    <w:rsid w:val="001D184A"/>
    <w:rsid w:val="001D25CF"/>
    <w:rsid w:val="001D3284"/>
    <w:rsid w:val="001D7D45"/>
    <w:rsid w:val="001E1FA4"/>
    <w:rsid w:val="001E592D"/>
    <w:rsid w:val="001E6D81"/>
    <w:rsid w:val="001E7452"/>
    <w:rsid w:val="001E7D82"/>
    <w:rsid w:val="001F2D01"/>
    <w:rsid w:val="001F2F82"/>
    <w:rsid w:val="001F3558"/>
    <w:rsid w:val="001F3F67"/>
    <w:rsid w:val="001F577A"/>
    <w:rsid w:val="001F630E"/>
    <w:rsid w:val="001F6F93"/>
    <w:rsid w:val="001F7347"/>
    <w:rsid w:val="002006EA"/>
    <w:rsid w:val="00201040"/>
    <w:rsid w:val="002013DB"/>
    <w:rsid w:val="00203037"/>
    <w:rsid w:val="00203135"/>
    <w:rsid w:val="00205DD2"/>
    <w:rsid w:val="00206475"/>
    <w:rsid w:val="0021027C"/>
    <w:rsid w:val="00212858"/>
    <w:rsid w:val="002148B0"/>
    <w:rsid w:val="002163BA"/>
    <w:rsid w:val="00216DDE"/>
    <w:rsid w:val="002177A3"/>
    <w:rsid w:val="002238A7"/>
    <w:rsid w:val="00224C50"/>
    <w:rsid w:val="00225310"/>
    <w:rsid w:val="00231EE2"/>
    <w:rsid w:val="002325A7"/>
    <w:rsid w:val="00233044"/>
    <w:rsid w:val="002330B0"/>
    <w:rsid w:val="002337BB"/>
    <w:rsid w:val="00234088"/>
    <w:rsid w:val="0023570D"/>
    <w:rsid w:val="002371B8"/>
    <w:rsid w:val="00240064"/>
    <w:rsid w:val="002401CE"/>
    <w:rsid w:val="002405B4"/>
    <w:rsid w:val="00241E55"/>
    <w:rsid w:val="00242A78"/>
    <w:rsid w:val="00243A19"/>
    <w:rsid w:val="00243E4D"/>
    <w:rsid w:val="002462BC"/>
    <w:rsid w:val="00246BCE"/>
    <w:rsid w:val="00251648"/>
    <w:rsid w:val="00251B0E"/>
    <w:rsid w:val="0025369C"/>
    <w:rsid w:val="00253744"/>
    <w:rsid w:val="002555E8"/>
    <w:rsid w:val="002568F3"/>
    <w:rsid w:val="00260E5B"/>
    <w:rsid w:val="002616ED"/>
    <w:rsid w:val="00263357"/>
    <w:rsid w:val="00263A11"/>
    <w:rsid w:val="0026430C"/>
    <w:rsid w:val="00264952"/>
    <w:rsid w:val="00264D96"/>
    <w:rsid w:val="00264ED6"/>
    <w:rsid w:val="00266D57"/>
    <w:rsid w:val="0026719E"/>
    <w:rsid w:val="0027089B"/>
    <w:rsid w:val="00274154"/>
    <w:rsid w:val="002753BE"/>
    <w:rsid w:val="002755F7"/>
    <w:rsid w:val="00276EA5"/>
    <w:rsid w:val="002771CF"/>
    <w:rsid w:val="0028104C"/>
    <w:rsid w:val="00281A60"/>
    <w:rsid w:val="002821CB"/>
    <w:rsid w:val="00282612"/>
    <w:rsid w:val="00282CF1"/>
    <w:rsid w:val="00282EFB"/>
    <w:rsid w:val="002835FD"/>
    <w:rsid w:val="002852A3"/>
    <w:rsid w:val="00285E58"/>
    <w:rsid w:val="00287E46"/>
    <w:rsid w:val="00287F8A"/>
    <w:rsid w:val="00287FA2"/>
    <w:rsid w:val="00290130"/>
    <w:rsid w:val="00290919"/>
    <w:rsid w:val="00291C18"/>
    <w:rsid w:val="0029281E"/>
    <w:rsid w:val="0029441E"/>
    <w:rsid w:val="00295280"/>
    <w:rsid w:val="0029553D"/>
    <w:rsid w:val="00295F40"/>
    <w:rsid w:val="002A00B5"/>
    <w:rsid w:val="002A04C8"/>
    <w:rsid w:val="002A344C"/>
    <w:rsid w:val="002A60C5"/>
    <w:rsid w:val="002A61DA"/>
    <w:rsid w:val="002A7F10"/>
    <w:rsid w:val="002B272C"/>
    <w:rsid w:val="002B290F"/>
    <w:rsid w:val="002B2D2E"/>
    <w:rsid w:val="002C2D55"/>
    <w:rsid w:val="002C324C"/>
    <w:rsid w:val="002C59EE"/>
    <w:rsid w:val="002D01B0"/>
    <w:rsid w:val="002D0F33"/>
    <w:rsid w:val="002D1F7A"/>
    <w:rsid w:val="002D3D94"/>
    <w:rsid w:val="002D418D"/>
    <w:rsid w:val="002D5BE7"/>
    <w:rsid w:val="002D6BB9"/>
    <w:rsid w:val="002D6F2C"/>
    <w:rsid w:val="002D7C16"/>
    <w:rsid w:val="002E149F"/>
    <w:rsid w:val="002E2495"/>
    <w:rsid w:val="002E4003"/>
    <w:rsid w:val="002E4640"/>
    <w:rsid w:val="002E5204"/>
    <w:rsid w:val="002F1A5D"/>
    <w:rsid w:val="002F2158"/>
    <w:rsid w:val="002F28D3"/>
    <w:rsid w:val="002F2B8F"/>
    <w:rsid w:val="002F339C"/>
    <w:rsid w:val="002F77EB"/>
    <w:rsid w:val="00300760"/>
    <w:rsid w:val="00300DE4"/>
    <w:rsid w:val="003010A7"/>
    <w:rsid w:val="00303B63"/>
    <w:rsid w:val="00305330"/>
    <w:rsid w:val="003144FB"/>
    <w:rsid w:val="003148B4"/>
    <w:rsid w:val="00315482"/>
    <w:rsid w:val="003158B8"/>
    <w:rsid w:val="00315EFF"/>
    <w:rsid w:val="00321DFD"/>
    <w:rsid w:val="003230BF"/>
    <w:rsid w:val="00323CFF"/>
    <w:rsid w:val="00325662"/>
    <w:rsid w:val="00326D5F"/>
    <w:rsid w:val="00327E8E"/>
    <w:rsid w:val="0033102E"/>
    <w:rsid w:val="00332333"/>
    <w:rsid w:val="00332932"/>
    <w:rsid w:val="00332D5E"/>
    <w:rsid w:val="0033353E"/>
    <w:rsid w:val="00333BC3"/>
    <w:rsid w:val="003344C7"/>
    <w:rsid w:val="003357F6"/>
    <w:rsid w:val="0034008A"/>
    <w:rsid w:val="003400FF"/>
    <w:rsid w:val="00341BC1"/>
    <w:rsid w:val="00342B15"/>
    <w:rsid w:val="00342C0E"/>
    <w:rsid w:val="003445D0"/>
    <w:rsid w:val="00345B83"/>
    <w:rsid w:val="00350E22"/>
    <w:rsid w:val="003511F7"/>
    <w:rsid w:val="00351D3F"/>
    <w:rsid w:val="00352294"/>
    <w:rsid w:val="0035598F"/>
    <w:rsid w:val="00357304"/>
    <w:rsid w:val="0035733C"/>
    <w:rsid w:val="003575BE"/>
    <w:rsid w:val="003577C1"/>
    <w:rsid w:val="003617C8"/>
    <w:rsid w:val="00361EEF"/>
    <w:rsid w:val="003631B6"/>
    <w:rsid w:val="00365020"/>
    <w:rsid w:val="0036527E"/>
    <w:rsid w:val="00365A31"/>
    <w:rsid w:val="003660DC"/>
    <w:rsid w:val="00371CCB"/>
    <w:rsid w:val="003720AA"/>
    <w:rsid w:val="00373393"/>
    <w:rsid w:val="00374B33"/>
    <w:rsid w:val="00375EEF"/>
    <w:rsid w:val="003804C8"/>
    <w:rsid w:val="003816A4"/>
    <w:rsid w:val="00382BEC"/>
    <w:rsid w:val="00383CDB"/>
    <w:rsid w:val="00383EF8"/>
    <w:rsid w:val="00385E3F"/>
    <w:rsid w:val="0038693B"/>
    <w:rsid w:val="00387003"/>
    <w:rsid w:val="00387DF4"/>
    <w:rsid w:val="00390174"/>
    <w:rsid w:val="003905A4"/>
    <w:rsid w:val="00390808"/>
    <w:rsid w:val="00391DDB"/>
    <w:rsid w:val="00397182"/>
    <w:rsid w:val="003971CB"/>
    <w:rsid w:val="00397BBB"/>
    <w:rsid w:val="003A0B3D"/>
    <w:rsid w:val="003A1361"/>
    <w:rsid w:val="003A20AB"/>
    <w:rsid w:val="003A3610"/>
    <w:rsid w:val="003A3F0D"/>
    <w:rsid w:val="003A6F14"/>
    <w:rsid w:val="003A706C"/>
    <w:rsid w:val="003B07F3"/>
    <w:rsid w:val="003B126A"/>
    <w:rsid w:val="003B16C2"/>
    <w:rsid w:val="003B206A"/>
    <w:rsid w:val="003B27FB"/>
    <w:rsid w:val="003B33D9"/>
    <w:rsid w:val="003B3415"/>
    <w:rsid w:val="003C1669"/>
    <w:rsid w:val="003C19EC"/>
    <w:rsid w:val="003C230A"/>
    <w:rsid w:val="003C49CD"/>
    <w:rsid w:val="003C5D7B"/>
    <w:rsid w:val="003C6B4E"/>
    <w:rsid w:val="003D078E"/>
    <w:rsid w:val="003D0FAB"/>
    <w:rsid w:val="003D2377"/>
    <w:rsid w:val="003D3953"/>
    <w:rsid w:val="003D3D98"/>
    <w:rsid w:val="003D4C10"/>
    <w:rsid w:val="003D5798"/>
    <w:rsid w:val="003D5B19"/>
    <w:rsid w:val="003E0A81"/>
    <w:rsid w:val="003E0EA3"/>
    <w:rsid w:val="003E1DC6"/>
    <w:rsid w:val="003E3E2E"/>
    <w:rsid w:val="003E6405"/>
    <w:rsid w:val="003E6ED2"/>
    <w:rsid w:val="003F0E72"/>
    <w:rsid w:val="003F386C"/>
    <w:rsid w:val="003F44EA"/>
    <w:rsid w:val="003F6C94"/>
    <w:rsid w:val="003F6D1B"/>
    <w:rsid w:val="004010C0"/>
    <w:rsid w:val="00403545"/>
    <w:rsid w:val="00403804"/>
    <w:rsid w:val="00406500"/>
    <w:rsid w:val="0041018E"/>
    <w:rsid w:val="00410AFA"/>
    <w:rsid w:val="00413502"/>
    <w:rsid w:val="00415E63"/>
    <w:rsid w:val="00417672"/>
    <w:rsid w:val="00420834"/>
    <w:rsid w:val="004232C9"/>
    <w:rsid w:val="004235D5"/>
    <w:rsid w:val="00423F61"/>
    <w:rsid w:val="0042487F"/>
    <w:rsid w:val="0042750B"/>
    <w:rsid w:val="004276A5"/>
    <w:rsid w:val="004328E5"/>
    <w:rsid w:val="00433A0E"/>
    <w:rsid w:val="00434C57"/>
    <w:rsid w:val="00435508"/>
    <w:rsid w:val="0043711E"/>
    <w:rsid w:val="004444BA"/>
    <w:rsid w:val="004518E8"/>
    <w:rsid w:val="00453CBE"/>
    <w:rsid w:val="00455751"/>
    <w:rsid w:val="00460083"/>
    <w:rsid w:val="00460721"/>
    <w:rsid w:val="00460C60"/>
    <w:rsid w:val="0046122C"/>
    <w:rsid w:val="004613FF"/>
    <w:rsid w:val="00462823"/>
    <w:rsid w:val="0046294F"/>
    <w:rsid w:val="004648D2"/>
    <w:rsid w:val="004649DD"/>
    <w:rsid w:val="00464B69"/>
    <w:rsid w:val="00464B71"/>
    <w:rsid w:val="00465B75"/>
    <w:rsid w:val="00467ED2"/>
    <w:rsid w:val="00470B0B"/>
    <w:rsid w:val="0047160D"/>
    <w:rsid w:val="00473873"/>
    <w:rsid w:val="004750C6"/>
    <w:rsid w:val="00475771"/>
    <w:rsid w:val="004757D6"/>
    <w:rsid w:val="00476EEC"/>
    <w:rsid w:val="00477B4F"/>
    <w:rsid w:val="00480346"/>
    <w:rsid w:val="00481992"/>
    <w:rsid w:val="004824E1"/>
    <w:rsid w:val="00484050"/>
    <w:rsid w:val="00492AD6"/>
    <w:rsid w:val="004933B4"/>
    <w:rsid w:val="0049438D"/>
    <w:rsid w:val="00496B36"/>
    <w:rsid w:val="00496D8F"/>
    <w:rsid w:val="00497FD7"/>
    <w:rsid w:val="004A2721"/>
    <w:rsid w:val="004A2A6D"/>
    <w:rsid w:val="004A4595"/>
    <w:rsid w:val="004A4B61"/>
    <w:rsid w:val="004A5295"/>
    <w:rsid w:val="004A5374"/>
    <w:rsid w:val="004B0219"/>
    <w:rsid w:val="004B4DAC"/>
    <w:rsid w:val="004B685F"/>
    <w:rsid w:val="004C0636"/>
    <w:rsid w:val="004C2C3A"/>
    <w:rsid w:val="004C44C0"/>
    <w:rsid w:val="004C6DC7"/>
    <w:rsid w:val="004C78F3"/>
    <w:rsid w:val="004D0EB4"/>
    <w:rsid w:val="004D16DA"/>
    <w:rsid w:val="004D3021"/>
    <w:rsid w:val="004D3D30"/>
    <w:rsid w:val="004E2461"/>
    <w:rsid w:val="004E30F3"/>
    <w:rsid w:val="004E402C"/>
    <w:rsid w:val="004E428C"/>
    <w:rsid w:val="004E58C1"/>
    <w:rsid w:val="004E6178"/>
    <w:rsid w:val="004F01DE"/>
    <w:rsid w:val="004F3469"/>
    <w:rsid w:val="004F37DE"/>
    <w:rsid w:val="004F71D4"/>
    <w:rsid w:val="004F75B0"/>
    <w:rsid w:val="00500407"/>
    <w:rsid w:val="00505461"/>
    <w:rsid w:val="0050555E"/>
    <w:rsid w:val="005057A6"/>
    <w:rsid w:val="00512790"/>
    <w:rsid w:val="00514693"/>
    <w:rsid w:val="0052018D"/>
    <w:rsid w:val="00520DB9"/>
    <w:rsid w:val="0052220E"/>
    <w:rsid w:val="00522D89"/>
    <w:rsid w:val="00523F6B"/>
    <w:rsid w:val="00524F45"/>
    <w:rsid w:val="0052620A"/>
    <w:rsid w:val="005276F3"/>
    <w:rsid w:val="00532FA5"/>
    <w:rsid w:val="005347A4"/>
    <w:rsid w:val="00535091"/>
    <w:rsid w:val="005357D0"/>
    <w:rsid w:val="00535DB3"/>
    <w:rsid w:val="00537151"/>
    <w:rsid w:val="005371EC"/>
    <w:rsid w:val="00540693"/>
    <w:rsid w:val="00541499"/>
    <w:rsid w:val="005417B0"/>
    <w:rsid w:val="00544138"/>
    <w:rsid w:val="00544D52"/>
    <w:rsid w:val="00545399"/>
    <w:rsid w:val="005464F0"/>
    <w:rsid w:val="00546D3D"/>
    <w:rsid w:val="005503D1"/>
    <w:rsid w:val="00550532"/>
    <w:rsid w:val="00552C20"/>
    <w:rsid w:val="00554FA9"/>
    <w:rsid w:val="00555791"/>
    <w:rsid w:val="00555A4F"/>
    <w:rsid w:val="00556921"/>
    <w:rsid w:val="005576F3"/>
    <w:rsid w:val="00561583"/>
    <w:rsid w:val="00561B12"/>
    <w:rsid w:val="00562634"/>
    <w:rsid w:val="00564BC9"/>
    <w:rsid w:val="00564C70"/>
    <w:rsid w:val="00566FEC"/>
    <w:rsid w:val="00572D87"/>
    <w:rsid w:val="005739E7"/>
    <w:rsid w:val="00574515"/>
    <w:rsid w:val="005766BA"/>
    <w:rsid w:val="005807AD"/>
    <w:rsid w:val="005819F0"/>
    <w:rsid w:val="00582868"/>
    <w:rsid w:val="00582CC1"/>
    <w:rsid w:val="005841E7"/>
    <w:rsid w:val="00584356"/>
    <w:rsid w:val="005845D0"/>
    <w:rsid w:val="00585330"/>
    <w:rsid w:val="00585819"/>
    <w:rsid w:val="005873C6"/>
    <w:rsid w:val="00590087"/>
    <w:rsid w:val="00590796"/>
    <w:rsid w:val="00590E0C"/>
    <w:rsid w:val="0059163C"/>
    <w:rsid w:val="005929E2"/>
    <w:rsid w:val="00594C66"/>
    <w:rsid w:val="005965F9"/>
    <w:rsid w:val="005A04A5"/>
    <w:rsid w:val="005A1926"/>
    <w:rsid w:val="005A1BB0"/>
    <w:rsid w:val="005A2A67"/>
    <w:rsid w:val="005A4632"/>
    <w:rsid w:val="005A6EED"/>
    <w:rsid w:val="005A7B5F"/>
    <w:rsid w:val="005B0286"/>
    <w:rsid w:val="005B0E34"/>
    <w:rsid w:val="005B171E"/>
    <w:rsid w:val="005B1E53"/>
    <w:rsid w:val="005B215D"/>
    <w:rsid w:val="005B253B"/>
    <w:rsid w:val="005B26B2"/>
    <w:rsid w:val="005B2860"/>
    <w:rsid w:val="005B2B81"/>
    <w:rsid w:val="005B4ED6"/>
    <w:rsid w:val="005B51A2"/>
    <w:rsid w:val="005B6195"/>
    <w:rsid w:val="005C1847"/>
    <w:rsid w:val="005C293F"/>
    <w:rsid w:val="005C3D04"/>
    <w:rsid w:val="005C5C7F"/>
    <w:rsid w:val="005D096A"/>
    <w:rsid w:val="005D248F"/>
    <w:rsid w:val="005D31F0"/>
    <w:rsid w:val="005D5B04"/>
    <w:rsid w:val="005D60FF"/>
    <w:rsid w:val="005D67B0"/>
    <w:rsid w:val="005D6C4D"/>
    <w:rsid w:val="005D79B0"/>
    <w:rsid w:val="005D7B2E"/>
    <w:rsid w:val="005D7E47"/>
    <w:rsid w:val="005E17DB"/>
    <w:rsid w:val="005E304E"/>
    <w:rsid w:val="005E3127"/>
    <w:rsid w:val="005E4131"/>
    <w:rsid w:val="005E57C1"/>
    <w:rsid w:val="005E5DCE"/>
    <w:rsid w:val="005F01B0"/>
    <w:rsid w:val="005F1DAA"/>
    <w:rsid w:val="005F2758"/>
    <w:rsid w:val="005F2FDB"/>
    <w:rsid w:val="005F334A"/>
    <w:rsid w:val="005F3508"/>
    <w:rsid w:val="005F42AC"/>
    <w:rsid w:val="005F4990"/>
    <w:rsid w:val="005F4B49"/>
    <w:rsid w:val="005F6E5B"/>
    <w:rsid w:val="00600F7F"/>
    <w:rsid w:val="00601A0A"/>
    <w:rsid w:val="00602E28"/>
    <w:rsid w:val="006033F6"/>
    <w:rsid w:val="00604094"/>
    <w:rsid w:val="00605872"/>
    <w:rsid w:val="00610A16"/>
    <w:rsid w:val="0061210D"/>
    <w:rsid w:val="006136B7"/>
    <w:rsid w:val="006170B2"/>
    <w:rsid w:val="0062462A"/>
    <w:rsid w:val="00625418"/>
    <w:rsid w:val="00625ACB"/>
    <w:rsid w:val="00627CC2"/>
    <w:rsid w:val="00630474"/>
    <w:rsid w:val="00630AE9"/>
    <w:rsid w:val="006325A8"/>
    <w:rsid w:val="00633474"/>
    <w:rsid w:val="006344A9"/>
    <w:rsid w:val="00635056"/>
    <w:rsid w:val="00640399"/>
    <w:rsid w:val="00641044"/>
    <w:rsid w:val="006412B1"/>
    <w:rsid w:val="006427FC"/>
    <w:rsid w:val="00642E38"/>
    <w:rsid w:val="0064315C"/>
    <w:rsid w:val="00643260"/>
    <w:rsid w:val="00647761"/>
    <w:rsid w:val="00650115"/>
    <w:rsid w:val="00651A0C"/>
    <w:rsid w:val="00653452"/>
    <w:rsid w:val="00655BC1"/>
    <w:rsid w:val="00661889"/>
    <w:rsid w:val="00662082"/>
    <w:rsid w:val="006635D2"/>
    <w:rsid w:val="00663EC3"/>
    <w:rsid w:val="006659FD"/>
    <w:rsid w:val="00666C58"/>
    <w:rsid w:val="0067016D"/>
    <w:rsid w:val="00670461"/>
    <w:rsid w:val="00675024"/>
    <w:rsid w:val="00681612"/>
    <w:rsid w:val="00682B53"/>
    <w:rsid w:val="00682BCA"/>
    <w:rsid w:val="00683CBE"/>
    <w:rsid w:val="0068529B"/>
    <w:rsid w:val="006864CB"/>
    <w:rsid w:val="006868CC"/>
    <w:rsid w:val="006873B7"/>
    <w:rsid w:val="0068755A"/>
    <w:rsid w:val="006924EB"/>
    <w:rsid w:val="006957B0"/>
    <w:rsid w:val="0069700B"/>
    <w:rsid w:val="0069710B"/>
    <w:rsid w:val="006A225B"/>
    <w:rsid w:val="006A3347"/>
    <w:rsid w:val="006A3BFC"/>
    <w:rsid w:val="006A434C"/>
    <w:rsid w:val="006A50BA"/>
    <w:rsid w:val="006A756B"/>
    <w:rsid w:val="006B0B20"/>
    <w:rsid w:val="006B102A"/>
    <w:rsid w:val="006B367B"/>
    <w:rsid w:val="006B40B7"/>
    <w:rsid w:val="006B42D4"/>
    <w:rsid w:val="006B585B"/>
    <w:rsid w:val="006B778D"/>
    <w:rsid w:val="006C1BB9"/>
    <w:rsid w:val="006C2AC6"/>
    <w:rsid w:val="006C2CE8"/>
    <w:rsid w:val="006C2ECD"/>
    <w:rsid w:val="006C2FC6"/>
    <w:rsid w:val="006C697B"/>
    <w:rsid w:val="006D2465"/>
    <w:rsid w:val="006D407D"/>
    <w:rsid w:val="006D4926"/>
    <w:rsid w:val="006D53A4"/>
    <w:rsid w:val="006D7B45"/>
    <w:rsid w:val="006E1EB8"/>
    <w:rsid w:val="006E223F"/>
    <w:rsid w:val="006E2D29"/>
    <w:rsid w:val="006E4BBD"/>
    <w:rsid w:val="006E4DE1"/>
    <w:rsid w:val="006E7BF9"/>
    <w:rsid w:val="006E7DDD"/>
    <w:rsid w:val="006F0AD2"/>
    <w:rsid w:val="006F1A23"/>
    <w:rsid w:val="006F3AFE"/>
    <w:rsid w:val="006F6692"/>
    <w:rsid w:val="006F70FC"/>
    <w:rsid w:val="006F79A9"/>
    <w:rsid w:val="007005DF"/>
    <w:rsid w:val="00700B46"/>
    <w:rsid w:val="00702644"/>
    <w:rsid w:val="0070346E"/>
    <w:rsid w:val="007036DF"/>
    <w:rsid w:val="00703D30"/>
    <w:rsid w:val="0070507C"/>
    <w:rsid w:val="00705339"/>
    <w:rsid w:val="007059B7"/>
    <w:rsid w:val="00705EC6"/>
    <w:rsid w:val="00706049"/>
    <w:rsid w:val="007069BE"/>
    <w:rsid w:val="00707B31"/>
    <w:rsid w:val="00710E68"/>
    <w:rsid w:val="00711D08"/>
    <w:rsid w:val="007131D6"/>
    <w:rsid w:val="00713E26"/>
    <w:rsid w:val="0071520F"/>
    <w:rsid w:val="00716BD8"/>
    <w:rsid w:val="00717CC4"/>
    <w:rsid w:val="00720651"/>
    <w:rsid w:val="0073485F"/>
    <w:rsid w:val="007376DA"/>
    <w:rsid w:val="00737FC4"/>
    <w:rsid w:val="00742C69"/>
    <w:rsid w:val="0074305E"/>
    <w:rsid w:val="00743C2B"/>
    <w:rsid w:val="0074510C"/>
    <w:rsid w:val="007464FB"/>
    <w:rsid w:val="0074666B"/>
    <w:rsid w:val="00750CF8"/>
    <w:rsid w:val="00750D76"/>
    <w:rsid w:val="007514F4"/>
    <w:rsid w:val="00751D27"/>
    <w:rsid w:val="007556A6"/>
    <w:rsid w:val="00755F42"/>
    <w:rsid w:val="00756F05"/>
    <w:rsid w:val="00757852"/>
    <w:rsid w:val="007627EB"/>
    <w:rsid w:val="00763150"/>
    <w:rsid w:val="0076338A"/>
    <w:rsid w:val="00763C55"/>
    <w:rsid w:val="007656C4"/>
    <w:rsid w:val="00765AE9"/>
    <w:rsid w:val="00766277"/>
    <w:rsid w:val="007662F9"/>
    <w:rsid w:val="00773086"/>
    <w:rsid w:val="007739CC"/>
    <w:rsid w:val="00774574"/>
    <w:rsid w:val="0077724F"/>
    <w:rsid w:val="00780132"/>
    <w:rsid w:val="00780D22"/>
    <w:rsid w:val="007833D8"/>
    <w:rsid w:val="00783B81"/>
    <w:rsid w:val="00784DE9"/>
    <w:rsid w:val="007858C3"/>
    <w:rsid w:val="00787A70"/>
    <w:rsid w:val="007904F8"/>
    <w:rsid w:val="00790D6B"/>
    <w:rsid w:val="007933B8"/>
    <w:rsid w:val="0079451D"/>
    <w:rsid w:val="00796189"/>
    <w:rsid w:val="007966F6"/>
    <w:rsid w:val="007969EF"/>
    <w:rsid w:val="007A105B"/>
    <w:rsid w:val="007A2EEA"/>
    <w:rsid w:val="007A5FA3"/>
    <w:rsid w:val="007B002E"/>
    <w:rsid w:val="007B51E0"/>
    <w:rsid w:val="007B6D6B"/>
    <w:rsid w:val="007B7DCA"/>
    <w:rsid w:val="007B7E9F"/>
    <w:rsid w:val="007C0CF1"/>
    <w:rsid w:val="007C0F7E"/>
    <w:rsid w:val="007C10DF"/>
    <w:rsid w:val="007C1233"/>
    <w:rsid w:val="007C4A70"/>
    <w:rsid w:val="007C6B46"/>
    <w:rsid w:val="007D39B7"/>
    <w:rsid w:val="007D57F9"/>
    <w:rsid w:val="007D5A42"/>
    <w:rsid w:val="007E33B5"/>
    <w:rsid w:val="007E653F"/>
    <w:rsid w:val="007E66FC"/>
    <w:rsid w:val="007E69C4"/>
    <w:rsid w:val="007E752A"/>
    <w:rsid w:val="007E786A"/>
    <w:rsid w:val="007F066E"/>
    <w:rsid w:val="007F0905"/>
    <w:rsid w:val="007F2CF0"/>
    <w:rsid w:val="007F2E73"/>
    <w:rsid w:val="007F4A80"/>
    <w:rsid w:val="007F6246"/>
    <w:rsid w:val="00800B9D"/>
    <w:rsid w:val="00802A83"/>
    <w:rsid w:val="008033F9"/>
    <w:rsid w:val="00805593"/>
    <w:rsid w:val="00805985"/>
    <w:rsid w:val="00805A37"/>
    <w:rsid w:val="00807897"/>
    <w:rsid w:val="00807A70"/>
    <w:rsid w:val="00810AA4"/>
    <w:rsid w:val="008139B3"/>
    <w:rsid w:val="00813B85"/>
    <w:rsid w:val="00815CF9"/>
    <w:rsid w:val="008165FD"/>
    <w:rsid w:val="0082224A"/>
    <w:rsid w:val="00822E73"/>
    <w:rsid w:val="008239C6"/>
    <w:rsid w:val="0082652E"/>
    <w:rsid w:val="0082685F"/>
    <w:rsid w:val="00826F41"/>
    <w:rsid w:val="008270EE"/>
    <w:rsid w:val="00827354"/>
    <w:rsid w:val="00830AC8"/>
    <w:rsid w:val="008335C6"/>
    <w:rsid w:val="00833B55"/>
    <w:rsid w:val="00833F7F"/>
    <w:rsid w:val="00834700"/>
    <w:rsid w:val="0083658A"/>
    <w:rsid w:val="00836C1D"/>
    <w:rsid w:val="0084074E"/>
    <w:rsid w:val="00844A36"/>
    <w:rsid w:val="00844C54"/>
    <w:rsid w:val="0084601D"/>
    <w:rsid w:val="0084648C"/>
    <w:rsid w:val="008503BD"/>
    <w:rsid w:val="00851A06"/>
    <w:rsid w:val="00852536"/>
    <w:rsid w:val="0085311D"/>
    <w:rsid w:val="00854A6E"/>
    <w:rsid w:val="00855B7F"/>
    <w:rsid w:val="00855FC5"/>
    <w:rsid w:val="00857FB3"/>
    <w:rsid w:val="00862885"/>
    <w:rsid w:val="00866823"/>
    <w:rsid w:val="008709BE"/>
    <w:rsid w:val="00871222"/>
    <w:rsid w:val="00871232"/>
    <w:rsid w:val="008721C8"/>
    <w:rsid w:val="0087440E"/>
    <w:rsid w:val="00874EE7"/>
    <w:rsid w:val="008755DE"/>
    <w:rsid w:val="008771B2"/>
    <w:rsid w:val="008774FE"/>
    <w:rsid w:val="00877565"/>
    <w:rsid w:val="00877EE9"/>
    <w:rsid w:val="00881036"/>
    <w:rsid w:val="0088158E"/>
    <w:rsid w:val="0088351C"/>
    <w:rsid w:val="008836B8"/>
    <w:rsid w:val="008843C3"/>
    <w:rsid w:val="00887527"/>
    <w:rsid w:val="008876EE"/>
    <w:rsid w:val="00887E4B"/>
    <w:rsid w:val="008925FD"/>
    <w:rsid w:val="00892907"/>
    <w:rsid w:val="0089482B"/>
    <w:rsid w:val="00894849"/>
    <w:rsid w:val="008949C8"/>
    <w:rsid w:val="00895619"/>
    <w:rsid w:val="00895F61"/>
    <w:rsid w:val="00897FF1"/>
    <w:rsid w:val="008A1FE2"/>
    <w:rsid w:val="008A3897"/>
    <w:rsid w:val="008A5B93"/>
    <w:rsid w:val="008B2440"/>
    <w:rsid w:val="008B28BA"/>
    <w:rsid w:val="008B291A"/>
    <w:rsid w:val="008B3AB3"/>
    <w:rsid w:val="008C0041"/>
    <w:rsid w:val="008C25D6"/>
    <w:rsid w:val="008C2B73"/>
    <w:rsid w:val="008C3A3A"/>
    <w:rsid w:val="008C4715"/>
    <w:rsid w:val="008C4BE8"/>
    <w:rsid w:val="008D1B57"/>
    <w:rsid w:val="008D70EB"/>
    <w:rsid w:val="008D72B5"/>
    <w:rsid w:val="008E37C4"/>
    <w:rsid w:val="008E54ED"/>
    <w:rsid w:val="008E6B4A"/>
    <w:rsid w:val="008E746A"/>
    <w:rsid w:val="008F033A"/>
    <w:rsid w:val="008F20A9"/>
    <w:rsid w:val="008F6B12"/>
    <w:rsid w:val="008F6C1C"/>
    <w:rsid w:val="0090186D"/>
    <w:rsid w:val="00902382"/>
    <w:rsid w:val="0090239C"/>
    <w:rsid w:val="009024E9"/>
    <w:rsid w:val="009046AC"/>
    <w:rsid w:val="00905EBF"/>
    <w:rsid w:val="00906FDF"/>
    <w:rsid w:val="009110E5"/>
    <w:rsid w:val="0091260B"/>
    <w:rsid w:val="00912801"/>
    <w:rsid w:val="00912C6A"/>
    <w:rsid w:val="00912F24"/>
    <w:rsid w:val="00915822"/>
    <w:rsid w:val="009161E8"/>
    <w:rsid w:val="009170EF"/>
    <w:rsid w:val="009201D4"/>
    <w:rsid w:val="00920E1E"/>
    <w:rsid w:val="00923BA1"/>
    <w:rsid w:val="00923C7D"/>
    <w:rsid w:val="0092408F"/>
    <w:rsid w:val="0092431C"/>
    <w:rsid w:val="00924470"/>
    <w:rsid w:val="009244FA"/>
    <w:rsid w:val="009259B9"/>
    <w:rsid w:val="00930684"/>
    <w:rsid w:val="00931E66"/>
    <w:rsid w:val="00932CC0"/>
    <w:rsid w:val="009334D9"/>
    <w:rsid w:val="0093441F"/>
    <w:rsid w:val="00934507"/>
    <w:rsid w:val="00936343"/>
    <w:rsid w:val="0093720F"/>
    <w:rsid w:val="0094053E"/>
    <w:rsid w:val="00941888"/>
    <w:rsid w:val="00941C0C"/>
    <w:rsid w:val="0094366C"/>
    <w:rsid w:val="009448F7"/>
    <w:rsid w:val="00945080"/>
    <w:rsid w:val="00945CE5"/>
    <w:rsid w:val="00946B11"/>
    <w:rsid w:val="00947720"/>
    <w:rsid w:val="00950FD0"/>
    <w:rsid w:val="0095251C"/>
    <w:rsid w:val="0095299A"/>
    <w:rsid w:val="00953505"/>
    <w:rsid w:val="0095407D"/>
    <w:rsid w:val="009549FF"/>
    <w:rsid w:val="00955826"/>
    <w:rsid w:val="00955994"/>
    <w:rsid w:val="00966C88"/>
    <w:rsid w:val="00970AB5"/>
    <w:rsid w:val="00971648"/>
    <w:rsid w:val="00974AD0"/>
    <w:rsid w:val="00976F18"/>
    <w:rsid w:val="009770F3"/>
    <w:rsid w:val="00977A89"/>
    <w:rsid w:val="00977F34"/>
    <w:rsid w:val="00981374"/>
    <w:rsid w:val="0098369C"/>
    <w:rsid w:val="0098374C"/>
    <w:rsid w:val="00984997"/>
    <w:rsid w:val="00984EFC"/>
    <w:rsid w:val="0099190D"/>
    <w:rsid w:val="009942B4"/>
    <w:rsid w:val="0099460C"/>
    <w:rsid w:val="009A0CF3"/>
    <w:rsid w:val="009A2653"/>
    <w:rsid w:val="009A3DBB"/>
    <w:rsid w:val="009A7870"/>
    <w:rsid w:val="009B0628"/>
    <w:rsid w:val="009B1200"/>
    <w:rsid w:val="009B2EB2"/>
    <w:rsid w:val="009B41CF"/>
    <w:rsid w:val="009B78A6"/>
    <w:rsid w:val="009C49DC"/>
    <w:rsid w:val="009D0B73"/>
    <w:rsid w:val="009D0DE0"/>
    <w:rsid w:val="009D18F4"/>
    <w:rsid w:val="009D3521"/>
    <w:rsid w:val="009D3D42"/>
    <w:rsid w:val="009D4AF1"/>
    <w:rsid w:val="009D541B"/>
    <w:rsid w:val="009D7426"/>
    <w:rsid w:val="009E02E7"/>
    <w:rsid w:val="009E3563"/>
    <w:rsid w:val="009E4DF9"/>
    <w:rsid w:val="009F1534"/>
    <w:rsid w:val="009F42B2"/>
    <w:rsid w:val="009F61B0"/>
    <w:rsid w:val="009F6257"/>
    <w:rsid w:val="00A02C86"/>
    <w:rsid w:val="00A06F1D"/>
    <w:rsid w:val="00A06F5D"/>
    <w:rsid w:val="00A1130B"/>
    <w:rsid w:val="00A11395"/>
    <w:rsid w:val="00A1140C"/>
    <w:rsid w:val="00A11F5D"/>
    <w:rsid w:val="00A21734"/>
    <w:rsid w:val="00A3071E"/>
    <w:rsid w:val="00A31C0A"/>
    <w:rsid w:val="00A348C1"/>
    <w:rsid w:val="00A36DEA"/>
    <w:rsid w:val="00A37E73"/>
    <w:rsid w:val="00A41875"/>
    <w:rsid w:val="00A42264"/>
    <w:rsid w:val="00A4375D"/>
    <w:rsid w:val="00A44AF2"/>
    <w:rsid w:val="00A45E8F"/>
    <w:rsid w:val="00A464D7"/>
    <w:rsid w:val="00A471D8"/>
    <w:rsid w:val="00A51048"/>
    <w:rsid w:val="00A55109"/>
    <w:rsid w:val="00A5703B"/>
    <w:rsid w:val="00A6051A"/>
    <w:rsid w:val="00A606A8"/>
    <w:rsid w:val="00A63B16"/>
    <w:rsid w:val="00A64C6A"/>
    <w:rsid w:val="00A65662"/>
    <w:rsid w:val="00A65BB8"/>
    <w:rsid w:val="00A66AD1"/>
    <w:rsid w:val="00A70E95"/>
    <w:rsid w:val="00A73C92"/>
    <w:rsid w:val="00A73D5B"/>
    <w:rsid w:val="00A7400A"/>
    <w:rsid w:val="00A751BC"/>
    <w:rsid w:val="00A7613E"/>
    <w:rsid w:val="00A76751"/>
    <w:rsid w:val="00A7794A"/>
    <w:rsid w:val="00A804DA"/>
    <w:rsid w:val="00A80CA3"/>
    <w:rsid w:val="00A80EEC"/>
    <w:rsid w:val="00A812B3"/>
    <w:rsid w:val="00A85575"/>
    <w:rsid w:val="00A855FC"/>
    <w:rsid w:val="00A86431"/>
    <w:rsid w:val="00A864F5"/>
    <w:rsid w:val="00A87B22"/>
    <w:rsid w:val="00A90470"/>
    <w:rsid w:val="00A91569"/>
    <w:rsid w:val="00A915E3"/>
    <w:rsid w:val="00A91D07"/>
    <w:rsid w:val="00A935F2"/>
    <w:rsid w:val="00A93DDA"/>
    <w:rsid w:val="00A93DF8"/>
    <w:rsid w:val="00A950BD"/>
    <w:rsid w:val="00A952C7"/>
    <w:rsid w:val="00A9580A"/>
    <w:rsid w:val="00A95E4F"/>
    <w:rsid w:val="00A96ACA"/>
    <w:rsid w:val="00A9748F"/>
    <w:rsid w:val="00AA10CE"/>
    <w:rsid w:val="00AA21C7"/>
    <w:rsid w:val="00AA2A96"/>
    <w:rsid w:val="00AA39A3"/>
    <w:rsid w:val="00AA44F2"/>
    <w:rsid w:val="00AA48D8"/>
    <w:rsid w:val="00AA67B9"/>
    <w:rsid w:val="00AA6819"/>
    <w:rsid w:val="00AB0BCB"/>
    <w:rsid w:val="00AB3F85"/>
    <w:rsid w:val="00AB6908"/>
    <w:rsid w:val="00AB7E2F"/>
    <w:rsid w:val="00AC0818"/>
    <w:rsid w:val="00AC09C8"/>
    <w:rsid w:val="00AC25AA"/>
    <w:rsid w:val="00AC2D8F"/>
    <w:rsid w:val="00AC31DC"/>
    <w:rsid w:val="00AC3B55"/>
    <w:rsid w:val="00AC40A7"/>
    <w:rsid w:val="00AC6B3D"/>
    <w:rsid w:val="00AD0113"/>
    <w:rsid w:val="00AD1305"/>
    <w:rsid w:val="00AD3514"/>
    <w:rsid w:val="00AD3EF2"/>
    <w:rsid w:val="00AD42B4"/>
    <w:rsid w:val="00AD470E"/>
    <w:rsid w:val="00AD74A5"/>
    <w:rsid w:val="00AE009B"/>
    <w:rsid w:val="00AE21BD"/>
    <w:rsid w:val="00AE3CE6"/>
    <w:rsid w:val="00AE422C"/>
    <w:rsid w:val="00AE4D2C"/>
    <w:rsid w:val="00AE674E"/>
    <w:rsid w:val="00AE76EF"/>
    <w:rsid w:val="00AE7949"/>
    <w:rsid w:val="00AF0D8D"/>
    <w:rsid w:val="00AF1C63"/>
    <w:rsid w:val="00AF4197"/>
    <w:rsid w:val="00AF41D3"/>
    <w:rsid w:val="00AF42A7"/>
    <w:rsid w:val="00AF5531"/>
    <w:rsid w:val="00AF5BC7"/>
    <w:rsid w:val="00AF64A7"/>
    <w:rsid w:val="00AF6511"/>
    <w:rsid w:val="00AF67F1"/>
    <w:rsid w:val="00AF7080"/>
    <w:rsid w:val="00AF7896"/>
    <w:rsid w:val="00AF7CB2"/>
    <w:rsid w:val="00B0085F"/>
    <w:rsid w:val="00B008DA"/>
    <w:rsid w:val="00B011F7"/>
    <w:rsid w:val="00B01D8E"/>
    <w:rsid w:val="00B01E99"/>
    <w:rsid w:val="00B022E4"/>
    <w:rsid w:val="00B02309"/>
    <w:rsid w:val="00B033FE"/>
    <w:rsid w:val="00B049DB"/>
    <w:rsid w:val="00B04FB1"/>
    <w:rsid w:val="00B10EB1"/>
    <w:rsid w:val="00B111A4"/>
    <w:rsid w:val="00B1168D"/>
    <w:rsid w:val="00B124CE"/>
    <w:rsid w:val="00B12890"/>
    <w:rsid w:val="00B137D2"/>
    <w:rsid w:val="00B14067"/>
    <w:rsid w:val="00B2327D"/>
    <w:rsid w:val="00B23F4F"/>
    <w:rsid w:val="00B24F70"/>
    <w:rsid w:val="00B27357"/>
    <w:rsid w:val="00B27965"/>
    <w:rsid w:val="00B306B8"/>
    <w:rsid w:val="00B3087A"/>
    <w:rsid w:val="00B31C54"/>
    <w:rsid w:val="00B33BD7"/>
    <w:rsid w:val="00B3413A"/>
    <w:rsid w:val="00B34C15"/>
    <w:rsid w:val="00B35AB6"/>
    <w:rsid w:val="00B35F8D"/>
    <w:rsid w:val="00B3692E"/>
    <w:rsid w:val="00B37019"/>
    <w:rsid w:val="00B3788A"/>
    <w:rsid w:val="00B40594"/>
    <w:rsid w:val="00B4260E"/>
    <w:rsid w:val="00B43112"/>
    <w:rsid w:val="00B44851"/>
    <w:rsid w:val="00B4528D"/>
    <w:rsid w:val="00B45D23"/>
    <w:rsid w:val="00B50E4C"/>
    <w:rsid w:val="00B53108"/>
    <w:rsid w:val="00B54555"/>
    <w:rsid w:val="00B54F09"/>
    <w:rsid w:val="00B56EAE"/>
    <w:rsid w:val="00B57707"/>
    <w:rsid w:val="00B643BF"/>
    <w:rsid w:val="00B64DCF"/>
    <w:rsid w:val="00B653B5"/>
    <w:rsid w:val="00B6668D"/>
    <w:rsid w:val="00B666ED"/>
    <w:rsid w:val="00B66B68"/>
    <w:rsid w:val="00B722DE"/>
    <w:rsid w:val="00B763E1"/>
    <w:rsid w:val="00B81848"/>
    <w:rsid w:val="00B8275F"/>
    <w:rsid w:val="00B827EC"/>
    <w:rsid w:val="00B82B13"/>
    <w:rsid w:val="00B84B7B"/>
    <w:rsid w:val="00B85679"/>
    <w:rsid w:val="00B85806"/>
    <w:rsid w:val="00B86636"/>
    <w:rsid w:val="00B91356"/>
    <w:rsid w:val="00B92B3C"/>
    <w:rsid w:val="00B966E6"/>
    <w:rsid w:val="00BA25AB"/>
    <w:rsid w:val="00BA2CF0"/>
    <w:rsid w:val="00BA31D9"/>
    <w:rsid w:val="00BA341E"/>
    <w:rsid w:val="00BA4D9B"/>
    <w:rsid w:val="00BA6935"/>
    <w:rsid w:val="00BA7A09"/>
    <w:rsid w:val="00BB0992"/>
    <w:rsid w:val="00BB4D6B"/>
    <w:rsid w:val="00BB5B30"/>
    <w:rsid w:val="00BB62A4"/>
    <w:rsid w:val="00BB62E8"/>
    <w:rsid w:val="00BB739D"/>
    <w:rsid w:val="00BC0069"/>
    <w:rsid w:val="00BC04F8"/>
    <w:rsid w:val="00BC2DA5"/>
    <w:rsid w:val="00BC481E"/>
    <w:rsid w:val="00BC585E"/>
    <w:rsid w:val="00BC7C81"/>
    <w:rsid w:val="00BC7DCD"/>
    <w:rsid w:val="00BD025E"/>
    <w:rsid w:val="00BD054A"/>
    <w:rsid w:val="00BD06FB"/>
    <w:rsid w:val="00BD0CD1"/>
    <w:rsid w:val="00BD140A"/>
    <w:rsid w:val="00BD18DE"/>
    <w:rsid w:val="00BD2997"/>
    <w:rsid w:val="00BD2FB6"/>
    <w:rsid w:val="00BD48B8"/>
    <w:rsid w:val="00BD4DE1"/>
    <w:rsid w:val="00BD5C5A"/>
    <w:rsid w:val="00BD6DAB"/>
    <w:rsid w:val="00BE0B34"/>
    <w:rsid w:val="00BE0B4A"/>
    <w:rsid w:val="00BE3C5B"/>
    <w:rsid w:val="00BE4495"/>
    <w:rsid w:val="00BE73E2"/>
    <w:rsid w:val="00BF11D1"/>
    <w:rsid w:val="00BF4C5F"/>
    <w:rsid w:val="00BF7644"/>
    <w:rsid w:val="00C00661"/>
    <w:rsid w:val="00C023FC"/>
    <w:rsid w:val="00C04FDD"/>
    <w:rsid w:val="00C059F9"/>
    <w:rsid w:val="00C06375"/>
    <w:rsid w:val="00C06A83"/>
    <w:rsid w:val="00C07BC7"/>
    <w:rsid w:val="00C103E1"/>
    <w:rsid w:val="00C1067F"/>
    <w:rsid w:val="00C1074C"/>
    <w:rsid w:val="00C10FA1"/>
    <w:rsid w:val="00C12848"/>
    <w:rsid w:val="00C20D43"/>
    <w:rsid w:val="00C21449"/>
    <w:rsid w:val="00C23303"/>
    <w:rsid w:val="00C24B4E"/>
    <w:rsid w:val="00C2683A"/>
    <w:rsid w:val="00C31470"/>
    <w:rsid w:val="00C324FC"/>
    <w:rsid w:val="00C32506"/>
    <w:rsid w:val="00C32540"/>
    <w:rsid w:val="00C34F8F"/>
    <w:rsid w:val="00C35064"/>
    <w:rsid w:val="00C35B32"/>
    <w:rsid w:val="00C3790C"/>
    <w:rsid w:val="00C40DF4"/>
    <w:rsid w:val="00C41CA0"/>
    <w:rsid w:val="00C42301"/>
    <w:rsid w:val="00C440FB"/>
    <w:rsid w:val="00C4493D"/>
    <w:rsid w:val="00C44BF2"/>
    <w:rsid w:val="00C452E1"/>
    <w:rsid w:val="00C45F83"/>
    <w:rsid w:val="00C46363"/>
    <w:rsid w:val="00C47124"/>
    <w:rsid w:val="00C50794"/>
    <w:rsid w:val="00C5082B"/>
    <w:rsid w:val="00C5092D"/>
    <w:rsid w:val="00C514FB"/>
    <w:rsid w:val="00C5152B"/>
    <w:rsid w:val="00C51C01"/>
    <w:rsid w:val="00C53095"/>
    <w:rsid w:val="00C531ED"/>
    <w:rsid w:val="00C54C2E"/>
    <w:rsid w:val="00C550E7"/>
    <w:rsid w:val="00C55D66"/>
    <w:rsid w:val="00C60EF8"/>
    <w:rsid w:val="00C61715"/>
    <w:rsid w:val="00C61F62"/>
    <w:rsid w:val="00C61FEE"/>
    <w:rsid w:val="00C65EC6"/>
    <w:rsid w:val="00C662BB"/>
    <w:rsid w:val="00C66780"/>
    <w:rsid w:val="00C66D2C"/>
    <w:rsid w:val="00C66DD7"/>
    <w:rsid w:val="00C7060A"/>
    <w:rsid w:val="00C72106"/>
    <w:rsid w:val="00C7312E"/>
    <w:rsid w:val="00C73E01"/>
    <w:rsid w:val="00C74CE8"/>
    <w:rsid w:val="00C8484C"/>
    <w:rsid w:val="00C851FA"/>
    <w:rsid w:val="00C85897"/>
    <w:rsid w:val="00C86656"/>
    <w:rsid w:val="00C86FEA"/>
    <w:rsid w:val="00C877D2"/>
    <w:rsid w:val="00C91835"/>
    <w:rsid w:val="00C92267"/>
    <w:rsid w:val="00C93FAF"/>
    <w:rsid w:val="00C95CB2"/>
    <w:rsid w:val="00C9658C"/>
    <w:rsid w:val="00C971CD"/>
    <w:rsid w:val="00CA1212"/>
    <w:rsid w:val="00CA2538"/>
    <w:rsid w:val="00CA3B72"/>
    <w:rsid w:val="00CA4423"/>
    <w:rsid w:val="00CA5188"/>
    <w:rsid w:val="00CA5280"/>
    <w:rsid w:val="00CA7DB4"/>
    <w:rsid w:val="00CB0343"/>
    <w:rsid w:val="00CB32F6"/>
    <w:rsid w:val="00CB3464"/>
    <w:rsid w:val="00CB3CCB"/>
    <w:rsid w:val="00CB49CF"/>
    <w:rsid w:val="00CB6333"/>
    <w:rsid w:val="00CB66DA"/>
    <w:rsid w:val="00CB679F"/>
    <w:rsid w:val="00CC0821"/>
    <w:rsid w:val="00CC0C9E"/>
    <w:rsid w:val="00CC3A34"/>
    <w:rsid w:val="00CC46AA"/>
    <w:rsid w:val="00CC4921"/>
    <w:rsid w:val="00CC4D40"/>
    <w:rsid w:val="00CC50B0"/>
    <w:rsid w:val="00CC58FA"/>
    <w:rsid w:val="00CD35ED"/>
    <w:rsid w:val="00CD4212"/>
    <w:rsid w:val="00CD514B"/>
    <w:rsid w:val="00CD5400"/>
    <w:rsid w:val="00CD626A"/>
    <w:rsid w:val="00CD77C3"/>
    <w:rsid w:val="00CE0E14"/>
    <w:rsid w:val="00CE112A"/>
    <w:rsid w:val="00CE4732"/>
    <w:rsid w:val="00CE6236"/>
    <w:rsid w:val="00CE7873"/>
    <w:rsid w:val="00CF3381"/>
    <w:rsid w:val="00CF6585"/>
    <w:rsid w:val="00D00C67"/>
    <w:rsid w:val="00D00CF6"/>
    <w:rsid w:val="00D0180C"/>
    <w:rsid w:val="00D02DF5"/>
    <w:rsid w:val="00D032ED"/>
    <w:rsid w:val="00D03636"/>
    <w:rsid w:val="00D03A6A"/>
    <w:rsid w:val="00D04774"/>
    <w:rsid w:val="00D05607"/>
    <w:rsid w:val="00D05EAE"/>
    <w:rsid w:val="00D1436F"/>
    <w:rsid w:val="00D1459E"/>
    <w:rsid w:val="00D15018"/>
    <w:rsid w:val="00D172A0"/>
    <w:rsid w:val="00D1736C"/>
    <w:rsid w:val="00D1774C"/>
    <w:rsid w:val="00D219ED"/>
    <w:rsid w:val="00D21A76"/>
    <w:rsid w:val="00D22E17"/>
    <w:rsid w:val="00D22FDA"/>
    <w:rsid w:val="00D23D49"/>
    <w:rsid w:val="00D23F4E"/>
    <w:rsid w:val="00D25BF0"/>
    <w:rsid w:val="00D25CDD"/>
    <w:rsid w:val="00D3004C"/>
    <w:rsid w:val="00D33681"/>
    <w:rsid w:val="00D34953"/>
    <w:rsid w:val="00D354ED"/>
    <w:rsid w:val="00D3593F"/>
    <w:rsid w:val="00D365A0"/>
    <w:rsid w:val="00D370E6"/>
    <w:rsid w:val="00D376C9"/>
    <w:rsid w:val="00D439E4"/>
    <w:rsid w:val="00D43ABF"/>
    <w:rsid w:val="00D4402D"/>
    <w:rsid w:val="00D4448B"/>
    <w:rsid w:val="00D479B4"/>
    <w:rsid w:val="00D516A5"/>
    <w:rsid w:val="00D51D04"/>
    <w:rsid w:val="00D51DEF"/>
    <w:rsid w:val="00D5408D"/>
    <w:rsid w:val="00D55B84"/>
    <w:rsid w:val="00D60A9C"/>
    <w:rsid w:val="00D60BA5"/>
    <w:rsid w:val="00D62504"/>
    <w:rsid w:val="00D63AB4"/>
    <w:rsid w:val="00D65015"/>
    <w:rsid w:val="00D72479"/>
    <w:rsid w:val="00D725B4"/>
    <w:rsid w:val="00D74FE2"/>
    <w:rsid w:val="00D76C21"/>
    <w:rsid w:val="00D80414"/>
    <w:rsid w:val="00D81391"/>
    <w:rsid w:val="00D8258E"/>
    <w:rsid w:val="00D82D21"/>
    <w:rsid w:val="00D84A2B"/>
    <w:rsid w:val="00D856EE"/>
    <w:rsid w:val="00D85E1B"/>
    <w:rsid w:val="00D86556"/>
    <w:rsid w:val="00D869E2"/>
    <w:rsid w:val="00D873F8"/>
    <w:rsid w:val="00D90124"/>
    <w:rsid w:val="00D9278D"/>
    <w:rsid w:val="00D93066"/>
    <w:rsid w:val="00D94A25"/>
    <w:rsid w:val="00D94B00"/>
    <w:rsid w:val="00D96513"/>
    <w:rsid w:val="00DA3215"/>
    <w:rsid w:val="00DA5566"/>
    <w:rsid w:val="00DA652C"/>
    <w:rsid w:val="00DA71FE"/>
    <w:rsid w:val="00DB07C3"/>
    <w:rsid w:val="00DB14EA"/>
    <w:rsid w:val="00DB1F7F"/>
    <w:rsid w:val="00DB214A"/>
    <w:rsid w:val="00DB36DA"/>
    <w:rsid w:val="00DB3E94"/>
    <w:rsid w:val="00DB4D13"/>
    <w:rsid w:val="00DB611E"/>
    <w:rsid w:val="00DB764D"/>
    <w:rsid w:val="00DB779D"/>
    <w:rsid w:val="00DC15B3"/>
    <w:rsid w:val="00DC60CF"/>
    <w:rsid w:val="00DC69D6"/>
    <w:rsid w:val="00DD28D0"/>
    <w:rsid w:val="00DD3B71"/>
    <w:rsid w:val="00DD40D7"/>
    <w:rsid w:val="00DD5901"/>
    <w:rsid w:val="00DD7A94"/>
    <w:rsid w:val="00DE0F19"/>
    <w:rsid w:val="00DE77A8"/>
    <w:rsid w:val="00DF108E"/>
    <w:rsid w:val="00DF124D"/>
    <w:rsid w:val="00DF3DCD"/>
    <w:rsid w:val="00DF4CC7"/>
    <w:rsid w:val="00DF66D2"/>
    <w:rsid w:val="00DF7961"/>
    <w:rsid w:val="00E00EC3"/>
    <w:rsid w:val="00E03A9E"/>
    <w:rsid w:val="00E046FF"/>
    <w:rsid w:val="00E04D4A"/>
    <w:rsid w:val="00E04F34"/>
    <w:rsid w:val="00E05532"/>
    <w:rsid w:val="00E134AD"/>
    <w:rsid w:val="00E135D5"/>
    <w:rsid w:val="00E13F59"/>
    <w:rsid w:val="00E14DF2"/>
    <w:rsid w:val="00E150F9"/>
    <w:rsid w:val="00E15992"/>
    <w:rsid w:val="00E20124"/>
    <w:rsid w:val="00E2187F"/>
    <w:rsid w:val="00E225DC"/>
    <w:rsid w:val="00E227B7"/>
    <w:rsid w:val="00E23D1A"/>
    <w:rsid w:val="00E24E1E"/>
    <w:rsid w:val="00E26EF2"/>
    <w:rsid w:val="00E272FA"/>
    <w:rsid w:val="00E2751B"/>
    <w:rsid w:val="00E275D9"/>
    <w:rsid w:val="00E30B71"/>
    <w:rsid w:val="00E3220D"/>
    <w:rsid w:val="00E32AF5"/>
    <w:rsid w:val="00E34CAC"/>
    <w:rsid w:val="00E34DB7"/>
    <w:rsid w:val="00E36963"/>
    <w:rsid w:val="00E40B32"/>
    <w:rsid w:val="00E40E5C"/>
    <w:rsid w:val="00E41FBD"/>
    <w:rsid w:val="00E45320"/>
    <w:rsid w:val="00E46045"/>
    <w:rsid w:val="00E47590"/>
    <w:rsid w:val="00E50D3A"/>
    <w:rsid w:val="00E51F23"/>
    <w:rsid w:val="00E546D7"/>
    <w:rsid w:val="00E55024"/>
    <w:rsid w:val="00E55719"/>
    <w:rsid w:val="00E6215D"/>
    <w:rsid w:val="00E632AB"/>
    <w:rsid w:val="00E65279"/>
    <w:rsid w:val="00E72178"/>
    <w:rsid w:val="00E738A6"/>
    <w:rsid w:val="00E74054"/>
    <w:rsid w:val="00E744EF"/>
    <w:rsid w:val="00E77864"/>
    <w:rsid w:val="00E779A7"/>
    <w:rsid w:val="00E77C9D"/>
    <w:rsid w:val="00E84682"/>
    <w:rsid w:val="00E85047"/>
    <w:rsid w:val="00E8506B"/>
    <w:rsid w:val="00E863E0"/>
    <w:rsid w:val="00E905AD"/>
    <w:rsid w:val="00E90664"/>
    <w:rsid w:val="00E91601"/>
    <w:rsid w:val="00E950A5"/>
    <w:rsid w:val="00E955D7"/>
    <w:rsid w:val="00E95723"/>
    <w:rsid w:val="00E965EA"/>
    <w:rsid w:val="00E967E9"/>
    <w:rsid w:val="00EA01C2"/>
    <w:rsid w:val="00EA18ED"/>
    <w:rsid w:val="00EA29E9"/>
    <w:rsid w:val="00EA56B1"/>
    <w:rsid w:val="00EA583D"/>
    <w:rsid w:val="00EA6E0C"/>
    <w:rsid w:val="00EB091E"/>
    <w:rsid w:val="00EB0DEC"/>
    <w:rsid w:val="00EB2D7D"/>
    <w:rsid w:val="00EB3101"/>
    <w:rsid w:val="00EB358F"/>
    <w:rsid w:val="00EB4210"/>
    <w:rsid w:val="00EB574B"/>
    <w:rsid w:val="00EB7452"/>
    <w:rsid w:val="00EB74D1"/>
    <w:rsid w:val="00EB7DC9"/>
    <w:rsid w:val="00EC40F9"/>
    <w:rsid w:val="00EC4557"/>
    <w:rsid w:val="00EC5CCE"/>
    <w:rsid w:val="00ED02B0"/>
    <w:rsid w:val="00ED0927"/>
    <w:rsid w:val="00ED42B8"/>
    <w:rsid w:val="00ED51B3"/>
    <w:rsid w:val="00ED5D25"/>
    <w:rsid w:val="00ED6CFD"/>
    <w:rsid w:val="00EE078A"/>
    <w:rsid w:val="00EE1FE6"/>
    <w:rsid w:val="00EE44DC"/>
    <w:rsid w:val="00EE48ED"/>
    <w:rsid w:val="00EE6497"/>
    <w:rsid w:val="00EE7415"/>
    <w:rsid w:val="00EF3673"/>
    <w:rsid w:val="00EF40C4"/>
    <w:rsid w:val="00EF4684"/>
    <w:rsid w:val="00EF4CD3"/>
    <w:rsid w:val="00EF56F1"/>
    <w:rsid w:val="00EF5B80"/>
    <w:rsid w:val="00F004D5"/>
    <w:rsid w:val="00F03634"/>
    <w:rsid w:val="00F040FC"/>
    <w:rsid w:val="00F105C8"/>
    <w:rsid w:val="00F12C4A"/>
    <w:rsid w:val="00F15A48"/>
    <w:rsid w:val="00F17D06"/>
    <w:rsid w:val="00F210D1"/>
    <w:rsid w:val="00F21EA6"/>
    <w:rsid w:val="00F22C54"/>
    <w:rsid w:val="00F23420"/>
    <w:rsid w:val="00F250A4"/>
    <w:rsid w:val="00F261A6"/>
    <w:rsid w:val="00F26584"/>
    <w:rsid w:val="00F2766C"/>
    <w:rsid w:val="00F27998"/>
    <w:rsid w:val="00F27B6C"/>
    <w:rsid w:val="00F30971"/>
    <w:rsid w:val="00F30C2B"/>
    <w:rsid w:val="00F3183C"/>
    <w:rsid w:val="00F3488A"/>
    <w:rsid w:val="00F350C0"/>
    <w:rsid w:val="00F35920"/>
    <w:rsid w:val="00F365BA"/>
    <w:rsid w:val="00F41190"/>
    <w:rsid w:val="00F41CEC"/>
    <w:rsid w:val="00F4290C"/>
    <w:rsid w:val="00F42D14"/>
    <w:rsid w:val="00F43044"/>
    <w:rsid w:val="00F44EC2"/>
    <w:rsid w:val="00F4586E"/>
    <w:rsid w:val="00F463BD"/>
    <w:rsid w:val="00F47B69"/>
    <w:rsid w:val="00F521F3"/>
    <w:rsid w:val="00F5224E"/>
    <w:rsid w:val="00F52AB7"/>
    <w:rsid w:val="00F53EFB"/>
    <w:rsid w:val="00F62788"/>
    <w:rsid w:val="00F63820"/>
    <w:rsid w:val="00F63D52"/>
    <w:rsid w:val="00F65457"/>
    <w:rsid w:val="00F659B5"/>
    <w:rsid w:val="00F659C6"/>
    <w:rsid w:val="00F67727"/>
    <w:rsid w:val="00F67829"/>
    <w:rsid w:val="00F71EE2"/>
    <w:rsid w:val="00F7226C"/>
    <w:rsid w:val="00F7226F"/>
    <w:rsid w:val="00F74318"/>
    <w:rsid w:val="00F744BF"/>
    <w:rsid w:val="00F802BE"/>
    <w:rsid w:val="00F84893"/>
    <w:rsid w:val="00F851F3"/>
    <w:rsid w:val="00F8558A"/>
    <w:rsid w:val="00F8565B"/>
    <w:rsid w:val="00F85903"/>
    <w:rsid w:val="00F877D8"/>
    <w:rsid w:val="00F9145B"/>
    <w:rsid w:val="00F92B14"/>
    <w:rsid w:val="00F92EC6"/>
    <w:rsid w:val="00F95043"/>
    <w:rsid w:val="00F952C6"/>
    <w:rsid w:val="00F95FB5"/>
    <w:rsid w:val="00F95FB9"/>
    <w:rsid w:val="00F96E5D"/>
    <w:rsid w:val="00FA14DA"/>
    <w:rsid w:val="00FA21A7"/>
    <w:rsid w:val="00FA3DF9"/>
    <w:rsid w:val="00FA4BE5"/>
    <w:rsid w:val="00FB03B8"/>
    <w:rsid w:val="00FB0ADA"/>
    <w:rsid w:val="00FB146F"/>
    <w:rsid w:val="00FB3B24"/>
    <w:rsid w:val="00FB411D"/>
    <w:rsid w:val="00FB5655"/>
    <w:rsid w:val="00FB5A60"/>
    <w:rsid w:val="00FB7929"/>
    <w:rsid w:val="00FB7B35"/>
    <w:rsid w:val="00FC0042"/>
    <w:rsid w:val="00FC083F"/>
    <w:rsid w:val="00FC1763"/>
    <w:rsid w:val="00FC2C2A"/>
    <w:rsid w:val="00FC7AE9"/>
    <w:rsid w:val="00FD1A03"/>
    <w:rsid w:val="00FD27D5"/>
    <w:rsid w:val="00FD28E0"/>
    <w:rsid w:val="00FD5AC0"/>
    <w:rsid w:val="00FD5F29"/>
    <w:rsid w:val="00FD5FE4"/>
    <w:rsid w:val="00FE0F52"/>
    <w:rsid w:val="00FE101C"/>
    <w:rsid w:val="00FE192C"/>
    <w:rsid w:val="00FE5AF3"/>
    <w:rsid w:val="00FE63BB"/>
    <w:rsid w:val="00FE697A"/>
    <w:rsid w:val="00FF0734"/>
    <w:rsid w:val="00FF197C"/>
    <w:rsid w:val="00FF3812"/>
    <w:rsid w:val="00FF48EC"/>
    <w:rsid w:val="00FF4A9D"/>
    <w:rsid w:val="00FF4D38"/>
    <w:rsid w:val="00FF514B"/>
    <w:rsid w:val="00FF6508"/>
    <w:rsid w:val="00FF6BED"/>
    <w:rsid w:val="00FF6E79"/>
    <w:rsid w:val="00FF79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1316CE"/>
  <w15:chartTrackingRefBased/>
  <w15:docId w15:val="{0F461CAC-483B-4D48-BB54-9FDE5058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2CF0"/>
    <w:pPr>
      <w:tabs>
        <w:tab w:val="center" w:pos="4252"/>
        <w:tab w:val="right" w:pos="8504"/>
      </w:tabs>
      <w:snapToGrid w:val="0"/>
    </w:pPr>
  </w:style>
  <w:style w:type="character" w:customStyle="1" w:styleId="a4">
    <w:name w:val="ヘッダー (文字)"/>
    <w:basedOn w:val="a0"/>
    <w:link w:val="a3"/>
    <w:uiPriority w:val="99"/>
    <w:rsid w:val="00BA2CF0"/>
    <w:rPr>
      <w:rFonts w:ascii="Times New Roman" w:eastAsia="ＭＳ 明朝" w:hAnsi="Times New Roman"/>
      <w:szCs w:val="24"/>
    </w:rPr>
  </w:style>
  <w:style w:type="paragraph" w:styleId="a5">
    <w:name w:val="footer"/>
    <w:basedOn w:val="a"/>
    <w:link w:val="a6"/>
    <w:uiPriority w:val="99"/>
    <w:unhideWhenUsed/>
    <w:rsid w:val="00BA2CF0"/>
    <w:pPr>
      <w:tabs>
        <w:tab w:val="center" w:pos="4252"/>
        <w:tab w:val="right" w:pos="8504"/>
      </w:tabs>
      <w:snapToGrid w:val="0"/>
    </w:pPr>
  </w:style>
  <w:style w:type="character" w:customStyle="1" w:styleId="a6">
    <w:name w:val="フッター (文字)"/>
    <w:basedOn w:val="a0"/>
    <w:link w:val="a5"/>
    <w:uiPriority w:val="99"/>
    <w:rsid w:val="00BA2CF0"/>
    <w:rPr>
      <w:rFonts w:ascii="Times New Roman" w:eastAsia="ＭＳ 明朝" w:hAnsi="Times New Roman"/>
      <w:szCs w:val="24"/>
    </w:rPr>
  </w:style>
  <w:style w:type="table" w:styleId="a7">
    <w:name w:val="Table Grid"/>
    <w:basedOn w:val="a1"/>
    <w:uiPriority w:val="39"/>
    <w:rsid w:val="00EA5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D0EB4"/>
    <w:pPr>
      <w:ind w:leftChars="400" w:left="840"/>
    </w:pPr>
  </w:style>
  <w:style w:type="character" w:styleId="a9">
    <w:name w:val="Hyperlink"/>
    <w:basedOn w:val="a0"/>
    <w:uiPriority w:val="99"/>
    <w:unhideWhenUsed/>
    <w:rsid w:val="000159A5"/>
    <w:rPr>
      <w:color w:val="0563C1" w:themeColor="hyperlink"/>
      <w:u w:val="single"/>
    </w:rPr>
  </w:style>
  <w:style w:type="character" w:styleId="aa">
    <w:name w:val="Unresolved Mention"/>
    <w:basedOn w:val="a0"/>
    <w:uiPriority w:val="99"/>
    <w:semiHidden/>
    <w:unhideWhenUsed/>
    <w:rsid w:val="000159A5"/>
    <w:rPr>
      <w:color w:val="605E5C"/>
      <w:shd w:val="clear" w:color="auto" w:fill="E1DFDD"/>
    </w:rPr>
  </w:style>
  <w:style w:type="paragraph" w:styleId="ab">
    <w:name w:val="footnote text"/>
    <w:basedOn w:val="a"/>
    <w:link w:val="ac"/>
    <w:uiPriority w:val="99"/>
    <w:semiHidden/>
    <w:unhideWhenUsed/>
    <w:rsid w:val="009448F7"/>
    <w:pPr>
      <w:snapToGrid w:val="0"/>
      <w:jc w:val="left"/>
    </w:pPr>
  </w:style>
  <w:style w:type="character" w:customStyle="1" w:styleId="ac">
    <w:name w:val="脚注文字列 (文字)"/>
    <w:basedOn w:val="a0"/>
    <w:link w:val="ab"/>
    <w:uiPriority w:val="99"/>
    <w:semiHidden/>
    <w:rsid w:val="009448F7"/>
    <w:rPr>
      <w:rFonts w:ascii="Times New Roman" w:eastAsia="ＭＳ 明朝" w:hAnsi="Times New Roman"/>
      <w:szCs w:val="24"/>
    </w:rPr>
  </w:style>
  <w:style w:type="character" w:styleId="ad">
    <w:name w:val="footnote reference"/>
    <w:basedOn w:val="a0"/>
    <w:uiPriority w:val="99"/>
    <w:semiHidden/>
    <w:unhideWhenUsed/>
    <w:rsid w:val="009448F7"/>
    <w:rPr>
      <w:vertAlign w:val="superscript"/>
    </w:rPr>
  </w:style>
  <w:style w:type="character" w:styleId="ae">
    <w:name w:val="Placeholder Text"/>
    <w:basedOn w:val="a0"/>
    <w:uiPriority w:val="99"/>
    <w:semiHidden/>
    <w:rsid w:val="00BC7D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41002">
      <w:bodyDiv w:val="1"/>
      <w:marLeft w:val="0"/>
      <w:marRight w:val="0"/>
      <w:marTop w:val="0"/>
      <w:marBottom w:val="0"/>
      <w:divBdr>
        <w:top w:val="none" w:sz="0" w:space="0" w:color="auto"/>
        <w:left w:val="none" w:sz="0" w:space="0" w:color="auto"/>
        <w:bottom w:val="none" w:sz="0" w:space="0" w:color="auto"/>
        <w:right w:val="none" w:sz="0" w:space="0" w:color="auto"/>
      </w:divBdr>
    </w:div>
    <w:div w:id="238835807">
      <w:bodyDiv w:val="1"/>
      <w:marLeft w:val="0"/>
      <w:marRight w:val="0"/>
      <w:marTop w:val="0"/>
      <w:marBottom w:val="0"/>
      <w:divBdr>
        <w:top w:val="none" w:sz="0" w:space="0" w:color="auto"/>
        <w:left w:val="none" w:sz="0" w:space="0" w:color="auto"/>
        <w:bottom w:val="none" w:sz="0" w:space="0" w:color="auto"/>
        <w:right w:val="none" w:sz="0" w:space="0" w:color="auto"/>
      </w:divBdr>
    </w:div>
    <w:div w:id="369886481">
      <w:bodyDiv w:val="1"/>
      <w:marLeft w:val="0"/>
      <w:marRight w:val="0"/>
      <w:marTop w:val="0"/>
      <w:marBottom w:val="0"/>
      <w:divBdr>
        <w:top w:val="none" w:sz="0" w:space="0" w:color="auto"/>
        <w:left w:val="none" w:sz="0" w:space="0" w:color="auto"/>
        <w:bottom w:val="none" w:sz="0" w:space="0" w:color="auto"/>
        <w:right w:val="none" w:sz="0" w:space="0" w:color="auto"/>
      </w:divBdr>
    </w:div>
    <w:div w:id="798955853">
      <w:bodyDiv w:val="1"/>
      <w:marLeft w:val="0"/>
      <w:marRight w:val="0"/>
      <w:marTop w:val="0"/>
      <w:marBottom w:val="0"/>
      <w:divBdr>
        <w:top w:val="none" w:sz="0" w:space="0" w:color="auto"/>
        <w:left w:val="none" w:sz="0" w:space="0" w:color="auto"/>
        <w:bottom w:val="none" w:sz="0" w:space="0" w:color="auto"/>
        <w:right w:val="none" w:sz="0" w:space="0" w:color="auto"/>
      </w:divBdr>
    </w:div>
    <w:div w:id="1138762285">
      <w:bodyDiv w:val="1"/>
      <w:marLeft w:val="0"/>
      <w:marRight w:val="0"/>
      <w:marTop w:val="0"/>
      <w:marBottom w:val="0"/>
      <w:divBdr>
        <w:top w:val="none" w:sz="0" w:space="0" w:color="auto"/>
        <w:left w:val="none" w:sz="0" w:space="0" w:color="auto"/>
        <w:bottom w:val="none" w:sz="0" w:space="0" w:color="auto"/>
        <w:right w:val="none" w:sz="0" w:space="0" w:color="auto"/>
      </w:divBdr>
    </w:div>
    <w:div w:id="1347050547">
      <w:bodyDiv w:val="1"/>
      <w:marLeft w:val="0"/>
      <w:marRight w:val="0"/>
      <w:marTop w:val="0"/>
      <w:marBottom w:val="0"/>
      <w:divBdr>
        <w:top w:val="none" w:sz="0" w:space="0" w:color="auto"/>
        <w:left w:val="none" w:sz="0" w:space="0" w:color="auto"/>
        <w:bottom w:val="none" w:sz="0" w:space="0" w:color="auto"/>
        <w:right w:val="none" w:sz="0" w:space="0" w:color="auto"/>
      </w:divBdr>
    </w:div>
    <w:div w:id="13746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iita.com/eigs/items/ff8e77d1e5d8844b4236&#65292;&#65288;2022-04-2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B588D-85AB-4140-A265-96A34FF6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7178</TotalTime>
  <Pages>5</Pages>
  <Words>453</Words>
  <Characters>2585</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1057</cp:revision>
  <cp:lastPrinted>2021-12-17T06:17:00Z</cp:lastPrinted>
  <dcterms:created xsi:type="dcterms:W3CDTF">2021-11-30T04:37:00Z</dcterms:created>
  <dcterms:modified xsi:type="dcterms:W3CDTF">2022-05-02T03:22:00Z</dcterms:modified>
</cp:coreProperties>
</file>