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4693BB5" w14:textId="4159F454" w:rsidR="009303D9" w:rsidRPr="008B6524" w:rsidRDefault="00654A36" w:rsidP="003E3C6B">
      <w:pPr>
        <w:pStyle w:val="papertitle"/>
        <w:spacing w:before="5pt" w:beforeAutospacing="1" w:after="5pt" w:afterAutospacing="1"/>
        <w:rPr>
          <w:kern w:val="48"/>
        </w:rPr>
      </w:pPr>
      <w:r>
        <w:rPr>
          <w:kern w:val="48"/>
        </w:rPr>
        <w:t>Op</w:t>
      </w:r>
      <w:r w:rsidR="00AA37BC">
        <w:rPr>
          <w:kern w:val="48"/>
        </w:rPr>
        <w:t xml:space="preserve">timization of The Bases to Use and </w:t>
      </w:r>
      <w:r w:rsidR="00B1229C">
        <w:rPr>
          <w:kern w:val="48"/>
        </w:rPr>
        <w:t>The Blocks to Apply in DCT-ICA Hybrid Coding Methods</w:t>
      </w:r>
    </w:p>
    <w:p w14:paraId="479B3FB0" w14:textId="77777777" w:rsidR="00D7522C" w:rsidRDefault="00D7522C" w:rsidP="00CA4392">
      <w:pPr>
        <w:pStyle w:val="Author"/>
        <w:spacing w:before="5pt" w:beforeAutospacing="1" w:after="5pt" w:afterAutospacing="1" w:line="6pt" w:lineRule="auto"/>
        <w:rPr>
          <w:sz w:val="16"/>
          <w:szCs w:val="16"/>
        </w:rPr>
      </w:pPr>
    </w:p>
    <w:p w14:paraId="64693BB8" w14:textId="618F0AB9" w:rsidR="0008752D" w:rsidRPr="00CA4392" w:rsidRDefault="0008752D" w:rsidP="002D692B">
      <w:pPr>
        <w:pStyle w:val="Author"/>
        <w:spacing w:before="5pt" w:beforeAutospacing="1" w:after="5pt" w:afterAutospacing="1" w:line="6pt" w:lineRule="auto"/>
        <w:rPr>
          <w:sz w:val="16"/>
          <w:szCs w:val="16"/>
        </w:rPr>
        <w:sectPr w:rsidR="0008752D" w:rsidRPr="00CA4392" w:rsidSect="003E3C6B">
          <w:headerReference w:type="default" r:id="rId8"/>
          <w:footerReference w:type="first" r:id="rId9"/>
          <w:pgSz w:w="595.30pt" w:h="841.90pt" w:code="9"/>
          <w:pgMar w:top="53.85pt" w:right="45.35pt" w:bottom="72pt" w:left="45.35pt" w:header="36pt" w:footer="36pt" w:gutter="0pt"/>
          <w:cols w:space="36pt"/>
          <w:titlePg/>
          <w:docGrid w:linePitch="360"/>
        </w:sectPr>
      </w:pPr>
    </w:p>
    <w:p w14:paraId="0D7CEDA6" w14:textId="2BBC9E49" w:rsidR="0008752D" w:rsidRDefault="00654D44" w:rsidP="002D692B">
      <w:pPr>
        <w:pStyle w:val="Author"/>
        <w:spacing w:before="5pt" w:beforeAutospacing="1"/>
        <w:ind w:endChars="-113" w:end="-11.30pt"/>
        <w:rPr>
          <w:sz w:val="18"/>
          <w:szCs w:val="18"/>
        </w:rPr>
      </w:pPr>
      <w:r>
        <w:rPr>
          <w:sz w:val="18"/>
          <w:szCs w:val="18"/>
        </w:rPr>
        <w:t xml:space="preserve">Yudai </w:t>
      </w:r>
      <w:r w:rsidR="00B302C9">
        <w:rPr>
          <w:sz w:val="18"/>
          <w:szCs w:val="18"/>
        </w:rPr>
        <w:t>Nakada</w:t>
      </w:r>
      <w:r w:rsidR="001A3B3D" w:rsidRPr="00F847A6">
        <w:rPr>
          <w:sz w:val="18"/>
          <w:szCs w:val="18"/>
        </w:rPr>
        <w:t xml:space="preserve"> </w:t>
      </w:r>
      <w:r w:rsidR="001A3B3D" w:rsidRPr="00F847A6">
        <w:rPr>
          <w:sz w:val="18"/>
          <w:szCs w:val="18"/>
        </w:rPr>
        <w:br/>
      </w:r>
      <w:r w:rsidR="00C167B5" w:rsidRPr="00BF056D">
        <w:rPr>
          <w:i/>
          <w:iCs/>
          <w:sz w:val="18"/>
          <w:szCs w:val="18"/>
        </w:rPr>
        <w:t>Graduate School of So</w:t>
      </w:r>
      <w:r w:rsidR="00743A8E" w:rsidRPr="00BF056D">
        <w:rPr>
          <w:i/>
          <w:iCs/>
          <w:sz w:val="18"/>
          <w:szCs w:val="18"/>
        </w:rPr>
        <w:t>ftware and Information</w:t>
      </w:r>
      <w:r w:rsidR="001A3B3D" w:rsidRPr="00BF056D">
        <w:rPr>
          <w:i/>
          <w:iCs/>
          <w:sz w:val="18"/>
          <w:szCs w:val="18"/>
        </w:rPr>
        <w:t xml:space="preserve"> </w:t>
      </w:r>
      <w:r w:rsidR="004C3072" w:rsidRPr="00BF056D">
        <w:rPr>
          <w:i/>
          <w:iCs/>
          <w:sz w:val="18"/>
          <w:szCs w:val="18"/>
        </w:rPr>
        <w:t>Science</w:t>
      </w:r>
      <w:r w:rsidR="007B6DDA" w:rsidRPr="00BF056D">
        <w:rPr>
          <w:i/>
          <w:iCs/>
          <w:sz w:val="18"/>
          <w:szCs w:val="18"/>
        </w:rPr>
        <w:br/>
      </w:r>
      <w:r w:rsidR="004C3072" w:rsidRPr="00BF056D">
        <w:rPr>
          <w:i/>
          <w:iCs/>
          <w:sz w:val="18"/>
          <w:szCs w:val="18"/>
        </w:rPr>
        <w:t>Iwate Prefectu</w:t>
      </w:r>
      <w:r w:rsidR="001948CB" w:rsidRPr="00BF056D">
        <w:rPr>
          <w:i/>
          <w:iCs/>
          <w:sz w:val="18"/>
          <w:szCs w:val="18"/>
        </w:rPr>
        <w:t>r</w:t>
      </w:r>
      <w:r w:rsidR="004C3072" w:rsidRPr="00BF056D">
        <w:rPr>
          <w:i/>
          <w:iCs/>
          <w:sz w:val="18"/>
          <w:szCs w:val="18"/>
        </w:rPr>
        <w:t>al</w:t>
      </w:r>
      <w:r w:rsidR="001948CB" w:rsidRPr="00BF056D">
        <w:rPr>
          <w:i/>
          <w:iCs/>
          <w:sz w:val="18"/>
          <w:szCs w:val="18"/>
        </w:rPr>
        <w:t xml:space="preserve"> University</w:t>
      </w:r>
      <w:r w:rsidR="001A3B3D" w:rsidRPr="00F847A6">
        <w:rPr>
          <w:i/>
          <w:sz w:val="18"/>
          <w:szCs w:val="18"/>
        </w:rPr>
        <w:br/>
      </w:r>
      <w:r w:rsidR="00E55E5F">
        <w:rPr>
          <w:sz w:val="18"/>
          <w:szCs w:val="18"/>
        </w:rPr>
        <w:t>152-52</w:t>
      </w:r>
      <w:r w:rsidR="000E1D10">
        <w:rPr>
          <w:sz w:val="18"/>
          <w:szCs w:val="18"/>
        </w:rPr>
        <w:t>, Sugo, Takizawa, Iwate, Japan</w:t>
      </w:r>
      <w:r w:rsidR="001A3B3D" w:rsidRPr="00F847A6">
        <w:rPr>
          <w:sz w:val="18"/>
          <w:szCs w:val="18"/>
        </w:rPr>
        <w:br/>
      </w:r>
      <w:r w:rsidR="00313CAC">
        <w:rPr>
          <w:sz w:val="18"/>
          <w:szCs w:val="18"/>
        </w:rPr>
        <w:t>g231t027@s.iwate-pu.ac.jp</w:t>
      </w:r>
      <w:r w:rsidR="00BD670B">
        <w:rPr>
          <w:sz w:val="18"/>
          <w:szCs w:val="18"/>
        </w:rPr>
        <w:br w:type="column"/>
      </w:r>
      <w:r w:rsidR="00BF056D">
        <w:rPr>
          <w:sz w:val="18"/>
          <w:szCs w:val="18"/>
        </w:rPr>
        <w:t>M</w:t>
      </w:r>
      <w:r w:rsidR="007027F5">
        <w:rPr>
          <w:sz w:val="18"/>
          <w:szCs w:val="18"/>
        </w:rPr>
        <w:t>asashi Kameda</w:t>
      </w:r>
      <w:r w:rsidR="001A3B3D" w:rsidRPr="00F847A6">
        <w:rPr>
          <w:sz w:val="18"/>
          <w:szCs w:val="18"/>
        </w:rPr>
        <w:br/>
      </w:r>
      <w:r w:rsidR="00135250" w:rsidRPr="00BF056D">
        <w:rPr>
          <w:i/>
          <w:iCs/>
          <w:sz w:val="18"/>
          <w:szCs w:val="18"/>
        </w:rPr>
        <w:t>Graduate School of Software and Information Science</w:t>
      </w:r>
      <w:r w:rsidR="00135250" w:rsidRPr="00BF056D">
        <w:rPr>
          <w:i/>
          <w:iCs/>
          <w:sz w:val="18"/>
          <w:szCs w:val="18"/>
        </w:rPr>
        <w:br/>
        <w:t>Iwate Prefectural University</w:t>
      </w:r>
      <w:r w:rsidR="00135250" w:rsidRPr="00F847A6">
        <w:rPr>
          <w:i/>
          <w:sz w:val="18"/>
          <w:szCs w:val="18"/>
        </w:rPr>
        <w:br/>
      </w:r>
      <w:r w:rsidR="00135250">
        <w:rPr>
          <w:sz w:val="18"/>
          <w:szCs w:val="18"/>
        </w:rPr>
        <w:t>152-52, Sugo, Takizawa, Iwate, Japan</w:t>
      </w:r>
      <w:r w:rsidR="00135250" w:rsidRPr="00F847A6">
        <w:rPr>
          <w:sz w:val="18"/>
          <w:szCs w:val="18"/>
        </w:rPr>
        <w:br/>
      </w:r>
      <w:r w:rsidR="002D692B">
        <w:rPr>
          <w:sz w:val="18"/>
          <w:szCs w:val="18"/>
        </w:rPr>
        <w:t>kameda</w:t>
      </w:r>
      <w:r w:rsidR="00135250">
        <w:rPr>
          <w:sz w:val="18"/>
          <w:szCs w:val="18"/>
        </w:rPr>
        <w:t>@iwate-pu.ac.j</w:t>
      </w:r>
      <w:r w:rsidR="002D692B">
        <w:rPr>
          <w:sz w:val="18"/>
          <w:szCs w:val="18"/>
        </w:rPr>
        <w:t>p</w:t>
      </w:r>
    </w:p>
    <w:p w14:paraId="7E11280A" w14:textId="77777777" w:rsidR="002D692B" w:rsidRDefault="002D692B" w:rsidP="0008752D">
      <w:pPr>
        <w:pStyle w:val="Author"/>
        <w:spacing w:before="5pt" w:beforeAutospacing="1"/>
        <w:sectPr w:rsidR="002D692B" w:rsidSect="002D692B">
          <w:type w:val="continuous"/>
          <w:pgSz w:w="595.30pt" w:h="841.90pt" w:code="9"/>
          <w:pgMar w:top="22.50pt" w:right="44.65pt" w:bottom="72pt" w:left="44.65pt" w:header="36pt" w:footer="36pt" w:gutter="0pt"/>
          <w:cols w:num="2" w:space="36pt"/>
          <w:docGrid w:linePitch="360"/>
        </w:sectPr>
      </w:pPr>
    </w:p>
    <w:p w14:paraId="64693BBE" w14:textId="6F8CF416" w:rsidR="009303D9" w:rsidRPr="005B520E" w:rsidRDefault="00BD670B" w:rsidP="002D692B">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4693BBF" w14:textId="52000BDE" w:rsidR="004D72B5" w:rsidRPr="00B24834" w:rsidRDefault="009303D9" w:rsidP="000734CA">
      <w:pPr>
        <w:ind w:firstLineChars="150" w:firstLine="13.50pt"/>
        <w:jc w:val="both"/>
      </w:pPr>
      <w:r w:rsidRPr="00276612">
        <w:rPr>
          <w:i/>
          <w:iCs/>
          <w:sz w:val="18"/>
          <w:szCs w:val="18"/>
        </w:rPr>
        <w:t>Abstract</w:t>
      </w:r>
      <w:r w:rsidRPr="00276612">
        <w:rPr>
          <w:sz w:val="18"/>
          <w:szCs w:val="18"/>
        </w:rPr>
        <w:t>—</w:t>
      </w:r>
      <w:r w:rsidR="00672996" w:rsidRPr="00276612">
        <w:rPr>
          <w:sz w:val="18"/>
          <w:szCs w:val="18"/>
        </w:rPr>
        <w:t xml:space="preserve"> </w:t>
      </w:r>
      <w:r w:rsidR="00A03B13" w:rsidRPr="004771C4">
        <w:t>The Discrete Cosine Transform (DCT) can extract and preserve the statistical features that an image needs with a generic basis, but at lower bit rates it can cause visual distortion.</w:t>
      </w:r>
      <w:r w:rsidR="00A03B13">
        <w:rPr>
          <w:rFonts w:hint="eastAsia"/>
        </w:rPr>
        <w:t xml:space="preserve"> </w:t>
      </w:r>
      <w:r w:rsidR="00A03B13" w:rsidRPr="00A248EB">
        <w:t>Therefore, we propose the hybrid DCT-ICA coding method using independent component analysis (ICA), which can extract and preserve features handled by human vision.</w:t>
      </w:r>
      <w:r w:rsidR="00A03B13">
        <w:t xml:space="preserve"> </w:t>
      </w:r>
      <w:r w:rsidR="00A03B13" w:rsidRPr="00877099">
        <w:t xml:space="preserve">However, optimizing the classification of blocks to which DCT or ICA is applied and combining ICA bases to use </w:t>
      </w:r>
      <w:proofErr w:type="gramStart"/>
      <w:r w:rsidR="00A03B13" w:rsidRPr="00877099">
        <w:t>DCT</w:t>
      </w:r>
      <w:proofErr w:type="gramEnd"/>
      <w:r w:rsidR="00A03B13" w:rsidRPr="00877099">
        <w:t xml:space="preserve"> and ICA together is necessary.</w:t>
      </w:r>
      <w:r w:rsidR="00A03B13">
        <w:t xml:space="preserve"> </w:t>
      </w:r>
      <w:r w:rsidR="00A03B13" w:rsidRPr="004D3E09">
        <w:t xml:space="preserve">In this paper, we determine the </w:t>
      </w:r>
      <w:r w:rsidR="00310588">
        <w:rPr>
          <w:rFonts w:eastAsiaTheme="minorEastAsia" w:hint="eastAsia"/>
          <w:lang w:eastAsia="ja-JP"/>
        </w:rPr>
        <w:t>o</w:t>
      </w:r>
      <w:r w:rsidR="00310588">
        <w:rPr>
          <w:rFonts w:eastAsiaTheme="minorEastAsia"/>
          <w:lang w:eastAsia="ja-JP"/>
        </w:rPr>
        <w:t xml:space="preserve">ptimal </w:t>
      </w:r>
      <w:r w:rsidR="00A03B13" w:rsidRPr="004D3E09">
        <w:t>combination of ICA bases used for a given bit rate and the blocks to which they are applied and show that applying this method to multiple images improves coding performance over DCT only at all bit rates.</w:t>
      </w:r>
    </w:p>
    <w:p w14:paraId="54622FA2" w14:textId="77777777" w:rsidR="00542884" w:rsidRPr="006069FD" w:rsidRDefault="00542884" w:rsidP="006069FD">
      <w:pPr>
        <w:ind w:firstLineChars="100" w:firstLine="9pt"/>
        <w:jc w:val="both"/>
        <w:rPr>
          <w:sz w:val="18"/>
          <w:szCs w:val="18"/>
        </w:rPr>
      </w:pPr>
    </w:p>
    <w:p w14:paraId="64693BC0" w14:textId="2A5DDBC6" w:rsidR="009303D9" w:rsidRPr="004D72B5" w:rsidRDefault="004D72B5" w:rsidP="00972203">
      <w:pPr>
        <w:pStyle w:val="Keywords"/>
      </w:pPr>
      <w:r w:rsidRPr="004D72B5">
        <w:t>Keywords—</w:t>
      </w:r>
      <w:r w:rsidR="00C722F9">
        <w:t>i</w:t>
      </w:r>
      <w:r w:rsidR="00610E80">
        <w:t>mage</w:t>
      </w:r>
      <w:r w:rsidR="00D260F2">
        <w:t xml:space="preserve"> </w:t>
      </w:r>
      <w:r w:rsidR="00C722F9">
        <w:t>c</w:t>
      </w:r>
      <w:r w:rsidR="00DE16C9">
        <w:t>ompression</w:t>
      </w:r>
      <w:r w:rsidR="00907E93">
        <w:t>, lossy compression</w:t>
      </w:r>
      <w:r w:rsidR="00DE16C9">
        <w:t xml:space="preserve">, </w:t>
      </w:r>
      <w:r w:rsidR="00C722F9">
        <w:t>d</w:t>
      </w:r>
      <w:r w:rsidR="001027CD">
        <w:t>isc</w:t>
      </w:r>
      <w:r w:rsidR="00F51DBF">
        <w:t xml:space="preserve">rete </w:t>
      </w:r>
      <w:r w:rsidR="00C722F9">
        <w:t>c</w:t>
      </w:r>
      <w:r w:rsidR="00F51DBF">
        <w:t xml:space="preserve">osine </w:t>
      </w:r>
      <w:r w:rsidR="00C722F9">
        <w:t>t</w:t>
      </w:r>
      <w:r w:rsidR="00F51DBF">
        <w:t xml:space="preserve">ransform, </w:t>
      </w:r>
      <w:r w:rsidR="00C722F9">
        <w:t>i</w:t>
      </w:r>
      <w:r w:rsidR="00A47E44">
        <w:t>ndependent component analysis</w:t>
      </w:r>
      <w:r w:rsidR="00FA4304">
        <w:t>.</w:t>
      </w:r>
    </w:p>
    <w:p w14:paraId="64693BC1" w14:textId="63904DE8" w:rsidR="009303D9" w:rsidRPr="00D632BE" w:rsidRDefault="009303D9" w:rsidP="006B6B66">
      <w:pPr>
        <w:pStyle w:val="1"/>
      </w:pPr>
      <w:r w:rsidRPr="00D632BE">
        <w:t>Introduction</w:t>
      </w:r>
    </w:p>
    <w:p w14:paraId="28F8ACDD" w14:textId="0060AFAE" w:rsidR="00753ABE" w:rsidRDefault="00753ABE" w:rsidP="00562A19">
      <w:pPr>
        <w:spacing w:afterLines="50" w:after="6pt"/>
        <w:ind w:firstLineChars="150" w:firstLine="15pt"/>
        <w:jc w:val="both"/>
      </w:pPr>
      <w:r w:rsidRPr="00726A49">
        <w:t>JPEG and MPEG is one of the effective methods based on orthogonal transforms with energy compression [1] in the coding methods based on the discrete cosine transform (DCT).</w:t>
      </w:r>
      <w:r>
        <w:rPr>
          <w:rFonts w:hint="eastAsia"/>
        </w:rPr>
        <w:t xml:space="preserve"> </w:t>
      </w:r>
      <w:r w:rsidRPr="00B860D5">
        <w:t xml:space="preserve">In these methods, The DCT basis is applied to </w:t>
      </w:r>
      <w:r w:rsidR="00802F0A">
        <w:t>any</w:t>
      </w:r>
      <w:r w:rsidRPr="00B860D5">
        <w:t xml:space="preserve"> input image, and high-frequency information is removed by the Q table.</w:t>
      </w:r>
      <w:r>
        <w:t xml:space="preserve"> </w:t>
      </w:r>
      <w:r w:rsidRPr="00AC01E7">
        <w:t>Therefore, DCT is effective in preserving regions of the image that have common statistical features.</w:t>
      </w:r>
      <w:r>
        <w:t xml:space="preserve"> </w:t>
      </w:r>
      <w:r w:rsidR="00802F0A">
        <w:t>However</w:t>
      </w:r>
      <w:r w:rsidRPr="00563489">
        <w:t xml:space="preserve">, distortions such as mosquito noise and block noise are </w:t>
      </w:r>
      <w:r w:rsidR="00AF35C9">
        <w:t xml:space="preserve">well </w:t>
      </w:r>
      <w:r w:rsidRPr="00563489">
        <w:t xml:space="preserve">known to be problematic at low bit rates. This is </w:t>
      </w:r>
      <w:r w:rsidR="0038192A">
        <w:t>considered that</w:t>
      </w:r>
      <w:r w:rsidRPr="00563489">
        <w:t xml:space="preserve"> DCT removes even visually necessary information.</w:t>
      </w:r>
    </w:p>
    <w:p w14:paraId="6F325B2E" w14:textId="2C404621" w:rsidR="004663E9" w:rsidRDefault="004663E9" w:rsidP="00562A19">
      <w:pPr>
        <w:spacing w:afterLines="50" w:after="6pt"/>
        <w:ind w:firstLineChars="150" w:firstLine="15pt"/>
        <w:jc w:val="both"/>
      </w:pPr>
      <w:r w:rsidRPr="00221FA3">
        <w:t xml:space="preserve">Sparse coding, which models the human early visual system, focuses on the sparsity of the coefficients and can preserve features in a </w:t>
      </w:r>
      <w:r w:rsidR="0038192A">
        <w:t xml:space="preserve">small </w:t>
      </w:r>
      <w:r w:rsidRPr="00221FA3">
        <w:t xml:space="preserve">block </w:t>
      </w:r>
      <w:r w:rsidR="0038192A">
        <w:t xml:space="preserve">in image </w:t>
      </w:r>
      <w:r w:rsidRPr="00221FA3">
        <w:t>by only a few bases [2,3].</w:t>
      </w:r>
      <w:r>
        <w:t xml:space="preserve"> </w:t>
      </w:r>
      <w:r w:rsidRPr="008B19F2">
        <w:t>It has been shown that independent component analysis (ICA), a form of sparse coding, can be applied to images to extract features handled by human vision [4,5].</w:t>
      </w:r>
      <w:r>
        <w:t xml:space="preserve"> </w:t>
      </w:r>
      <w:r w:rsidRPr="009739F6">
        <w:t>Therefore, we have proposed the DCT-ICA hybrid coding methods to preserve the information needed in both image data and human vision [6~8].</w:t>
      </w:r>
      <w:r>
        <w:t xml:space="preserve"> </w:t>
      </w:r>
      <w:r w:rsidRPr="00F1362F">
        <w:t xml:space="preserve">This method improves coding performance by classifying </w:t>
      </w:r>
      <w:r w:rsidR="00A453DB">
        <w:t>a give</w:t>
      </w:r>
      <w:r w:rsidR="00E31644">
        <w:t>n</w:t>
      </w:r>
      <w:r w:rsidRPr="00F1362F">
        <w:t xml:space="preserve"> image in terms of image quality degradation and applying DCT or ICA.</w:t>
      </w:r>
      <w:r>
        <w:t xml:space="preserve"> </w:t>
      </w:r>
      <w:r w:rsidRPr="008571B1">
        <w:t>First, the image dividing into blocks of 8 × 8 pixels, and each block is classified by comparing its bit rate when DCT or ICA is applied</w:t>
      </w:r>
      <w:r w:rsidR="00E31644">
        <w:t xml:space="preserve"> respect</w:t>
      </w:r>
      <w:r w:rsidR="007335B0">
        <w:t>ive</w:t>
      </w:r>
      <w:r w:rsidR="00E31644">
        <w:t>ly</w:t>
      </w:r>
      <w:r w:rsidRPr="008571B1">
        <w:t xml:space="preserve">. The bit rate of each block is controlled by the Q table for DCT </w:t>
      </w:r>
      <w:r>
        <w:t>or</w:t>
      </w:r>
      <w:r w:rsidRPr="008571B1">
        <w:t xml:space="preserve"> by the choice of basis used for ICA.</w:t>
      </w:r>
      <w:r>
        <w:t xml:space="preserve"> </w:t>
      </w:r>
      <w:r w:rsidRPr="00C25A5B">
        <w:t xml:space="preserve">If an appropriate ICA basis is not </w:t>
      </w:r>
      <w:r>
        <w:t>chosen</w:t>
      </w:r>
      <w:r w:rsidRPr="00C25A5B">
        <w:t>, the bit rate will increase, and conversely, coding performance will decrease.</w:t>
      </w:r>
      <w:r>
        <w:t xml:space="preserve"> </w:t>
      </w:r>
      <w:r w:rsidRPr="00375491">
        <w:t xml:space="preserve">Noting that a </w:t>
      </w:r>
      <w:r w:rsidR="00C061AC">
        <w:t xml:space="preserve">unique </w:t>
      </w:r>
      <w:r w:rsidRPr="00375491">
        <w:t>ICA base is used when the bit rate is extremely low,</w:t>
      </w:r>
      <w:r>
        <w:t xml:space="preserve"> </w:t>
      </w:r>
      <w:r w:rsidRPr="00375491">
        <w:t xml:space="preserve">[6,7] has realized on improved coding </w:t>
      </w:r>
      <w:r w:rsidRPr="00375491">
        <w:t>performance over DCT</w:t>
      </w:r>
      <w:r>
        <w:t xml:space="preserve"> </w:t>
      </w:r>
      <w:r w:rsidRPr="00375491">
        <w:t>only by choosing the bases based on the similarity between the signal of a base and a block.</w:t>
      </w:r>
      <w:r>
        <w:t xml:space="preserve"> </w:t>
      </w:r>
      <w:r w:rsidRPr="00A62EB2">
        <w:t>However, for multiple ICA bases are combined in most cases to preserve information in a region as the bit rate increases</w:t>
      </w:r>
      <w:r>
        <w:t xml:space="preserve"> </w:t>
      </w:r>
      <w:r w:rsidRPr="00A62EB2">
        <w:t>[8], this paper proposes a new optimal combination of bases to improve the coding performance</w:t>
      </w:r>
      <w:r w:rsidR="00830C1B">
        <w:t xml:space="preserve"> in DCT-ICA hybrid coding method</w:t>
      </w:r>
      <w:r w:rsidRPr="00A62EB2">
        <w:t>.</w:t>
      </w:r>
      <w:r>
        <w:t xml:space="preserve"> </w:t>
      </w:r>
      <w:r w:rsidRPr="00913580">
        <w:t>Since the basis set obtained by ICA are different for each input image, these are shared between the encoder and the decoder.</w:t>
      </w:r>
      <w:r>
        <w:t xml:space="preserve"> </w:t>
      </w:r>
      <w:r w:rsidRPr="0042199C">
        <w:t>Therefore, it needs to limit the number of ICA bases used in encoding to reduce the information shared.</w:t>
      </w:r>
      <w:r>
        <w:t xml:space="preserve"> </w:t>
      </w:r>
      <w:r w:rsidR="00B35409">
        <w:t>We</w:t>
      </w:r>
      <w:r w:rsidRPr="001C4BFB">
        <w:t xml:space="preserve"> found the optimal ICA basis that can maximize the image quality of each block, and only some of them were used</w:t>
      </w:r>
      <w:r w:rsidR="00B35409">
        <w:t xml:space="preserve"> in [7]</w:t>
      </w:r>
      <w:r w:rsidRPr="001C4BFB">
        <w:t>.</w:t>
      </w:r>
      <w:r>
        <w:t xml:space="preserve"> </w:t>
      </w:r>
      <w:r w:rsidRPr="00174B4C">
        <w:t>However, since there are other ICA bases that can improve image quality from DCT than the one that can maximize block quality, the proposed method determines the truly necessary ICA basis for the entire image.</w:t>
      </w:r>
    </w:p>
    <w:p w14:paraId="719C58E8" w14:textId="292A08BE" w:rsidR="00524455" w:rsidRDefault="005D7CA4" w:rsidP="000734CA">
      <w:pPr>
        <w:ind w:firstLineChars="150" w:firstLine="15pt"/>
        <w:jc w:val="both"/>
      </w:pPr>
      <w:r>
        <w:t>T</w:t>
      </w:r>
      <w:r w:rsidR="00CA5A6E" w:rsidRPr="009A3FDA">
        <w:t xml:space="preserve">his study </w:t>
      </w:r>
      <w:r>
        <w:t xml:space="preserve">aims to </w:t>
      </w:r>
      <w:r w:rsidR="00CA5A6E" w:rsidRPr="009A3FDA">
        <w:t>develop the DCT-ICA hybrid coding method for practical bit rates. The results of applying the proposed method to natural images show that the coding performance can be improved from that of DCT only for all bit rates.</w:t>
      </w:r>
    </w:p>
    <w:p w14:paraId="64693BCA" w14:textId="5D608411" w:rsidR="009303D9" w:rsidRPr="005B520E" w:rsidRDefault="00CE0D73" w:rsidP="00A30681">
      <w:pPr>
        <w:pStyle w:val="1"/>
      </w:pPr>
      <w:r>
        <w:t>I</w:t>
      </w:r>
      <w:r w:rsidRPr="00BA4D9C">
        <w:rPr>
          <w:sz w:val="16"/>
          <w:szCs w:val="16"/>
        </w:rPr>
        <w:t>MAGE</w:t>
      </w:r>
      <w:r>
        <w:t xml:space="preserve"> C</w:t>
      </w:r>
      <w:r w:rsidRPr="00BA4D9C">
        <w:rPr>
          <w:sz w:val="16"/>
          <w:szCs w:val="16"/>
        </w:rPr>
        <w:t>ODING</w:t>
      </w:r>
      <w:r w:rsidRPr="005005F8">
        <w:rPr>
          <w:sz w:val="18"/>
          <w:szCs w:val="18"/>
        </w:rPr>
        <w:t xml:space="preserve"> </w:t>
      </w:r>
      <w:r>
        <w:t>M</w:t>
      </w:r>
      <w:r w:rsidRPr="00BA4D9C">
        <w:rPr>
          <w:sz w:val="16"/>
          <w:szCs w:val="16"/>
        </w:rPr>
        <w:t>ETHOD</w:t>
      </w:r>
      <w:r>
        <w:t xml:space="preserve"> U</w:t>
      </w:r>
      <w:r w:rsidRPr="00BA4D9C">
        <w:rPr>
          <w:sz w:val="16"/>
          <w:szCs w:val="16"/>
        </w:rPr>
        <w:t>SING</w:t>
      </w:r>
      <w:r w:rsidR="00CA5A6E">
        <w:rPr>
          <w:sz w:val="16"/>
          <w:szCs w:val="16"/>
        </w:rPr>
        <w:t xml:space="preserve"> </w:t>
      </w:r>
      <w:r w:rsidR="00CA5A6E" w:rsidRPr="00264A13">
        <w:t>I</w:t>
      </w:r>
      <w:r w:rsidR="00CA5A6E">
        <w:rPr>
          <w:sz w:val="16"/>
          <w:szCs w:val="16"/>
        </w:rPr>
        <w:t>CA</w:t>
      </w:r>
    </w:p>
    <w:p w14:paraId="64693BCB" w14:textId="27F862A4" w:rsidR="009303D9" w:rsidRDefault="00A30681" w:rsidP="00ED0149">
      <w:pPr>
        <w:pStyle w:val="2"/>
      </w:pPr>
      <w:r>
        <w:t>Independent Compo</w:t>
      </w:r>
      <w:r w:rsidR="00903DD2">
        <w:t>nent Analysis (ICA)</w:t>
      </w:r>
    </w:p>
    <w:p w14:paraId="2B2B8BBD" w14:textId="30926245" w:rsidR="004C2EF7" w:rsidRDefault="00D808D5" w:rsidP="000734CA">
      <w:pPr>
        <w:ind w:firstLineChars="150" w:firstLine="15pt"/>
        <w:jc w:val="both"/>
      </w:pPr>
      <w:r w:rsidRPr="00030FB2">
        <w:t>Independent component analysis (ICA) is a method of transforming observed multi-dimensional random vectors into original signals that are as independent as statistically possible.</w:t>
      </w:r>
      <w:r w:rsidRPr="00030FB2">
        <w:rPr>
          <w:lang w:eastAsia="ja-JP"/>
        </w:rPr>
        <w:t xml:space="preserve"> </w:t>
      </w:r>
      <w:r w:rsidRPr="00030FB2">
        <w:t xml:space="preserve">When the input signal </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sup>
            <m:r>
              <w:rPr>
                <w:rFonts w:ascii="Cambria Math" w:hAnsi="Cambria Math"/>
              </w:rPr>
              <m:t>T</m:t>
            </m:r>
          </m:sup>
        </m:sSup>
      </m:oMath>
      <w:r w:rsidRPr="00030FB2">
        <w:t xml:space="preserve"> is represented by a linear combination of independent bases </w:t>
      </w:r>
      <m:oMath>
        <m:r>
          <w:rPr>
            <w:rFonts w:ascii="Cambria Math" w:hAnsi="Cambria Math"/>
          </w:rPr>
          <m:t>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e>
          <m:sup>
            <m:r>
              <w:rPr>
                <w:rFonts w:ascii="Cambria Math" w:hAnsi="Cambria Math"/>
              </w:rPr>
              <m:t>T</m:t>
            </m:r>
          </m:sup>
        </m:sSup>
      </m:oMath>
      <w:r w:rsidRPr="00030FB2">
        <w:t xml:space="preserve"> can be written as</w:t>
      </w:r>
    </w:p>
    <w:p w14:paraId="6BF97AAC" w14:textId="77777777" w:rsidR="00EF4F07" w:rsidRDefault="00000000" w:rsidP="00260E30">
      <w:pPr>
        <w:spacing w:beforeLines="100" w:before="12pt" w:afterLines="100" w:after="12pt"/>
        <w:ind w:firstLineChars="100" w:firstLine="10pt"/>
      </w:pPr>
      <m:oMathPara>
        <m:oMath>
          <m:eqArr>
            <m:eqArrPr>
              <m:maxDist m:val="1"/>
              <m:ctrlPr>
                <w:rPr>
                  <w:rFonts w:ascii="Cambria Math" w:hAnsi="Cambria Math"/>
                  <w:i/>
                </w:rPr>
              </m:ctrlPr>
            </m:eqArrPr>
            <m:e>
              <m:r>
                <w:rPr>
                  <w:rFonts w:ascii="Cambria Math" w:hAnsi="Cambria Math"/>
                </w:rPr>
                <m:t>X=AS.#</m:t>
              </m:r>
              <m:d>
                <m:dPr>
                  <m:ctrlPr>
                    <w:rPr>
                      <w:rFonts w:ascii="Cambria Math" w:hAnsi="Cambria Math"/>
                      <w:i/>
                    </w:rPr>
                  </m:ctrlPr>
                </m:dPr>
                <m:e>
                  <m:r>
                    <w:rPr>
                      <w:rFonts w:ascii="Cambria Math" w:hAnsi="Cambria Math"/>
                    </w:rPr>
                    <m:t>1</m:t>
                  </m:r>
                </m:e>
              </m:d>
            </m:e>
          </m:eqArr>
        </m:oMath>
      </m:oMathPara>
    </w:p>
    <w:p w14:paraId="231EE0CC" w14:textId="77777777" w:rsidR="00B115AF" w:rsidRDefault="00D808D5" w:rsidP="000734CA">
      <w:pPr>
        <w:ind w:firstLineChars="150" w:firstLine="15pt"/>
        <w:jc w:val="both"/>
      </w:pPr>
      <w:r w:rsidRPr="00030FB2">
        <w:t xml:space="preserve">Note that </w:t>
      </w:r>
      <m:oMath>
        <m:r>
          <w:rPr>
            <w:rFonts w:ascii="Cambria Math" w:hAnsi="Cambria Math"/>
          </w:rPr>
          <m:t>A</m:t>
        </m:r>
      </m:oMath>
      <w:r w:rsidRPr="00030FB2">
        <w:t xml:space="preserve"> is the coupling coefficient represented as an </w:t>
      </w:r>
      <m:oMath>
        <m:d>
          <m:dPr>
            <m:ctrlPr>
              <w:rPr>
                <w:rFonts w:ascii="Cambria Math" w:hAnsi="Cambria Math"/>
                <w:i/>
              </w:rPr>
            </m:ctrlPr>
          </m:dPr>
          <m:e>
            <m:r>
              <w:rPr>
                <w:rFonts w:ascii="Cambria Math" w:hAnsi="Cambria Math"/>
              </w:rPr>
              <m:t>m×n</m:t>
            </m:r>
          </m:e>
        </m:d>
      </m:oMath>
      <w:r w:rsidRPr="00030FB2">
        <w:t xml:space="preserve"> matrix, and element </w:t>
      </w:r>
      <w:r w:rsidRPr="00030FB2">
        <w:rPr>
          <w:i/>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030FB2">
        <w:t xml:space="preserve"> represents the contribution of the independent basis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030FB2">
        <w:t xml:space="preserve"> to the input signal</w:t>
      </w:r>
      <w:r w:rsidRPr="00030FB2">
        <w:rPr>
          <w:i/>
        </w:rPr>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030FB2">
        <w:t xml:space="preserve">. Since ICA does not have the information of the bases and coefficients, it must recover the basis </w:t>
      </w:r>
      <m:oMath>
        <m:r>
          <w:rPr>
            <w:rFonts w:ascii="Cambria Math" w:hAnsi="Cambria Math"/>
          </w:rPr>
          <m:t>S</m:t>
        </m:r>
      </m:oMath>
      <w:r w:rsidRPr="00030FB2">
        <w:t xml:space="preserve"> from the input signal </w:t>
      </w:r>
      <m:oMath>
        <m:r>
          <w:rPr>
            <w:rFonts w:ascii="Cambria Math" w:hAnsi="Cambria Math"/>
          </w:rPr>
          <m:t>X</m:t>
        </m:r>
      </m:oMath>
      <w:r w:rsidRPr="00030FB2">
        <w:t xml:space="preserve"> only. By denoting the inverse of </w:t>
      </w:r>
      <m:oMath>
        <m:r>
          <w:rPr>
            <w:rFonts w:ascii="Cambria Math" w:hAnsi="Cambria Math"/>
          </w:rPr>
          <m:t>A</m:t>
        </m:r>
      </m:oMath>
      <w:r w:rsidRPr="00030FB2">
        <w:t xml:space="preserve"> and the approximation of </w:t>
      </w:r>
      <m:oMath>
        <m:r>
          <w:rPr>
            <w:rFonts w:ascii="Cambria Math" w:hAnsi="Cambria Math"/>
          </w:rPr>
          <m:t>S</m:t>
        </m:r>
      </m:oMath>
      <w:r w:rsidRPr="00030FB2">
        <w:t xml:space="preserve"> as </w:t>
      </w:r>
      <m:oMath>
        <m:r>
          <w:rPr>
            <w:rFonts w:ascii="Cambria Math" w:hAnsi="Cambria Math"/>
          </w:rPr>
          <m:t>W</m:t>
        </m:r>
      </m:oMath>
      <w:r w:rsidRPr="00030FB2">
        <w:t xml:space="preserve"> and </w:t>
      </w:r>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sidRPr="00030FB2">
        <w:t xml:space="preserve"> respectively, (1) can be transformed as</w:t>
      </w:r>
    </w:p>
    <w:p w14:paraId="493ED0A6" w14:textId="09D7492C" w:rsidR="00B115AF" w:rsidRDefault="00000000" w:rsidP="00260E30">
      <w:pPr>
        <w:spacing w:before="12pt" w:after="12pt"/>
        <w:ind w:firstLineChars="100" w:firstLine="10pt"/>
        <w:jc w:val="both"/>
      </w:pPr>
      <m:oMathPara>
        <m:oMath>
          <m:eqArr>
            <m:eqArrPr>
              <m:maxDist m:val="1"/>
              <m:ctrlPr>
                <w:rPr>
                  <w:rFonts w:ascii="Cambria Math" w:hAnsi="Cambria Math"/>
                  <w:i/>
                </w:rPr>
              </m:ctrlPr>
            </m:eqArrPr>
            <m:e>
              <m:r>
                <w:rPr>
                  <w:rFonts w:ascii="Cambria Math" w:hAnsi="Cambria Math"/>
                </w:rPr>
                <m:t>Y=WX.#</m:t>
              </m:r>
              <m:d>
                <m:dPr>
                  <m:ctrlPr>
                    <w:rPr>
                      <w:rFonts w:ascii="Cambria Math" w:hAnsi="Cambria Math"/>
                      <w:i/>
                    </w:rPr>
                  </m:ctrlPr>
                </m:dPr>
                <m:e>
                  <m:r>
                    <w:rPr>
                      <w:rFonts w:ascii="Cambria Math" w:hAnsi="Cambria Math"/>
                    </w:rPr>
                    <m:t>2</m:t>
                  </m:r>
                </m:e>
              </m:d>
            </m:e>
          </m:eqArr>
        </m:oMath>
      </m:oMathPara>
    </w:p>
    <w:p w14:paraId="584D5F4F" w14:textId="121D7A44" w:rsidR="00382AD9" w:rsidRDefault="00D808D5" w:rsidP="000734CA">
      <w:pPr>
        <w:ind w:firstLineChars="150" w:firstLine="15pt"/>
        <w:jc w:val="both"/>
      </w:pPr>
      <w:r w:rsidRPr="00030FB2">
        <w:t xml:space="preserve">In ICA, the objective is to find the ICA coefficients </w:t>
      </w:r>
      <m:oMath>
        <m:r>
          <w:rPr>
            <w:rFonts w:ascii="Cambria Math" w:hAnsi="Cambria Math"/>
          </w:rPr>
          <m:t>W</m:t>
        </m:r>
      </m:oMath>
      <w:r w:rsidRPr="00030FB2">
        <w:t xml:space="preserve"> that makes each component of the ICA bases </w:t>
      </w:r>
      <m:oMath>
        <m:r>
          <w:rPr>
            <w:rFonts w:ascii="Cambria Math" w:hAnsi="Cambria Math"/>
          </w:rPr>
          <m:t>Y</m:t>
        </m:r>
      </m:oMath>
      <w:r w:rsidRPr="00030FB2">
        <w:t xml:space="preserve"> independent. </w:t>
      </w:r>
      <w:r w:rsidRPr="00030FB2">
        <w:lastRenderedPageBreak/>
        <w:t>The Kullback-Leibler information content [</w:t>
      </w:r>
      <w:r>
        <w:t>9</w:t>
      </w:r>
      <w:r w:rsidRPr="00030FB2">
        <w:t xml:space="preserve">] is </w:t>
      </w:r>
      <w:r>
        <w:t xml:space="preserve">often </w:t>
      </w:r>
      <w:r w:rsidRPr="00030FB2">
        <w:t xml:space="preserve">used as </w:t>
      </w:r>
      <w:r w:rsidR="00C36EB3">
        <w:rPr>
          <w:noProof/>
        </w:rPr>
        <w:drawing>
          <wp:anchor distT="0" distB="0" distL="114300" distR="114300" simplePos="0" relativeHeight="251658752" behindDoc="0" locked="0" layoutInCell="1" allowOverlap="1" wp14:anchorId="4D0932C3" wp14:editId="5E36490F">
            <wp:simplePos x="0" y="0"/>
            <wp:positionH relativeFrom="column">
              <wp:posOffset>24130</wp:posOffset>
            </wp:positionH>
            <wp:positionV relativeFrom="paragraph">
              <wp:posOffset>0</wp:posOffset>
            </wp:positionV>
            <wp:extent cx="2752725" cy="3086100"/>
            <wp:effectExtent l="0" t="0" r="9525" b="0"/>
            <wp:wrapTopAndBottom/>
            <wp:docPr id="2" name="テキスト ボックス 2"/>
            <wp:cNvGraphicFramePr/>
            <a:graphic xmlns:a="http://purl.oclc.org/ooxml/drawingml/main">
              <a:graphicData uri="http://schemas.microsoft.com/office/word/2010/wordprocessingShape">
                <wp:wsp>
                  <wp:cNvSpPr txBox="1"/>
                  <wp:spPr>
                    <a:xfrm>
                      <a:off x="0" y="0"/>
                      <a:ext cx="2752725" cy="3086100"/>
                    </a:xfrm>
                    <a:prstGeom prst="rect">
                      <a:avLst/>
                    </a:prstGeom>
                    <a:solidFill>
                      <a:schemeClr val="lt1"/>
                    </a:solidFill>
                    <a:ln w="6350">
                      <a:noFill/>
                    </a:ln>
                  </wp:spPr>
                  <wp:txbx>
                    <wne:txbxContent>
                      <w:p w14:paraId="541BFD33" w14:textId="216579FE" w:rsidR="0087250F" w:rsidRDefault="0087250F" w:rsidP="0087250F">
                        <w:r w:rsidRPr="00E642B4">
                          <w:rPr>
                            <w:noProof/>
                          </w:rPr>
                          <w:drawing>
                            <wp:inline distT="0" distB="0" distL="0" distR="0" wp14:anchorId="71A6182D" wp14:editId="13FC8CC6">
                              <wp:extent cx="1228725" cy="1228725"/>
                              <wp:effectExtent l="0" t="0" r="9525" b="9525"/>
                              <wp:docPr id="32" name="図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r w:rsidRPr="00E642B4">
                          <w:t xml:space="preserve">  </w:t>
                        </w:r>
                        <w:r w:rsidR="00E74708">
                          <w:t xml:space="preserve"> </w:t>
                        </w:r>
                        <w:r w:rsidRPr="00E642B4">
                          <w:rPr>
                            <w:noProof/>
                          </w:rPr>
                          <w:drawing>
                            <wp:inline distT="0" distB="0" distL="0" distR="0" wp14:anchorId="21A8BC26" wp14:editId="1E122C61">
                              <wp:extent cx="1226946" cy="1235710"/>
                              <wp:effectExtent l="0" t="0" r="0" b="2540"/>
                              <wp:docPr id="33" name="図 33" descr="屋外, 大きい, 建物, 座る が含まれている画像&#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図 2" descr="屋外, 大きい, 建物, 座る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4586" cy="1243404"/>
                                      </a:xfrm>
                                      <a:prstGeom prst="rect">
                                        <a:avLst/>
                                      </a:prstGeom>
                                      <a:noFill/>
                                      <a:ln>
                                        <a:noFill/>
                                      </a:ln>
                                    </pic:spPr>
                                  </pic:pic>
                                </a:graphicData>
                              </a:graphic>
                            </wp:inline>
                          </w:drawing>
                        </w:r>
                      </w:p>
                      <w:p w14:paraId="19E81A53" w14:textId="77777777" w:rsidR="00037BB5" w:rsidRPr="00E642B4" w:rsidRDefault="00037BB5" w:rsidP="0087250F"/>
                      <w:p w14:paraId="50CD5E60" w14:textId="4D05B6E0" w:rsidR="0087250F" w:rsidRPr="00E642B4" w:rsidRDefault="0087250F" w:rsidP="00C36EB3">
                        <w:pPr>
                          <w:jc w:val="both"/>
                        </w:pPr>
                        <w:r w:rsidRPr="00E642B4">
                          <w:rPr>
                            <w:noProof/>
                          </w:rPr>
                          <w:drawing>
                            <wp:inline distT="0" distB="0" distL="0" distR="0" wp14:anchorId="71F772B6" wp14:editId="65611F1C">
                              <wp:extent cx="1219200" cy="1219200"/>
                              <wp:effectExtent l="0" t="0" r="0" b="0"/>
                              <wp:docPr id="34" name="図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E642B4">
                          <w:t xml:space="preserve">  </w:t>
                        </w:r>
                        <w:r w:rsidR="00E74708">
                          <w:t xml:space="preserve"> </w:t>
                        </w:r>
                        <w:r w:rsidRPr="00E642B4">
                          <w:rPr>
                            <w:noProof/>
                          </w:rPr>
                          <w:drawing>
                            <wp:inline distT="0" distB="0" distL="0" distR="0" wp14:anchorId="296084AE" wp14:editId="75C6EEC6">
                              <wp:extent cx="1245870" cy="1229287"/>
                              <wp:effectExtent l="0" t="0" r="0" b="9525"/>
                              <wp:docPr id="35" name="図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9388" cy="1262359"/>
                                      </a:xfrm>
                                      <a:prstGeom prst="rect">
                                        <a:avLst/>
                                      </a:prstGeom>
                                      <a:noFill/>
                                      <a:ln>
                                        <a:noFill/>
                                      </a:ln>
                                    </pic:spPr>
                                  </pic:pic>
                                </a:graphicData>
                              </a:graphic>
                            </wp:inline>
                          </w:drawing>
                        </w:r>
                      </w:p>
                      <w:p w14:paraId="71AA6256" w14:textId="238A9FA1" w:rsidR="0087250F" w:rsidRPr="008B2074" w:rsidRDefault="0087250F" w:rsidP="008B2074">
                        <w:pPr>
                          <w:spacing w:before="12pt"/>
                          <w:jc w:val="start"/>
                          <w:rPr>
                            <w:sz w:val="16"/>
                            <w:szCs w:val="16"/>
                          </w:rPr>
                        </w:pPr>
                        <w:r w:rsidRPr="008B2074">
                          <w:rPr>
                            <w:rFonts w:hint="eastAsia"/>
                            <w:sz w:val="16"/>
                            <w:szCs w:val="16"/>
                          </w:rPr>
                          <w:t>F</w:t>
                        </w:r>
                        <w:r w:rsidRPr="008B2074">
                          <w:rPr>
                            <w:sz w:val="16"/>
                            <w:szCs w:val="16"/>
                          </w:rPr>
                          <w:t>ig</w:t>
                        </w:r>
                        <w:r w:rsidR="00735EEE" w:rsidRPr="008B2074">
                          <w:rPr>
                            <w:sz w:val="16"/>
                            <w:szCs w:val="16"/>
                          </w:rPr>
                          <w:t>.</w:t>
                        </w:r>
                        <w:r w:rsidR="00AC15AC" w:rsidRPr="008B2074">
                          <w:rPr>
                            <w:sz w:val="16"/>
                            <w:szCs w:val="16"/>
                          </w:rPr>
                          <w:t xml:space="preserve"> </w:t>
                        </w:r>
                        <w:r w:rsidRPr="008B2074">
                          <w:rPr>
                            <w:sz w:val="16"/>
                            <w:szCs w:val="16"/>
                          </w:rPr>
                          <w:t>1. The input image and obtained ICA basis sets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030FB2">
        <w:t xml:space="preserve">the </w:t>
      </w:r>
      <w:proofErr w:type="spellStart"/>
      <w:r>
        <w:t>assession</w:t>
      </w:r>
      <w:proofErr w:type="spellEnd"/>
      <w:r w:rsidRPr="00030FB2">
        <w:t xml:space="preserve"> criterion for independence, and by applying the method based on the steepest descent method proposed by Bell et al</w:t>
      </w:r>
      <w:r>
        <w:t>.</w:t>
      </w:r>
      <w:r w:rsidRPr="00030FB2">
        <w:t xml:space="preserve">, we can obtain an update rule for </w:t>
      </w:r>
      <m:oMath>
        <m:r>
          <w:rPr>
            <w:rFonts w:ascii="Cambria Math" w:hAnsi="Cambria Math"/>
          </w:rPr>
          <m:t>Y</m:t>
        </m:r>
      </m:oMath>
      <w:r w:rsidRPr="00030FB2">
        <w:t xml:space="preserve"> that minimizes the mutual information content,</w:t>
      </w:r>
    </w:p>
    <w:p w14:paraId="7AA75190" w14:textId="7FF0E9FC" w:rsidR="00382AD9" w:rsidRDefault="00000000" w:rsidP="003445C8">
      <w:pPr>
        <w:spacing w:before="12pt" w:after="12pt"/>
        <w:ind w:firstLineChars="100" w:firstLine="10pt"/>
        <w:jc w:val="both"/>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+μ</m:t>
              </m:r>
              <m:d>
                <m:dPr>
                  <m:begChr m:val="["/>
                  <m:endChr m:val="]"/>
                  <m:ctrlPr>
                    <w:rPr>
                      <w:rFonts w:ascii="Cambria Math" w:hAnsi="Cambria Math"/>
                      <w:i/>
                    </w:rPr>
                  </m:ctrlPr>
                </m:dPr>
                <m:e>
                  <m:r>
                    <w:rPr>
                      <w:rFonts w:ascii="Cambria Math" w:hAnsi="Cambria Math"/>
                    </w:rPr>
                    <m:t>I-φ</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Y</m:t>
                      </m:r>
                    </m:e>
                    <m:sup>
                      <m:r>
                        <w:rPr>
                          <w:rFonts w:ascii="Cambria Math" w:hAnsi="Cambria Math"/>
                        </w:rPr>
                        <m:t>T</m:t>
                      </m:r>
                    </m:sup>
                  </m:sSup>
                </m:e>
              </m:d>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3</m:t>
                  </m:r>
                </m:e>
              </m:d>
            </m:e>
          </m:eqArr>
        </m:oMath>
      </m:oMathPara>
    </w:p>
    <w:p w14:paraId="04867C9D" w14:textId="2C009CBB" w:rsidR="00705540" w:rsidRDefault="00D808D5" w:rsidP="00F50CD5">
      <w:pPr>
        <w:spacing w:afterLines="50" w:after="6pt"/>
        <w:jc w:val="both"/>
      </w:pPr>
      <w:r w:rsidRPr="00030FB2">
        <w:t xml:space="preserve">where </w:t>
      </w:r>
      <m:oMath>
        <m:r>
          <w:rPr>
            <w:rFonts w:ascii="Cambria Math" w:hAnsi="Cambria Math"/>
          </w:rPr>
          <m:t>μ</m:t>
        </m:r>
      </m:oMath>
      <w:r w:rsidRPr="00030FB2">
        <w:t xml:space="preserve"> is the learning coefficient, </w:t>
      </w:r>
      <m:oMath>
        <m:r>
          <w:rPr>
            <w:rStyle w:val="ab"/>
            <w:rFonts w:ascii="Cambria Math" w:hAnsi="Cambria Math"/>
          </w:rPr>
          <m:t>I</m:t>
        </m:r>
      </m:oMath>
      <w:r w:rsidRPr="00FF3C87">
        <w:t xml:space="preserve"> </w:t>
      </w:r>
      <w:r w:rsidRPr="00030FB2">
        <w:t xml:space="preserve">is the unit matrix, and </w:t>
      </w:r>
      <m:oMath>
        <m:r>
          <w:rPr>
            <w:rFonts w:ascii="Cambria Math" w:hAnsi="Cambria Math"/>
          </w:rPr>
          <m:t>φ</m:t>
        </m:r>
      </m:oMath>
      <w:r w:rsidRPr="00030FB2">
        <w:t xml:space="preserve"> is an approximation of the probability density function of </w:t>
      </w:r>
      <m:oMath>
        <m:r>
          <w:rPr>
            <w:rFonts w:ascii="Cambria Math" w:hAnsi="Cambria Math"/>
          </w:rPr>
          <m:t>Y</m:t>
        </m:r>
      </m:oMath>
      <w:r w:rsidRPr="00030FB2">
        <w:t xml:space="preserve">. Typically, the Sigmoid function is used as </w:t>
      </w:r>
      <m:oMath>
        <m:r>
          <w:rPr>
            <w:rFonts w:ascii="Cambria Math" w:hAnsi="Cambria Math"/>
          </w:rPr>
          <m:t>φ</m:t>
        </m:r>
      </m:oMath>
      <w:r w:rsidRPr="00030FB2">
        <w:t xml:space="preserve">. </w:t>
      </w:r>
    </w:p>
    <w:p w14:paraId="64693BCC" w14:textId="4DB6F4BA" w:rsidR="009303D9" w:rsidRPr="005B520E" w:rsidRDefault="00C36EB3" w:rsidP="003445C8">
      <w:pPr>
        <w:ind w:firstLineChars="150" w:firstLine="15pt"/>
        <w:jc w:val="both"/>
      </w:pPr>
      <w:r>
        <w:drawing>
          <wp:anchor distT="0" distB="0" distL="114300" distR="114300" simplePos="0" relativeHeight="251670016" behindDoc="0" locked="0" layoutInCell="1" allowOverlap="1" wp14:anchorId="4AE157A0" wp14:editId="1FE6D5A4">
            <wp:simplePos x="0" y="0"/>
            <wp:positionH relativeFrom="column">
              <wp:posOffset>-484505</wp:posOffset>
            </wp:positionH>
            <wp:positionV relativeFrom="paragraph">
              <wp:posOffset>0</wp:posOffset>
            </wp:positionV>
            <wp:extent cx="3667125" cy="2657475"/>
            <wp:effectExtent l="0" t="0" r="9525" b="9525"/>
            <wp:wrapTopAndBottom/>
            <wp:docPr id="28" name="テキスト ボックス 28"/>
            <wp:cNvGraphicFramePr/>
            <a:graphic xmlns:a="http://purl.oclc.org/ooxml/drawingml/main">
              <a:graphicData uri="http://schemas.microsoft.com/office/word/2010/wordprocessingShape">
                <wp:wsp>
                  <wp:cNvSpPr txBox="1"/>
                  <wp:spPr>
                    <a:xfrm>
                      <a:off x="0" y="0"/>
                      <a:ext cx="3667125" cy="2657475"/>
                    </a:xfrm>
                    <a:prstGeom prst="rect">
                      <a:avLst/>
                    </a:prstGeom>
                    <a:solidFill>
                      <a:schemeClr val="lt1"/>
                    </a:solidFill>
                    <a:ln w="6350">
                      <a:noFill/>
                    </a:ln>
                  </wp:spPr>
                  <wp:txbx>
                    <wne:txbxContent>
                      <w:p w14:paraId="15DCC71D" w14:textId="51453869" w:rsidR="002837BE" w:rsidRPr="00E642B4" w:rsidRDefault="00FB1C70" w:rsidP="002837BE">
                        <w:r>
                          <w:rPr>
                            <w:noProof/>
                            <w:sz w:val="16"/>
                            <w:szCs w:val="16"/>
                          </w:rPr>
                          <w:drawing>
                            <wp:inline distT="0" distB="0" distL="0" distR="0" wp14:anchorId="679202BD" wp14:editId="3290DD17">
                              <wp:extent cx="3572510" cy="2195193"/>
                              <wp:effectExtent l="0" t="0" r="0" b="0"/>
                              <wp:docPr id="36" name="図 36" descr="ダイアグラム&#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図 5" descr="ダイアグラム&#10;&#10;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0869" cy="2200329"/>
                                      </a:xfrm>
                                      <a:prstGeom prst="rect">
                                        <a:avLst/>
                                      </a:prstGeom>
                                      <a:noFill/>
                                      <a:ln>
                                        <a:noFill/>
                                      </a:ln>
                                    </pic:spPr>
                                  </pic:pic>
                                </a:graphicData>
                              </a:graphic>
                            </wp:inline>
                          </w:drawing>
                        </w:r>
                      </w:p>
                      <w:p w14:paraId="51CF6433" w14:textId="7EE26898" w:rsidR="002837BE" w:rsidRPr="008B2074" w:rsidRDefault="002837BE" w:rsidP="002837BE">
                        <w:pPr>
                          <w:spacing w:before="12pt"/>
                          <w:jc w:val="start"/>
                          <w:rPr>
                            <w:sz w:val="16"/>
                            <w:szCs w:val="16"/>
                          </w:rPr>
                        </w:pPr>
                        <w:r w:rsidRPr="008B2074">
                          <w:rPr>
                            <w:rFonts w:hint="eastAsia"/>
                            <w:sz w:val="16"/>
                            <w:szCs w:val="16"/>
                          </w:rPr>
                          <w:t>F</w:t>
                        </w:r>
                        <w:r w:rsidRPr="008B2074">
                          <w:rPr>
                            <w:sz w:val="16"/>
                            <w:szCs w:val="16"/>
                          </w:rPr>
                          <w:t xml:space="preserve">ig. </w:t>
                        </w:r>
                        <w:r w:rsidR="00DD25C8">
                          <w:rPr>
                            <w:sz w:val="16"/>
                            <w:szCs w:val="16"/>
                          </w:rPr>
                          <w:t>3</w:t>
                        </w:r>
                        <w:r w:rsidRPr="008B2074">
                          <w:rPr>
                            <w:sz w:val="16"/>
                            <w:szCs w:val="16"/>
                          </w:rPr>
                          <w:t xml:space="preserve">. </w:t>
                        </w:r>
                        <w:r w:rsidR="00FB7876">
                          <w:rPr>
                            <w:sz w:val="16"/>
                            <w:szCs w:val="16"/>
                          </w:rPr>
                          <w:t>C</w:t>
                        </w:r>
                        <w:r w:rsidR="00D7414C">
                          <w:rPr>
                            <w:sz w:val="16"/>
                            <w:szCs w:val="16"/>
                          </w:rPr>
                          <w:t>on</w:t>
                        </w:r>
                        <w:r w:rsidR="00FB7876">
                          <w:rPr>
                            <w:sz w:val="16"/>
                            <w:szCs w:val="16"/>
                          </w:rPr>
                          <w:t xml:space="preserve">figuration of the proposed </w:t>
                        </w:r>
                        <w:r w:rsidR="00C91472">
                          <w:rPr>
                            <w:sz w:val="16"/>
                            <w:szCs w:val="16"/>
                          </w:rPr>
                          <w:t>DCT-ICA Hybrid coding method</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drawing>
          <wp:anchor distT="0" distB="0" distL="114300" distR="114300" simplePos="0" relativeHeight="251665920" behindDoc="0" locked="0" layoutInCell="1" allowOverlap="1" wp14:anchorId="4FBCA569" wp14:editId="5A083A86">
            <wp:simplePos x="0" y="0"/>
            <wp:positionH relativeFrom="column">
              <wp:posOffset>-90170</wp:posOffset>
            </wp:positionH>
            <wp:positionV relativeFrom="paragraph">
              <wp:posOffset>-1565910</wp:posOffset>
            </wp:positionV>
            <wp:extent cx="3057525" cy="4191000"/>
            <wp:effectExtent l="0" t="0" r="9525" b="0"/>
            <wp:wrapTopAndBottom/>
            <wp:docPr id="3" name="グループ化 3"/>
            <wp:cNvGraphicFramePr/>
            <a:graphic xmlns:a="http://purl.oclc.org/ooxml/drawingml/main">
              <a:graphicData uri="http://schemas.microsoft.com/office/word/2010/wordprocessingGroup">
                <wp:wgp>
                  <wp:cNvGrpSpPr/>
                  <wp:grpSpPr>
                    <a:xfrm>
                      <a:off x="0" y="0"/>
                      <a:ext cx="3057525" cy="4191000"/>
                      <a:chOff x="0" y="-1"/>
                      <a:chExt cx="3057525" cy="4210050"/>
                    </a:xfrm>
                  </wp:grpSpPr>
                  <wp:wsp>
                    <wp:cNvPr id="6" name="テキスト ボックス 6"/>
                    <wp:cNvSpPr txBox="1"/>
                    <wp:spPr>
                      <a:xfrm>
                        <a:off x="0" y="-1"/>
                        <a:ext cx="3057525" cy="4210050"/>
                      </a:xfrm>
                      <a:prstGeom prst="rect">
                        <a:avLst/>
                      </a:prstGeom>
                      <a:solidFill>
                        <a:schemeClr val="lt1"/>
                      </a:solidFill>
                      <a:ln w="6350">
                        <a:noFill/>
                      </a:ln>
                    </wp:spPr>
                    <wp:txbx>
                      <wne:txbxContent>
                        <w:p w14:paraId="225446A3" w14:textId="77777777" w:rsidR="00E74708" w:rsidRPr="0098279F" w:rsidRDefault="00E74708" w:rsidP="00E74708">
                          <w:pPr>
                            <w:rPr>
                              <w:b/>
                              <w:bCs/>
                            </w:rPr>
                          </w:pPr>
                          <w:r w:rsidRPr="0098279F">
                            <w:rPr>
                              <w:noProof/>
                            </w:rPr>
                            <w:drawing>
                              <wp:inline distT="0" distB="0" distL="0" distR="0" wp14:anchorId="76A095E8" wp14:editId="09A3EA22">
                                <wp:extent cx="2838450" cy="1781175"/>
                                <wp:effectExtent l="0" t="0" r="0" b="0"/>
                                <wp:docPr id="37" name="グラフ 37">
                                  <a:extLst xmlns:a="http://purl.oclc.org/ooxml/drawingml/main">
                                    <a:ext uri="{FF2B5EF4-FFF2-40B4-BE49-F238E27FC236}">
                                      <a16:creationId xmlns:a16="http://schemas.microsoft.com/office/drawing/2014/main" id="{05B9133A-2D3D-4561-9CBA-2F35BCE6BFEF}"/>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16269F7A" w14:textId="3022C160" w:rsidR="00E74708" w:rsidRPr="0098279F" w:rsidRDefault="00E74708" w:rsidP="00E74708">
                          <w:r>
                            <w:t xml:space="preserve"> </w:t>
                          </w:r>
                          <w:r w:rsidRPr="0098279F">
                            <w:t>Reconstruc</w:t>
                          </w:r>
                          <w:r>
                            <w:t>tion</w:t>
                          </w:r>
                          <w:r w:rsidRPr="0098279F">
                            <w:t xml:space="preserve"> </w:t>
                          </w:r>
                          <w:r w:rsidR="00FB1C70">
                            <w:t>using</w:t>
                          </w:r>
                          <w:r w:rsidRPr="0098279F">
                            <w:t xml:space="preserve"> all ICA coefficients</w:t>
                          </w:r>
                        </w:p>
                        <w:p w14:paraId="62C0D100" w14:textId="77777777" w:rsidR="00E74708" w:rsidRPr="0098279F" w:rsidRDefault="00E74708" w:rsidP="00E74708">
                          <w:r w:rsidRPr="0098279F">
                            <w:rPr>
                              <w:noProof/>
                            </w:rPr>
                            <w:drawing>
                              <wp:inline distT="0" distB="0" distL="0" distR="0" wp14:anchorId="7059CFC6" wp14:editId="4084CC53">
                                <wp:extent cx="2790825" cy="1650365"/>
                                <wp:effectExtent l="0" t="0" r="0" b="6985"/>
                                <wp:docPr id="38" name="グラフ 38">
                                  <a:extLst xmlns:a="http://purl.oclc.org/ooxml/drawingml/main">
                                    <a:ext uri="{FF2B5EF4-FFF2-40B4-BE49-F238E27FC236}">
                                      <a16:creationId xmlns:a16="http://schemas.microsoft.com/office/drawing/2014/main" id="{E71C7BDD-77D3-49B1-9D44-A45C249FDA2F}"/>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A1EEA5C" w14:textId="5D0E6549" w:rsidR="00E74708" w:rsidRDefault="00E74708" w:rsidP="00E74708">
                          <w:r w:rsidRPr="00F35CFC">
                            <w:t xml:space="preserve">Reconstructed </w:t>
                          </w:r>
                          <w:r w:rsidR="00FB1C70">
                            <w:t>using</w:t>
                          </w:r>
                          <w:r w:rsidRPr="00F35CFC">
                            <w:t xml:space="preserve"> a few ICA coefficients</w:t>
                          </w:r>
                          <w:r w:rsidRPr="00F35CFC">
                            <w:rPr>
                              <w:rFonts w:hint="eastAsia"/>
                            </w:rPr>
                            <w:t xml:space="preserve"> </w:t>
                          </w:r>
                        </w:p>
                        <w:p w14:paraId="2F117A7A" w14:textId="4F99EDD7" w:rsidR="00E74708" w:rsidRPr="008B2074" w:rsidRDefault="00E74708" w:rsidP="008B2074">
                          <w:pPr>
                            <w:spacing w:before="12pt"/>
                            <w:jc w:val="start"/>
                            <w:rPr>
                              <w:sz w:val="16"/>
                              <w:szCs w:val="16"/>
                            </w:rPr>
                          </w:pPr>
                          <w:r w:rsidRPr="008B2074">
                            <w:rPr>
                              <w:rFonts w:hint="eastAsia"/>
                              <w:sz w:val="16"/>
                              <w:szCs w:val="16"/>
                            </w:rPr>
                            <w:t>F</w:t>
                          </w:r>
                          <w:r w:rsidRPr="008B2074">
                            <w:rPr>
                              <w:sz w:val="16"/>
                              <w:szCs w:val="16"/>
                            </w:rPr>
                            <w:t>ig</w:t>
                          </w:r>
                          <w:r w:rsidR="00AC15AC" w:rsidRPr="008B2074">
                            <w:rPr>
                              <w:sz w:val="16"/>
                              <w:szCs w:val="16"/>
                            </w:rPr>
                            <w:t xml:space="preserve">. </w:t>
                          </w:r>
                          <w:r w:rsidRPr="008B2074">
                            <w:rPr>
                              <w:sz w:val="16"/>
                              <w:szCs w:val="16"/>
                            </w:rPr>
                            <w:t>2. Sparseness of the ICA coefficient</w:t>
                          </w:r>
                          <w:r w:rsidRPr="008B2074">
                            <w:rPr>
                              <w:rFonts w:hint="eastAsia"/>
                              <w:sz w:val="16"/>
                              <w:szCs w:val="16"/>
                            </w:rPr>
                            <w: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12" name="図 12" descr="正方形 が含まれている画像&#10;&#10;自動的に生成された説明"/>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238375" y="1076325"/>
                        <a:ext cx="571500" cy="542290"/>
                      </a:xfrm>
                      <a:prstGeom prst="rect">
                        <a:avLst/>
                      </a:prstGeom>
                      <a:noFill/>
                      <a:ln>
                        <a:noFill/>
                      </a:ln>
                    </pic:spPr>
                  </pic:pic>
                  <pic:pic xmlns:pic="http://purl.oclc.org/ooxml/drawingml/picture">
                    <pic:nvPicPr>
                      <pic:cNvPr id="14" name="図 14" descr="座る, 横, タイル張り, 流し が含まれている画像&#10;&#10;自動的に生成された説明"/>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238375" y="2895600"/>
                        <a:ext cx="571500" cy="572770"/>
                      </a:xfrm>
                      <a:prstGeom prst="rect">
                        <a:avLst/>
                      </a:prstGeom>
                      <a:noFill/>
                      <a:ln>
                        <a:noFill/>
                      </a:ln>
                    </pic:spPr>
                  </pic:pic>
                </wp:wgp>
              </a:graphicData>
            </a:graphic>
            <wp14:sizeRelH relativeFrom="margin">
              <wp14:pctWidth>0%</wp14:pctWidth>
            </wp14:sizeRelH>
            <wp14:sizeRelV relativeFrom="margin">
              <wp14:pctHeight>0%</wp14:pctHeight>
            </wp14:sizeRelV>
          </wp:anchor>
        </w:drawing>
      </w:r>
      <w:r w:rsidR="00D808D5" w:rsidRPr="00030FB2">
        <w:t xml:space="preserve">In this paper, the number of ICA bases is determined to 64 </w:t>
      </w:r>
      <w:r w:rsidR="00D808D5">
        <w:t xml:space="preserve">in order </w:t>
      </w:r>
      <w:r w:rsidR="00D808D5" w:rsidRPr="00030FB2">
        <w:t>to match the 8</w:t>
      </w:r>
      <w:r w:rsidR="00AA3BA0">
        <w:rPr>
          <w:rFonts w:asciiTheme="minorEastAsia" w:eastAsiaTheme="minorEastAsia" w:hAnsiTheme="minorEastAsia" w:hint="eastAsia"/>
          <w:lang w:eastAsia="ja-JP"/>
        </w:rPr>
        <w:t xml:space="preserve"> </w:t>
      </w:r>
      <m:oMath>
        <m:r>
          <w:rPr>
            <w:rFonts w:ascii="Cambria Math" w:hAnsi="Cambria Math"/>
          </w:rPr>
          <m:t>×</m:t>
        </m:r>
      </m:oMath>
      <w:r w:rsidR="00AA3BA0">
        <w:rPr>
          <w:rFonts w:asciiTheme="minorEastAsia" w:eastAsiaTheme="minorEastAsia" w:hAnsiTheme="minorEastAsia" w:hint="eastAsia"/>
          <w:lang w:eastAsia="ja-JP"/>
        </w:rPr>
        <w:t xml:space="preserve"> </w:t>
      </w:r>
      <w:r w:rsidR="00D808D5" w:rsidRPr="00030FB2">
        <w:t>8 pixel</w:t>
      </w:r>
      <w:r w:rsidR="00D808D5">
        <w:t>s</w:t>
      </w:r>
      <w:r w:rsidR="00D808D5" w:rsidRPr="00030FB2">
        <w:t xml:space="preserve"> DCT bases </w:t>
      </w:r>
      <w:r w:rsidR="00D808D5">
        <w:t xml:space="preserve">which is used </w:t>
      </w:r>
      <w:r w:rsidR="00D808D5" w:rsidRPr="00030FB2">
        <w:t>in the proposed method.</w:t>
      </w:r>
      <w:r w:rsidR="00D808D5" w:rsidRPr="00030FB2">
        <w:rPr>
          <w:lang w:eastAsia="ja-JP"/>
        </w:rPr>
        <w:t xml:space="preserve"> </w:t>
      </w:r>
      <w:r w:rsidR="00D808D5">
        <w:rPr>
          <w:lang w:eastAsia="ja-JP"/>
        </w:rPr>
        <w:t xml:space="preserve">Fig.1 shows </w:t>
      </w:r>
      <w:r w:rsidR="00D808D5">
        <w:t>t</w:t>
      </w:r>
      <w:r w:rsidR="00D808D5" w:rsidRPr="00030FB2">
        <w:t xml:space="preserve">he ICA bases derived by applying (3) </w:t>
      </w:r>
      <w:r w:rsidR="00D808D5">
        <w:t>when</w:t>
      </w:r>
      <w:r w:rsidR="00D808D5" w:rsidRPr="00030FB2">
        <w:t xml:space="preserve"> input images "Barbara" and "Airplane" </w:t>
      </w:r>
      <w:r w:rsidR="00D808D5">
        <w:t>are</w:t>
      </w:r>
      <w:r w:rsidR="00D808D5" w:rsidRPr="00030FB2">
        <w:t xml:space="preserve"> </w:t>
      </w:r>
      <w:r w:rsidR="00D808D5">
        <w:t>given. It is seen</w:t>
      </w:r>
      <w:r w:rsidR="00D808D5" w:rsidRPr="00030FB2">
        <w:t xml:space="preserve"> in Fig.1 that the ICA basis corresponds to the local features of each input image and the shape of bases is deferent from each input image.</w:t>
      </w:r>
      <w:r w:rsidR="00D808D5" w:rsidRPr="00030FB2">
        <w:rPr>
          <w:lang w:eastAsia="ja-JP"/>
        </w:rPr>
        <w:t xml:space="preserve"> </w:t>
      </w:r>
      <w:r w:rsidR="00D808D5" w:rsidRPr="00DE4B2E">
        <w:t xml:space="preserve">The ICA coefficients of an arbitrary block in the image </w:t>
      </w:r>
      <w:r w:rsidR="00E25C76">
        <w:t>“</w:t>
      </w:r>
      <w:r w:rsidR="00D808D5" w:rsidRPr="00DE4B2E">
        <w:t>Barbara</w:t>
      </w:r>
      <w:r w:rsidR="00E25C76">
        <w:t>”</w:t>
      </w:r>
      <w:r w:rsidR="00D808D5" w:rsidRPr="00DE4B2E">
        <w:t xml:space="preserve"> are shown in Fig. 2. </w:t>
      </w:r>
      <w:r w:rsidR="00D808D5" w:rsidRPr="005C3C18">
        <w:t>Fig</w:t>
      </w:r>
      <w:r w:rsidR="00D808D5">
        <w:t xml:space="preserve">. </w:t>
      </w:r>
      <w:r w:rsidR="00D808D5" w:rsidRPr="005C3C18">
        <w:t xml:space="preserve">2 </w:t>
      </w:r>
      <w:r w:rsidR="00D808D5">
        <w:t>compares</w:t>
      </w:r>
      <w:r w:rsidR="00D808D5" w:rsidRPr="005C3C18">
        <w:t xml:space="preserve"> the reconstructed block </w:t>
      </w:r>
      <w:r w:rsidR="00D808D5">
        <w:t>using</w:t>
      </w:r>
      <w:r w:rsidR="00D808D5" w:rsidRPr="005C3C18">
        <w:t xml:space="preserve"> all ICA coefficients </w:t>
      </w:r>
      <w:r w:rsidR="00D808D5">
        <w:t>with</w:t>
      </w:r>
      <w:r w:rsidR="00D808D5" w:rsidRPr="005C3C18">
        <w:t xml:space="preserve"> the block reconstructed </w:t>
      </w:r>
      <w:r w:rsidR="00D808D5">
        <w:t>using</w:t>
      </w:r>
      <w:r w:rsidR="00D808D5" w:rsidRPr="005C3C18">
        <w:t xml:space="preserve"> a few ICA coefficients </w:t>
      </w:r>
      <w:r w:rsidR="00D808D5">
        <w:t>of</w:t>
      </w:r>
      <w:r w:rsidR="00D808D5" w:rsidRPr="005C3C18">
        <w:t xml:space="preserve"> large coefficient values.</w:t>
      </w:r>
      <w:r w:rsidR="00D808D5" w:rsidRPr="00DE4B2E">
        <w:t xml:space="preserve"> It is seen in Fig. 2 that the ICA coefficients have sparsity [2~4] since only a few ICA bases can preserve the local features of the input image. Therefore, it is expected that the ICA basis can reduce the </w:t>
      </w:r>
      <w:r w:rsidR="00D808D5">
        <w:t xml:space="preserve">bit rates </w:t>
      </w:r>
      <w:r w:rsidR="00D808D5" w:rsidRPr="00DE4B2E">
        <w:t>required to preserve the signal of blocks with local features</w:t>
      </w:r>
      <w:r w:rsidR="00D808D5">
        <w:t xml:space="preserve"> </w:t>
      </w:r>
      <w:r w:rsidR="00D808D5" w:rsidRPr="00DE4B2E">
        <w:t>to DCT.</w:t>
      </w:r>
    </w:p>
    <w:p w14:paraId="64693BCD" w14:textId="6D5AC14F" w:rsidR="009303D9" w:rsidRDefault="00EA1F1D" w:rsidP="00ED0149">
      <w:pPr>
        <w:pStyle w:val="2"/>
      </w:pPr>
      <w:r>
        <w:t xml:space="preserve">DCT-ICA Hybrid </w:t>
      </w:r>
      <w:r w:rsidR="00F70224">
        <w:t xml:space="preserve">Coding </w:t>
      </w:r>
      <w:r>
        <w:t>Methods</w:t>
      </w:r>
    </w:p>
    <w:p w14:paraId="3C2AC9FC" w14:textId="2BFD11C6" w:rsidR="00D347BB" w:rsidRDefault="00D347BB" w:rsidP="00F50CD5">
      <w:pPr>
        <w:spacing w:afterLines="50" w:after="6pt"/>
        <w:ind w:firstLineChars="150" w:firstLine="15pt"/>
        <w:jc w:val="both"/>
      </w:pPr>
      <w:r w:rsidRPr="00A52910">
        <w:t xml:space="preserve">Fig. 3 shows the </w:t>
      </w:r>
      <w:r w:rsidR="00F03005">
        <w:t>constru</w:t>
      </w:r>
      <w:r w:rsidR="00A924CB">
        <w:t>ction</w:t>
      </w:r>
      <w:r w:rsidRPr="00A52910">
        <w:t xml:space="preserve"> of the DCT-ICA hybrid coding method.</w:t>
      </w:r>
      <w:r>
        <w:t xml:space="preserve"> </w:t>
      </w:r>
      <w:r w:rsidRPr="00C16B11">
        <w:t xml:space="preserve">As discussed in the previous section, </w:t>
      </w:r>
      <w:r w:rsidR="00A924CB">
        <w:t xml:space="preserve">the signal of </w:t>
      </w:r>
      <w:r w:rsidRPr="00C16B11">
        <w:t xml:space="preserve">blocks with local features </w:t>
      </w:r>
      <w:r w:rsidR="00816993" w:rsidRPr="00C16B11">
        <w:t>has</w:t>
      </w:r>
      <w:r w:rsidRPr="00C16B11">
        <w:t xml:space="preserve"> sparser ICA coefficients, so applying ICA can be expected to reduce the bit rate.</w:t>
      </w:r>
      <w:r>
        <w:t xml:space="preserve"> </w:t>
      </w:r>
      <w:r w:rsidRPr="000F6322">
        <w:t>On the other hand, blocks with flat or regular features do not satisfy the sparsity of ICA coefficients, so it is better to have DCT applied to them to reduce the information.</w:t>
      </w:r>
      <w:r w:rsidR="00816993">
        <w:t xml:space="preserve"> </w:t>
      </w:r>
      <w:r w:rsidR="00816993" w:rsidRPr="000F6322">
        <w:t xml:space="preserve">Here, the size of each block in the conventional and proposed methods is 8 </w:t>
      </w:r>
      <m:oMath>
        <m:r>
          <w:rPr>
            <w:rFonts w:ascii="Cambria Math" w:hAnsi="Cambria Math"/>
          </w:rPr>
          <m:t>×</m:t>
        </m:r>
      </m:oMath>
      <w:r w:rsidR="00816993" w:rsidRPr="000F6322">
        <w:t xml:space="preserve"> 8 pixels.</w:t>
      </w:r>
      <w:r>
        <w:t xml:space="preserve"> Therefore, by comparing the bit rates encoded by DCT and ICA, blocks with local features can be classified into ICA Blocks and blocks with flat or regular features into DCT Blocks. In ICA, the bit rate is controlled by the choice of the ICA basis used. </w:t>
      </w:r>
      <w:r w:rsidR="000A22CD">
        <w:t xml:space="preserve">In order to </w:t>
      </w:r>
      <w:r w:rsidR="00654C31">
        <w:t>determine ICA basis</w:t>
      </w:r>
      <w:r>
        <w:t xml:space="preserve">, it is optimal that the ICA basis with the lowest bit rate is chosen by the exhaustive search. However, since it is known that the number and type of bases used in each block changes as the bit rate changes, it is computationally impractical to choose the ICA basis to be used in all blocks by the exhaustive search. </w:t>
      </w:r>
      <w:r w:rsidRPr="009314A7">
        <w:t>Therefore, [6, 7] w</w:t>
      </w:r>
      <w:r w:rsidR="00180FAF">
        <w:t>e</w:t>
      </w:r>
      <w:r w:rsidRPr="009314A7">
        <w:t>re proposed methods of choice ICA bases based on the MP method [10]</w:t>
      </w:r>
      <w:r>
        <w:t>:</w:t>
      </w:r>
      <w:r w:rsidRPr="0023352E">
        <w:t xml:space="preserve"> the MP method chooses the basis with the highest similarity between the signal of </w:t>
      </w:r>
      <w:r w:rsidR="002744CB">
        <w:t>each</w:t>
      </w:r>
      <w:r w:rsidRPr="0023352E">
        <w:t xml:space="preserve"> block and the signal of the ICA base, in that order.</w:t>
      </w:r>
      <w:r>
        <w:t xml:space="preserve"> </w:t>
      </w:r>
      <w:r w:rsidRPr="00D77335">
        <w:t>By applying this method to all blocks in advance and determining the order in which the bases are chosen, it is possible to choose a basis with less computational complexity than the exhaustive search.</w:t>
      </w:r>
      <w:r>
        <w:t xml:space="preserve"> </w:t>
      </w:r>
      <w:r w:rsidRPr="00BF720E">
        <w:lastRenderedPageBreak/>
        <w:t xml:space="preserve">However, as the bit rate increases, multiple ICA bases are </w:t>
      </w:r>
      <w:r w:rsidR="00C36EB3">
        <w:rPr>
          <w:noProof/>
        </w:rPr>
        <w:drawing>
          <wp:anchor distT="0" distB="0" distL="114300" distR="114300" simplePos="0" relativeHeight="251667968" behindDoc="0" locked="0" layoutInCell="1" allowOverlap="1" wp14:anchorId="073E01DA" wp14:editId="3887C35E">
            <wp:simplePos x="0" y="0"/>
            <wp:positionH relativeFrom="column">
              <wp:posOffset>538480</wp:posOffset>
            </wp:positionH>
            <wp:positionV relativeFrom="paragraph">
              <wp:posOffset>85725</wp:posOffset>
            </wp:positionV>
            <wp:extent cx="5419725" cy="1390650"/>
            <wp:effectExtent l="0" t="0" r="9525" b="0"/>
            <wp:wrapTopAndBottom/>
            <wp:docPr id="4" name="テキスト ボックス 4"/>
            <wp:cNvGraphicFramePr/>
            <a:graphic xmlns:a="http://purl.oclc.org/ooxml/drawingml/main">
              <a:graphicData uri="http://schemas.microsoft.com/office/word/2010/wordprocessingShape">
                <wp:wsp>
                  <wp:cNvSpPr txBox="1"/>
                  <wp:spPr>
                    <a:xfrm>
                      <a:off x="0" y="0"/>
                      <a:ext cx="5419725" cy="1390650"/>
                    </a:xfrm>
                    <a:prstGeom prst="rect">
                      <a:avLst/>
                    </a:prstGeom>
                    <a:solidFill>
                      <a:schemeClr val="lt1"/>
                    </a:solidFill>
                    <a:ln w="6350">
                      <a:noFill/>
                    </a:ln>
                  </wp:spPr>
                  <wp:txbx>
                    <wne:txbxContent>
                      <w:p w14:paraId="3B49BA1F" w14:textId="7854AB4C" w:rsidR="00866850" w:rsidRDefault="004A0DBE" w:rsidP="00E3590D">
                        <w:pPr>
                          <w:rPr>
                            <w:rFonts w:eastAsiaTheme="minorEastAsia"/>
                            <w:sz w:val="14"/>
                            <w:szCs w:val="14"/>
                            <w:lang w:eastAsia="ja-JP"/>
                          </w:rPr>
                        </w:pPr>
                        <w:r>
                          <w:rPr>
                            <w:sz w:val="16"/>
                            <w:szCs w:val="16"/>
                          </w:rPr>
                          <w:t>T</w:t>
                        </w:r>
                        <w:r w:rsidR="00866850">
                          <w:rPr>
                            <w:sz w:val="16"/>
                            <w:szCs w:val="16"/>
                          </w:rPr>
                          <w:t xml:space="preserve">ABLE </w:t>
                        </w:r>
                        <w:r w:rsidR="00866850" w:rsidRPr="00866850">
                          <w:rPr>
                            <w:rFonts w:eastAsiaTheme="minorEastAsia"/>
                            <w:sz w:val="16"/>
                            <w:szCs w:val="16"/>
                            <w:lang w:eastAsia="ja-JP"/>
                          </w:rPr>
                          <w:t>Ⅰ</w:t>
                        </w:r>
                        <w:r w:rsidR="003347D3">
                          <w:rPr>
                            <w:rFonts w:eastAsiaTheme="minorEastAsia"/>
                            <w:sz w:val="16"/>
                            <w:szCs w:val="16"/>
                            <w:lang w:eastAsia="ja-JP"/>
                          </w:rPr>
                          <w:t>.</w:t>
                        </w:r>
                        <w:r w:rsidR="00811559">
                          <w:rPr>
                            <w:rFonts w:eastAsiaTheme="minorEastAsia"/>
                            <w:sz w:val="16"/>
                            <w:szCs w:val="16"/>
                            <w:lang w:eastAsia="ja-JP"/>
                          </w:rPr>
                          <w:t xml:space="preserve">     </w:t>
                        </w:r>
                        <w:r w:rsidR="00ED5CFD">
                          <w:rPr>
                            <w:rFonts w:eastAsiaTheme="minorEastAsia"/>
                            <w:sz w:val="16"/>
                            <w:szCs w:val="16"/>
                            <w:lang w:eastAsia="ja-JP"/>
                          </w:rPr>
                          <w:t xml:space="preserve">  </w:t>
                        </w:r>
                        <w:r w:rsidR="00811559">
                          <w:rPr>
                            <w:rFonts w:eastAsiaTheme="minorEastAsia"/>
                            <w:sz w:val="16"/>
                            <w:szCs w:val="16"/>
                            <w:lang w:eastAsia="ja-JP"/>
                          </w:rPr>
                          <w:t xml:space="preserve">   </w:t>
                        </w:r>
                        <w:r w:rsidR="00C2438A" w:rsidRPr="00C2438A">
                          <w:rPr>
                            <w:rFonts w:eastAsiaTheme="minorEastAsia"/>
                            <w:sz w:val="16"/>
                            <w:szCs w:val="16"/>
                            <w:lang w:eastAsia="ja-JP"/>
                          </w:rPr>
                          <w:t>D</w:t>
                        </w:r>
                        <w:r w:rsidR="00C2438A" w:rsidRPr="003347D3">
                          <w:rPr>
                            <w:rFonts w:eastAsiaTheme="minorEastAsia"/>
                            <w:sz w:val="14"/>
                            <w:szCs w:val="14"/>
                            <w:lang w:eastAsia="ja-JP"/>
                          </w:rPr>
                          <w:t>EGRADATION OF IMAGE QUALITY FROM</w:t>
                        </w:r>
                        <w:r w:rsidR="00ED5CFD">
                          <w:rPr>
                            <w:rFonts w:eastAsiaTheme="minorEastAsia"/>
                            <w:sz w:val="14"/>
                            <w:szCs w:val="14"/>
                            <w:lang w:eastAsia="ja-JP"/>
                          </w:rPr>
                          <w:t xml:space="preserve"> </w:t>
                        </w:r>
                        <w:r w:rsidR="00C2438A" w:rsidRPr="003347D3">
                          <w:rPr>
                            <w:rFonts w:eastAsiaTheme="minorEastAsia"/>
                            <w:sz w:val="14"/>
                            <w:szCs w:val="14"/>
                            <w:lang w:eastAsia="ja-JP"/>
                          </w:rPr>
                          <w:t xml:space="preserve">EXHAUSTIVE SEARCH DUE </w:t>
                        </w:r>
                        <w:proofErr w:type="gramStart"/>
                        <w:r w:rsidR="00C2438A" w:rsidRPr="003347D3">
                          <w:rPr>
                            <w:rFonts w:eastAsiaTheme="minorEastAsia"/>
                            <w:sz w:val="14"/>
                            <w:szCs w:val="14"/>
                            <w:lang w:eastAsia="ja-JP"/>
                          </w:rPr>
                          <w:t>TO CHOICE</w:t>
                        </w:r>
                        <w:proofErr w:type="gramEnd"/>
                        <w:r w:rsidR="00C2438A" w:rsidRPr="003347D3">
                          <w:rPr>
                            <w:rFonts w:eastAsiaTheme="minorEastAsia"/>
                            <w:sz w:val="14"/>
                            <w:szCs w:val="14"/>
                            <w:lang w:eastAsia="ja-JP"/>
                          </w:rPr>
                          <w:t xml:space="preserve"> OF COEFFICIENTS</w:t>
                        </w:r>
                      </w:p>
                      <w:p w14:paraId="3E3EDD57" w14:textId="77777777" w:rsidR="00DA74A0" w:rsidRDefault="00DA74A0" w:rsidP="003347D3">
                        <w:pPr>
                          <w:rPr>
                            <w:rFonts w:eastAsiaTheme="minorEastAsia"/>
                            <w:sz w:val="14"/>
                            <w:szCs w:val="14"/>
                            <w:lang w:eastAsia="ja-JP"/>
                          </w:rPr>
                        </w:pPr>
                      </w:p>
                      <w:tbl>
                        <w:tblPr>
                          <w:tblStyle w:val="ac"/>
                          <w:tblW w:w="403.75pt" w:type="dxa"/>
                          <w:tblLook w:firstRow="1" w:lastRow="0" w:firstColumn="1" w:lastColumn="0" w:noHBand="0" w:noVBand="1"/>
                        </w:tblPr>
                        <w:tblGrid>
                          <w:gridCol w:w="1838"/>
                          <w:gridCol w:w="1985"/>
                          <w:gridCol w:w="2126"/>
                          <w:gridCol w:w="2126"/>
                        </w:tblGrid>
                        <w:tr w:rsidR="009B61CF" w14:paraId="131AA511" w14:textId="2D68AF54" w:rsidTr="009B61CF">
                          <w:trPr>
                            <w:trHeight w:val="613"/>
                          </w:trPr>
                          <w:tc>
                            <w:tcPr>
                              <w:tcW w:w="91.90pt" w:type="dxa"/>
                              <w:vAlign w:val="center"/>
                            </w:tcPr>
                            <w:p w14:paraId="5424E8B1" w14:textId="77777777" w:rsidR="00E3590D" w:rsidRPr="006D68F7" w:rsidRDefault="00E3590D" w:rsidP="00E3590D">
                              <w:pPr>
                                <w:rPr>
                                  <w:rFonts w:eastAsiaTheme="minorEastAsia"/>
                                  <w:b/>
                                  <w:bCs/>
                                  <w:sz w:val="16"/>
                                  <w:szCs w:val="16"/>
                                  <w:lang w:eastAsia="ja-JP"/>
                                </w:rPr>
                              </w:pPr>
                              <w:r w:rsidRPr="006D68F7">
                                <w:rPr>
                                  <w:rFonts w:eastAsiaTheme="minorEastAsia" w:hint="eastAsia"/>
                                  <w:b/>
                                  <w:bCs/>
                                  <w:sz w:val="16"/>
                                  <w:szCs w:val="16"/>
                                  <w:lang w:eastAsia="ja-JP"/>
                                </w:rPr>
                                <w:t>N</w:t>
                              </w:r>
                              <w:r w:rsidRPr="006D68F7">
                                <w:rPr>
                                  <w:rFonts w:eastAsiaTheme="minorEastAsia"/>
                                  <w:b/>
                                  <w:bCs/>
                                  <w:sz w:val="16"/>
                                  <w:szCs w:val="16"/>
                                  <w:lang w:eastAsia="ja-JP"/>
                                </w:rPr>
                                <w:t>umber of</w:t>
                              </w:r>
                            </w:p>
                            <w:p w14:paraId="5B8DB98D" w14:textId="26FFADE9" w:rsidR="00E3590D" w:rsidRPr="006D68F7" w:rsidRDefault="00E3590D" w:rsidP="00E3590D">
                              <w:pPr>
                                <w:rPr>
                                  <w:rFonts w:eastAsiaTheme="minorEastAsia"/>
                                  <w:b/>
                                  <w:bCs/>
                                  <w:sz w:val="16"/>
                                  <w:szCs w:val="16"/>
                                  <w:lang w:eastAsia="ja-JP"/>
                                </w:rPr>
                              </w:pPr>
                              <w:r w:rsidRPr="006D68F7">
                                <w:rPr>
                                  <w:rFonts w:eastAsiaTheme="minorEastAsia"/>
                                  <w:b/>
                                  <w:bCs/>
                                  <w:sz w:val="16"/>
                                  <w:szCs w:val="16"/>
                                  <w:lang w:eastAsia="ja-JP"/>
                                </w:rPr>
                                <w:t>ICA basis used</w:t>
                              </w:r>
                            </w:p>
                          </w:tc>
                          <w:tc>
                            <w:tcPr>
                              <w:tcW w:w="99.25pt" w:type="dxa"/>
                              <w:vAlign w:val="center"/>
                            </w:tcPr>
                            <w:p w14:paraId="6714330F" w14:textId="05BBFEB9" w:rsidR="00E3590D" w:rsidRPr="006D68F7" w:rsidRDefault="00E3590D" w:rsidP="00E3590D">
                              <w:pPr>
                                <w:rPr>
                                  <w:rFonts w:eastAsiaTheme="minorEastAsia"/>
                                  <w:b/>
                                  <w:bCs/>
                                  <w:sz w:val="16"/>
                                  <w:szCs w:val="16"/>
                                  <w:lang w:eastAsia="ja-JP"/>
                                </w:rPr>
                              </w:pPr>
                              <w:r w:rsidRPr="006D68F7">
                                <w:rPr>
                                  <w:rFonts w:eastAsiaTheme="minorEastAsia"/>
                                  <w:b/>
                                  <w:bCs/>
                                  <w:sz w:val="16"/>
                                  <w:szCs w:val="16"/>
                                  <w:lang w:eastAsia="ja-JP"/>
                                </w:rPr>
                                <w:t>Proposed Method</w:t>
                              </w:r>
                            </w:p>
                          </w:tc>
                          <w:tc>
                            <w:tcPr>
                              <w:tcW w:w="106.30pt" w:type="dxa"/>
                              <w:vAlign w:val="center"/>
                            </w:tcPr>
                            <w:p w14:paraId="0CF7A251" w14:textId="4893D780" w:rsidR="00E3590D" w:rsidRPr="006D68F7" w:rsidRDefault="00E3590D" w:rsidP="00E3590D">
                              <w:pPr>
                                <w:rPr>
                                  <w:rFonts w:eastAsiaTheme="minorEastAsia"/>
                                  <w:b/>
                                  <w:bCs/>
                                  <w:sz w:val="16"/>
                                  <w:szCs w:val="16"/>
                                  <w:lang w:eastAsia="ja-JP"/>
                                </w:rPr>
                              </w:pPr>
                              <w:r w:rsidRPr="006D68F7">
                                <w:rPr>
                                  <w:rFonts w:eastAsiaTheme="minorEastAsia"/>
                                  <w:b/>
                                  <w:bCs/>
                                  <w:sz w:val="16"/>
                                  <w:szCs w:val="16"/>
                                  <w:lang w:eastAsia="ja-JP"/>
                                </w:rPr>
                                <w:t>Conventional Method</w:t>
                              </w:r>
                            </w:p>
                          </w:tc>
                          <w:tc>
                            <w:tcPr>
                              <w:tcW w:w="106.30pt" w:type="dxa"/>
                              <w:vAlign w:val="center"/>
                            </w:tcPr>
                            <w:p w14:paraId="638E4261" w14:textId="351F7327" w:rsidR="00E3590D" w:rsidRPr="006D68F7" w:rsidRDefault="00E3590D" w:rsidP="00E3590D">
                              <w:pPr>
                                <w:rPr>
                                  <w:rFonts w:eastAsiaTheme="minorEastAsia"/>
                                  <w:b/>
                                  <w:bCs/>
                                  <w:sz w:val="16"/>
                                  <w:szCs w:val="16"/>
                                  <w:lang w:eastAsia="ja-JP"/>
                                </w:rPr>
                              </w:pPr>
                              <w:r w:rsidRPr="006D68F7">
                                <w:rPr>
                                  <w:rFonts w:eastAsiaTheme="minorEastAsia" w:hint="eastAsia"/>
                                  <w:b/>
                                  <w:bCs/>
                                  <w:sz w:val="16"/>
                                  <w:szCs w:val="16"/>
                                  <w:lang w:eastAsia="ja-JP"/>
                                </w:rPr>
                                <w:t>E</w:t>
                              </w:r>
                              <w:r w:rsidRPr="006D68F7">
                                <w:rPr>
                                  <w:rFonts w:eastAsiaTheme="minorEastAsia"/>
                                  <w:b/>
                                  <w:bCs/>
                                  <w:sz w:val="16"/>
                                  <w:szCs w:val="16"/>
                                  <w:lang w:eastAsia="ja-JP"/>
                                </w:rPr>
                                <w:t>xhaustive Search</w:t>
                              </w:r>
                            </w:p>
                          </w:tc>
                        </w:tr>
                        <w:tr w:rsidR="009B61CF" w14:paraId="1766CE60" w14:textId="5EF85015" w:rsidTr="00970C43">
                          <w:trPr>
                            <w:trHeight w:val="293"/>
                          </w:trPr>
                          <w:tc>
                            <w:tcPr>
                              <w:tcW w:w="91.90pt" w:type="dxa"/>
                              <w:vAlign w:val="center"/>
                            </w:tcPr>
                            <w:p w14:paraId="003B3407" w14:textId="43597FA8" w:rsidR="00E3590D" w:rsidRPr="00882C3B" w:rsidRDefault="00E3590D" w:rsidP="00E3590D">
                              <w:pPr>
                                <w:rPr>
                                  <w:rFonts w:eastAsiaTheme="minorEastAsia"/>
                                  <w:lang w:eastAsia="ja-JP"/>
                                </w:rPr>
                              </w:pPr>
                              <w:r>
                                <w:rPr>
                                  <w:rFonts w:eastAsiaTheme="minorEastAsia" w:hint="eastAsia"/>
                                  <w:lang w:eastAsia="ja-JP"/>
                                </w:rPr>
                                <w:t>1</w:t>
                              </w:r>
                            </w:p>
                          </w:tc>
                          <w:tc>
                            <w:tcPr>
                              <w:tcW w:w="99.25pt" w:type="dxa"/>
                              <w:vAlign w:val="center"/>
                            </w:tcPr>
                            <w:p w14:paraId="7A47A284" w14:textId="4F27017F" w:rsidR="00E3590D" w:rsidRPr="00882C3B" w:rsidRDefault="00E3590D" w:rsidP="00E3590D">
                              <w:pPr>
                                <w:rPr>
                                  <w:rFonts w:eastAsiaTheme="minorEastAsia"/>
                                  <w:lang w:eastAsia="ja-JP"/>
                                </w:rPr>
                              </w:pPr>
                              <w:r>
                                <w:rPr>
                                  <w:rFonts w:eastAsiaTheme="minorEastAsia" w:hint="eastAsia"/>
                                  <w:lang w:eastAsia="ja-JP"/>
                                </w:rPr>
                                <w:t>3</w:t>
                              </w:r>
                              <w:r>
                                <w:rPr>
                                  <w:rFonts w:eastAsiaTheme="minorEastAsia"/>
                                  <w:lang w:eastAsia="ja-JP"/>
                                </w:rPr>
                                <w:t>82.9</w:t>
                              </w:r>
                            </w:p>
                          </w:tc>
                          <w:tc>
                            <w:tcPr>
                              <w:tcW w:w="106.30pt" w:type="dxa"/>
                              <w:vAlign w:val="center"/>
                            </w:tcPr>
                            <w:p w14:paraId="2932A814" w14:textId="63EB3313" w:rsidR="00E3590D" w:rsidRPr="00882C3B" w:rsidRDefault="00E3590D" w:rsidP="00E3590D">
                              <w:pPr>
                                <w:rPr>
                                  <w:rFonts w:eastAsiaTheme="minorEastAsia"/>
                                  <w:lang w:eastAsia="ja-JP"/>
                                </w:rPr>
                              </w:pPr>
                              <w:r>
                                <w:rPr>
                                  <w:rFonts w:eastAsiaTheme="minorEastAsia" w:hint="eastAsia"/>
                                  <w:lang w:eastAsia="ja-JP"/>
                                </w:rPr>
                                <w:t>4</w:t>
                              </w:r>
                              <w:r>
                                <w:rPr>
                                  <w:rFonts w:eastAsiaTheme="minorEastAsia"/>
                                  <w:lang w:eastAsia="ja-JP"/>
                                </w:rPr>
                                <w:t>40.2</w:t>
                              </w:r>
                            </w:p>
                          </w:tc>
                          <w:tc>
                            <w:tcPr>
                              <w:tcW w:w="106.30pt" w:type="dxa"/>
                              <w:vAlign w:val="center"/>
                            </w:tcPr>
                            <w:p w14:paraId="2C8644B8" w14:textId="129181C7" w:rsidR="00E3590D" w:rsidRDefault="00E3590D" w:rsidP="00E3590D">
                              <w:pPr>
                                <w:rPr>
                                  <w:rFonts w:eastAsiaTheme="minorEastAsia"/>
                                  <w:lang w:eastAsia="ja-JP"/>
                                </w:rPr>
                              </w:pPr>
                              <w:r>
                                <w:rPr>
                                  <w:rFonts w:eastAsiaTheme="minorEastAsia" w:hint="eastAsia"/>
                                  <w:color w:val="000000" w:themeColor="text1"/>
                                  <w:kern w:val="24"/>
                                  <w:lang w:eastAsia="ja-JP"/>
                                </w:rPr>
                                <w:t>3</w:t>
                              </w:r>
                              <w:r>
                                <w:rPr>
                                  <w:rFonts w:eastAsiaTheme="minorEastAsia"/>
                                  <w:color w:val="000000" w:themeColor="text1"/>
                                  <w:kern w:val="24"/>
                                  <w:lang w:eastAsia="ja-JP"/>
                                </w:rPr>
                                <w:t>82.9</w:t>
                              </w:r>
                            </w:p>
                          </w:tc>
                        </w:tr>
                        <w:tr w:rsidR="009B61CF" w14:paraId="5FB1A0A4" w14:textId="6ABD7F81" w:rsidTr="00970C43">
                          <w:trPr>
                            <w:trHeight w:val="269"/>
                          </w:trPr>
                          <w:tc>
                            <w:tcPr>
                              <w:tcW w:w="91.90pt" w:type="dxa"/>
                              <w:vAlign w:val="center"/>
                            </w:tcPr>
                            <w:p w14:paraId="5E07FACF" w14:textId="6AD73178" w:rsidR="00E3590D" w:rsidRPr="00882C3B" w:rsidRDefault="00E3590D" w:rsidP="00E3590D">
                              <w:pPr>
                                <w:rPr>
                                  <w:rFonts w:eastAsiaTheme="minorEastAsia"/>
                                  <w:lang w:eastAsia="ja-JP"/>
                                </w:rPr>
                              </w:pPr>
                              <m:oMathPara>
                                <m:oMath>
                                  <m:r>
                                    <w:rPr>
                                      <w:rFonts w:ascii="Cambria Math" w:eastAsiaTheme="minorEastAsia" w:hAnsi="Cambria Math"/>
                                      <w:lang w:eastAsia="ja-JP"/>
                                    </w:rPr>
                                    <m:t>2</m:t>
                                  </m:r>
                                </m:oMath>
                              </m:oMathPara>
                            </w:p>
                          </w:tc>
                          <w:tc>
                            <w:tcPr>
                              <w:tcW w:w="99.25pt" w:type="dxa"/>
                              <w:vAlign w:val="center"/>
                            </w:tcPr>
                            <w:p w14:paraId="732DD168" w14:textId="5B0E42B0" w:rsidR="00E3590D" w:rsidRPr="00882C3B" w:rsidRDefault="00E3590D" w:rsidP="00E3590D">
                              <w:pPr>
                                <w:rPr>
                                  <w:rFonts w:eastAsiaTheme="minorEastAsia"/>
                                  <w:lang w:eastAsia="ja-JP"/>
                                </w:rPr>
                              </w:pPr>
                              <w:r>
                                <w:rPr>
                                  <w:rFonts w:hint="eastAsia"/>
                                  <w:lang w:eastAsia="ja-JP"/>
                                </w:rPr>
                                <w:t>2</w:t>
                              </w:r>
                              <w:r>
                                <w:rPr>
                                  <w:lang w:eastAsia="ja-JP"/>
                                </w:rPr>
                                <w:t>77.9</w:t>
                              </w:r>
                            </w:p>
                          </w:tc>
                          <w:tc>
                            <w:tcPr>
                              <w:tcW w:w="106.30pt" w:type="dxa"/>
                              <w:vAlign w:val="center"/>
                            </w:tcPr>
                            <w:p w14:paraId="3FC76670" w14:textId="11EB1B81" w:rsidR="00E3590D" w:rsidRPr="00882C3B" w:rsidRDefault="00E3590D" w:rsidP="00E3590D">
                              <w:pPr>
                                <w:rPr>
                                  <w:rFonts w:eastAsiaTheme="minorEastAsia"/>
                                  <w:lang w:eastAsia="ja-JP"/>
                                </w:rPr>
                              </w:pPr>
                              <w:r>
                                <w:rPr>
                                  <w:rFonts w:eastAsiaTheme="minorEastAsia" w:hint="eastAsia"/>
                                  <w:lang w:eastAsia="ja-JP"/>
                                </w:rPr>
                                <w:t>3</w:t>
                              </w:r>
                              <w:r>
                                <w:rPr>
                                  <w:rFonts w:eastAsiaTheme="minorEastAsia"/>
                                  <w:lang w:eastAsia="ja-JP"/>
                                </w:rPr>
                                <w:t>51.2</w:t>
                              </w:r>
                            </w:p>
                          </w:tc>
                          <w:tc>
                            <w:tcPr>
                              <w:tcW w:w="106.30pt" w:type="dxa"/>
                              <w:vAlign w:val="center"/>
                            </w:tcPr>
                            <w:p w14:paraId="68C91CA3" w14:textId="732C6444" w:rsidR="00E3590D" w:rsidRDefault="00E3590D" w:rsidP="00E3590D">
                              <w:pPr>
                                <w:rPr>
                                  <w:rFonts w:eastAsiaTheme="minorEastAsia"/>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76.9</w:t>
                              </w:r>
                            </w:p>
                          </w:tc>
                        </w:tr>
                        <w:tr w:rsidR="009B61CF" w14:paraId="3D9963B0" w14:textId="792C1E9E" w:rsidTr="00970C43">
                          <w:trPr>
                            <w:trHeight w:val="286"/>
                          </w:trPr>
                          <w:tc>
                            <w:tcPr>
                              <w:tcW w:w="91.90pt" w:type="dxa"/>
                              <w:vAlign w:val="center"/>
                            </w:tcPr>
                            <w:p w14:paraId="3C6C9822" w14:textId="03B2B0E8" w:rsidR="00E3590D" w:rsidRPr="00882C3B" w:rsidRDefault="00E3590D" w:rsidP="00E3590D">
                              <w:pPr>
                                <w:rPr>
                                  <w:rFonts w:eastAsiaTheme="minorEastAsia"/>
                                  <w:lang w:eastAsia="ja-JP"/>
                                </w:rPr>
                              </w:pPr>
                              <m:oMathPara>
                                <m:oMath>
                                  <m:r>
                                    <w:rPr>
                                      <w:rFonts w:ascii="Cambria Math" w:eastAsiaTheme="minorEastAsia" w:hAnsi="Cambria Math"/>
                                      <w:lang w:eastAsia="ja-JP"/>
                                    </w:rPr>
                                    <m:t>3</m:t>
                                  </m:r>
                                </m:oMath>
                              </m:oMathPara>
                            </w:p>
                          </w:tc>
                          <w:tc>
                            <w:tcPr>
                              <w:tcW w:w="99.25pt" w:type="dxa"/>
                              <w:vAlign w:val="center"/>
                            </w:tcPr>
                            <w:p w14:paraId="2D15210D" w14:textId="29FAF2E7" w:rsidR="00E3590D" w:rsidRPr="00882C3B" w:rsidRDefault="00E3590D" w:rsidP="00E3590D">
                              <w:pPr>
                                <w:rPr>
                                  <w:rFonts w:eastAsiaTheme="minorEastAsia"/>
                                  <w:lang w:eastAsia="ja-JP"/>
                                </w:rPr>
                              </w:pPr>
                              <w:r>
                                <w:rPr>
                                  <w:rFonts w:hint="eastAsia"/>
                                  <w:lang w:eastAsia="ja-JP"/>
                                </w:rPr>
                                <w:t>2</w:t>
                              </w:r>
                              <w:r>
                                <w:rPr>
                                  <w:lang w:eastAsia="ja-JP"/>
                                </w:rPr>
                                <w:t>16.5</w:t>
                              </w:r>
                            </w:p>
                          </w:tc>
                          <w:tc>
                            <w:tcPr>
                              <w:tcW w:w="106.30pt" w:type="dxa"/>
                              <w:vAlign w:val="center"/>
                            </w:tcPr>
                            <w:p w14:paraId="1EA1BB41" w14:textId="4A9F9C61" w:rsidR="00E3590D" w:rsidRPr="00882C3B" w:rsidRDefault="00E3590D" w:rsidP="00E3590D">
                              <w:pPr>
                                <w:rPr>
                                  <w:rFonts w:eastAsiaTheme="minorEastAsia"/>
                                  <w:lang w:eastAsia="ja-JP"/>
                                </w:rPr>
                              </w:pPr>
                              <w:r>
                                <w:rPr>
                                  <w:rFonts w:eastAsiaTheme="minorEastAsia" w:hint="eastAsia"/>
                                  <w:lang w:eastAsia="ja-JP"/>
                                </w:rPr>
                                <w:t>2</w:t>
                              </w:r>
                              <w:r>
                                <w:rPr>
                                  <w:rFonts w:eastAsiaTheme="minorEastAsia"/>
                                  <w:lang w:eastAsia="ja-JP"/>
                                </w:rPr>
                                <w:t>97.3</w:t>
                              </w:r>
                            </w:p>
                          </w:tc>
                          <w:tc>
                            <w:tcPr>
                              <w:tcW w:w="106.30pt" w:type="dxa"/>
                              <w:vAlign w:val="center"/>
                            </w:tcPr>
                            <w:p w14:paraId="124FAFD6" w14:textId="090F6EA8" w:rsidR="00E3590D" w:rsidRDefault="00E3590D" w:rsidP="00E3590D">
                              <w:pPr>
                                <w:rPr>
                                  <w:rFonts w:eastAsiaTheme="minorEastAsia"/>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14.6</w:t>
                              </w:r>
                            </w:p>
                          </w:tc>
                        </w:tr>
                      </w:tbl>
                      <w:p w14:paraId="6A770450" w14:textId="77777777" w:rsidR="003347D3" w:rsidRPr="00866850" w:rsidRDefault="003347D3" w:rsidP="003347D3">
                        <w:pPr>
                          <w:rPr>
                            <w:rFonts w:eastAsiaTheme="minorEastAsia"/>
                            <w:sz w:val="16"/>
                            <w:szCs w:val="16"/>
                            <w:lang w:eastAsia="ja-JP"/>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BF720E">
        <w:t>combined to encode a block [8], so it was confirmed that the conventional method based on the MP method chooses a different basis than the exhaustive search.</w:t>
      </w:r>
    </w:p>
    <w:p w14:paraId="6DD1F1B2" w14:textId="6DFD9356" w:rsidR="002376A1" w:rsidRDefault="0036658F" w:rsidP="002376A1">
      <w:pPr>
        <w:ind w:firstLineChars="150" w:firstLine="15pt"/>
        <w:jc w:val="both"/>
      </w:pPr>
      <w:r w:rsidRPr="00C51F6A">
        <w:t>Since the basis set obtained by ICA are different for each input image, these are shared between the encoder and the decoder.</w:t>
      </w:r>
      <w:r>
        <w:t xml:space="preserve"> </w:t>
      </w:r>
      <w:r w:rsidR="00D57A88">
        <w:t>bec</w:t>
      </w:r>
      <w:r w:rsidR="00CE6A02">
        <w:t>au</w:t>
      </w:r>
      <w:r w:rsidR="00D57A88">
        <w:t>se</w:t>
      </w:r>
      <w:r w:rsidRPr="006C12B5">
        <w:t xml:space="preserve"> the shared information increases in proportion to the number of ICA bases used, it is necessary to limit the number of ICA bases used in ICA-based coding.</w:t>
      </w:r>
      <w:r>
        <w:t xml:space="preserve"> </w:t>
      </w:r>
      <w:r w:rsidR="00CE6A02">
        <w:t>We have been</w:t>
      </w:r>
      <w:r w:rsidRPr="002E5F7E">
        <w:t xml:space="preserve"> chosen as the basis that maximizes the image quality of each block compared to when DCT is used as the optimal basis that minimizes the bit rate of the entire image</w:t>
      </w:r>
      <w:r w:rsidR="00BF5338">
        <w:t xml:space="preserve"> in [7]</w:t>
      </w:r>
      <w:r w:rsidRPr="002E5F7E">
        <w:t>.</w:t>
      </w:r>
      <w:r>
        <w:t xml:space="preserve"> </w:t>
      </w:r>
      <w:r w:rsidRPr="00675A3F">
        <w:t xml:space="preserve">However, since the existence of semi-optimal bases that can improve image quality from DCT has been found in addition to the optimal basis, the addition of a semi-optimal basis that </w:t>
      </w:r>
      <w:r w:rsidR="00BF5338">
        <w:t>conventional method</w:t>
      </w:r>
      <w:r w:rsidRPr="00675A3F">
        <w:t xml:space="preserve"> did not focus on can further reduce the entire image bit rate, making the DCT-ICA hybrid coding method realizable even for practical bit rates.</w:t>
      </w:r>
    </w:p>
    <w:p w14:paraId="2F86A426" w14:textId="66FAAC36" w:rsidR="00A60B86" w:rsidRPr="005B520E" w:rsidRDefault="00A60B86" w:rsidP="003445C8">
      <w:pPr>
        <w:ind w:firstLineChars="150" w:firstLine="15pt"/>
        <w:jc w:val="both"/>
      </w:pPr>
      <w:r w:rsidRPr="004D446B">
        <w:t>Finally, regions that were initially classified as ICA Blocks using all bases are reclassified because the bit rate may increase when using the semi-optimal basis that was finally determined. The process is completed by reclassifying only those blocks where the bit rate can be reduced by using chosen ICA basis as ICA Blocks and reclassifying the other blocks as DCT Blocks. As described above, as the bit rate changes, the number, and type of bases used in each block also change, so the DCT-ICA hybrid coding method needs to separate the process for each bit rate.</w:t>
      </w:r>
    </w:p>
    <w:p w14:paraId="64693BE5" w14:textId="027E1FC0" w:rsidR="009303D9" w:rsidRPr="00FD4929" w:rsidRDefault="00226C66" w:rsidP="006B6B66">
      <w:pPr>
        <w:pStyle w:val="1"/>
      </w:pPr>
      <w:r w:rsidRPr="00FD4929">
        <w:t>P</w:t>
      </w:r>
      <w:r w:rsidR="00B42F07" w:rsidRPr="00BA4D9C">
        <w:rPr>
          <w:sz w:val="16"/>
          <w:szCs w:val="16"/>
        </w:rPr>
        <w:t>ROPOSED</w:t>
      </w:r>
      <w:r w:rsidR="00B42F07" w:rsidRPr="00FD4929">
        <w:t xml:space="preserve"> M</w:t>
      </w:r>
      <w:r w:rsidR="00B42F07" w:rsidRPr="009245C6">
        <w:rPr>
          <w:sz w:val="16"/>
          <w:szCs w:val="16"/>
        </w:rPr>
        <w:t>ETHOD</w:t>
      </w:r>
    </w:p>
    <w:p w14:paraId="64693BE6" w14:textId="0C7F5095" w:rsidR="009303D9" w:rsidRPr="005B520E" w:rsidRDefault="00A57E4E" w:rsidP="00214C4F">
      <w:pPr>
        <w:ind w:firstLineChars="150" w:firstLine="15pt"/>
        <w:jc w:val="both"/>
      </w:pPr>
      <w:r w:rsidRPr="00376B64">
        <w:t>Conventional methods were effective when the bit rate was extremely low</w:t>
      </w:r>
      <w:r w:rsidR="005216C3">
        <w:t>, ho</w:t>
      </w:r>
      <w:r w:rsidR="003567D4">
        <w:t>w</w:t>
      </w:r>
      <w:r w:rsidR="005216C3">
        <w:t xml:space="preserve">ever, </w:t>
      </w:r>
      <w:r w:rsidR="003567D4">
        <w:t>they</w:t>
      </w:r>
      <w:r w:rsidRPr="00376B64">
        <w:t xml:space="preserve"> had </w:t>
      </w:r>
      <w:r w:rsidR="005308FC">
        <w:t>deteri</w:t>
      </w:r>
      <w:r w:rsidR="004E163E">
        <w:t>or</w:t>
      </w:r>
      <w:r w:rsidR="005308FC">
        <w:t>ation</w:t>
      </w:r>
      <w:r w:rsidRPr="00376B64">
        <w:t xml:space="preserve"> with coding performance at practical bit rates.</w:t>
      </w:r>
      <w:r>
        <w:t xml:space="preserve"> Therefore, we realize the DCT-ICA hybrid coding method at all bit rates by solving the problem of applied blocks and the problem of shared information in ICA by considering the features of ICA that are revealed at practical bit rates. The parts of the proposed method that correspond to the current proposal are indicated by shaded letters in Fig. 3.</w:t>
      </w:r>
    </w:p>
    <w:p w14:paraId="64693BE7" w14:textId="5C023090" w:rsidR="009303D9" w:rsidRDefault="00242CCF" w:rsidP="00ED0149">
      <w:pPr>
        <w:pStyle w:val="2"/>
      </w:pPr>
      <w:r>
        <w:t>Determination of the ICA basis for region segmentation</w:t>
      </w:r>
    </w:p>
    <w:p w14:paraId="12EDF6A2" w14:textId="2846F3EA" w:rsidR="00B6135D" w:rsidRDefault="00DF79BE" w:rsidP="00F50CD5">
      <w:pPr>
        <w:spacing w:afterLines="50" w:after="6pt"/>
        <w:ind w:firstLineChars="150" w:firstLine="15pt"/>
        <w:jc w:val="both"/>
      </w:pPr>
      <w:r w:rsidRPr="00C92094">
        <w:t>It is not realistic from a calculation cost point of view to perform the exhaustive searches in all blocks to choose a basis.</w:t>
      </w:r>
      <w:r>
        <w:t xml:space="preserve"> </w:t>
      </w:r>
      <w:r w:rsidRPr="00591928">
        <w:t>In addition, at practical bit rates, multiple ICA bases are almost always used to encode a block, and the bases used at each bit rate are different [8].</w:t>
      </w:r>
      <w:r>
        <w:t xml:space="preserve"> </w:t>
      </w:r>
      <w:r w:rsidRPr="004F4696">
        <w:t xml:space="preserve">The proposed method determines the optimal basis for each bit rate as </w:t>
      </w:r>
      <w:r w:rsidR="003A0576">
        <w:t>foll</w:t>
      </w:r>
      <w:r w:rsidR="00573BF3">
        <w:t>ows</w:t>
      </w:r>
      <w:r w:rsidRPr="004F4696">
        <w:t>, by obtaining the order of basis selection for each region in advance, considering the fact that multiple bases are combined.</w:t>
      </w:r>
      <w:r>
        <w:t xml:space="preserve"> </w:t>
      </w:r>
    </w:p>
    <w:p w14:paraId="35357034" w14:textId="5C9366E4" w:rsidR="003309BB" w:rsidRDefault="00DF79BE" w:rsidP="003309BB">
      <w:pPr>
        <w:pStyle w:val="3"/>
      </w:pPr>
      <w:r w:rsidRPr="00072AF6">
        <w:t xml:space="preserve">In a block, find the ICA base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(i=1, 2,⋯, 64)</m:t>
        </m:r>
      </m:oMath>
      <w:r w:rsidRPr="00072AF6">
        <w:t xml:space="preserve"> with the minimum MSE and set it as </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Pr="00072AF6">
        <w:t xml:space="preserve"> for that </w:t>
      </w:r>
      <w:r w:rsidR="00573BF3">
        <w:t>block</w:t>
      </w:r>
      <w:r w:rsidRPr="00072AF6">
        <w:t xml:space="preserve">. </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Pr="00072AF6">
        <w:t xml:space="preserve"> is the first base to be chosen when that block</w:t>
      </w:r>
      <w:r w:rsidR="00A95467">
        <w:t xml:space="preserve"> is encoded</w:t>
      </w:r>
      <w:r w:rsidRPr="00072AF6">
        <w:t>.</w:t>
      </w:r>
    </w:p>
    <w:p w14:paraId="367324A0" w14:textId="1B26A931" w:rsidR="00AC6BE9" w:rsidRPr="003309BB" w:rsidRDefault="00AC6BE9" w:rsidP="003309BB">
      <w:pPr>
        <w:pStyle w:val="3"/>
      </w:pPr>
      <w:r w:rsidRPr="003309BB">
        <w:rPr>
          <w:szCs w:val="21"/>
        </w:rPr>
        <w:t xml:space="preserve">Given the combined use of </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2</m:t>
            </m:r>
          </m:sub>
        </m:sSub>
      </m:oMath>
      <w:r w:rsidRPr="003309BB">
        <w:rPr>
          <w:szCs w:val="21"/>
        </w:rPr>
        <w:t xml:space="preserve">, let the second ICA base </w:t>
      </w:r>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(j=1, 2,⋯, 64, where j≠i)</m:t>
        </m:r>
      </m:oMath>
      <w:r w:rsidRPr="003309BB">
        <w:rPr>
          <w:szCs w:val="21"/>
        </w:rPr>
        <w:t xml:space="preserve"> that can minimize the MSE be the </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2</m:t>
            </m:r>
          </m:sub>
        </m:sSub>
      </m:oMath>
      <w:r w:rsidRPr="003309BB">
        <w:rPr>
          <w:szCs w:val="21"/>
        </w:rPr>
        <w:t xml:space="preserve"> for that block.</w:t>
      </w:r>
    </w:p>
    <w:p w14:paraId="7FD92ADF" w14:textId="77777777" w:rsidR="00F76303" w:rsidRDefault="00942F6A" w:rsidP="00F76303">
      <w:pPr>
        <w:pStyle w:val="3"/>
        <w:rPr>
          <w:rFonts w:eastAsiaTheme="minorEastAsia"/>
          <w:lang w:eastAsia="ja-JP"/>
        </w:rPr>
      </w:pPr>
      <w:r>
        <w:rPr>
          <w:rFonts w:eastAsiaTheme="minorEastAsia" w:hint="eastAsia"/>
          <w:lang w:eastAsia="ja-JP"/>
        </w:rPr>
        <w:t>C</w:t>
      </w:r>
      <w:r>
        <w:rPr>
          <w:rFonts w:eastAsiaTheme="minorEastAsia"/>
          <w:lang w:eastAsia="ja-JP"/>
        </w:rPr>
        <w:t xml:space="preserve">ontinue this process until </w:t>
      </w:r>
      <m:oMath>
        <m:sSub>
          <m:sSubPr>
            <m:ctrlPr>
              <w:rPr>
                <w:rFonts w:ascii="Cambria Math" w:eastAsiaTheme="minorEastAsia" w:hAnsi="Cambria Math"/>
                <w:lang w:eastAsia="ja-JP"/>
              </w:rPr>
            </m:ctrlPr>
          </m:sSubPr>
          <m:e>
            <m:r>
              <w:rPr>
                <w:rFonts w:ascii="Cambria Math" w:eastAsiaTheme="minorEastAsia" w:hAnsi="Cambria Math"/>
                <w:lang w:eastAsia="ja-JP"/>
              </w:rPr>
              <m:t>P</m:t>
            </m:r>
          </m:e>
          <m:sub>
            <m:r>
              <w:rPr>
                <w:rFonts w:ascii="Cambria Math" w:eastAsiaTheme="minorEastAsia" w:hAnsi="Cambria Math"/>
                <w:lang w:eastAsia="ja-JP"/>
              </w:rPr>
              <m:t>64</m:t>
            </m:r>
          </m:sub>
        </m:sSub>
      </m:oMath>
      <w:r>
        <w:rPr>
          <w:rFonts w:eastAsiaTheme="minorEastAsia" w:hint="eastAsia"/>
          <w:lang w:eastAsia="ja-JP"/>
        </w:rPr>
        <w:t xml:space="preserve"> </w:t>
      </w:r>
      <w:r w:rsidR="00F76303">
        <w:rPr>
          <w:rFonts w:eastAsiaTheme="minorEastAsia"/>
          <w:lang w:eastAsia="ja-JP"/>
        </w:rPr>
        <w:t>is determined.</w:t>
      </w:r>
    </w:p>
    <w:p w14:paraId="1B085512" w14:textId="1B57C04B" w:rsidR="00F76303" w:rsidRPr="00F76303" w:rsidRDefault="00F76303" w:rsidP="00F50CD5">
      <w:pPr>
        <w:pStyle w:val="3"/>
        <w:spacing w:afterLines="50" w:after="6pt"/>
        <w:ind w:firstLine="14.45pt"/>
        <w:rPr>
          <w:rFonts w:eastAsiaTheme="minorEastAsia"/>
          <w:lang w:eastAsia="ja-JP"/>
        </w:rPr>
      </w:pPr>
      <w:r>
        <w:rPr>
          <w:rFonts w:eastAsiaTheme="minorEastAsia"/>
          <w:lang w:eastAsia="ja-JP"/>
        </w:rPr>
        <w:t xml:space="preserve">Apply 1) ~ 3) </w:t>
      </w:r>
      <w:r w:rsidR="00D25271">
        <w:rPr>
          <w:rFonts w:eastAsiaTheme="minorEastAsia"/>
          <w:lang w:eastAsia="ja-JP"/>
        </w:rPr>
        <w:t>to all blocks.</w:t>
      </w:r>
    </w:p>
    <w:p w14:paraId="1D5459DD" w14:textId="4B050967" w:rsidR="00EC2B6E" w:rsidRDefault="00F630E9" w:rsidP="008B52C5">
      <w:pPr>
        <w:ind w:firstLineChars="150" w:firstLine="15pt"/>
        <w:jc w:val="both"/>
      </w:pPr>
      <w:r w:rsidRPr="001A0C8B">
        <w:t xml:space="preserve">When a bit rate is specified, each block is chosen in order from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A0C8B">
        <w:t xml:space="preserve">. For example, for a bit rate that uses three bases,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rsidRPr="001A0C8B">
        <w:t xml:space="preserve"> are chosen.</w:t>
      </w:r>
      <w:r>
        <w:t xml:space="preserve"> </w:t>
      </w:r>
      <w:r w:rsidRPr="00130A5E">
        <w:t>This allows the basis to be determined for use in fewer calculations than the exhaustive search.</w:t>
      </w:r>
      <w:r>
        <w:t xml:space="preserve"> </w:t>
      </w:r>
      <w:r w:rsidRPr="00F234D5">
        <w:t xml:space="preserve">Using the natural image </w:t>
      </w:r>
      <w:r w:rsidR="00561B75">
        <w:t>“</w:t>
      </w:r>
      <w:r w:rsidRPr="00F234D5">
        <w:t>Airplane</w:t>
      </w:r>
      <w:r w:rsidR="00561B75">
        <w:t>”</w:t>
      </w:r>
      <w:r w:rsidRPr="00F234D5">
        <w:t xml:space="preserve"> as an example, </w:t>
      </w:r>
      <w:r w:rsidR="007B5C75">
        <w:rPr>
          <w:rFonts w:hint="eastAsia"/>
        </w:rPr>
        <w:t xml:space="preserve">Table </w:t>
      </w:r>
      <w:r w:rsidR="007B5C75" w:rsidRPr="00EC2B6E">
        <w:t>Ⅰ</w:t>
      </w:r>
      <w:r w:rsidRPr="00F234D5">
        <w:t xml:space="preserve"> shows the MSE when using the bases determined by the proposed method, exhaustive search, and the conventional method (determination by the MP method).</w:t>
      </w:r>
      <w:r>
        <w:t xml:space="preserve"> </w:t>
      </w:r>
      <w:r w:rsidR="002C5148">
        <w:rPr>
          <w:rFonts w:hint="eastAsia"/>
        </w:rPr>
        <w:t xml:space="preserve">Table </w:t>
      </w:r>
      <w:r w:rsidR="002C5148" w:rsidRPr="00EC2B6E">
        <w:t>Ⅰ</w:t>
      </w:r>
      <w:r w:rsidR="002C5148" w:rsidRPr="002C5148">
        <w:rPr>
          <w:rFonts w:hint="eastAsia"/>
        </w:rPr>
        <w:t xml:space="preserve"> shows that the MSE of the conventional method is </w:t>
      </w:r>
      <w:r w:rsidR="002C5148" w:rsidRPr="002C5148">
        <w:t>significantly increase</w:t>
      </w:r>
      <w:r w:rsidR="002C5148" w:rsidRPr="002C5148">
        <w:rPr>
          <w:rFonts w:hint="eastAsia"/>
        </w:rPr>
        <w:t xml:space="preserve"> compared to the exhaustive search, while the MSE of the proposed method is almost the same as that of the exhaustive search. </w:t>
      </w:r>
      <w:r w:rsidRPr="00535C6F">
        <w:t xml:space="preserve">That the results in </w:t>
      </w:r>
      <w:r w:rsidR="009B076B">
        <w:rPr>
          <w:rFonts w:hint="eastAsia"/>
        </w:rPr>
        <w:t xml:space="preserve">Table </w:t>
      </w:r>
      <w:r w:rsidR="009B076B" w:rsidRPr="00EC2B6E">
        <w:t>Ⅰ</w:t>
      </w:r>
      <w:r w:rsidRPr="00535C6F">
        <w:t xml:space="preserve"> are similar for other images.</w:t>
      </w:r>
      <w:r>
        <w:t xml:space="preserve"> </w:t>
      </w:r>
      <w:r w:rsidRPr="00AD2167">
        <w:t>These results show that the proposed method can solve the problem of the conventional method of reduced image quality when multiple bases are chosen.</w:t>
      </w:r>
    </w:p>
    <w:p w14:paraId="64693BEF" w14:textId="13518321" w:rsidR="009303D9" w:rsidRDefault="00C6221E" w:rsidP="00ED0149">
      <w:pPr>
        <w:pStyle w:val="2"/>
      </w:pPr>
      <w:r>
        <w:t xml:space="preserve">Determination of optimal ICA basis and </w:t>
      </w:r>
      <w:r w:rsidR="000A6A8E">
        <w:t>its application blocks</w:t>
      </w:r>
    </w:p>
    <w:p w14:paraId="396D8DDD" w14:textId="3FC0292C" w:rsidR="005D276B" w:rsidRPr="007E0925" w:rsidRDefault="005732F9" w:rsidP="00D57252">
      <w:pPr>
        <w:spacing w:afterLines="50" w:after="6pt"/>
        <w:ind w:firstLineChars="150" w:firstLine="15pt"/>
        <w:jc w:val="both"/>
      </w:pPr>
      <w:r w:rsidRPr="00CD0B00">
        <w:t>The DCT-ICA hybrid coding method reduces the information shared with the decoder by reducing the number of ICA bases used.</w:t>
      </w:r>
      <w:r>
        <w:t xml:space="preserve"> </w:t>
      </w:r>
      <w:r w:rsidRPr="00F51FD2">
        <w:t xml:space="preserve">The proposed method </w:t>
      </w:r>
      <w:r w:rsidR="00FA1176">
        <w:t>is define</w:t>
      </w:r>
      <w:r w:rsidR="007F4498">
        <w:t>d to use</w:t>
      </w:r>
      <w:r w:rsidRPr="00F51FD2">
        <w:t xml:space="preserve"> up to three ICA bases for the entire image.</w:t>
      </w:r>
      <w:r>
        <w:t xml:space="preserve"> </w:t>
      </w:r>
      <w:r w:rsidRPr="00F51FD2">
        <w:t>In addition to the optimal basis that can maximize the image quality for each block, semi-optimal basis that can improve the image quality from DCT has been confirmed to exist.</w:t>
      </w:r>
      <w:r>
        <w:t xml:space="preserve"> </w:t>
      </w:r>
      <w:r w:rsidRPr="00AC53BB">
        <w:t>Therefore, we propose a method to determine a few ICA basis combinations that minimize the bit rate for the same image quality by obtaining and comparing the image quality for all ICA basis combinations as follows</w:t>
      </w:r>
      <w:r w:rsidR="00EF26D4">
        <w:t>,</w:t>
      </w:r>
    </w:p>
    <w:p w14:paraId="749F4A7B" w14:textId="50D0C48B" w:rsidR="005D276B" w:rsidRDefault="005D276B" w:rsidP="0047372C">
      <w:pPr>
        <w:pStyle w:val="3"/>
      </w:pPr>
      <w:r w:rsidRPr="00991DC9">
        <w:t xml:space="preserve">The improvement in entire image quality when ICA bases a, b, c </w:t>
      </w:r>
      <m:oMath>
        <m:r>
          <w:rPr>
            <w:rFonts w:ascii="Cambria Math" w:hAnsi="Cambria Math"/>
          </w:rPr>
          <m:t>(a, b,c=1, 2,⋯,64, where</m:t>
        </m:r>
        <m:r>
          <w:rPr>
            <w:rFonts w:ascii="Cambria Math"/>
          </w:rPr>
          <m:t xml:space="preserve"> </m:t>
        </m:r>
        <m:r>
          <w:rPr>
            <w:rFonts w:ascii="Cambria Math" w:hAnsi="Cambria Math"/>
          </w:rPr>
          <m:t>a≠b, a≠c, b≠c)</m:t>
        </m:r>
      </m:oMath>
      <w:r w:rsidRPr="007E0925">
        <w:t xml:space="preserve"> </w:t>
      </w:r>
      <w:r w:rsidRPr="00991DC9">
        <w:t>are used is</w:t>
      </w:r>
    </w:p>
    <w:p w14:paraId="5B4E597E" w14:textId="5FD236AB" w:rsidR="00D57252" w:rsidRDefault="00000000" w:rsidP="00D57252">
      <w:pPr>
        <w:spacing w:before="12pt" w:after="12pt"/>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a,b,c</m:t>
              </m:r>
            </m:sub>
          </m:sSub>
          <m:r>
            <w:rPr>
              <w:rFonts w:ascii="Cambria Math" w:hAnsi="Cambria Math"/>
            </w:rPr>
            <m:t>=</m:t>
          </m:r>
          <m:nary>
            <m:naryPr>
              <m:chr m:val="∑"/>
              <m:limLoc m:val="undOvr"/>
              <m:ctrlPr>
                <w:rPr>
                  <w:rFonts w:ascii="Cambria Math" w:hAnsi="Cambria Math"/>
                  <w:i/>
                </w:rPr>
              </m:ctrlPr>
            </m:naryPr>
            <m:sub>
              <m:r>
                <w:rPr>
                  <w:rFonts w:ascii="Cambria Math" w:hAnsi="Cambria Math"/>
                </w:rPr>
                <m:t>All-Block</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64</m:t>
                      </m:r>
                    </m:den>
                  </m:f>
                  <m:nary>
                    <m:naryPr>
                      <m:chr m:val="∑"/>
                      <m:limLoc m:val="undOvr"/>
                      <m:ctrlPr>
                        <w:rPr>
                          <w:rFonts w:ascii="Cambria Math" w:hAnsi="Cambria Math"/>
                          <w:i/>
                        </w:rPr>
                      </m:ctrlPr>
                    </m:naryPr>
                    <m:sub>
                      <m:r>
                        <w:rPr>
                          <w:rFonts w:ascii="Cambria Math" w:hAnsi="Cambria Math"/>
                        </w:rPr>
                        <m:t>j,k=0</m:t>
                      </m:r>
                    </m:sub>
                    <m:sup>
                      <m:r>
                        <w:rPr>
                          <w:rFonts w:ascii="Cambria Math" w:hAnsi="Cambria Math"/>
                        </w:rPr>
                        <m:t>8,8</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or</m:t>
                                      </m:r>
                                      <m:sSub>
                                        <m:sSubPr>
                                          <m:ctrlPr>
                                            <w:rPr>
                                              <w:rFonts w:ascii="Cambria Math" w:hAnsi="Cambria Math"/>
                                              <w:i/>
                                            </w:rPr>
                                          </m:ctrlPr>
                                        </m:sSubPr>
                                        <m:e>
                                          <m:r>
                                            <w:rPr>
                                              <w:rFonts w:ascii="Cambria Math" w:hAnsi="Cambria Math"/>
                                            </w:rPr>
                                            <m:t>g</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DCT</m:t>
                                          </m:r>
                                        </m:e>
                                        <m:sub>
                                          <m:r>
                                            <w:rPr>
                                              <w:rFonts w:ascii="Cambria Math" w:hAnsi="Cambria Math"/>
                                            </w:rPr>
                                            <m:t>j,k</m:t>
                                          </m:r>
                                        </m:sub>
                                      </m:sSub>
                                      <m:r>
                                        <w:rPr>
                                          <w:rFonts w:ascii="Cambria Math" w:hAnsi="Cambria Math"/>
                                        </w:rPr>
                                        <m:t xml:space="preserve"> </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or</m:t>
                                      </m:r>
                                      <m:sSub>
                                        <m:sSubPr>
                                          <m:ctrlPr>
                                            <w:rPr>
                                              <w:rFonts w:ascii="Cambria Math" w:hAnsi="Cambria Math"/>
                                              <w:i/>
                                            </w:rPr>
                                          </m:ctrlPr>
                                        </m:sSubPr>
                                        <m:e>
                                          <m:r>
                                            <w:rPr>
                                              <w:rFonts w:ascii="Cambria Math" w:hAnsi="Cambria Math"/>
                                            </w:rPr>
                                            <m:t>g</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Hybrid</m:t>
                                          </m:r>
                                        </m:e>
                                        <m:sub>
                                          <m:r>
                                            <w:rPr>
                                              <w:rFonts w:ascii="Cambria Math" w:hAnsi="Cambria Math"/>
                                            </w:rPr>
                                            <m:t>j,k</m:t>
                                          </m:r>
                                        </m:sub>
                                      </m:sSub>
                                      <m:r>
                                        <w:rPr>
                                          <w:rFonts w:ascii="Cambria Math" w:hAnsi="Cambria Math"/>
                                        </w:rPr>
                                        <m:t xml:space="preserve"> </m:t>
                                      </m:r>
                                    </m:e>
                                  </m:d>
                                </m:e>
                                <m:sup>
                                  <m:r>
                                    <w:rPr>
                                      <w:rFonts w:ascii="Cambria Math" w:hAnsi="Cambria Math"/>
                                    </w:rPr>
                                    <m:t>2</m:t>
                                  </m:r>
                                </m:sup>
                              </m:sSup>
                            </m:e>
                          </m:d>
                        </m:e>
                        <m:sup/>
                      </m:sSup>
                    </m:e>
                  </m:nary>
                </m:e>
              </m:d>
              <m:r>
                <w:rPr>
                  <w:rFonts w:ascii="Cambria Math" w:hAnsi="Cambria Math"/>
                </w:rPr>
                <m:t xml:space="preserve">. </m:t>
              </m:r>
              <m:d>
                <m:dPr>
                  <m:ctrlPr>
                    <w:rPr>
                      <w:rFonts w:ascii="Cambria Math" w:hAnsi="Cambria Math"/>
                      <w:i/>
                    </w:rPr>
                  </m:ctrlPr>
                </m:dPr>
                <m:e>
                  <m:r>
                    <w:rPr>
                      <w:rFonts w:ascii="Cambria Math" w:hAnsi="Cambria Math"/>
                    </w:rPr>
                    <m:t>4</m:t>
                  </m:r>
                </m:e>
              </m:d>
            </m:e>
          </m:nary>
        </m:oMath>
      </m:oMathPara>
    </w:p>
    <w:p w14:paraId="226B91A0" w14:textId="6E0BEE32" w:rsidR="009D6838" w:rsidRDefault="004C11A3" w:rsidP="009D6838">
      <w:pPr>
        <w:jc w:val="both"/>
        <w:rPr>
          <w:i/>
          <w:iCs/>
        </w:rPr>
      </w:pPr>
      <w:r>
        <w:lastRenderedPageBreak/>
        <w:drawing>
          <wp:anchor distT="0" distB="0" distL="114300" distR="114300" simplePos="0" relativeHeight="251674112" behindDoc="0" locked="0" layoutInCell="1" allowOverlap="1" wp14:anchorId="5A11CF97" wp14:editId="4B8EEEB6">
            <wp:simplePos x="0" y="0"/>
            <wp:positionH relativeFrom="column">
              <wp:posOffset>-80645</wp:posOffset>
            </wp:positionH>
            <wp:positionV relativeFrom="paragraph">
              <wp:posOffset>0</wp:posOffset>
            </wp:positionV>
            <wp:extent cx="6667500" cy="2343150"/>
            <wp:effectExtent l="0" t="0" r="0" b="0"/>
            <wp:wrapTopAndBottom/>
            <wp:docPr id="69" name="テキスト ボックス 69"/>
            <wp:cNvGraphicFramePr/>
            <a:graphic xmlns:a="http://purl.oclc.org/ooxml/drawingml/main">
              <a:graphicData uri="http://schemas.microsoft.com/office/word/2010/wordprocessingShape">
                <wp:wsp>
                  <wp:cNvSpPr txBox="1"/>
                  <wp:spPr>
                    <a:xfrm>
                      <a:off x="0" y="0"/>
                      <a:ext cx="6667500" cy="2343150"/>
                    </a:xfrm>
                    <a:prstGeom prst="rect">
                      <a:avLst/>
                    </a:prstGeom>
                    <a:solidFill>
                      <a:schemeClr val="lt1"/>
                    </a:solidFill>
                    <a:ln w="6350">
                      <a:noFill/>
                    </a:ln>
                  </wp:spPr>
                  <wp:txbx>
                    <wne:txbxContent>
                      <w:p w14:paraId="4E5BF9B6" w14:textId="77777777" w:rsidR="005D269D" w:rsidRDefault="005D269D" w:rsidP="003D3D88">
                        <w:pPr>
                          <w:jc w:val="start"/>
                          <w:rPr>
                            <w:noProof/>
                          </w:rPr>
                        </w:pPr>
                      </w:p>
                      <w:p w14:paraId="7CD9FF71" w14:textId="5477C634" w:rsidR="007F653B" w:rsidRDefault="00E811F7" w:rsidP="003D3D88">
                        <w:pPr>
                          <w:jc w:val="start"/>
                          <w:rPr>
                            <w:rFonts w:eastAsiaTheme="minorEastAsia"/>
                            <w:noProof/>
                            <w:lang w:eastAsia="ja-JP"/>
                          </w:rPr>
                        </w:pPr>
                        <w:r>
                          <w:rPr>
                            <w:noProof/>
                          </w:rPr>
                          <w:drawing>
                            <wp:inline distT="0" distB="0" distL="0" distR="0" wp14:anchorId="3250AE42" wp14:editId="3A60EBFB">
                              <wp:extent cx="3161586" cy="1425575"/>
                              <wp:effectExtent l="0" t="0" r="1270" b="3175"/>
                              <wp:docPr id="49" name="図 49" descr="QR コード&#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 name="図 49" descr="QR コード&#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3085" cy="1448796"/>
                                      </a:xfrm>
                                      <a:prstGeom prst="rect">
                                        <a:avLst/>
                                      </a:prstGeom>
                                      <a:noFill/>
                                      <a:ln>
                                        <a:noFill/>
                                      </a:ln>
                                    </pic:spPr>
                                  </pic:pic>
                                </a:graphicData>
                              </a:graphic>
                            </wp:inline>
                          </w:drawing>
                        </w:r>
                        <w:r w:rsidR="00545E3B">
                          <w:rPr>
                            <w:noProof/>
                          </w:rPr>
                          <w:drawing>
                            <wp:inline distT="0" distB="0" distL="0" distR="0" wp14:anchorId="1B1B622A" wp14:editId="69469966">
                              <wp:extent cx="3241253" cy="1395730"/>
                              <wp:effectExtent l="0" t="0" r="0" b="0"/>
                              <wp:docPr id="48" name="図 48" descr="ウィンドウ が含まれている画像&#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 name="図 48" descr="ウィンドウ が含まれている画像&#10;&#10;自動的に生成された説明"/>
                                      <pic:cNvPicPr>
                                        <a:picLocks noChangeAspect="1" noChangeArrowheads="1"/>
                                      </pic:cNvPicPr>
                                    </pic:nvPicPr>
                                    <pic:blipFill rotWithShape="1">
                                      <a:blip r:embed="rId20">
                                        <a:extLst>
                                          <a:ext uri="{28A0092B-C50C-407E-A947-70E740481C1C}">
                                            <a14:useLocalDpi xmlns:a14="http://schemas.microsoft.com/office/drawing/2010/main" val="0"/>
                                          </a:ext>
                                        </a:extLst>
                                      </a:blip>
                                      <a:srcRect t="3.269%" r="1.479%" b="3.53%"/>
                                      <a:stretch/>
                                    </pic:blipFill>
                                    <pic:spPr bwMode="auto">
                                      <a:xfrm>
                                        <a:off x="0" y="0"/>
                                        <a:ext cx="3251518" cy="1400150"/>
                                      </a:xfrm>
                                      <a:prstGeom prst="rect">
                                        <a:avLst/>
                                      </a:prstGeom>
                                      <a:noFill/>
                                      <a:ln>
                                        <a:noFill/>
                                      </a:ln>
                                      <a:extLst>
                                        <a:ext uri="{53640926-AAD7-44D8-BBD7-CCE9431645EC}">
                                          <a14:shadowObscured xmlns:a14="http://schemas.microsoft.com/office/drawing/2010/main"/>
                                        </a:ext>
                                      </a:extLst>
                                    </pic:spPr>
                                  </pic:pic>
                                </a:graphicData>
                              </a:graphic>
                            </wp:inline>
                          </w:drawing>
                        </w:r>
                      </w:p>
                      <w:p w14:paraId="1C52702C" w14:textId="44E04ECD" w:rsidR="00172657" w:rsidRDefault="00172657" w:rsidP="00172657">
                        <w:pPr>
                          <w:pStyle w:val="ad"/>
                          <w:numPr>
                            <w:ilvl w:val="0"/>
                            <w:numId w:val="28"/>
                          </w:numPr>
                          <w:ind w:startChars="0"/>
                          <w:jc w:val="start"/>
                          <w:rPr>
                            <w:rFonts w:eastAsiaTheme="minorEastAsia"/>
                            <w:noProof/>
                            <w:sz w:val="24"/>
                            <w:szCs w:val="24"/>
                            <w:lang w:eastAsia="ja-JP"/>
                          </w:rPr>
                        </w:pPr>
                        <w:r>
                          <w:rPr>
                            <w:rFonts w:eastAsiaTheme="minorEastAsia" w:hint="eastAsia"/>
                            <w:noProof/>
                            <w:sz w:val="24"/>
                            <w:szCs w:val="24"/>
                            <w:lang w:eastAsia="ja-JP"/>
                          </w:rPr>
                          <w:t xml:space="preserve"> </w:t>
                        </w:r>
                        <w:r>
                          <w:rPr>
                            <w:rFonts w:eastAsiaTheme="minorEastAsia"/>
                            <w:noProof/>
                            <w:sz w:val="24"/>
                            <w:szCs w:val="24"/>
                            <w:lang w:eastAsia="ja-JP"/>
                          </w:rPr>
                          <w:t xml:space="preserve">         </w:t>
                        </w:r>
                        <w:r w:rsidR="00861851">
                          <w:rPr>
                            <w:rFonts w:eastAsiaTheme="minorEastAsia"/>
                            <w:noProof/>
                            <w:sz w:val="24"/>
                            <w:szCs w:val="24"/>
                            <w:lang w:eastAsia="ja-JP"/>
                          </w:rPr>
                          <w:t xml:space="preserve">   </w:t>
                        </w:r>
                        <w:r>
                          <w:rPr>
                            <w:rFonts w:eastAsiaTheme="minorEastAsia"/>
                            <w:noProof/>
                            <w:sz w:val="24"/>
                            <w:szCs w:val="24"/>
                            <w:lang w:eastAsia="ja-JP"/>
                          </w:rPr>
                          <w:t xml:space="preserve">        (b)            </w:t>
                        </w:r>
                        <w:r w:rsidR="00861851">
                          <w:rPr>
                            <w:rFonts w:eastAsiaTheme="minorEastAsia"/>
                            <w:noProof/>
                            <w:sz w:val="24"/>
                            <w:szCs w:val="24"/>
                            <w:lang w:eastAsia="ja-JP"/>
                          </w:rPr>
                          <w:t xml:space="preserve">  </w:t>
                        </w:r>
                        <w:r>
                          <w:rPr>
                            <w:rFonts w:eastAsiaTheme="minorEastAsia"/>
                            <w:noProof/>
                            <w:sz w:val="24"/>
                            <w:szCs w:val="24"/>
                            <w:lang w:eastAsia="ja-JP"/>
                          </w:rPr>
                          <w:t xml:space="preserve">         (c)</w:t>
                        </w:r>
                        <w:r w:rsidR="00861851">
                          <w:rPr>
                            <w:rFonts w:eastAsiaTheme="minorEastAsia"/>
                            <w:noProof/>
                            <w:sz w:val="24"/>
                            <w:szCs w:val="24"/>
                            <w:lang w:eastAsia="ja-JP"/>
                          </w:rPr>
                          <w:t xml:space="preserve">                         (d)                       (e)         </w:t>
                        </w:r>
                        <w:r w:rsidR="000F3859">
                          <w:rPr>
                            <w:rFonts w:eastAsiaTheme="minorEastAsia" w:hint="eastAsia"/>
                            <w:noProof/>
                            <w:sz w:val="24"/>
                            <w:szCs w:val="24"/>
                            <w:lang w:eastAsia="ja-JP"/>
                          </w:rPr>
                          <w:t xml:space="preserve"> </w:t>
                        </w:r>
                        <w:r w:rsidR="00861851">
                          <w:rPr>
                            <w:rFonts w:eastAsiaTheme="minorEastAsia"/>
                            <w:noProof/>
                            <w:sz w:val="24"/>
                            <w:szCs w:val="24"/>
                            <w:lang w:eastAsia="ja-JP"/>
                          </w:rPr>
                          <w:t xml:space="preserve">              (f)</w:t>
                        </w:r>
                      </w:p>
                      <w:p w14:paraId="005DC340" w14:textId="77777777" w:rsidR="00DF3B2E" w:rsidRPr="00904BE4" w:rsidRDefault="00DF3B2E" w:rsidP="00904BE4">
                        <w:pPr>
                          <w:ind w:start="36pt"/>
                          <w:jc w:val="start"/>
                          <w:rPr>
                            <w:rFonts w:eastAsiaTheme="minorEastAsia" w:hint="eastAsia"/>
                            <w:noProof/>
                            <w:sz w:val="24"/>
                            <w:szCs w:val="24"/>
                            <w:lang w:eastAsia="ja-JP"/>
                          </w:rPr>
                        </w:pPr>
                      </w:p>
                      <w:p w14:paraId="4FD16092" w14:textId="24CF6787" w:rsidR="00904BE4" w:rsidRDefault="007F653B" w:rsidP="003E6981">
                        <w:pPr>
                          <w:ind w:firstLineChars="50" w:firstLine="4pt"/>
                          <w:jc w:val="start"/>
                          <w:rPr>
                            <w:sz w:val="16"/>
                            <w:szCs w:val="16"/>
                          </w:rPr>
                        </w:pPr>
                        <w:r w:rsidRPr="008B2074">
                          <w:rPr>
                            <w:rFonts w:hint="eastAsia"/>
                            <w:sz w:val="16"/>
                            <w:szCs w:val="16"/>
                          </w:rPr>
                          <w:t>F</w:t>
                        </w:r>
                        <w:r w:rsidRPr="008B2074">
                          <w:rPr>
                            <w:sz w:val="16"/>
                            <w:szCs w:val="16"/>
                          </w:rPr>
                          <w:t xml:space="preserve">ig. </w:t>
                        </w:r>
                        <w:r w:rsidR="00F03532">
                          <w:rPr>
                            <w:sz w:val="16"/>
                            <w:szCs w:val="16"/>
                          </w:rPr>
                          <w:t>4</w:t>
                        </w:r>
                        <w:r w:rsidRPr="008B2074">
                          <w:rPr>
                            <w:sz w:val="16"/>
                            <w:szCs w:val="16"/>
                          </w:rPr>
                          <w:t xml:space="preserve">. </w:t>
                        </w:r>
                        <w:r w:rsidR="00BB4D1C" w:rsidRPr="00BB4D1C">
                          <w:rPr>
                            <w:sz w:val="16"/>
                            <w:szCs w:val="16"/>
                          </w:rPr>
                          <w:t>Differences in the basis used and the blocks applied for each bit rate</w:t>
                        </w:r>
                        <w:r w:rsidR="00BB4D1C">
                          <w:rPr>
                            <w:sz w:val="16"/>
                            <w:szCs w:val="16"/>
                          </w:rPr>
                          <w:t xml:space="preserve">: (a) </w:t>
                        </w:r>
                        <w:r w:rsidR="00A33BDC">
                          <w:rPr>
                            <w:sz w:val="16"/>
                            <w:szCs w:val="16"/>
                          </w:rPr>
                          <w:t>28[dB], (b) 32 [dB], (</w:t>
                        </w:r>
                        <w:r w:rsidR="00875C56">
                          <w:rPr>
                            <w:sz w:val="16"/>
                            <w:szCs w:val="16"/>
                          </w:rPr>
                          <w:t>c</w:t>
                        </w:r>
                        <w:r w:rsidR="00A33BDC">
                          <w:rPr>
                            <w:sz w:val="16"/>
                            <w:szCs w:val="16"/>
                          </w:rPr>
                          <w:t>)</w:t>
                        </w:r>
                        <w:r w:rsidR="00875C56">
                          <w:rPr>
                            <w:sz w:val="16"/>
                            <w:szCs w:val="16"/>
                          </w:rPr>
                          <w:t xml:space="preserve"> 36 [dB]</w:t>
                        </w:r>
                        <w:r w:rsidR="00C1515D">
                          <w:rPr>
                            <w:sz w:val="16"/>
                            <w:szCs w:val="16"/>
                          </w:rPr>
                          <w:t xml:space="preserve"> </w:t>
                        </w:r>
                        <w:r w:rsidR="006F5259">
                          <w:rPr>
                            <w:sz w:val="16"/>
                            <w:szCs w:val="16"/>
                          </w:rPr>
                          <w:t>of</w:t>
                        </w:r>
                        <w:r w:rsidR="00C1515D">
                          <w:rPr>
                            <w:sz w:val="16"/>
                            <w:szCs w:val="16"/>
                          </w:rPr>
                          <w:t xml:space="preserve"> “</w:t>
                        </w:r>
                        <w:r w:rsidR="00DF3B2E">
                          <w:rPr>
                            <w:sz w:val="16"/>
                            <w:szCs w:val="16"/>
                          </w:rPr>
                          <w:t>Airplane</w:t>
                        </w:r>
                        <w:r w:rsidR="00C1515D">
                          <w:rPr>
                            <w:sz w:val="16"/>
                            <w:szCs w:val="16"/>
                          </w:rPr>
                          <w:t>”</w:t>
                        </w:r>
                        <w:r w:rsidR="00875C56">
                          <w:rPr>
                            <w:sz w:val="16"/>
                            <w:szCs w:val="16"/>
                          </w:rPr>
                          <w:t>.</w:t>
                        </w:r>
                        <w:r w:rsidR="00C40FA8">
                          <w:rPr>
                            <w:sz w:val="16"/>
                            <w:szCs w:val="16"/>
                          </w:rPr>
                          <w:t xml:space="preserve"> </w:t>
                        </w:r>
                        <w:r w:rsidR="00DF3B2E">
                          <w:rPr>
                            <w:sz w:val="16"/>
                            <w:szCs w:val="16"/>
                          </w:rPr>
                          <w:t>(</w:t>
                        </w:r>
                        <w:r w:rsidR="00DF3B2E">
                          <w:rPr>
                            <w:sz w:val="16"/>
                            <w:szCs w:val="16"/>
                          </w:rPr>
                          <w:t>d</w:t>
                        </w:r>
                        <w:r w:rsidR="00DF3B2E">
                          <w:rPr>
                            <w:sz w:val="16"/>
                            <w:szCs w:val="16"/>
                          </w:rPr>
                          <w:t>) 2</w:t>
                        </w:r>
                        <w:r w:rsidR="00DF3B2E">
                          <w:rPr>
                            <w:sz w:val="16"/>
                            <w:szCs w:val="16"/>
                          </w:rPr>
                          <w:t>7</w:t>
                        </w:r>
                        <w:r w:rsidR="00DF3B2E">
                          <w:rPr>
                            <w:sz w:val="16"/>
                            <w:szCs w:val="16"/>
                          </w:rPr>
                          <w:t>[dB], (</w:t>
                        </w:r>
                        <w:r w:rsidR="00DF3B2E">
                          <w:rPr>
                            <w:sz w:val="16"/>
                            <w:szCs w:val="16"/>
                          </w:rPr>
                          <w:t>e</w:t>
                        </w:r>
                        <w:r w:rsidR="00DF3B2E">
                          <w:rPr>
                            <w:sz w:val="16"/>
                            <w:szCs w:val="16"/>
                          </w:rPr>
                          <w:t xml:space="preserve">) 32 [dB], </w:t>
                        </w:r>
                      </w:p>
                      <w:p w14:paraId="18F97E92" w14:textId="43C07265" w:rsidR="007F653B" w:rsidRPr="008B2074" w:rsidRDefault="00DF3B2E" w:rsidP="003E6981">
                        <w:pPr>
                          <w:ind w:firstLineChars="50" w:firstLine="4pt"/>
                          <w:jc w:val="start"/>
                          <w:rPr>
                            <w:sz w:val="16"/>
                            <w:szCs w:val="16"/>
                          </w:rPr>
                        </w:pPr>
                        <w:r>
                          <w:rPr>
                            <w:sz w:val="16"/>
                            <w:szCs w:val="16"/>
                          </w:rPr>
                          <w:t>(</w:t>
                        </w:r>
                        <w:r>
                          <w:rPr>
                            <w:sz w:val="16"/>
                            <w:szCs w:val="16"/>
                          </w:rPr>
                          <w:t>f</w:t>
                        </w:r>
                        <w:r>
                          <w:rPr>
                            <w:sz w:val="16"/>
                            <w:szCs w:val="16"/>
                          </w:rPr>
                          <w:t xml:space="preserve">) 36 [dB] </w:t>
                        </w:r>
                        <w:r w:rsidR="008762EC">
                          <w:rPr>
                            <w:sz w:val="16"/>
                            <w:szCs w:val="16"/>
                          </w:rPr>
                          <w:t>of</w:t>
                        </w:r>
                        <w:r>
                          <w:rPr>
                            <w:sz w:val="16"/>
                            <w:szCs w:val="16"/>
                          </w:rPr>
                          <w:t xml:space="preserve"> “Barbara”</w:t>
                        </w:r>
                        <w:r w:rsidR="00BC7A6C">
                          <w:rPr>
                            <w:sz w:val="16"/>
                            <w:szCs w:val="16"/>
                          </w:rPr>
                          <w:t>.</w:t>
                        </w:r>
                      </w:p>
                      <w:p w14:paraId="4D960DE2" w14:textId="77777777" w:rsidR="00BF7308" w:rsidRDefault="00BF7308"/>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878CB">
        <w:drawing>
          <wp:anchor distT="0" distB="0" distL="114300" distR="114300" simplePos="0" relativeHeight="251681280" behindDoc="0" locked="0" layoutInCell="1" allowOverlap="1" wp14:anchorId="44F0ABBC" wp14:editId="23202464">
            <wp:simplePos x="0" y="0"/>
            <wp:positionH relativeFrom="column">
              <wp:posOffset>595630</wp:posOffset>
            </wp:positionH>
            <wp:positionV relativeFrom="paragraph">
              <wp:posOffset>4638675</wp:posOffset>
            </wp:positionV>
            <wp:extent cx="838200" cy="838200"/>
            <wp:effectExtent l="0" t="0" r="0" b="0"/>
            <wp:wrapNone/>
            <wp:docPr id="52" name="図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78CB">
        <w:drawing>
          <wp:anchor distT="0" distB="0" distL="114300" distR="114300" simplePos="0" relativeHeight="251679232" behindDoc="0" locked="0" layoutInCell="1" allowOverlap="1" wp14:anchorId="164DD049" wp14:editId="5ABDE933">
            <wp:simplePos x="0" y="0"/>
            <wp:positionH relativeFrom="column">
              <wp:posOffset>604520</wp:posOffset>
            </wp:positionH>
            <wp:positionV relativeFrom="paragraph">
              <wp:posOffset>2561590</wp:posOffset>
            </wp:positionV>
            <wp:extent cx="847725" cy="847725"/>
            <wp:effectExtent l="0" t="0" r="9525" b="9525"/>
            <wp:wrapNone/>
            <wp:docPr id="50" name="図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6EB3">
        <w:rPr>
          <w:noProof/>
        </w:rPr>
        <w:drawing>
          <wp:anchor distT="0" distB="0" distL="114300" distR="114300" simplePos="0" relativeHeight="251676160" behindDoc="0" locked="0" layoutInCell="1" allowOverlap="1" wp14:anchorId="20C26428" wp14:editId="02769C55">
            <wp:simplePos x="0" y="0"/>
            <wp:positionH relativeFrom="column">
              <wp:posOffset>-180340</wp:posOffset>
            </wp:positionH>
            <wp:positionV relativeFrom="paragraph">
              <wp:posOffset>2386330</wp:posOffset>
            </wp:positionV>
            <wp:extent cx="6486525" cy="4610100"/>
            <wp:effectExtent l="0" t="0" r="0" b="0"/>
            <wp:wrapTopAndBottom/>
            <wp:docPr id="56" name="テキスト ボックス 56"/>
            <wp:cNvGraphicFramePr/>
            <a:graphic xmlns:a="http://purl.oclc.org/ooxml/drawingml/main">
              <a:graphicData uri="http://schemas.microsoft.com/office/word/2010/wordprocessingShape">
                <wp:wsp>
                  <wp:cNvSpPr txBox="1"/>
                  <wp:spPr>
                    <a:xfrm>
                      <a:off x="0" y="0"/>
                      <a:ext cx="6486525" cy="4610100"/>
                    </a:xfrm>
                    <a:prstGeom prst="rect">
                      <a:avLst/>
                    </a:prstGeom>
                    <a:solidFill>
                      <a:schemeClr val="lt1"/>
                    </a:solidFill>
                    <a:ln w="6350">
                      <a:noFill/>
                    </a:ln>
                  </wp:spPr>
                  <wp:txbx>
                    <wne:txbxContent>
                      <w:p w14:paraId="09234528" w14:textId="77777777" w:rsidR="009C2115" w:rsidRPr="008C0233" w:rsidRDefault="009C2115" w:rsidP="009C2115">
                        <w:pPr>
                          <w:jc w:val="start"/>
                          <w:rPr>
                            <w:noProof/>
                          </w:rPr>
                        </w:pPr>
                        <w:r>
                          <w:t xml:space="preserve">   </w:t>
                        </w:r>
                        <w:r>
                          <w:rPr>
                            <w:noProof/>
                          </w:rPr>
                          <w:drawing>
                            <wp:inline distT="0" distB="0" distL="0" distR="0" wp14:anchorId="791FAC30" wp14:editId="4F1DAE63">
                              <wp:extent cx="3019425" cy="1924050"/>
                              <wp:effectExtent l="0" t="0" r="9525" b="0"/>
                              <wp:docPr id="44" name="グラフ 44">
                                <a:extLst xmlns:a="http://purl.oclc.org/ooxml/drawingml/main">
                                  <a:ext uri="{FF2B5EF4-FFF2-40B4-BE49-F238E27FC236}">
                                    <a16:creationId xmlns:a16="http://schemas.microsoft.com/office/drawing/2014/main" id="{E3D99E09-2622-4EEE-889E-1384810CEDD2}"/>
                                  </a:ext>
                                </a:extLst>
                              </wp:docPr>
                              <wp:cNvGraphicFramePr/>
                              <a:graphic xmlns:a="http://purl.oclc.org/ooxml/drawingml/main">
                                <a:graphicData uri="http://purl.oclc.org/ooxml/drawingml/chart">
                                  <c:chart xmlns:c="http://purl.oclc.org/ooxml/drawingml/chart" xmlns:r="http://purl.oclc.org/ooxml/officeDocument/relationships" r:id="rId23"/>
                                </a:graphicData>
                              </a:graphic>
                            </wp:inline>
                          </w:drawing>
                        </w:r>
                        <w:r>
                          <w:rPr>
                            <w:noProof/>
                          </w:rPr>
                          <w:drawing>
                            <wp:inline distT="0" distB="0" distL="0" distR="0" wp14:anchorId="40B7FD08" wp14:editId="6D72F96A">
                              <wp:extent cx="3162300" cy="1895475"/>
                              <wp:effectExtent l="0" t="0" r="0" b="0"/>
                              <wp:docPr id="45" name="グラフ 45">
                                <a:extLst xmlns:a="http://purl.oclc.org/ooxml/drawingml/main">
                                  <a:ext uri="{FF2B5EF4-FFF2-40B4-BE49-F238E27FC236}">
                                    <a16:creationId xmlns:a16="http://schemas.microsoft.com/office/drawing/2014/main" id="{9A213237-5B46-4E8F-A68B-528EE29CC20E}"/>
                                  </a:ext>
                                </a:extLst>
                              </wp:docPr>
                              <wp:cNvGraphicFramePr/>
                              <a:graphic xmlns:a="http://purl.oclc.org/ooxml/drawingml/main">
                                <a:graphicData uri="http://purl.oclc.org/ooxml/drawingml/chart">
                                  <c:chart xmlns:c="http://purl.oclc.org/ooxml/drawingml/chart" xmlns:r="http://purl.oclc.org/ooxml/officeDocument/relationships" r:id="rId24"/>
                                </a:graphicData>
                              </a:graphic>
                            </wp:inline>
                          </w:drawing>
                        </w:r>
                      </w:p>
                      <w:p w14:paraId="2920D6DD" w14:textId="77777777" w:rsidR="009C2115" w:rsidRPr="008C0233" w:rsidRDefault="009C2115" w:rsidP="009C2115">
                        <w:pPr>
                          <w:ind w:firstLineChars="1050" w:firstLine="126pt"/>
                          <w:jc w:val="start"/>
                          <w:rPr>
                            <w:noProof/>
                          </w:rPr>
                        </w:pPr>
                        <w:r w:rsidRPr="002062B7">
                          <w:rPr>
                            <w:rFonts w:hint="eastAsia"/>
                            <w:noProof/>
                            <w:sz w:val="24"/>
                            <w:szCs w:val="24"/>
                          </w:rPr>
                          <w:t>(</w:t>
                        </w:r>
                        <w:r w:rsidRPr="002062B7">
                          <w:rPr>
                            <w:noProof/>
                            <w:sz w:val="24"/>
                            <w:szCs w:val="24"/>
                          </w:rPr>
                          <w:t>a)</w:t>
                        </w:r>
                        <w:r w:rsidRPr="008C0233">
                          <w:rPr>
                            <w:noProof/>
                          </w:rPr>
                          <w:t xml:space="preserve">         </w:t>
                        </w:r>
                        <w:r w:rsidRPr="008C0233">
                          <w:rPr>
                            <w:rFonts w:hint="eastAsia"/>
                            <w:noProof/>
                          </w:rPr>
                          <w:t xml:space="preserve">　　　　　　　　　　　</w:t>
                        </w:r>
                        <w:r>
                          <w:rPr>
                            <w:rFonts w:hint="eastAsia"/>
                            <w:noProof/>
                            <w:lang w:eastAsia="ja-JP"/>
                          </w:rPr>
                          <w:t xml:space="preserve"> </w:t>
                        </w:r>
                        <w:r>
                          <w:rPr>
                            <w:noProof/>
                            <w:lang w:eastAsia="ja-JP"/>
                          </w:rPr>
                          <w:t xml:space="preserve">              </w:t>
                        </w:r>
                        <w:r w:rsidRPr="008C0233">
                          <w:rPr>
                            <w:noProof/>
                          </w:rPr>
                          <w:t xml:space="preserve"> </w:t>
                        </w:r>
                        <w:r>
                          <w:rPr>
                            <w:noProof/>
                          </w:rPr>
                          <w:t xml:space="preserve">                         </w:t>
                        </w:r>
                        <w:r w:rsidRPr="008C0233">
                          <w:rPr>
                            <w:noProof/>
                          </w:rPr>
                          <w:t xml:space="preserve">  </w:t>
                        </w:r>
                        <w:r w:rsidRPr="00F85CAA">
                          <w:rPr>
                            <w:noProof/>
                            <w:sz w:val="24"/>
                            <w:szCs w:val="24"/>
                          </w:rPr>
                          <w:t>(b)</w:t>
                        </w:r>
                      </w:p>
                      <w:p w14:paraId="6BDFB320" w14:textId="77777777" w:rsidR="009C2115" w:rsidRPr="008C0233" w:rsidRDefault="009C2115" w:rsidP="009C2115">
                        <w:pPr>
                          <w:ind w:firstLineChars="100" w:firstLine="10pt"/>
                          <w:jc w:val="start"/>
                          <w:rPr>
                            <w:b/>
                            <w:bCs/>
                          </w:rPr>
                        </w:pPr>
                        <w:r>
                          <w:rPr>
                            <w:noProof/>
                          </w:rPr>
                          <w:drawing>
                            <wp:inline distT="0" distB="0" distL="0" distR="0" wp14:anchorId="6ED74BB8" wp14:editId="5480C78E">
                              <wp:extent cx="2971800" cy="1847850"/>
                              <wp:effectExtent l="0" t="0" r="0" b="0"/>
                              <wp:docPr id="46" name="グラフ 46">
                                <a:extLst xmlns:a="http://purl.oclc.org/ooxml/drawingml/main">
                                  <a:ext uri="{FF2B5EF4-FFF2-40B4-BE49-F238E27FC236}">
                                    <a16:creationId xmlns:a16="http://schemas.microsoft.com/office/drawing/2014/main" id="{5E28C6CB-98AD-4E6E-9254-4DBF0FA9D695}"/>
                                  </a:ext>
                                </a:extLst>
                              </wp:docPr>
                              <wp:cNvGraphicFramePr/>
                              <a:graphic xmlns:a="http://purl.oclc.org/ooxml/drawingml/main">
                                <a:graphicData uri="http://purl.oclc.org/ooxml/drawingml/chart">
                                  <c:chart xmlns:c="http://purl.oclc.org/ooxml/drawingml/chart" xmlns:r="http://purl.oclc.org/ooxml/officeDocument/relationships" r:id="rId25"/>
                                </a:graphicData>
                              </a:graphic>
                            </wp:inline>
                          </w:drawing>
                        </w:r>
                        <w:r w:rsidRPr="008C0233">
                          <w:rPr>
                            <w:rFonts w:hint="eastAsia"/>
                            <w:b/>
                            <w:bCs/>
                          </w:rPr>
                          <w:t xml:space="preserve"> </w:t>
                        </w:r>
                        <w:r w:rsidRPr="008C0233">
                          <w:rPr>
                            <w:b/>
                            <w:bCs/>
                          </w:rPr>
                          <w:t xml:space="preserve"> </w:t>
                        </w:r>
                        <w:r>
                          <w:rPr>
                            <w:noProof/>
                          </w:rPr>
                          <w:drawing>
                            <wp:inline distT="0" distB="0" distL="0" distR="0" wp14:anchorId="6B747A36" wp14:editId="6E814B79">
                              <wp:extent cx="3124200" cy="1847850"/>
                              <wp:effectExtent l="0" t="0" r="0" b="0"/>
                              <wp:docPr id="47" name="グラフ 47">
                                <a:extLst xmlns:a="http://purl.oclc.org/ooxml/drawingml/main">
                                  <a:ext uri="{FF2B5EF4-FFF2-40B4-BE49-F238E27FC236}">
                                    <a16:creationId xmlns:a16="http://schemas.microsoft.com/office/drawing/2014/main" id="{2E563583-6F93-4BD6-878C-797E2A463E80}"/>
                                  </a:ext>
                                </a:extLst>
                              </wp:docPr>
                              <wp:cNvGraphicFramePr/>
                              <a:graphic xmlns:a="http://purl.oclc.org/ooxml/drawingml/main">
                                <a:graphicData uri="http://purl.oclc.org/ooxml/drawingml/chart">
                                  <c:chart xmlns:c="http://purl.oclc.org/ooxml/drawingml/chart" xmlns:r="http://purl.oclc.org/ooxml/officeDocument/relationships" r:id="rId26"/>
                                </a:graphicData>
                              </a:graphic>
                            </wp:inline>
                          </w:drawing>
                        </w:r>
                      </w:p>
                      <w:p w14:paraId="7FE7C077" w14:textId="77777777" w:rsidR="009C2115" w:rsidRPr="008C0233" w:rsidRDefault="009C2115" w:rsidP="009C2115">
                        <w:pPr>
                          <w:ind w:firstLineChars="1050" w:firstLine="126pt"/>
                          <w:jc w:val="start"/>
                        </w:pPr>
                        <w:r>
                          <w:rPr>
                            <w:sz w:val="24"/>
                            <w:szCs w:val="24"/>
                          </w:rPr>
                          <w:t>(</w:t>
                        </w:r>
                        <w:r w:rsidRPr="00E10727">
                          <w:rPr>
                            <w:sz w:val="24"/>
                            <w:szCs w:val="24"/>
                          </w:rPr>
                          <w:t>c)</w:t>
                        </w:r>
                        <w:r w:rsidRPr="008C0233">
                          <w:rPr>
                            <w:rFonts w:hint="eastAsia"/>
                          </w:rPr>
                          <w:t xml:space="preserve">　　　　　　　　　　　　　　　　</w:t>
                        </w:r>
                        <w:r w:rsidRPr="008C0233">
                          <w:rPr>
                            <w:rFonts w:hAnsi="ＭＳ 明朝"/>
                          </w:rPr>
                          <w:t xml:space="preserve"> </w:t>
                        </w:r>
                        <w:r w:rsidRPr="008C0233">
                          <w:t xml:space="preserve"> </w:t>
                        </w:r>
                        <w:r>
                          <w:t xml:space="preserve">                           </w:t>
                        </w:r>
                        <w:proofErr w:type="gramStart"/>
                        <w:r>
                          <w:t xml:space="preserve">   </w:t>
                        </w:r>
                        <w:r w:rsidRPr="001447AF">
                          <w:rPr>
                            <w:sz w:val="24"/>
                            <w:szCs w:val="24"/>
                          </w:rPr>
                          <w:t>(</w:t>
                        </w:r>
                        <w:proofErr w:type="gramEnd"/>
                        <w:r w:rsidRPr="001447AF">
                          <w:rPr>
                            <w:sz w:val="24"/>
                            <w:szCs w:val="24"/>
                          </w:rPr>
                          <w:t>d)</w:t>
                        </w:r>
                      </w:p>
                      <w:p w14:paraId="78CFA085" w14:textId="0A621711" w:rsidR="009C2115" w:rsidRDefault="009C2115" w:rsidP="00B274E3">
                        <w:pPr>
                          <w:spacing w:before="12pt"/>
                          <w:ind w:firstLineChars="100" w:firstLine="8pt"/>
                          <w:jc w:val="start"/>
                          <w:rPr>
                            <w:rFonts w:eastAsiaTheme="minorEastAsia"/>
                            <w:sz w:val="16"/>
                            <w:szCs w:val="16"/>
                            <w:lang w:eastAsia="ja-JP"/>
                          </w:rPr>
                        </w:pPr>
                        <w:r w:rsidRPr="0002243F">
                          <w:rPr>
                            <w:sz w:val="16"/>
                            <w:szCs w:val="16"/>
                          </w:rPr>
                          <w:t xml:space="preserve">Fig. </w:t>
                        </w:r>
                        <w:r w:rsidR="00F03532">
                          <w:rPr>
                            <w:sz w:val="16"/>
                            <w:szCs w:val="16"/>
                          </w:rPr>
                          <w:t>5</w:t>
                        </w:r>
                        <w:r w:rsidRPr="0002243F">
                          <w:rPr>
                            <w:sz w:val="16"/>
                            <w:szCs w:val="16"/>
                          </w:rPr>
                          <w:t xml:space="preserve">. </w:t>
                        </w:r>
                        <w:r>
                          <w:rPr>
                            <w:sz w:val="16"/>
                            <w:szCs w:val="16"/>
                          </w:rPr>
                          <w:t xml:space="preserve">PSNR results of the proposed method: </w:t>
                        </w:r>
                        <w:r w:rsidRPr="0002243F">
                          <w:rPr>
                            <w:rFonts w:eastAsiaTheme="minorEastAsia" w:hint="eastAsia"/>
                            <w:sz w:val="16"/>
                            <w:szCs w:val="16"/>
                            <w:lang w:eastAsia="ja-JP"/>
                          </w:rPr>
                          <w:t>(a) A</w:t>
                        </w:r>
                        <w:r w:rsidRPr="0002243F">
                          <w:rPr>
                            <w:rFonts w:eastAsiaTheme="minorEastAsia"/>
                            <w:sz w:val="16"/>
                            <w:szCs w:val="16"/>
                            <w:lang w:eastAsia="ja-JP"/>
                          </w:rPr>
                          <w:t>irplane, (b) Barbara, (c) Cameraman, (d) Mandrill</w:t>
                        </w:r>
                      </w:p>
                      <w:p w14:paraId="2F340139" w14:textId="77777777" w:rsidR="009C2115" w:rsidRPr="009A6D59" w:rsidRDefault="009C2115" w:rsidP="009C2115">
                        <w:pPr>
                          <w:ind w:firstLineChars="100" w:firstLine="8pt"/>
                          <w:jc w:val="start"/>
                          <w:rPr>
                            <w:rFonts w:eastAsiaTheme="minorEastAsia"/>
                            <w:sz w:val="16"/>
                            <w:szCs w:val="16"/>
                            <w:lang w:eastAsia="ja-JP"/>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57252" w:rsidRPr="004418CE">
        <w:rPr>
          <w:i/>
          <w:iCs/>
        </w:rPr>
        <w:t xml:space="preserve">Where </w:t>
      </w:r>
      <m:oMath>
        <m:r>
          <w:rPr>
            <w:rFonts w:ascii="Cambria Math" w:hAnsi="Cambria Math"/>
          </w:rPr>
          <m:t>or</m:t>
        </m:r>
        <m:sSub>
          <m:sSubPr>
            <m:ctrlPr>
              <w:rPr>
                <w:rFonts w:ascii="Cambria Math" w:hAnsi="Cambria Math"/>
                <w:i/>
                <w:iCs/>
              </w:rPr>
            </m:ctrlPr>
          </m:sSubPr>
          <m:e>
            <m:r>
              <w:rPr>
                <w:rFonts w:ascii="Cambria Math" w:hAnsi="Cambria Math"/>
              </w:rPr>
              <m:t>g</m:t>
            </m:r>
          </m:e>
          <m:sub>
            <m:r>
              <w:rPr>
                <w:rFonts w:ascii="Cambria Math" w:hAnsi="Cambria Math"/>
              </w:rPr>
              <m:t>j,k</m:t>
            </m:r>
          </m:sub>
        </m:sSub>
      </m:oMath>
      <w:r w:rsidR="00D57252" w:rsidRPr="004418CE">
        <w:rPr>
          <w:i/>
          <w:iCs/>
        </w:rPr>
        <w:t xml:space="preserve"> is the original image, </w:t>
      </w:r>
      <m:oMath>
        <m:sSub>
          <m:sSubPr>
            <m:ctrlPr>
              <w:rPr>
                <w:rFonts w:ascii="Cambria Math" w:hAnsi="Cambria Math"/>
                <w:i/>
                <w:iCs/>
              </w:rPr>
            </m:ctrlPr>
          </m:sSubPr>
          <m:e>
            <m:r>
              <w:rPr>
                <w:rFonts w:ascii="Cambria Math" w:hAnsi="Cambria Math"/>
              </w:rPr>
              <m:t>DCT</m:t>
            </m:r>
          </m:e>
          <m:sub>
            <m:r>
              <w:rPr>
                <w:rFonts w:ascii="Cambria Math" w:hAnsi="Cambria Math"/>
              </w:rPr>
              <m:t>j,k</m:t>
            </m:r>
          </m:sub>
        </m:sSub>
      </m:oMath>
      <w:r w:rsidR="00D57252" w:rsidRPr="004418CE">
        <w:rPr>
          <w:i/>
          <w:iCs/>
        </w:rPr>
        <w:t xml:space="preserve"> by the coding image of DCT, and </w:t>
      </w:r>
      <m:oMath>
        <m:sSub>
          <m:sSubPr>
            <m:ctrlPr>
              <w:rPr>
                <w:rFonts w:ascii="Cambria Math" w:hAnsi="Cambria Math"/>
                <w:i/>
                <w:iCs/>
              </w:rPr>
            </m:ctrlPr>
          </m:sSubPr>
          <m:e>
            <m:r>
              <w:rPr>
                <w:rFonts w:ascii="Cambria Math" w:hAnsi="Cambria Math"/>
              </w:rPr>
              <m:t>Hybrid</m:t>
            </m:r>
          </m:e>
          <m:sub>
            <m:r>
              <w:rPr>
                <w:rFonts w:ascii="Cambria Math" w:hAnsi="Cambria Math"/>
              </w:rPr>
              <m:t>j,k</m:t>
            </m:r>
          </m:sub>
        </m:sSub>
      </m:oMath>
      <w:r w:rsidR="00D57252" w:rsidRPr="004418CE">
        <w:rPr>
          <w:i/>
          <w:iCs/>
        </w:rPr>
        <w:t xml:space="preserve"> by the proposed method of the coding image. </w:t>
      </w:r>
      <w:r w:rsidR="00DB5083">
        <w:rPr>
          <w:i/>
          <w:iCs/>
        </w:rPr>
        <w:t>Blocks</w:t>
      </w:r>
      <w:r w:rsidR="00D57252" w:rsidRPr="004418CE">
        <w:rPr>
          <w:i/>
          <w:iCs/>
        </w:rPr>
        <w:t xml:space="preserve"> where applying basis a,</w:t>
      </w:r>
      <w:r w:rsidR="00815611">
        <w:rPr>
          <w:i/>
          <w:iCs/>
        </w:rPr>
        <w:t xml:space="preserve"> </w:t>
      </w:r>
      <w:r w:rsidR="00D57252" w:rsidRPr="004418CE">
        <w:rPr>
          <w:i/>
          <w:iCs/>
        </w:rPr>
        <w:t>b,</w:t>
      </w:r>
      <w:r w:rsidR="00815611">
        <w:rPr>
          <w:i/>
          <w:iCs/>
        </w:rPr>
        <w:t xml:space="preserve"> </w:t>
      </w:r>
      <w:r w:rsidR="00D57252" w:rsidRPr="004418CE">
        <w:rPr>
          <w:i/>
          <w:iCs/>
        </w:rPr>
        <w:t xml:space="preserve">c increases the bit rate from that of DCT only are excluded from </w:t>
      </w:r>
      <m:oMath>
        <m:sSub>
          <m:sSubPr>
            <m:ctrlPr>
              <w:rPr>
                <w:rFonts w:ascii="Cambria Math" w:hAnsi="Cambria Math"/>
                <w:i/>
                <w:iCs/>
              </w:rPr>
            </m:ctrlPr>
          </m:sSubPr>
          <m:e>
            <m:r>
              <w:rPr>
                <w:rFonts w:ascii="Cambria Math" w:hAnsi="Cambria Math"/>
              </w:rPr>
              <m:t>Q</m:t>
            </m:r>
          </m:e>
          <m:sub>
            <m:r>
              <w:rPr>
                <w:rFonts w:ascii="Cambria Math" w:hAnsi="Cambria Math"/>
              </w:rPr>
              <m:t>a,b,c</m:t>
            </m:r>
          </m:sub>
        </m:sSub>
      </m:oMath>
      <w:r w:rsidR="001379C4">
        <w:rPr>
          <w:rFonts w:eastAsiaTheme="minorEastAsia" w:hint="eastAsia"/>
          <w:i/>
          <w:iCs/>
          <w:lang w:eastAsia="ja-JP"/>
        </w:rPr>
        <w:t xml:space="preserve"> </w:t>
      </w:r>
      <w:r w:rsidR="00D57252" w:rsidRPr="004418CE">
        <w:rPr>
          <w:i/>
          <w:iCs/>
        </w:rPr>
        <w:t xml:space="preserve"> because they increase the bit rate of the entire image. In (4), </w:t>
      </w:r>
      <m:oMath>
        <m:sSub>
          <m:sSubPr>
            <m:ctrlPr>
              <w:rPr>
                <w:rFonts w:ascii="Cambria Math" w:hAnsi="Cambria Math"/>
                <w:i/>
                <w:iCs/>
              </w:rPr>
            </m:ctrlPr>
          </m:sSubPr>
          <m:e>
            <m:r>
              <w:rPr>
                <w:rFonts w:ascii="Cambria Math" w:hAnsi="Cambria Math"/>
              </w:rPr>
              <m:t>Q</m:t>
            </m:r>
          </m:e>
          <m:sub>
            <m:r>
              <w:rPr>
                <w:rFonts w:ascii="Cambria Math" w:hAnsi="Cambria Math"/>
              </w:rPr>
              <m:t>a,b,c</m:t>
            </m:r>
          </m:sub>
        </m:sSub>
      </m:oMath>
      <w:r w:rsidR="00D57252" w:rsidRPr="004418CE">
        <w:rPr>
          <w:i/>
          <w:iCs/>
        </w:rPr>
        <w:t xml:space="preserve"> is the sum of all MSE that can be improved from DCT only by the combination of </w:t>
      </w:r>
      <m:oMath>
        <m:sPre>
          <m:sPrePr>
            <m:ctrlPr>
              <w:rPr>
                <w:rFonts w:ascii="Cambria Math" w:hAnsi="Cambria Math"/>
                <w:i/>
              </w:rPr>
            </m:ctrlPr>
          </m:sPrePr>
          <m:sub>
            <m:r>
              <w:rPr>
                <w:rFonts w:ascii="Cambria Math" w:hAnsi="Cambria Math"/>
              </w:rPr>
              <m:t>3</m:t>
            </m:r>
          </m:sub>
          <m:sup/>
          <m:e>
            <m:sSub>
              <m:sSubPr>
                <m:ctrlPr>
                  <w:rPr>
                    <w:rFonts w:ascii="Cambria Math" w:hAnsi="Cambria Math"/>
                    <w:i/>
                  </w:rPr>
                </m:ctrlPr>
              </m:sSubPr>
              <m:e>
                <m:r>
                  <w:rPr>
                    <w:rFonts w:ascii="Cambria Math" w:hAnsi="Cambria Math"/>
                  </w:rPr>
                  <m:t>P</m:t>
                </m:r>
              </m:e>
              <m:sub>
                <m:r>
                  <w:rPr>
                    <w:rFonts w:ascii="Cambria Math" w:hAnsi="Cambria Math"/>
                  </w:rPr>
                  <m:t>1</m:t>
                </m:r>
              </m:sub>
            </m:sSub>
          </m:e>
        </m:sPre>
        <m:r>
          <w:rPr>
            <w:rFonts w:ascii="Cambria Math" w:hAnsi="Cambria Math"/>
          </w:rPr>
          <m:t>+</m:t>
        </m:r>
        <m:sPre>
          <m:sPrePr>
            <m:ctrlPr>
              <w:rPr>
                <w:rFonts w:ascii="Cambria Math" w:hAnsi="Cambria Math"/>
                <w:i/>
              </w:rPr>
            </m:ctrlPr>
          </m:sPrePr>
          <m:sub>
            <m:r>
              <w:rPr>
                <w:rFonts w:ascii="Cambria Math" w:hAnsi="Cambria Math"/>
              </w:rPr>
              <m:t>3</m:t>
            </m:r>
          </m:sub>
          <m:sup/>
          <m:e>
            <m:sSub>
              <m:sSubPr>
                <m:ctrlPr>
                  <w:rPr>
                    <w:rFonts w:ascii="Cambria Math" w:hAnsi="Cambria Math"/>
                    <w:i/>
                  </w:rPr>
                </m:ctrlPr>
              </m:sSubPr>
              <m:e>
                <m:r>
                  <w:rPr>
                    <w:rFonts w:ascii="Cambria Math" w:hAnsi="Cambria Math"/>
                  </w:rPr>
                  <m:t>P</m:t>
                </m:r>
              </m:e>
              <m:sub>
                <m:r>
                  <w:rPr>
                    <w:rFonts w:ascii="Cambria Math" w:hAnsi="Cambria Math"/>
                  </w:rPr>
                  <m:t>2</m:t>
                </m:r>
              </m:sub>
            </m:sSub>
          </m:e>
        </m:sPre>
        <m:r>
          <w:rPr>
            <w:rFonts w:ascii="Cambria Math" w:hAnsi="Cambria Math"/>
          </w:rPr>
          <m:t>+</m:t>
        </m:r>
        <m:sPre>
          <m:sPrePr>
            <m:ctrlPr>
              <w:rPr>
                <w:rFonts w:ascii="Cambria Math" w:hAnsi="Cambria Math"/>
                <w:i/>
              </w:rPr>
            </m:ctrlPr>
          </m:sPrePr>
          <m:sub>
            <m:r>
              <w:rPr>
                <w:rFonts w:ascii="Cambria Math" w:hAnsi="Cambria Math"/>
              </w:rPr>
              <m:t>3</m:t>
            </m:r>
          </m:sub>
          <m:sup/>
          <m:e>
            <m:sSub>
              <m:sSubPr>
                <m:ctrlPr>
                  <w:rPr>
                    <w:rFonts w:ascii="Cambria Math" w:hAnsi="Cambria Math"/>
                    <w:i/>
                  </w:rPr>
                </m:ctrlPr>
              </m:sSubPr>
              <m:e>
                <m:r>
                  <w:rPr>
                    <w:rFonts w:ascii="Cambria Math" w:hAnsi="Cambria Math"/>
                  </w:rPr>
                  <m:t>P</m:t>
                </m:r>
              </m:e>
              <m:sub>
                <m:r>
                  <w:rPr>
                    <w:rFonts w:ascii="Cambria Math" w:hAnsi="Cambria Math"/>
                  </w:rPr>
                  <m:t>3</m:t>
                </m:r>
              </m:sub>
            </m:sSub>
          </m:e>
        </m:sPre>
      </m:oMath>
      <w:r w:rsidR="00D57252" w:rsidRPr="004418CE">
        <w:rPr>
          <w:i/>
          <w:iCs/>
        </w:rPr>
        <w:t xml:space="preserve"> when basis a, b, c </w:t>
      </w:r>
      <w:proofErr w:type="gramStart"/>
      <w:r w:rsidR="00D57252" w:rsidRPr="004418CE">
        <w:rPr>
          <w:i/>
          <w:iCs/>
        </w:rPr>
        <w:t>are</w:t>
      </w:r>
      <w:proofErr w:type="gramEnd"/>
      <w:r w:rsidR="00D57252" w:rsidRPr="004418CE">
        <w:rPr>
          <w:i/>
          <w:iCs/>
        </w:rPr>
        <w:t xml:space="preserve"> given.</w:t>
      </w:r>
    </w:p>
    <w:p w14:paraId="3F6105AE" w14:textId="2FB04952" w:rsidR="00E027D8" w:rsidRDefault="009D6838" w:rsidP="00E027D8">
      <w:pPr>
        <w:pStyle w:val="3"/>
      </w:pPr>
      <w:r w:rsidRPr="007A0411">
        <w:t>Since the number of bases chosen by basis a,</w:t>
      </w:r>
      <w:r w:rsidR="00291908">
        <w:t xml:space="preserve"> </w:t>
      </w:r>
      <w:r w:rsidRPr="007A0411">
        <w:t>b,</w:t>
      </w:r>
      <w:r w:rsidR="00291908">
        <w:t xml:space="preserve"> </w:t>
      </w:r>
      <w:r w:rsidRPr="007A0411">
        <w:t>c is 0</w:t>
      </w:r>
      <w:r w:rsidR="00291908">
        <w:t xml:space="preserve"> </w:t>
      </w:r>
      <w:r w:rsidRPr="007A0411">
        <w:t>~</w:t>
      </w:r>
      <w:r w:rsidR="00291908">
        <w:t xml:space="preserve"> </w:t>
      </w:r>
      <w:r w:rsidRPr="007A0411">
        <w:t xml:space="preserve">3, </w:t>
      </w:r>
      <m:oMath>
        <m:sSub>
          <m:sSubPr>
            <m:ctrlPr>
              <w:rPr>
                <w:rFonts w:ascii="Cambria Math" w:hAnsi="Cambria Math"/>
              </w:rPr>
            </m:ctrlPr>
          </m:sSubPr>
          <m:e>
            <m:r>
              <w:rPr>
                <w:rFonts w:ascii="Cambria Math" w:hAnsi="Cambria Math"/>
              </w:rPr>
              <m:t>Q</m:t>
            </m:r>
          </m:e>
          <m:sub>
            <m:r>
              <w:rPr>
                <w:rFonts w:ascii="Cambria Math" w:hAnsi="Cambria Math"/>
              </w:rPr>
              <m:t>a,b,c</m:t>
            </m:r>
          </m:sub>
        </m:sSub>
      </m:oMath>
      <w:r w:rsidRPr="007A0411">
        <w:t xml:space="preserve"> is obtained for 43745 patterns, which is the sum of 1 pattern when no bas</w:t>
      </w:r>
      <w:r w:rsidR="00964108">
        <w:t>e</w:t>
      </w:r>
      <w:r w:rsidRPr="007A0411">
        <w:t xml:space="preserve"> is used, 64 patterns when 1 bas</w:t>
      </w:r>
      <w:r w:rsidR="00291908">
        <w:t>e</w:t>
      </w:r>
      <w:r w:rsidRPr="007A0411">
        <w:t xml:space="preserve"> is used (</w:t>
      </w:r>
      <m:oMath>
        <m:sPre>
          <m:sPrePr>
            <m:ctrlPr>
              <w:rPr>
                <w:rFonts w:ascii="Cambria Math" w:hAnsi="Cambria Math"/>
                <w:iCs w:val="0"/>
                <w:noProof w:val="0"/>
              </w:rPr>
            </m:ctrlPr>
          </m:sPrePr>
          <m:sub>
            <m:r>
              <m:rPr>
                <m:sty m:val="p"/>
              </m:rPr>
              <w:rPr>
                <w:rFonts w:ascii="Cambria Math" w:hAnsi="Cambria Math"/>
              </w:rPr>
              <m:t>64</m:t>
            </m:r>
          </m:sub>
          <m:sup/>
          <m:e>
            <m:sSub>
              <m:sSubPr>
                <m:ctrlPr>
                  <w:rPr>
                    <w:rFonts w:ascii="Cambria Math" w:hAnsi="Cambria Math"/>
                    <w:i w:val="0"/>
                  </w:rPr>
                </m:ctrlPr>
              </m:sSubPr>
              <m:e>
                <m:r>
                  <w:rPr>
                    <w:rFonts w:ascii="Cambria Math" w:hAnsi="Cambria Math"/>
                  </w:rPr>
                  <m:t>C</m:t>
                </m:r>
              </m:e>
              <m:sub>
                <m:r>
                  <m:rPr>
                    <m:sty m:val="p"/>
                  </m:rPr>
                  <w:rPr>
                    <w:rFonts w:ascii="Cambria Math" w:hAnsi="Cambria Math"/>
                  </w:rPr>
                  <m:t>1</m:t>
                </m:r>
              </m:sub>
            </m:sSub>
          </m:e>
        </m:sPre>
      </m:oMath>
      <w:r w:rsidRPr="007A0411">
        <w:t>), 2016 patterns when 2 bases are used (</w:t>
      </w:r>
      <m:oMath>
        <m:sPre>
          <m:sPrePr>
            <m:ctrlPr>
              <w:rPr>
                <w:rFonts w:ascii="Cambria Math" w:hAnsi="Cambria Math"/>
                <w:iCs w:val="0"/>
                <w:noProof w:val="0"/>
              </w:rPr>
            </m:ctrlPr>
          </m:sPrePr>
          <m:sub>
            <m:r>
              <m:rPr>
                <m:sty m:val="p"/>
              </m:rPr>
              <w:rPr>
                <w:rFonts w:ascii="Cambria Math" w:hAnsi="Cambria Math"/>
              </w:rPr>
              <m:t>64</m:t>
            </m:r>
          </m:sub>
          <m:sup/>
          <m:e>
            <m:sSub>
              <m:sSubPr>
                <m:ctrlPr>
                  <w:rPr>
                    <w:rFonts w:ascii="Cambria Math" w:hAnsi="Cambria Math"/>
                    <w:i w:val="0"/>
                  </w:rPr>
                </m:ctrlPr>
              </m:sSubPr>
              <m:e>
                <m:r>
                  <w:rPr>
                    <w:rFonts w:ascii="Cambria Math" w:hAnsi="Cambria Math"/>
                  </w:rPr>
                  <m:t>C</m:t>
                </m:r>
              </m:e>
              <m:sub>
                <m:r>
                  <m:rPr>
                    <m:sty m:val="p"/>
                  </m:rPr>
                  <w:rPr>
                    <w:rFonts w:ascii="Cambria Math" w:hAnsi="Cambria Math"/>
                  </w:rPr>
                  <m:t>2</m:t>
                </m:r>
              </m:sub>
            </m:sSub>
          </m:e>
        </m:sPre>
      </m:oMath>
      <w:r w:rsidRPr="007A0411">
        <w:t>) and 41664 patterns when 3 bases are used (</w:t>
      </w:r>
      <m:oMath>
        <m:sPre>
          <m:sPrePr>
            <m:ctrlPr>
              <w:rPr>
                <w:rFonts w:ascii="Cambria Math" w:hAnsi="Cambria Math"/>
                <w:iCs w:val="0"/>
                <w:noProof w:val="0"/>
              </w:rPr>
            </m:ctrlPr>
          </m:sPrePr>
          <m:sub>
            <m:r>
              <m:rPr>
                <m:sty m:val="p"/>
              </m:rPr>
              <w:rPr>
                <w:rFonts w:ascii="Cambria Math" w:hAnsi="Cambria Math"/>
              </w:rPr>
              <m:t>64</m:t>
            </m:r>
          </m:sub>
          <m:sup/>
          <m:e>
            <m:sSub>
              <m:sSubPr>
                <m:ctrlPr>
                  <w:rPr>
                    <w:rFonts w:ascii="Cambria Math" w:hAnsi="Cambria Math"/>
                    <w:i w:val="0"/>
                  </w:rPr>
                </m:ctrlPr>
              </m:sSubPr>
              <m:e>
                <m:r>
                  <w:rPr>
                    <w:rFonts w:ascii="Cambria Math" w:hAnsi="Cambria Math"/>
                  </w:rPr>
                  <m:t>C</m:t>
                </m:r>
              </m:e>
              <m:sub>
                <m:r>
                  <m:rPr>
                    <m:sty m:val="p"/>
                  </m:rPr>
                  <w:rPr>
                    <w:rFonts w:ascii="Cambria Math" w:hAnsi="Cambria Math"/>
                  </w:rPr>
                  <m:t>3</m:t>
                </m:r>
              </m:sub>
            </m:sSub>
          </m:e>
        </m:sPre>
      </m:oMath>
      <w:r w:rsidRPr="007A0411">
        <w:t>).</w:t>
      </w:r>
    </w:p>
    <w:p w14:paraId="2FA462CC" w14:textId="185082A1" w:rsidR="001E698C" w:rsidRPr="001E698C" w:rsidRDefault="00910A04" w:rsidP="001E698C">
      <w:pPr>
        <w:pStyle w:val="3"/>
        <w:rPr>
          <w:rFonts w:cstheme="minorBidi"/>
          <w:szCs w:val="24"/>
        </w:rPr>
      </w:pPr>
      <w:r>
        <w:drawing>
          <wp:anchor distT="0" distB="0" distL="114300" distR="114300" simplePos="0" relativeHeight="251682304" behindDoc="0" locked="0" layoutInCell="1" allowOverlap="1" wp14:anchorId="72A9DE71" wp14:editId="72B501D1">
            <wp:simplePos x="0" y="0"/>
            <wp:positionH relativeFrom="column">
              <wp:posOffset>201295</wp:posOffset>
            </wp:positionH>
            <wp:positionV relativeFrom="paragraph">
              <wp:posOffset>4600575</wp:posOffset>
            </wp:positionV>
            <wp:extent cx="847725" cy="847725"/>
            <wp:effectExtent l="0" t="0" r="9525" b="9525"/>
            <wp:wrapNone/>
            <wp:docPr id="53" name="図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78CB">
        <w:drawing>
          <wp:anchor distT="0" distB="0" distL="114300" distR="114300" simplePos="0" relativeHeight="251680256" behindDoc="0" locked="0" layoutInCell="1" allowOverlap="1" wp14:anchorId="455B7448" wp14:editId="63B0136F">
            <wp:simplePos x="0" y="0"/>
            <wp:positionH relativeFrom="column">
              <wp:posOffset>181610</wp:posOffset>
            </wp:positionH>
            <wp:positionV relativeFrom="paragraph">
              <wp:posOffset>2561590</wp:posOffset>
            </wp:positionV>
            <wp:extent cx="847725" cy="847725"/>
            <wp:effectExtent l="0" t="0" r="9525" b="9525"/>
            <wp:wrapNone/>
            <wp:docPr id="51" name="図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02B" w:rsidRPr="00D26B78">
        <w:t>All blocks that improve image quality compared to DCT only when using the combination of 2) are ICA Blocks, and all other blocks are DCT Blocks. The entropy of each DCT and ICA coefficient is combined with the entropy of the basis a, b, c themselves to obtain the bit rate required for coding.</w:t>
      </w:r>
    </w:p>
    <w:p w14:paraId="7D86AB36" w14:textId="1DF1AC1E" w:rsidR="001E698C" w:rsidRPr="001E698C" w:rsidRDefault="001E698C" w:rsidP="00CD6E46">
      <w:pPr>
        <w:pStyle w:val="3"/>
        <w:spacing w:afterLines="50" w:after="6pt"/>
        <w:ind w:firstLine="14.45pt"/>
        <w:rPr>
          <w:rFonts w:cstheme="minorBidi"/>
          <w:szCs w:val="24"/>
        </w:rPr>
      </w:pPr>
      <w:r w:rsidRPr="008F3CDF">
        <w:t xml:space="preserve">The ICA basis combinations with the maximum </w:t>
      </w:r>
      <m:oMath>
        <m:sSub>
          <m:sSubPr>
            <m:ctrlPr>
              <w:rPr>
                <w:rFonts w:ascii="Cambria Math" w:hAnsi="Cambria Math"/>
              </w:rPr>
            </m:ctrlPr>
          </m:sSubPr>
          <m:e>
            <m:r>
              <w:rPr>
                <w:rFonts w:ascii="Cambria Math" w:hAnsi="Cambria Math"/>
              </w:rPr>
              <m:t>Q</m:t>
            </m:r>
          </m:e>
          <m:sub>
            <m:r>
              <w:rPr>
                <w:rFonts w:ascii="Cambria Math" w:hAnsi="Cambria Math"/>
              </w:rPr>
              <m:t>a,b,c</m:t>
            </m:r>
          </m:sub>
        </m:sSub>
      </m:oMath>
      <w:r w:rsidRPr="008F3CDF">
        <w:t xml:space="preserve"> are compared  in turn with the bit rate of the DCT, and the ICA basis a,</w:t>
      </w:r>
      <w:r>
        <w:t xml:space="preserve"> </w:t>
      </w:r>
      <w:r w:rsidRPr="008F3CDF">
        <w:t>b,</w:t>
      </w:r>
      <w:r>
        <w:t xml:space="preserve"> </w:t>
      </w:r>
      <w:r w:rsidRPr="008F3CDF">
        <w:t>c that first reduces the bit rate from the DCT is determined to be the optimal ICA basis combination.</w:t>
      </w:r>
    </w:p>
    <w:p w14:paraId="64693BF4" w14:textId="7F15BF55" w:rsidR="009303D9" w:rsidRDefault="00272127" w:rsidP="00BC6CC1">
      <w:pPr>
        <w:ind w:firstLineChars="150" w:firstLine="15pt"/>
        <w:jc w:val="both"/>
      </w:pPr>
      <w:r w:rsidRPr="00FB5EA7">
        <w:t xml:space="preserve">Since </w:t>
      </w:r>
      <m:oMath>
        <m:sSub>
          <m:sSubPr>
            <m:ctrlPr>
              <w:rPr>
                <w:rFonts w:ascii="Cambria Math" w:hAnsi="Cambria Math"/>
                <w:i/>
              </w:rPr>
            </m:ctrlPr>
          </m:sSubPr>
          <m:e>
            <m:r>
              <w:rPr>
                <w:rFonts w:ascii="Cambria Math" w:hAnsi="Cambria Math"/>
              </w:rPr>
              <m:t>Q</m:t>
            </m:r>
          </m:e>
          <m:sub>
            <m:r>
              <w:rPr>
                <w:rFonts w:ascii="Cambria Math" w:hAnsi="Cambria Math"/>
              </w:rPr>
              <m:t>a,b,c</m:t>
            </m:r>
          </m:sub>
        </m:sSub>
      </m:oMath>
      <w:r w:rsidRPr="00FB5EA7">
        <w:t xml:space="preserve"> changes as the bit rate changes, the proposed method is applied to each bit rate.</w:t>
      </w:r>
      <w:r>
        <w:t xml:space="preserve"> </w:t>
      </w:r>
      <w:r w:rsidRPr="00624910">
        <w:t xml:space="preserve">With the above process, the </w:t>
      </w:r>
      <w:r>
        <w:t>effects</w:t>
      </w:r>
      <w:r w:rsidRPr="00624910">
        <w:t xml:space="preserve"> of ICA basis a, b, c on the entire image can be </w:t>
      </w:r>
      <w:r w:rsidR="00295A42">
        <w:lastRenderedPageBreak/>
        <w:drawing>
          <wp:anchor distT="0" distB="0" distL="114300" distR="114300" simplePos="0" relativeHeight="251678208" behindDoc="0" locked="0" layoutInCell="1" allowOverlap="1" wp14:anchorId="25150888" wp14:editId="56873918">
            <wp:simplePos x="0" y="0"/>
            <wp:positionH relativeFrom="column">
              <wp:posOffset>-175895</wp:posOffset>
            </wp:positionH>
            <wp:positionV relativeFrom="paragraph">
              <wp:posOffset>0</wp:posOffset>
            </wp:positionV>
            <wp:extent cx="6678930" cy="2438400"/>
            <wp:effectExtent l="0" t="0" r="26670" b="19050"/>
            <wp:wrapTopAndBottom/>
            <wp:docPr id="39" name="テキスト ボックス 39"/>
            <wp:cNvGraphicFramePr/>
            <a:graphic xmlns:a="http://purl.oclc.org/ooxml/drawingml/main">
              <a:graphicData uri="http://schemas.microsoft.com/office/word/2010/wordprocessingShape">
                <wp:wsp>
                  <wp:cNvSpPr txBox="1"/>
                  <wp:spPr>
                    <a:xfrm>
                      <a:off x="0" y="0"/>
                      <a:ext cx="6678930" cy="2438400"/>
                    </a:xfrm>
                    <a:prstGeom prst="rect">
                      <a:avLst/>
                    </a:prstGeom>
                    <a:solidFill>
                      <a:schemeClr val="lt1"/>
                    </a:solidFill>
                    <a:ln w="6350">
                      <a:solidFill>
                        <a:schemeClr val="bg1"/>
                      </a:solidFill>
                    </a:ln>
                  </wp:spPr>
                  <wp:txbx>
                    <wne:txbxContent>
                      <w:p w14:paraId="119605A6" w14:textId="5385BC7C" w:rsidR="00BF7308" w:rsidRDefault="003B1172" w:rsidP="003B1172">
                        <w:pPr>
                          <w:jc w:val="both"/>
                        </w:pPr>
                        <w:r>
                          <w:rPr>
                            <w:noProof/>
                          </w:rPr>
                          <w:drawing>
                            <wp:inline distT="0" distB="0" distL="0" distR="0" wp14:anchorId="07F867A8" wp14:editId="2F402E33">
                              <wp:extent cx="6496050" cy="1738557"/>
                              <wp:effectExtent l="0" t="0" r="0" b="0"/>
                              <wp:docPr id="23" name="図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24568" cy="1746189"/>
                                      </a:xfrm>
                                      <a:prstGeom prst="rect">
                                        <a:avLst/>
                                      </a:prstGeom>
                                      <a:noFill/>
                                      <a:ln>
                                        <a:noFill/>
                                      </a:ln>
                                    </pic:spPr>
                                  </pic:pic>
                                </a:graphicData>
                              </a:graphic>
                            </wp:inline>
                          </w:drawing>
                        </w:r>
                      </w:p>
                      <w:p w14:paraId="7A1AF27F" w14:textId="49DA08FA" w:rsidR="00BF7308" w:rsidRPr="00BF7308" w:rsidRDefault="00BF7308" w:rsidP="003B1172">
                        <w:pPr>
                          <w:ind w:start="36pt" w:firstLineChars="1100" w:firstLine="132pt"/>
                          <w:jc w:val="start"/>
                          <w:rPr>
                            <w:rFonts w:eastAsiaTheme="minorEastAsia"/>
                            <w:noProof/>
                            <w:sz w:val="24"/>
                            <w:szCs w:val="24"/>
                            <w:lang w:eastAsia="ja-JP"/>
                          </w:rPr>
                        </w:pPr>
                        <w:r>
                          <w:rPr>
                            <w:rFonts w:eastAsiaTheme="minorEastAsia"/>
                            <w:noProof/>
                            <w:sz w:val="24"/>
                            <w:szCs w:val="24"/>
                            <w:lang w:eastAsia="ja-JP"/>
                          </w:rPr>
                          <w:t>(a)</w:t>
                        </w:r>
                        <w:r w:rsidRPr="00BF7308">
                          <w:rPr>
                            <w:rFonts w:eastAsiaTheme="minorEastAsia"/>
                            <w:noProof/>
                            <w:sz w:val="24"/>
                            <w:szCs w:val="24"/>
                            <w:lang w:eastAsia="ja-JP"/>
                          </w:rPr>
                          <w:t xml:space="preserve">         </w:t>
                        </w:r>
                        <w:r w:rsidR="003B1172">
                          <w:rPr>
                            <w:rFonts w:eastAsiaTheme="minorEastAsia"/>
                            <w:noProof/>
                            <w:sz w:val="24"/>
                            <w:szCs w:val="24"/>
                            <w:lang w:eastAsia="ja-JP"/>
                          </w:rPr>
                          <w:t xml:space="preserve">             </w:t>
                        </w:r>
                        <w:r w:rsidR="00753E4C">
                          <w:rPr>
                            <w:rFonts w:eastAsiaTheme="minorEastAsia"/>
                            <w:noProof/>
                            <w:sz w:val="24"/>
                            <w:szCs w:val="24"/>
                            <w:lang w:eastAsia="ja-JP"/>
                          </w:rPr>
                          <w:t xml:space="preserve"> </w:t>
                        </w:r>
                        <w:r w:rsidRPr="00BF7308">
                          <w:rPr>
                            <w:rFonts w:eastAsiaTheme="minorEastAsia"/>
                            <w:noProof/>
                            <w:sz w:val="24"/>
                            <w:szCs w:val="24"/>
                            <w:lang w:eastAsia="ja-JP"/>
                          </w:rPr>
                          <w:t xml:space="preserve">     (b)          </w:t>
                        </w:r>
                        <w:r w:rsidR="002104CE">
                          <w:rPr>
                            <w:rFonts w:eastAsiaTheme="minorEastAsia"/>
                            <w:noProof/>
                            <w:sz w:val="24"/>
                            <w:szCs w:val="24"/>
                            <w:lang w:eastAsia="ja-JP"/>
                          </w:rPr>
                          <w:t xml:space="preserve"> </w:t>
                        </w:r>
                        <w:r w:rsidR="003B1172">
                          <w:rPr>
                            <w:rFonts w:eastAsiaTheme="minorEastAsia"/>
                            <w:noProof/>
                            <w:sz w:val="24"/>
                            <w:szCs w:val="24"/>
                            <w:lang w:eastAsia="ja-JP"/>
                          </w:rPr>
                          <w:t xml:space="preserve">      </w:t>
                        </w:r>
                        <w:r w:rsidR="00753E4C">
                          <w:rPr>
                            <w:rFonts w:eastAsiaTheme="minorEastAsia"/>
                            <w:noProof/>
                            <w:sz w:val="24"/>
                            <w:szCs w:val="24"/>
                            <w:lang w:eastAsia="ja-JP"/>
                          </w:rPr>
                          <w:t xml:space="preserve"> </w:t>
                        </w:r>
                        <w:r w:rsidR="003B1172">
                          <w:rPr>
                            <w:rFonts w:eastAsiaTheme="minorEastAsia"/>
                            <w:noProof/>
                            <w:sz w:val="24"/>
                            <w:szCs w:val="24"/>
                            <w:lang w:eastAsia="ja-JP"/>
                          </w:rPr>
                          <w:t xml:space="preserve">      </w:t>
                        </w:r>
                        <w:r w:rsidRPr="00BF7308">
                          <w:rPr>
                            <w:rFonts w:eastAsiaTheme="minorEastAsia"/>
                            <w:noProof/>
                            <w:sz w:val="24"/>
                            <w:szCs w:val="24"/>
                            <w:lang w:eastAsia="ja-JP"/>
                          </w:rPr>
                          <w:t xml:space="preserve">   (c)</w:t>
                        </w:r>
                        <w:r w:rsidR="003B1172">
                          <w:rPr>
                            <w:rFonts w:eastAsiaTheme="minorEastAsia"/>
                            <w:noProof/>
                            <w:sz w:val="24"/>
                            <w:szCs w:val="24"/>
                            <w:lang w:eastAsia="ja-JP"/>
                          </w:rPr>
                          <w:t xml:space="preserve">                           (d)</w:t>
                        </w:r>
                      </w:p>
                      <w:p w14:paraId="76D5EAC5" w14:textId="49777B4C" w:rsidR="00BF7308" w:rsidRPr="008B2074" w:rsidRDefault="00BF7308" w:rsidP="00753E4C">
                        <w:pPr>
                          <w:spacing w:before="12pt"/>
                          <w:ind w:firstLineChars="100" w:firstLine="8pt"/>
                          <w:jc w:val="start"/>
                          <w:rPr>
                            <w:sz w:val="16"/>
                            <w:szCs w:val="16"/>
                          </w:rPr>
                        </w:pPr>
                        <w:r w:rsidRPr="008B2074">
                          <w:rPr>
                            <w:rFonts w:hint="eastAsia"/>
                            <w:sz w:val="16"/>
                            <w:szCs w:val="16"/>
                          </w:rPr>
                          <w:t>F</w:t>
                        </w:r>
                        <w:r w:rsidRPr="008B2074">
                          <w:rPr>
                            <w:sz w:val="16"/>
                            <w:szCs w:val="16"/>
                          </w:rPr>
                          <w:t xml:space="preserve">ig. </w:t>
                        </w:r>
                        <w:r>
                          <w:rPr>
                            <w:sz w:val="16"/>
                            <w:szCs w:val="16"/>
                          </w:rPr>
                          <w:t>6</w:t>
                        </w:r>
                        <w:r w:rsidRPr="008B2074">
                          <w:rPr>
                            <w:sz w:val="16"/>
                            <w:szCs w:val="16"/>
                          </w:rPr>
                          <w:t xml:space="preserve">. </w:t>
                        </w:r>
                        <w:r w:rsidR="00984783" w:rsidRPr="00984783">
                          <w:rPr>
                            <w:sz w:val="16"/>
                            <w:szCs w:val="16"/>
                          </w:rPr>
                          <w:t>Subjective evaluation of encoded image at 29</w:t>
                        </w:r>
                        <w:r w:rsidR="00984783">
                          <w:rPr>
                            <w:sz w:val="16"/>
                            <w:szCs w:val="16"/>
                          </w:rPr>
                          <w:t>[</w:t>
                        </w:r>
                        <w:r w:rsidR="00984783" w:rsidRPr="00984783">
                          <w:rPr>
                            <w:sz w:val="16"/>
                            <w:szCs w:val="16"/>
                          </w:rPr>
                          <w:t>dB</w:t>
                        </w:r>
                        <w:r w:rsidR="00984783">
                          <w:rPr>
                            <w:rFonts w:eastAsiaTheme="minorEastAsia" w:hint="eastAsia"/>
                            <w:sz w:val="16"/>
                            <w:szCs w:val="16"/>
                            <w:lang w:eastAsia="ja-JP"/>
                          </w:rPr>
                          <w:t>]</w:t>
                        </w:r>
                        <w:r>
                          <w:rPr>
                            <w:sz w:val="16"/>
                            <w:szCs w:val="16"/>
                          </w:rPr>
                          <w:t xml:space="preserve">: (a) </w:t>
                        </w:r>
                        <w:r w:rsidR="0091196C">
                          <w:rPr>
                            <w:sz w:val="16"/>
                            <w:szCs w:val="16"/>
                          </w:rPr>
                          <w:t xml:space="preserve">Proposed </w:t>
                        </w:r>
                        <w:r w:rsidR="00113DDE">
                          <w:rPr>
                            <w:sz w:val="16"/>
                            <w:szCs w:val="16"/>
                          </w:rPr>
                          <w:t>method</w:t>
                        </w:r>
                        <w:r>
                          <w:rPr>
                            <w:sz w:val="16"/>
                            <w:szCs w:val="16"/>
                          </w:rPr>
                          <w:t xml:space="preserve">, (b) </w:t>
                        </w:r>
                        <w:r w:rsidR="00113DDE">
                          <w:rPr>
                            <w:sz w:val="16"/>
                            <w:szCs w:val="16"/>
                          </w:rPr>
                          <w:t>Conventional method</w:t>
                        </w:r>
                        <w:r>
                          <w:rPr>
                            <w:sz w:val="16"/>
                            <w:szCs w:val="16"/>
                          </w:rPr>
                          <w:t xml:space="preserve">, (c) </w:t>
                        </w:r>
                        <w:r w:rsidR="00B274E3">
                          <w:rPr>
                            <w:sz w:val="16"/>
                            <w:szCs w:val="16"/>
                          </w:rPr>
                          <w:t xml:space="preserve">DCT only, (d) </w:t>
                        </w:r>
                        <w:r w:rsidR="00113DDE">
                          <w:rPr>
                            <w:sz w:val="16"/>
                            <w:szCs w:val="16"/>
                          </w:rPr>
                          <w:t>Origin</w:t>
                        </w:r>
                        <w:r w:rsidR="00F5688F">
                          <w:rPr>
                            <w:sz w:val="16"/>
                            <w:szCs w:val="16"/>
                          </w:rPr>
                          <w:t>al image</w:t>
                        </w:r>
                        <w:r>
                          <w:rPr>
                            <w:sz w:val="16"/>
                            <w:szCs w:val="16"/>
                          </w:rPr>
                          <w:t>.</w:t>
                        </w:r>
                      </w:p>
                      <w:p w14:paraId="556C11DB" w14:textId="66C27882" w:rsidR="00BF7308" w:rsidRPr="00BF7308" w:rsidRDefault="00BF7308" w:rsidP="00BF7308">
                        <w:pPr>
                          <w:rPr>
                            <w:lang w:eastAsia="ja-JP"/>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624910">
        <w:t>determined, and the bit rate with additional information can be compared, thus solving the problem of information to be shared.</w:t>
      </w:r>
    </w:p>
    <w:p w14:paraId="57BACFC6" w14:textId="08BABDF3" w:rsidR="00795860" w:rsidRPr="00FD4929" w:rsidRDefault="003C396D" w:rsidP="00795860">
      <w:pPr>
        <w:pStyle w:val="1"/>
      </w:pPr>
      <w:r>
        <w:t>E</w:t>
      </w:r>
      <w:r w:rsidRPr="003C396D">
        <w:rPr>
          <w:sz w:val="16"/>
          <w:szCs w:val="16"/>
        </w:rPr>
        <w:t>XPREMENTAL</w:t>
      </w:r>
      <w:r>
        <w:t xml:space="preserve"> R</w:t>
      </w:r>
      <w:r w:rsidRPr="003C396D">
        <w:rPr>
          <w:sz w:val="16"/>
          <w:szCs w:val="16"/>
        </w:rPr>
        <w:t>ESULTS</w:t>
      </w:r>
    </w:p>
    <w:p w14:paraId="601A93B9" w14:textId="4D7FEC02" w:rsidR="003C396D" w:rsidRDefault="004F7DE3" w:rsidP="003C396D">
      <w:pPr>
        <w:pStyle w:val="2"/>
      </w:pPr>
      <w:r>
        <w:t xml:space="preserve">Optimal ICA </w:t>
      </w:r>
      <w:r w:rsidR="00552104">
        <w:t>basis combination and its aplication block</w:t>
      </w:r>
    </w:p>
    <w:p w14:paraId="0103FFD9" w14:textId="1735E0B7" w:rsidR="001A5029" w:rsidRDefault="00AD651F" w:rsidP="0091196C">
      <w:pPr>
        <w:jc w:val="both"/>
        <w:rPr>
          <w:szCs w:val="21"/>
        </w:rPr>
      </w:pPr>
      <w:r w:rsidRPr="00FB1A80">
        <w:t xml:space="preserve">The optimal ICA basis combination and </w:t>
      </w:r>
      <w:r w:rsidR="008853E9">
        <w:t xml:space="preserve">the optimal </w:t>
      </w:r>
      <w:r w:rsidRPr="00FB1A80">
        <w:t xml:space="preserve">ICA Blocks </w:t>
      </w:r>
      <w:r w:rsidR="007C611E">
        <w:t xml:space="preserve">in each bit rate </w:t>
      </w:r>
      <w:r w:rsidRPr="00FB1A80">
        <w:t xml:space="preserve">when the proposed method is applied to the 256 </w:t>
      </w:r>
      <m:oMath>
        <m:r>
          <w:rPr>
            <w:rFonts w:ascii="Cambria Math" w:hAnsi="Cambria Math"/>
          </w:rPr>
          <m:t>×</m:t>
        </m:r>
      </m:oMath>
      <w:r w:rsidRPr="00FB1A80">
        <w:t xml:space="preserve"> 256 pixels natural image "airplane" are shown in Fig</w:t>
      </w:r>
      <w:r>
        <w:t>.</w:t>
      </w:r>
      <w:r w:rsidRPr="00FB1A80">
        <w:t xml:space="preserve"> 4.</w:t>
      </w:r>
      <w:r>
        <w:t xml:space="preserve"> </w:t>
      </w:r>
      <w:r w:rsidRPr="00612101">
        <w:t>Fig. 4 shows the ICA blocks in the original image and the DCT blocks in black.</w:t>
      </w:r>
      <w:r>
        <w:t xml:space="preserve"> </w:t>
      </w:r>
      <w:r w:rsidRPr="00612101">
        <w:t>Fig. 4 shows that the optimal basis combination is different for each bit rate, and the block</w:t>
      </w:r>
      <w:r w:rsidR="00F53B3B">
        <w:t>s which are encode</w:t>
      </w:r>
      <w:r w:rsidR="00F109E6">
        <w:t>d by the obtained ICA basis</w:t>
      </w:r>
      <w:r w:rsidRPr="00612101">
        <w:t xml:space="preserve"> is also different.</w:t>
      </w:r>
      <w:r>
        <w:t xml:space="preserve"> </w:t>
      </w:r>
      <w:r w:rsidRPr="006D4C29">
        <w:t>Th</w:t>
      </w:r>
      <w:r>
        <w:t>ese</w:t>
      </w:r>
      <w:r w:rsidRPr="006D4C29">
        <w:t xml:space="preserve"> means that the proposed method was applied at each bit rate, resulting in the choice of an appropriate basis and the classification of suitable regions at each bit rate.</w:t>
      </w:r>
      <w:r w:rsidR="006874F2" w:rsidRPr="006874F2">
        <w:t xml:space="preserve"> </w:t>
      </w:r>
      <w:r w:rsidR="006874F2" w:rsidRPr="006874F2">
        <w:t>In addition, three ICA bases are used at practical bit rates, suggesting that the entropy of the coefficients is drastically reduced by the proposed method.</w:t>
      </w:r>
    </w:p>
    <w:p w14:paraId="1C3F954B" w14:textId="19A12CE6" w:rsidR="00126BC7" w:rsidRDefault="006A6909" w:rsidP="00126BC7">
      <w:pPr>
        <w:pStyle w:val="2"/>
      </w:pPr>
      <w:r>
        <w:t>Comparison</w:t>
      </w:r>
      <w:r w:rsidR="00EB1B99">
        <w:t xml:space="preserve"> coding </w:t>
      </w:r>
      <w:r w:rsidR="001E7FED">
        <w:t>performance and subjective evalution</w:t>
      </w:r>
    </w:p>
    <w:p w14:paraId="07950E59" w14:textId="5C5424CD" w:rsidR="00AB010E" w:rsidRDefault="00AB010E" w:rsidP="00672DBF">
      <w:pPr>
        <w:spacing w:afterLines="50" w:after="6pt"/>
        <w:ind w:firstLineChars="150" w:firstLine="15pt"/>
        <w:jc w:val="both"/>
      </w:pPr>
      <w:r w:rsidRPr="00191088">
        <w:t xml:space="preserve">The results of applying the proposed method to the 256 </w:t>
      </w:r>
      <m:oMath>
        <m:r>
          <w:rPr>
            <w:rFonts w:ascii="Cambria Math" w:hAnsi="Cambria Math"/>
          </w:rPr>
          <m:t>×</m:t>
        </m:r>
      </m:oMath>
      <w:r w:rsidRPr="00191088">
        <w:t xml:space="preserve"> 256 pixels natural images </w:t>
      </w:r>
      <w:r w:rsidR="0091196C">
        <w:t>“</w:t>
      </w:r>
      <w:r w:rsidRPr="00191088">
        <w:t>Airplane</w:t>
      </w:r>
      <w:r w:rsidR="0091196C">
        <w:t>”</w:t>
      </w:r>
      <w:r w:rsidRPr="00191088">
        <w:t xml:space="preserve">, </w:t>
      </w:r>
      <w:r w:rsidR="0091196C">
        <w:t>“</w:t>
      </w:r>
      <w:r w:rsidRPr="00191088">
        <w:t>Barbara</w:t>
      </w:r>
      <w:r w:rsidR="0091196C">
        <w:t>”</w:t>
      </w:r>
      <w:r w:rsidRPr="00191088">
        <w:t xml:space="preserve">, </w:t>
      </w:r>
      <w:r w:rsidR="0091196C">
        <w:t>“</w:t>
      </w:r>
      <w:r w:rsidRPr="00191088">
        <w:t>Cameraman</w:t>
      </w:r>
      <w:r w:rsidR="0091196C">
        <w:t>”</w:t>
      </w:r>
      <w:r w:rsidRPr="00191088">
        <w:t xml:space="preserve">, and </w:t>
      </w:r>
      <w:r w:rsidR="0091196C">
        <w:t>“</w:t>
      </w:r>
      <w:r w:rsidRPr="00191088">
        <w:t>Mandrill</w:t>
      </w:r>
      <w:r w:rsidR="0091196C">
        <w:t>”</w:t>
      </w:r>
      <w:r w:rsidRPr="00191088">
        <w:t xml:space="preserve"> are shown in Fig. 5.</w:t>
      </w:r>
      <w:r>
        <w:t xml:space="preserve"> </w:t>
      </w:r>
      <w:r w:rsidRPr="00382369">
        <w:t>The conventional method is applicable only to extremely low bit rates, and its performance is equivalent to that of the extremely low bit rates in the proposed method.</w:t>
      </w:r>
      <w:r>
        <w:t xml:space="preserve"> </w:t>
      </w:r>
      <w:r w:rsidRPr="0064665E">
        <w:t>Fig. 5 shows that the proposed method reduces the bit rate from DCT.</w:t>
      </w:r>
      <w:r>
        <w:t xml:space="preserve"> </w:t>
      </w:r>
      <w:r w:rsidRPr="0064665E">
        <w:t>In addition, the high bit rate can drastically reduce entropy, while the low bit rate can drastically improve image quality.</w:t>
      </w:r>
      <w:r>
        <w:t xml:space="preserve"> </w:t>
      </w:r>
      <w:r w:rsidRPr="0064665E">
        <w:t>This means that the proposed method reflects the ICA property of being able to preserve image quality with a few bases.</w:t>
      </w:r>
      <w:r w:rsidR="00BC1DD2" w:rsidRPr="00BC1DD2">
        <w:t xml:space="preserve"> </w:t>
      </w:r>
      <w:r w:rsidR="00BC1DD2" w:rsidRPr="00BC1DD2">
        <w:t>They are considered applicable to any natural image, since similar results were obtained for all four images with different features.</w:t>
      </w:r>
    </w:p>
    <w:p w14:paraId="42A22E7E" w14:textId="16CA97C9" w:rsidR="003D3067" w:rsidRDefault="00AB010E" w:rsidP="00672DBF">
      <w:pPr>
        <w:spacing w:afterLines="50" w:after="6pt"/>
        <w:ind w:firstLineChars="150" w:firstLine="15pt"/>
        <w:jc w:val="both"/>
        <w:rPr>
          <w:szCs w:val="21"/>
        </w:rPr>
      </w:pPr>
      <w:r w:rsidRPr="00C05B66">
        <w:t xml:space="preserve">Fig. 6 shows the coding image when the proposed method is applied to the image "Barbara". </w:t>
      </w:r>
      <w:r w:rsidR="00345009" w:rsidRPr="00345009">
        <w:t>Fig. 6 compares the original image, the encoded image by the proposed method, the conventional method, and DCT (encoded at 29</w:t>
      </w:r>
      <w:r w:rsidR="00335BD6">
        <w:t>[</w:t>
      </w:r>
      <w:r w:rsidR="00345009" w:rsidRPr="00345009">
        <w:t>dB</w:t>
      </w:r>
      <w:r w:rsidR="00335BD6">
        <w:t>]</w:t>
      </w:r>
      <w:r w:rsidR="00345009" w:rsidRPr="00345009">
        <w:t>).</w:t>
      </w:r>
      <w:r>
        <w:t xml:space="preserve"> </w:t>
      </w:r>
      <w:r w:rsidRPr="00C05B66">
        <w:t>Fig. 6 visually confirms that the proposed method preserves local features that could not be preserved by DCT by using ICA.</w:t>
      </w:r>
      <w:r w:rsidR="00D62E41" w:rsidRPr="00D62E41">
        <w:t xml:space="preserve"> </w:t>
      </w:r>
      <w:r w:rsidR="00D62E41" w:rsidRPr="00D62E41">
        <w:t>This result means that the proposed method can preserve local features of the input image at bit rates to which conventional methods can't be applied.</w:t>
      </w:r>
    </w:p>
    <w:p w14:paraId="35DF9B70" w14:textId="4B71ADA1" w:rsidR="003F4EFF" w:rsidRPr="00FD4929" w:rsidRDefault="00E771AE" w:rsidP="003F4EFF">
      <w:pPr>
        <w:pStyle w:val="1"/>
      </w:pPr>
      <w:r>
        <w:t>C</w:t>
      </w:r>
      <w:r w:rsidRPr="00E771AE">
        <w:rPr>
          <w:sz w:val="16"/>
          <w:szCs w:val="16"/>
        </w:rPr>
        <w:t>ONCLUSION</w:t>
      </w:r>
    </w:p>
    <w:p w14:paraId="286E474E" w14:textId="29B24631" w:rsidR="00B9396B" w:rsidRDefault="00824608" w:rsidP="00B9396B">
      <w:pPr>
        <w:spacing w:afterLines="50" w:after="6pt"/>
        <w:ind w:firstLineChars="150" w:firstLine="15pt"/>
        <w:jc w:val="both"/>
      </w:pPr>
      <w:r w:rsidRPr="00B82525">
        <w:t>In this paper, we propose a method for determining the ICA basis considering the features of ICA at practical bit rates and extend the applicable bit rate range of the DCT-ICA hybrid coding method. In addition, the proposed method improved the coding performance from DCT only at all bit rates.</w:t>
      </w:r>
    </w:p>
    <w:p w14:paraId="19F2D53B" w14:textId="4A04F279" w:rsidR="00824608" w:rsidRPr="00B43167" w:rsidRDefault="00824608" w:rsidP="00824608">
      <w:pPr>
        <w:ind w:firstLineChars="150" w:firstLine="15pt"/>
        <w:jc w:val="both"/>
      </w:pPr>
      <w:r w:rsidRPr="00B82525">
        <w:t>The optimal ICA basis combination used in Fig. 4 is different for each bit rate. However, redoing the basis selection each time a bit rate is specified would increase the processing cost. Therefore, reducing the processing cost of ICA basis selection is our future challenge.</w:t>
      </w:r>
    </w:p>
    <w:p w14:paraId="64693C0D" w14:textId="0CE8D482" w:rsidR="009303D9" w:rsidRPr="005B520E" w:rsidRDefault="009303D9" w:rsidP="00C0203A">
      <w:pPr>
        <w:pStyle w:val="5"/>
      </w:pPr>
      <w:r w:rsidRPr="005B520E">
        <w:t xml:space="preserve">References </w:t>
      </w:r>
    </w:p>
    <w:p w14:paraId="64693C0E" w14:textId="3D907152" w:rsidR="009303D9" w:rsidRPr="00B06A5C" w:rsidRDefault="00A163EE" w:rsidP="00C15A3F">
      <w:pPr>
        <w:pStyle w:val="references"/>
        <w:ind w:start="17.70pt" w:hanging="17.70pt"/>
      </w:pPr>
      <w:r w:rsidRPr="00B06A5C">
        <w:rPr>
          <w:lang w:eastAsia="ja-JP"/>
        </w:rPr>
        <w:t>W.B. Pennebaker, J.L. Mitchell, J</w:t>
      </w:r>
      <w:r w:rsidR="001F240B" w:rsidRPr="00B06A5C">
        <w:rPr>
          <w:lang w:eastAsia="ja-JP"/>
        </w:rPr>
        <w:t xml:space="preserve">PEG still image data compression standard, </w:t>
      </w:r>
      <w:r w:rsidR="00B051BA" w:rsidRPr="00B06A5C">
        <w:rPr>
          <w:lang w:eastAsia="ja-JP"/>
        </w:rPr>
        <w:t>Van Nostrand Rein</w:t>
      </w:r>
      <w:r w:rsidR="00FA7A72" w:rsidRPr="00B06A5C">
        <w:rPr>
          <w:lang w:eastAsia="ja-JP"/>
        </w:rPr>
        <w:t>dold, 1993.</w:t>
      </w:r>
    </w:p>
    <w:p w14:paraId="64693C0F" w14:textId="7286C285" w:rsidR="009303D9" w:rsidRPr="00B06A5C" w:rsidRDefault="00062520" w:rsidP="00C15A3F">
      <w:pPr>
        <w:pStyle w:val="references"/>
        <w:ind w:start="17.70pt" w:hanging="17.70pt"/>
      </w:pPr>
      <w:r w:rsidRPr="00B06A5C">
        <w:t xml:space="preserve">H. Hino, </w:t>
      </w:r>
      <w:r w:rsidR="00EF3293" w:rsidRPr="00B06A5C">
        <w:t xml:space="preserve">N. Murata, </w:t>
      </w:r>
      <w:r w:rsidR="00240516" w:rsidRPr="00B06A5C">
        <w:t>“</w:t>
      </w:r>
      <w:r w:rsidR="00FC7138" w:rsidRPr="00B06A5C">
        <w:t>Mathe</w:t>
      </w:r>
      <w:r w:rsidR="00861FF8" w:rsidRPr="00B06A5C">
        <w:t>matics of Sparse Representation and its Applications</w:t>
      </w:r>
      <w:r w:rsidR="00240516" w:rsidRPr="00B06A5C">
        <w:t xml:space="preserve">,” </w:t>
      </w:r>
      <w:r w:rsidR="00E07E84" w:rsidRPr="00B06A5C">
        <w:rPr>
          <w:i/>
          <w:iCs/>
        </w:rPr>
        <w:t>IPSJ SIG</w:t>
      </w:r>
      <w:r w:rsidR="00093921" w:rsidRPr="00B06A5C">
        <w:rPr>
          <w:i/>
          <w:iCs/>
        </w:rPr>
        <w:t xml:space="preserve"> T</w:t>
      </w:r>
      <w:r w:rsidR="009A52FA" w:rsidRPr="00B06A5C">
        <w:rPr>
          <w:i/>
          <w:iCs/>
        </w:rPr>
        <w:t>echnical Report</w:t>
      </w:r>
      <w:r w:rsidR="009A52FA" w:rsidRPr="00B06A5C">
        <w:t xml:space="preserve">, </w:t>
      </w:r>
      <w:r w:rsidR="00343E23" w:rsidRPr="00B06A5C">
        <w:t>vol</w:t>
      </w:r>
      <w:r w:rsidR="00680D0E" w:rsidRPr="00B06A5C">
        <w:t xml:space="preserve">. 2009-CVIM-183, no.3, </w:t>
      </w:r>
      <w:r w:rsidR="00A37B54" w:rsidRPr="00B06A5C">
        <w:t>pp.1-10, 2012.</w:t>
      </w:r>
    </w:p>
    <w:p w14:paraId="64693C10" w14:textId="6A290E46" w:rsidR="009303D9" w:rsidRPr="00B06A5C" w:rsidRDefault="00BC6FFB" w:rsidP="00C15A3F">
      <w:pPr>
        <w:pStyle w:val="references"/>
        <w:ind w:start="17.70pt" w:hanging="17.70pt"/>
      </w:pPr>
      <w:r w:rsidRPr="00B06A5C">
        <w:rPr>
          <w:color w:val="333333"/>
          <w:shd w:val="clear" w:color="auto" w:fill="FFFFFF"/>
        </w:rPr>
        <w:t>Z</w:t>
      </w:r>
      <w:r w:rsidR="00982545" w:rsidRPr="00B06A5C">
        <w:rPr>
          <w:color w:val="333333"/>
          <w:shd w:val="clear" w:color="auto" w:fill="FFFFFF"/>
        </w:rPr>
        <w:t>. Zhang, Y. Xu, J. Yang, X. Li and D. Zhang, "A Survey of Sparse Representation: Algorithms and Applications," in </w:t>
      </w:r>
      <w:r w:rsidR="00982545" w:rsidRPr="00B06A5C">
        <w:rPr>
          <w:rStyle w:val="ae"/>
          <w:color w:val="333333"/>
          <w:shd w:val="clear" w:color="auto" w:fill="FFFFFF"/>
        </w:rPr>
        <w:t>IEEE Access</w:t>
      </w:r>
      <w:r w:rsidR="00982545" w:rsidRPr="00B06A5C">
        <w:rPr>
          <w:color w:val="333333"/>
          <w:shd w:val="clear" w:color="auto" w:fill="FFFFFF"/>
        </w:rPr>
        <w:t>, vol. 3, pp. 490-530, 2015</w:t>
      </w:r>
      <w:r w:rsidR="009303D9" w:rsidRPr="00B06A5C">
        <w:t>.</w:t>
      </w:r>
    </w:p>
    <w:p w14:paraId="64693C11" w14:textId="1F04E1E2" w:rsidR="009303D9" w:rsidRPr="00B06A5C" w:rsidRDefault="00F429E3" w:rsidP="00C15A3F">
      <w:pPr>
        <w:pStyle w:val="references"/>
        <w:ind w:start="17.70pt" w:hanging="17.70pt"/>
      </w:pPr>
      <w:r w:rsidRPr="00B06A5C">
        <w:rPr>
          <w:rStyle w:val="normaltextrun"/>
          <w:color w:val="000000"/>
          <w:shd w:val="clear" w:color="auto" w:fill="FFFFFF"/>
        </w:rPr>
        <w:t>N.</w:t>
      </w:r>
      <w:r w:rsidR="00C15A3F" w:rsidRPr="00B06A5C">
        <w:rPr>
          <w:rStyle w:val="normaltextrun"/>
          <w:color w:val="000000"/>
          <w:shd w:val="clear" w:color="auto" w:fill="FFFFFF"/>
          <w:lang w:eastAsia="ja-JP"/>
        </w:rPr>
        <w:t xml:space="preserve">　</w:t>
      </w:r>
      <w:r w:rsidRPr="00B06A5C">
        <w:rPr>
          <w:rStyle w:val="normaltextrun"/>
          <w:color w:val="000000"/>
          <w:shd w:val="clear" w:color="auto" w:fill="FFFFFF"/>
        </w:rPr>
        <w:t>Murata, Introductory Independent Component Analysis, </w:t>
      </w:r>
      <w:r w:rsidRPr="00B06A5C">
        <w:rPr>
          <w:rStyle w:val="normaltextrun"/>
          <w:iCs/>
          <w:color w:val="000000"/>
          <w:shd w:val="clear" w:color="auto" w:fill="FFFFFF"/>
        </w:rPr>
        <w:t>Tokyo Denki University Press</w:t>
      </w:r>
      <w:r w:rsidRPr="00B06A5C">
        <w:rPr>
          <w:rStyle w:val="normaltextrun"/>
          <w:color w:val="000000"/>
          <w:shd w:val="clear" w:color="auto" w:fill="FFFFFF"/>
        </w:rPr>
        <w:t>, 2014.</w:t>
      </w:r>
    </w:p>
    <w:p w14:paraId="64693C12" w14:textId="2FBD7185" w:rsidR="009303D9" w:rsidRPr="00B06A5C" w:rsidRDefault="00D4207C" w:rsidP="00C15A3F">
      <w:pPr>
        <w:pStyle w:val="references"/>
        <w:ind w:start="17.70pt" w:hanging="17.70pt"/>
      </w:pPr>
      <w:r w:rsidRPr="00B06A5C">
        <w:rPr>
          <w:rStyle w:val="normaltextrun"/>
          <w:color w:val="000000"/>
          <w:shd w:val="clear" w:color="auto" w:fill="FFFFFF"/>
        </w:rPr>
        <w:t>Y.</w:t>
      </w:r>
      <w:r w:rsidR="00B06A5C">
        <w:rPr>
          <w:rStyle w:val="normaltextrun"/>
          <w:color w:val="000000"/>
          <w:shd w:val="clear" w:color="auto" w:fill="FFFFFF"/>
        </w:rPr>
        <w:t xml:space="preserve"> </w:t>
      </w:r>
      <w:r w:rsidRPr="00B06A5C">
        <w:rPr>
          <w:rStyle w:val="normaltextrun"/>
          <w:color w:val="1B1F27"/>
          <w:shd w:val="clear" w:color="auto" w:fill="FFFFFF"/>
        </w:rPr>
        <w:t>Chen</w:t>
      </w:r>
      <w:r w:rsidRPr="00B06A5C">
        <w:rPr>
          <w:rStyle w:val="normaltextrun"/>
          <w:color w:val="000000"/>
          <w:shd w:val="clear" w:color="auto" w:fill="FFFFFF"/>
        </w:rPr>
        <w:t>, Application of Independent Component Analysis (ICA) to Pattern Recognition and Image Processing and MATLAB Simulation, </w:t>
      </w:r>
      <w:r w:rsidRPr="00B06A5C">
        <w:rPr>
          <w:rStyle w:val="normaltextrun"/>
          <w:iCs/>
          <w:color w:val="000000"/>
          <w:shd w:val="clear" w:color="auto" w:fill="FFFFFF"/>
        </w:rPr>
        <w:t>Triceps, </w:t>
      </w:r>
      <w:r w:rsidRPr="00B06A5C">
        <w:rPr>
          <w:rStyle w:val="normaltextrun"/>
          <w:color w:val="000000"/>
          <w:shd w:val="clear" w:color="auto" w:fill="FFFFFF"/>
        </w:rPr>
        <w:t>2007</w:t>
      </w:r>
      <w:r w:rsidR="009303D9" w:rsidRPr="00B06A5C">
        <w:t>.</w:t>
      </w:r>
    </w:p>
    <w:p w14:paraId="45575009" w14:textId="2FEB3F04" w:rsidR="00684B76" w:rsidRPr="00B06A5C" w:rsidRDefault="00684B76" w:rsidP="00C15A3F">
      <w:pPr>
        <w:pStyle w:val="references"/>
        <w:ind w:start="17.70pt" w:hanging="17.70pt"/>
        <w:rPr>
          <w:rStyle w:val="normaltextrun"/>
        </w:rPr>
      </w:pPr>
      <w:r w:rsidRPr="00B06A5C">
        <w:rPr>
          <w:rStyle w:val="normaltextrun"/>
          <w:color w:val="000000"/>
          <w:shd w:val="clear" w:color="auto" w:fill="FFFFFF"/>
        </w:rPr>
        <w:t>M.</w:t>
      </w:r>
      <w:r w:rsidR="00B06A5C">
        <w:rPr>
          <w:rStyle w:val="normaltextrun"/>
          <w:color w:val="000000"/>
          <w:shd w:val="clear" w:color="auto" w:fill="FFFFFF"/>
        </w:rPr>
        <w:t xml:space="preserve"> </w:t>
      </w:r>
      <w:r w:rsidRPr="00B06A5C">
        <w:rPr>
          <w:rStyle w:val="normaltextrun"/>
          <w:color w:val="000000"/>
          <w:shd w:val="clear" w:color="auto" w:fill="FFFFFF"/>
        </w:rPr>
        <w:t>Kameda, K.</w:t>
      </w:r>
      <w:r w:rsidR="00B06A5C">
        <w:rPr>
          <w:rStyle w:val="normaltextrun"/>
          <w:color w:val="000000"/>
          <w:shd w:val="clear" w:color="auto" w:fill="FFFFFF"/>
        </w:rPr>
        <w:t xml:space="preserve"> </w:t>
      </w:r>
      <w:r w:rsidRPr="00B06A5C">
        <w:rPr>
          <w:rStyle w:val="normaltextrun"/>
          <w:color w:val="000000"/>
          <w:shd w:val="clear" w:color="auto" w:fill="FFFFFF"/>
        </w:rPr>
        <w:t>Kawamura, “A Still Image Coding Method Using Discrete Cosine Transform and Basis of Independent Component Analysis,” </w:t>
      </w:r>
      <w:r w:rsidRPr="00B06A5C">
        <w:rPr>
          <w:rStyle w:val="normaltextrun"/>
          <w:i/>
          <w:color w:val="000000"/>
          <w:shd w:val="clear" w:color="auto" w:fill="FFFFFF"/>
        </w:rPr>
        <w:t>The journal of the Institute of Image Electronics Engineers of Japan</w:t>
      </w:r>
      <w:r w:rsidRPr="00B06A5C">
        <w:rPr>
          <w:rStyle w:val="normaltextrun"/>
          <w:color w:val="000000"/>
          <w:shd w:val="clear" w:color="auto" w:fill="FFFFFF"/>
        </w:rPr>
        <w:t>, vol.45, no.2, pp.201-211, 2016.</w:t>
      </w:r>
    </w:p>
    <w:p w14:paraId="74D212C5" w14:textId="749B62FC" w:rsidR="00B06A5C" w:rsidRPr="00B06A5C" w:rsidRDefault="00B06A5C" w:rsidP="0007391E">
      <w:pPr>
        <w:pStyle w:val="references"/>
        <w:ind w:start="17.70pt" w:hanging="17.70pt"/>
        <w:rPr>
          <w:rStyle w:val="normaltextrun"/>
        </w:rPr>
      </w:pPr>
      <w:r w:rsidRPr="00B06A5C">
        <w:rPr>
          <w:rStyle w:val="normaltextrun"/>
          <w:color w:val="000000"/>
          <w:shd w:val="clear" w:color="auto" w:fill="FFFFFF"/>
        </w:rPr>
        <w:t>A.</w:t>
      </w:r>
      <w:r>
        <w:rPr>
          <w:rStyle w:val="normaltextrun"/>
          <w:color w:val="000000"/>
          <w:shd w:val="clear" w:color="auto" w:fill="FFFFFF"/>
        </w:rPr>
        <w:t xml:space="preserve"> </w:t>
      </w:r>
      <w:r w:rsidRPr="00B06A5C">
        <w:rPr>
          <w:rStyle w:val="normaltextrun"/>
          <w:color w:val="000000"/>
          <w:shd w:val="clear" w:color="auto" w:fill="FFFFFF"/>
        </w:rPr>
        <w:t>Tgashi, M.</w:t>
      </w:r>
      <w:r>
        <w:rPr>
          <w:rStyle w:val="normaltextrun"/>
          <w:color w:val="000000"/>
          <w:shd w:val="clear" w:color="auto" w:fill="FFFFFF"/>
        </w:rPr>
        <w:t xml:space="preserve"> </w:t>
      </w:r>
      <w:r w:rsidRPr="00B06A5C">
        <w:rPr>
          <w:rStyle w:val="normaltextrun"/>
          <w:color w:val="000000"/>
          <w:shd w:val="clear" w:color="auto" w:fill="FFFFFF"/>
        </w:rPr>
        <w:t>Kameda, “Selection of Important ICA Basis Based on Comparison of Image Quality Improvement in Still Image Coding Using Basis of Independent Component Analysis,” </w:t>
      </w:r>
      <w:r w:rsidRPr="00B06A5C">
        <w:rPr>
          <w:rStyle w:val="normaltextrun"/>
          <w:i/>
          <w:color w:val="000000"/>
          <w:shd w:val="clear" w:color="auto" w:fill="FFFFFF"/>
        </w:rPr>
        <w:t>IEICE technical report</w:t>
      </w:r>
      <w:r w:rsidRPr="00B06A5C">
        <w:rPr>
          <w:rStyle w:val="normaltextrun"/>
          <w:color w:val="000000"/>
          <w:shd w:val="clear" w:color="auto" w:fill="FFFFFF"/>
        </w:rPr>
        <w:t>, vol.118, no.501, pp.153-158, 2019.</w:t>
      </w:r>
    </w:p>
    <w:p w14:paraId="66787B32" w14:textId="4E9DD535" w:rsidR="0007391E" w:rsidRPr="00B06A5C" w:rsidRDefault="0007391E" w:rsidP="0007391E">
      <w:pPr>
        <w:pStyle w:val="references"/>
        <w:ind w:start="17.70pt" w:hanging="17.70pt"/>
      </w:pPr>
      <w:r w:rsidRPr="00B06A5C">
        <w:rPr>
          <w:rStyle w:val="normaltextrun"/>
          <w:rFonts w:eastAsiaTheme="minorEastAsia"/>
          <w:color w:val="000000"/>
          <w:shd w:val="clear" w:color="auto" w:fill="FFFFFF"/>
          <w:lang w:eastAsia="ja-JP"/>
        </w:rPr>
        <w:t xml:space="preserve">Y. Nakada, M. Kameda, “Important of Coding Performance by Optimal Basis Selection in Image Compression Method Using ICA Basis,” </w:t>
      </w:r>
      <w:r w:rsidR="00066AF1" w:rsidRPr="00E448BC">
        <w:rPr>
          <w:rStyle w:val="normaltextrun"/>
          <w:rFonts w:eastAsiaTheme="minorEastAsia"/>
          <w:i/>
          <w:iCs/>
          <w:color w:val="000000"/>
          <w:shd w:val="clear" w:color="auto" w:fill="FFFFFF"/>
          <w:lang w:eastAsia="ja-JP"/>
        </w:rPr>
        <w:t xml:space="preserve">Proc of </w:t>
      </w:r>
      <w:r w:rsidR="00C21C71">
        <w:rPr>
          <w:rStyle w:val="normaltextrun"/>
          <w:rFonts w:eastAsiaTheme="minorEastAsia"/>
          <w:i/>
          <w:iCs/>
          <w:color w:val="000000"/>
          <w:shd w:val="clear" w:color="auto" w:fill="FFFFFF"/>
          <w:lang w:eastAsia="ja-JP"/>
        </w:rPr>
        <w:t>The Eleventh</w:t>
      </w:r>
      <w:r w:rsidR="00391815">
        <w:rPr>
          <w:rStyle w:val="normaltextrun"/>
          <w:rFonts w:eastAsiaTheme="minorEastAsia"/>
          <w:i/>
          <w:iCs/>
          <w:color w:val="000000"/>
          <w:shd w:val="clear" w:color="auto" w:fill="FFFFFF"/>
          <w:lang w:eastAsia="ja-JP"/>
        </w:rPr>
        <w:t xml:space="preserve"> International Workshop on</w:t>
      </w:r>
      <w:r w:rsidR="00540C80" w:rsidRPr="00E448BC">
        <w:rPr>
          <w:rStyle w:val="normaltextrun"/>
          <w:rFonts w:eastAsiaTheme="minorEastAsia"/>
          <w:i/>
          <w:iCs/>
          <w:color w:val="000000"/>
          <w:shd w:val="clear" w:color="auto" w:fill="FFFFFF"/>
          <w:lang w:eastAsia="ja-JP"/>
        </w:rPr>
        <w:t xml:space="preserve"> </w:t>
      </w:r>
      <w:r w:rsidR="00540C80" w:rsidRPr="004F7B1C">
        <w:rPr>
          <w:rStyle w:val="normaltextrun"/>
          <w:rFonts w:eastAsiaTheme="minorEastAsia"/>
          <w:i/>
          <w:iCs/>
          <w:color w:val="000000"/>
          <w:shd w:val="clear" w:color="auto" w:fill="FFFFFF"/>
          <w:lang w:eastAsia="ja-JP"/>
        </w:rPr>
        <w:t>Image Media Quality and its Applications</w:t>
      </w:r>
      <w:r w:rsidR="004F7B1C">
        <w:rPr>
          <w:rStyle w:val="normaltextrun"/>
          <w:rFonts w:eastAsiaTheme="minorEastAsia"/>
          <w:color w:val="000000"/>
          <w:shd w:val="clear" w:color="auto" w:fill="FFFFFF"/>
          <w:lang w:eastAsia="ja-JP"/>
        </w:rPr>
        <w:t>, 2022</w:t>
      </w:r>
      <w:r w:rsidR="002F49ED">
        <w:rPr>
          <w:rStyle w:val="normaltextrun"/>
          <w:rFonts w:eastAsiaTheme="minorEastAsia"/>
          <w:color w:val="000000"/>
          <w:shd w:val="clear" w:color="auto" w:fill="FFFFFF"/>
          <w:lang w:eastAsia="ja-JP"/>
        </w:rPr>
        <w:t>, pp.</w:t>
      </w:r>
      <w:r w:rsidR="00370053">
        <w:rPr>
          <w:rStyle w:val="normaltextrun"/>
          <w:rFonts w:eastAsiaTheme="minorEastAsia"/>
          <w:color w:val="000000"/>
          <w:shd w:val="clear" w:color="auto" w:fill="FFFFFF"/>
          <w:lang w:eastAsia="ja-JP"/>
        </w:rPr>
        <w:t>36-42</w:t>
      </w:r>
      <w:r w:rsidR="004F7B1C">
        <w:rPr>
          <w:rStyle w:val="normaltextrun"/>
          <w:rFonts w:eastAsiaTheme="minorEastAsia"/>
          <w:color w:val="000000"/>
          <w:shd w:val="clear" w:color="auto" w:fill="FFFFFF"/>
          <w:lang w:eastAsia="ja-JP"/>
        </w:rPr>
        <w:t>.</w:t>
      </w:r>
    </w:p>
    <w:p w14:paraId="1E2AAE96" w14:textId="5E67722D" w:rsidR="0007391E" w:rsidRPr="006F55C8" w:rsidRDefault="0005203D" w:rsidP="00C15A3F">
      <w:pPr>
        <w:pStyle w:val="references"/>
        <w:ind w:start="17.70pt" w:hanging="17.70pt"/>
        <w:rPr>
          <w:rStyle w:val="normaltextrun"/>
          <w:sz w:val="14"/>
          <w:szCs w:val="14"/>
        </w:rPr>
      </w:pPr>
      <w:r w:rsidRPr="0005203D">
        <w:rPr>
          <w:rStyle w:val="normaltextrun"/>
          <w:rFonts w:eastAsia="Meiryo UI"/>
        </w:rPr>
        <w:t>J.</w:t>
      </w:r>
      <w:r>
        <w:rPr>
          <w:rStyle w:val="normaltextrun"/>
          <w:rFonts w:eastAsia="Meiryo UI"/>
        </w:rPr>
        <w:t xml:space="preserve"> </w:t>
      </w:r>
      <w:r w:rsidRPr="0005203D">
        <w:rPr>
          <w:rStyle w:val="normaltextrun"/>
          <w:rFonts w:eastAsia="Meiryo UI"/>
        </w:rPr>
        <w:t>kauhunen</w:t>
      </w:r>
      <w:r w:rsidRPr="0005203D">
        <w:rPr>
          <w:rStyle w:val="normaltextrun"/>
          <w:rFonts w:eastAsia="Meiryo UI" w:hint="eastAsia"/>
        </w:rPr>
        <w:t>,</w:t>
      </w:r>
      <w:r w:rsidRPr="0005203D">
        <w:rPr>
          <w:rStyle w:val="normaltextrun"/>
          <w:rFonts w:eastAsia="Meiryo UI"/>
        </w:rPr>
        <w:t xml:space="preserve"> E.</w:t>
      </w:r>
      <w:r>
        <w:rPr>
          <w:rStyle w:val="normaltextrun"/>
          <w:rFonts w:eastAsia="Meiryo UI"/>
        </w:rPr>
        <w:t xml:space="preserve"> </w:t>
      </w:r>
      <w:r w:rsidRPr="0005203D">
        <w:rPr>
          <w:rStyle w:val="normaltextrun"/>
          <w:rFonts w:eastAsia="Meiryo UI"/>
        </w:rPr>
        <w:t>Oja</w:t>
      </w:r>
      <w:r w:rsidRPr="0005203D">
        <w:rPr>
          <w:rStyle w:val="normaltextrun"/>
          <w:rFonts w:eastAsia="Meiryo UI" w:hint="eastAsia"/>
        </w:rPr>
        <w:t>,</w:t>
      </w:r>
      <w:r w:rsidRPr="0005203D">
        <w:rPr>
          <w:rStyle w:val="normaltextrun"/>
          <w:rFonts w:eastAsia="Meiryo UI"/>
        </w:rPr>
        <w:t xml:space="preserve"> L.</w:t>
      </w:r>
      <w:r>
        <w:rPr>
          <w:rStyle w:val="normaltextrun"/>
          <w:rFonts w:eastAsia="Meiryo UI"/>
        </w:rPr>
        <w:t xml:space="preserve"> </w:t>
      </w:r>
      <w:r w:rsidRPr="0005203D">
        <w:rPr>
          <w:rStyle w:val="normaltextrun"/>
          <w:rFonts w:eastAsia="Meiryo UI"/>
        </w:rPr>
        <w:t>Wang</w:t>
      </w:r>
      <w:r w:rsidRPr="0005203D">
        <w:rPr>
          <w:rStyle w:val="normaltextrun"/>
          <w:rFonts w:eastAsia="Meiryo UI" w:hint="eastAsia"/>
        </w:rPr>
        <w:t>,</w:t>
      </w:r>
      <w:r w:rsidRPr="0005203D">
        <w:rPr>
          <w:rStyle w:val="normaltextrun"/>
          <w:rFonts w:eastAsia="Meiryo UI"/>
        </w:rPr>
        <w:t xml:space="preserve"> R.</w:t>
      </w:r>
      <w:r>
        <w:rPr>
          <w:rStyle w:val="normaltextrun"/>
          <w:rFonts w:eastAsia="Meiryo UI"/>
        </w:rPr>
        <w:t xml:space="preserve"> </w:t>
      </w:r>
      <w:r w:rsidRPr="0005203D">
        <w:rPr>
          <w:rStyle w:val="normaltextrun"/>
          <w:rFonts w:eastAsia="Meiryo UI"/>
        </w:rPr>
        <w:t>Vigario and J.</w:t>
      </w:r>
      <w:r>
        <w:rPr>
          <w:rStyle w:val="normaltextrun"/>
          <w:rFonts w:eastAsia="Meiryo UI"/>
        </w:rPr>
        <w:t xml:space="preserve"> </w:t>
      </w:r>
      <w:r w:rsidRPr="0005203D">
        <w:rPr>
          <w:rStyle w:val="normaltextrun"/>
          <w:rFonts w:eastAsia="Meiryo UI"/>
        </w:rPr>
        <w:t>Joutsensalo</w:t>
      </w:r>
      <w:r w:rsidRPr="0005203D">
        <w:rPr>
          <w:rStyle w:val="normaltextrun"/>
          <w:rFonts w:eastAsia="Meiryo UI" w:hint="eastAsia"/>
        </w:rPr>
        <w:t>,</w:t>
      </w:r>
      <w:r w:rsidRPr="0005203D">
        <w:rPr>
          <w:rStyle w:val="normaltextrun"/>
          <w:rFonts w:eastAsia="Meiryo UI"/>
        </w:rPr>
        <w:t xml:space="preserve"> “Aclass of neural networks for independent component analysis</w:t>
      </w:r>
      <w:r w:rsidRPr="0005203D">
        <w:rPr>
          <w:rStyle w:val="normaltextrun"/>
          <w:rFonts w:eastAsia="Meiryo UI" w:hint="eastAsia"/>
        </w:rPr>
        <w:t>,</w:t>
      </w:r>
      <w:r w:rsidRPr="0005203D">
        <w:rPr>
          <w:rStyle w:val="normaltextrun"/>
          <w:rFonts w:eastAsia="Meiryo UI"/>
        </w:rPr>
        <w:t xml:space="preserve">” </w:t>
      </w:r>
      <w:r w:rsidRPr="0005203D">
        <w:rPr>
          <w:rStyle w:val="normaltextrun"/>
          <w:rFonts w:eastAsia="Meiryo UI"/>
          <w:i/>
        </w:rPr>
        <w:t>IEEE Transactions. on Neural Networks</w:t>
      </w:r>
      <w:r w:rsidRPr="0005203D">
        <w:rPr>
          <w:rStyle w:val="normaltextrun"/>
          <w:rFonts w:eastAsia="Meiryo UI"/>
        </w:rPr>
        <w:t>, vol.8</w:t>
      </w:r>
      <w:r w:rsidRPr="0005203D">
        <w:rPr>
          <w:rStyle w:val="normaltextrun"/>
          <w:rFonts w:eastAsia="Meiryo UI" w:hint="eastAsia"/>
        </w:rPr>
        <w:t>,</w:t>
      </w:r>
      <w:r w:rsidRPr="0005203D">
        <w:rPr>
          <w:rStyle w:val="normaltextrun"/>
          <w:rFonts w:eastAsia="Meiryo UI"/>
        </w:rPr>
        <w:t xml:space="preserve"> no.3</w:t>
      </w:r>
      <w:r w:rsidRPr="0005203D">
        <w:rPr>
          <w:rStyle w:val="normaltextrun"/>
          <w:rFonts w:eastAsia="Meiryo UI" w:hint="eastAsia"/>
        </w:rPr>
        <w:t>,</w:t>
      </w:r>
      <w:r w:rsidRPr="0005203D">
        <w:rPr>
          <w:rStyle w:val="normaltextrun"/>
          <w:rFonts w:eastAsia="Meiryo UI"/>
        </w:rPr>
        <w:t xml:space="preserve"> pp.486-504</w:t>
      </w:r>
      <w:r w:rsidRPr="0005203D">
        <w:rPr>
          <w:rStyle w:val="normaltextrun"/>
          <w:rFonts w:eastAsia="Meiryo UI" w:hint="eastAsia"/>
        </w:rPr>
        <w:t>,</w:t>
      </w:r>
      <w:r w:rsidRPr="0005203D">
        <w:rPr>
          <w:rStyle w:val="normaltextrun"/>
          <w:rFonts w:eastAsia="Meiryo UI"/>
        </w:rPr>
        <w:t xml:space="preserve"> 1997</w:t>
      </w:r>
      <w:r w:rsidRPr="0005203D">
        <w:rPr>
          <w:rStyle w:val="normaltextrun"/>
          <w:rFonts w:eastAsia="Meiryo UI" w:hint="eastAsia"/>
        </w:rPr>
        <w:t>.</w:t>
      </w:r>
    </w:p>
    <w:p w14:paraId="59D0C015" w14:textId="7108886C" w:rsidR="006F55C8" w:rsidRPr="006F55C8" w:rsidRDefault="006F55C8" w:rsidP="00C15A3F">
      <w:pPr>
        <w:pStyle w:val="references"/>
        <w:ind w:start="17.70pt" w:hanging="17.70pt"/>
        <w:rPr>
          <w:sz w:val="12"/>
          <w:szCs w:val="12"/>
        </w:rPr>
      </w:pPr>
      <w:r w:rsidRPr="006F55C8">
        <w:rPr>
          <w:rStyle w:val="normaltextrun"/>
          <w:rFonts w:eastAsia="Meiryo UI"/>
        </w:rPr>
        <w:t>S.</w:t>
      </w:r>
      <w:r>
        <w:rPr>
          <w:rStyle w:val="normaltextrun"/>
          <w:rFonts w:eastAsia="Meiryo UI"/>
        </w:rPr>
        <w:t xml:space="preserve"> </w:t>
      </w:r>
      <w:r w:rsidRPr="006F55C8">
        <w:rPr>
          <w:rStyle w:val="normaltextrun"/>
          <w:rFonts w:eastAsia="Meiryo UI"/>
        </w:rPr>
        <w:t>Mallat</w:t>
      </w:r>
      <w:r w:rsidRPr="006F55C8">
        <w:rPr>
          <w:rStyle w:val="normaltextrun"/>
          <w:rFonts w:eastAsia="Meiryo UI" w:hint="eastAsia"/>
        </w:rPr>
        <w:t>,</w:t>
      </w:r>
      <w:r w:rsidRPr="006F55C8">
        <w:rPr>
          <w:rStyle w:val="normaltextrun"/>
          <w:rFonts w:eastAsia="Meiryo UI"/>
        </w:rPr>
        <w:t xml:space="preserve"> A.</w:t>
      </w:r>
      <w:r>
        <w:rPr>
          <w:rStyle w:val="normaltextrun"/>
          <w:rFonts w:eastAsia="Meiryo UI"/>
        </w:rPr>
        <w:t xml:space="preserve"> </w:t>
      </w:r>
      <w:r w:rsidRPr="006F55C8">
        <w:rPr>
          <w:rStyle w:val="normaltextrun"/>
          <w:rFonts w:eastAsia="Meiryo UI"/>
        </w:rPr>
        <w:t>Zhang</w:t>
      </w:r>
      <w:r w:rsidRPr="006F55C8">
        <w:rPr>
          <w:rStyle w:val="normaltextrun"/>
          <w:rFonts w:eastAsia="Meiryo UI" w:hint="eastAsia"/>
        </w:rPr>
        <w:t>,</w:t>
      </w:r>
      <w:r w:rsidRPr="006F55C8">
        <w:rPr>
          <w:rStyle w:val="normaltextrun"/>
          <w:rFonts w:eastAsia="Meiryo UI"/>
        </w:rPr>
        <w:t xml:space="preserve"> ”Matching Pursuits with Time-Frequency Dictionaries</w:t>
      </w:r>
      <w:r w:rsidRPr="006F55C8">
        <w:rPr>
          <w:rStyle w:val="normaltextrun"/>
          <w:rFonts w:eastAsia="Meiryo UI" w:hint="eastAsia"/>
        </w:rPr>
        <w:t xml:space="preserve">, </w:t>
      </w:r>
      <w:r w:rsidRPr="006F55C8">
        <w:rPr>
          <w:rStyle w:val="normaltextrun"/>
          <w:rFonts w:eastAsia="Meiryo UI"/>
        </w:rPr>
        <w:t>” </w:t>
      </w:r>
      <w:r w:rsidRPr="006F55C8">
        <w:rPr>
          <w:rStyle w:val="normaltextrun"/>
          <w:rFonts w:eastAsia="Meiryo UI"/>
          <w:i/>
        </w:rPr>
        <w:t>IEEE Trans. on Signal Processing</w:t>
      </w:r>
      <w:r w:rsidRPr="006F55C8">
        <w:rPr>
          <w:rStyle w:val="normaltextrun"/>
          <w:rFonts w:eastAsia="Meiryo UI" w:hint="eastAsia"/>
        </w:rPr>
        <w:t>,</w:t>
      </w:r>
      <w:r w:rsidRPr="006F55C8">
        <w:rPr>
          <w:rStyle w:val="normaltextrun"/>
          <w:rFonts w:eastAsia="Meiryo UI"/>
        </w:rPr>
        <w:t xml:space="preserve"> Vol.41</w:t>
      </w:r>
      <w:r w:rsidRPr="006F55C8">
        <w:rPr>
          <w:rStyle w:val="normaltextrun"/>
          <w:rFonts w:eastAsia="Meiryo UI" w:hint="eastAsia"/>
        </w:rPr>
        <w:t>,</w:t>
      </w:r>
      <w:r w:rsidRPr="006F55C8">
        <w:rPr>
          <w:rStyle w:val="normaltextrun"/>
          <w:rFonts w:eastAsia="Meiryo UI"/>
        </w:rPr>
        <w:t xml:space="preserve"> No.12</w:t>
      </w:r>
      <w:r w:rsidRPr="006F55C8">
        <w:rPr>
          <w:rStyle w:val="normaltextrun"/>
          <w:rFonts w:eastAsia="Meiryo UI" w:hint="eastAsia"/>
        </w:rPr>
        <w:t>,</w:t>
      </w:r>
      <w:r w:rsidRPr="006F55C8">
        <w:rPr>
          <w:rStyle w:val="normaltextrun"/>
          <w:rFonts w:eastAsia="Meiryo UI"/>
        </w:rPr>
        <w:t xml:space="preserve"> pp.3397-3415</w:t>
      </w:r>
      <w:r w:rsidRPr="006F55C8">
        <w:rPr>
          <w:rStyle w:val="normaltextrun"/>
          <w:rFonts w:eastAsia="Meiryo UI" w:hint="eastAsia"/>
        </w:rPr>
        <w:t>,</w:t>
      </w:r>
      <w:r w:rsidRPr="006F55C8">
        <w:rPr>
          <w:rStyle w:val="normaltextrun"/>
          <w:rFonts w:eastAsia="Meiryo UI"/>
        </w:rPr>
        <w:t xml:space="preserve"> 1993</w:t>
      </w:r>
      <w:r w:rsidRPr="006F55C8">
        <w:rPr>
          <w:rStyle w:val="normaltextrun"/>
          <w:rFonts w:eastAsia="Meiryo UI" w:hint="eastAsia"/>
        </w:rPr>
        <w:t>.</w:t>
      </w:r>
    </w:p>
    <w:p w14:paraId="64693C16" w14:textId="513A5BFC" w:rsidR="00587F7A" w:rsidRPr="00613A9F" w:rsidRDefault="00587F7A" w:rsidP="00D62E41">
      <w:pPr>
        <w:pStyle w:val="references"/>
        <w:numPr>
          <w:ilvl w:val="0"/>
          <w:numId w:val="0"/>
        </w:numPr>
        <w:sectPr w:rsidR="00587F7A" w:rsidRPr="00613A9F" w:rsidSect="003B4E04">
          <w:type w:val="continuous"/>
          <w:pgSz w:w="595.30pt" w:h="841.90pt" w:code="9"/>
          <w:pgMar w:top="54pt" w:right="45.35pt" w:bottom="72pt" w:left="45.35pt" w:header="36pt" w:footer="36pt" w:gutter="0pt"/>
          <w:cols w:num="2" w:space="18pt"/>
          <w:docGrid w:linePitch="360"/>
        </w:sectPr>
      </w:pPr>
    </w:p>
    <w:p w14:paraId="283CDD8C" w14:textId="6F7C3317" w:rsidR="00613A9F" w:rsidRDefault="00613A9F" w:rsidP="00613A9F">
      <w:pPr>
        <w:jc w:val="both"/>
      </w:pPr>
    </w:p>
    <w:sectPr w:rsidR="00613A9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1926EC" w14:textId="77777777" w:rsidR="007A3928" w:rsidRDefault="007A3928" w:rsidP="001A3B3D">
      <w:r>
        <w:separator/>
      </w:r>
    </w:p>
  </w:endnote>
  <w:endnote w:type="continuationSeparator" w:id="0">
    <w:p w14:paraId="78A137FB" w14:textId="77777777" w:rsidR="007A3928" w:rsidRDefault="007A392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ＭＳ 明朝">
    <w:altName w:val="MS Mincho"/>
    <w:panose1 w:val="02020609040205080304"/>
    <w:charset w:characterSet="shift_jis"/>
    <w:family w:val="roman"/>
    <w:pitch w:val="fixed"/>
    <w:sig w:usb0="E00002FF" w:usb1="6AC7FDFB" w:usb2="08000012" w:usb3="00000000" w:csb0="0002009F" w:csb1="00000000"/>
  </w:font>
  <w:font w:name="游明朝">
    <w:panose1 w:val="02020400000000000000"/>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Meiryo UI">
    <w:panose1 w:val="020B0604030504040204"/>
    <w:charset w:characterSet="shift_jis"/>
    <w:family w:val="modern"/>
    <w:pitch w:val="variable"/>
    <w:sig w:usb0="E00002FF" w:usb1="6AC7FFFF" w:usb2="08000012" w:usb3="00000000" w:csb0="0002009F" w:csb1="00000000"/>
  </w:font>
  <w:font w:name="游ゴシック Light">
    <w:panose1 w:val="020B0300000000000000"/>
    <w:charset w:characterSet="shift_jis"/>
    <w:family w:val="modern"/>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693C1E"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5187015" w14:textId="77777777" w:rsidR="007A3928" w:rsidRDefault="007A3928" w:rsidP="001A3B3D">
      <w:r>
        <w:separator/>
      </w:r>
    </w:p>
  </w:footnote>
  <w:footnote w:type="continuationSeparator" w:id="0">
    <w:p w14:paraId="5DE15B4C" w14:textId="77777777" w:rsidR="007A3928" w:rsidRDefault="007A392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A65AE07" w14:textId="3E48C241" w:rsidR="00BC5856" w:rsidRDefault="00BC5856" w:rsidP="00BC5856">
    <w:pPr>
      <w:pStyle w:val="a5"/>
      <w:tabs>
        <w:tab w:val="start" w:pos="33.75pt"/>
        <w:tab w:val="center" w:pos="252.30pt"/>
      </w:tabs>
      <w:jc w:val="start"/>
    </w:pPr>
    <w:r>
      <w:tab/>
    </w:r>
    <w:r>
      <w:tab/>
    </w:r>
    <w:r>
      <w:tab/>
    </w:r>
    <w:r>
      <w:tab/>
    </w:r>
    <w:r>
      <w:tab/>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C6F8C5B0"/>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483CA76E"/>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ECE2F12"/>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5196738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ECDAEDB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DB84163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87AEABD6"/>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016966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73D8C0C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930470C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C507D6"/>
    <w:multiLevelType w:val="hybridMultilevel"/>
    <w:tmpl w:val="2FF0543E"/>
    <w:lvl w:ilvl="0" w:tplc="CC7C5F8E">
      <w:start w:val="1"/>
      <w:numFmt w:val="lowerLetter"/>
      <w:lvlText w:val="(%1)"/>
      <w:lvlJc w:val="start"/>
      <w:pPr>
        <w:ind w:start="18pt" w:hanging="18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12" w15:restartNumberingAfterBreak="0">
    <w:nsid w:val="0EE17D33"/>
    <w:multiLevelType w:val="hybridMultilevel"/>
    <w:tmpl w:val="5470B398"/>
    <w:lvl w:ilvl="0" w:tplc="38C2BBA6">
      <w:start w:val="1"/>
      <w:numFmt w:val="lowerLetter"/>
      <w:lvlText w:val="(%1)"/>
      <w:lvlJc w:val="start"/>
      <w:pPr>
        <w:ind w:start="36pt" w:hanging="18pt"/>
      </w:pPr>
      <w:rPr>
        <w:rFonts w:hint="default"/>
      </w:rPr>
    </w:lvl>
    <w:lvl w:ilvl="1" w:tplc="04090017" w:tentative="1">
      <w:start w:val="1"/>
      <w:numFmt w:val="aiueoFullWidth"/>
      <w:lvlText w:val="(%2)"/>
      <w:lvlJc w:val="start"/>
      <w:pPr>
        <w:ind w:start="60pt" w:hanging="21pt"/>
      </w:pPr>
    </w:lvl>
    <w:lvl w:ilvl="2" w:tplc="04090011" w:tentative="1">
      <w:start w:val="1"/>
      <w:numFmt w:val="decimalEnclosedCircle"/>
      <w:lvlText w:val="%3"/>
      <w:lvlJc w:val="start"/>
      <w:pPr>
        <w:ind w:start="81pt" w:hanging="21pt"/>
      </w:pPr>
    </w:lvl>
    <w:lvl w:ilvl="3" w:tplc="0409000F" w:tentative="1">
      <w:start w:val="1"/>
      <w:numFmt w:val="decimal"/>
      <w:lvlText w:val="%4."/>
      <w:lvlJc w:val="start"/>
      <w:pPr>
        <w:ind w:start="102pt" w:hanging="21pt"/>
      </w:pPr>
    </w:lvl>
    <w:lvl w:ilvl="4" w:tplc="04090017" w:tentative="1">
      <w:start w:val="1"/>
      <w:numFmt w:val="aiueoFullWidth"/>
      <w:lvlText w:val="(%5)"/>
      <w:lvlJc w:val="start"/>
      <w:pPr>
        <w:ind w:start="123pt" w:hanging="21pt"/>
      </w:pPr>
    </w:lvl>
    <w:lvl w:ilvl="5" w:tplc="04090011" w:tentative="1">
      <w:start w:val="1"/>
      <w:numFmt w:val="decimalEnclosedCircle"/>
      <w:lvlText w:val="%6"/>
      <w:lvlJc w:val="start"/>
      <w:pPr>
        <w:ind w:start="144pt" w:hanging="21pt"/>
      </w:pPr>
    </w:lvl>
    <w:lvl w:ilvl="6" w:tplc="0409000F" w:tentative="1">
      <w:start w:val="1"/>
      <w:numFmt w:val="decimal"/>
      <w:lvlText w:val="%7."/>
      <w:lvlJc w:val="start"/>
      <w:pPr>
        <w:ind w:start="165pt" w:hanging="21pt"/>
      </w:pPr>
    </w:lvl>
    <w:lvl w:ilvl="7" w:tplc="04090017" w:tentative="1">
      <w:start w:val="1"/>
      <w:numFmt w:val="aiueoFullWidth"/>
      <w:lvlText w:val="(%8)"/>
      <w:lvlJc w:val="start"/>
      <w:pPr>
        <w:ind w:start="186pt" w:hanging="21pt"/>
      </w:pPr>
    </w:lvl>
    <w:lvl w:ilvl="8" w:tplc="04090011" w:tentative="1">
      <w:start w:val="1"/>
      <w:numFmt w:val="decimalEnclosedCircle"/>
      <w:lvlText w:val="%9"/>
      <w:lvlJc w:val="start"/>
      <w:pPr>
        <w:ind w:start="207pt" w:hanging="21pt"/>
      </w:pPr>
    </w:lvl>
  </w:abstractNum>
  <w:abstractNum w:abstractNumId="13" w15:restartNumberingAfterBreak="0">
    <w:nsid w:val="17A42229"/>
    <w:multiLevelType w:val="hybridMultilevel"/>
    <w:tmpl w:val="508440CA"/>
    <w:lvl w:ilvl="0" w:tplc="9C8E6B22">
      <w:start w:val="1"/>
      <w:numFmt w:val="decimal"/>
      <w:lvlText w:val="%1."/>
      <w:lvlJc w:val="start"/>
      <w:pPr>
        <w:ind w:start="18pt" w:hanging="18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E7C274E"/>
    <w:multiLevelType w:val="hybridMultilevel"/>
    <w:tmpl w:val="64848E4C"/>
    <w:lvl w:ilvl="0" w:tplc="FFFFFFFF">
      <w:start w:val="1"/>
      <w:numFmt w:val="lowerLetter"/>
      <w:lvlText w:val="(%1)"/>
      <w:lvlJc w:val="start"/>
      <w:pPr>
        <w:ind w:start="54pt" w:hanging="18pt"/>
      </w:pPr>
      <w:rPr>
        <w:rFonts w:hint="default"/>
      </w:rPr>
    </w:lvl>
    <w:lvl w:ilvl="1" w:tplc="FFFFFFFF" w:tentative="1">
      <w:start w:val="1"/>
      <w:numFmt w:val="aiueoFullWidth"/>
      <w:lvlText w:val="(%2)"/>
      <w:lvlJc w:val="start"/>
      <w:pPr>
        <w:ind w:start="78pt" w:hanging="21pt"/>
      </w:pPr>
    </w:lvl>
    <w:lvl w:ilvl="2" w:tplc="FFFFFFFF" w:tentative="1">
      <w:start w:val="1"/>
      <w:numFmt w:val="decimalEnclosedCircle"/>
      <w:lvlText w:val="%3"/>
      <w:lvlJc w:val="start"/>
      <w:pPr>
        <w:ind w:start="99pt" w:hanging="21pt"/>
      </w:pPr>
    </w:lvl>
    <w:lvl w:ilvl="3" w:tplc="FFFFFFFF" w:tentative="1">
      <w:start w:val="1"/>
      <w:numFmt w:val="decimal"/>
      <w:lvlText w:val="%4."/>
      <w:lvlJc w:val="start"/>
      <w:pPr>
        <w:ind w:start="120pt" w:hanging="21pt"/>
      </w:pPr>
    </w:lvl>
    <w:lvl w:ilvl="4" w:tplc="FFFFFFFF" w:tentative="1">
      <w:start w:val="1"/>
      <w:numFmt w:val="aiueoFullWidth"/>
      <w:lvlText w:val="(%5)"/>
      <w:lvlJc w:val="start"/>
      <w:pPr>
        <w:ind w:start="141pt" w:hanging="21pt"/>
      </w:pPr>
    </w:lvl>
    <w:lvl w:ilvl="5" w:tplc="FFFFFFFF" w:tentative="1">
      <w:start w:val="1"/>
      <w:numFmt w:val="decimalEnclosedCircle"/>
      <w:lvlText w:val="%6"/>
      <w:lvlJc w:val="start"/>
      <w:pPr>
        <w:ind w:start="162pt" w:hanging="21pt"/>
      </w:pPr>
    </w:lvl>
    <w:lvl w:ilvl="6" w:tplc="FFFFFFFF" w:tentative="1">
      <w:start w:val="1"/>
      <w:numFmt w:val="decimal"/>
      <w:lvlText w:val="%7."/>
      <w:lvlJc w:val="start"/>
      <w:pPr>
        <w:ind w:start="183pt" w:hanging="21pt"/>
      </w:pPr>
    </w:lvl>
    <w:lvl w:ilvl="7" w:tplc="FFFFFFFF" w:tentative="1">
      <w:start w:val="1"/>
      <w:numFmt w:val="aiueoFullWidth"/>
      <w:lvlText w:val="(%8)"/>
      <w:lvlJc w:val="start"/>
      <w:pPr>
        <w:ind w:start="204pt" w:hanging="21pt"/>
      </w:pPr>
    </w:lvl>
    <w:lvl w:ilvl="8" w:tplc="FFFFFFFF" w:tentative="1">
      <w:start w:val="1"/>
      <w:numFmt w:val="decimalEnclosedCircle"/>
      <w:lvlText w:val="%9"/>
      <w:lvlJc w:val="start"/>
      <w:pPr>
        <w:ind w:start="225pt" w:hanging="21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E8D25C6"/>
    <w:multiLevelType w:val="hybridMultilevel"/>
    <w:tmpl w:val="CDA01684"/>
    <w:lvl w:ilvl="0" w:tplc="A438A544">
      <w:start w:val="1"/>
      <w:numFmt w:val="decimal"/>
      <w:lvlText w:val="%1)"/>
      <w:lvlJc w:val="start"/>
      <w:pPr>
        <w:ind w:start="18pt" w:hanging="18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C1D3B7E"/>
    <w:multiLevelType w:val="hybridMultilevel"/>
    <w:tmpl w:val="64848E4C"/>
    <w:lvl w:ilvl="0" w:tplc="0D3CFB1E">
      <w:start w:val="1"/>
      <w:numFmt w:val="lowerLetter"/>
      <w:lvlText w:val="(%1)"/>
      <w:lvlJc w:val="start"/>
      <w:pPr>
        <w:ind w:start="54pt" w:hanging="18pt"/>
      </w:pPr>
      <w:rPr>
        <w:rFonts w:hint="default"/>
      </w:rPr>
    </w:lvl>
    <w:lvl w:ilvl="1" w:tplc="04090017" w:tentative="1">
      <w:start w:val="1"/>
      <w:numFmt w:val="aiueoFullWidth"/>
      <w:lvlText w:val="(%2)"/>
      <w:lvlJc w:val="start"/>
      <w:pPr>
        <w:ind w:start="78pt" w:hanging="21pt"/>
      </w:pPr>
    </w:lvl>
    <w:lvl w:ilvl="2" w:tplc="04090011" w:tentative="1">
      <w:start w:val="1"/>
      <w:numFmt w:val="decimalEnclosedCircle"/>
      <w:lvlText w:val="%3"/>
      <w:lvlJc w:val="start"/>
      <w:pPr>
        <w:ind w:start="99pt" w:hanging="21pt"/>
      </w:pPr>
    </w:lvl>
    <w:lvl w:ilvl="3" w:tplc="0409000F" w:tentative="1">
      <w:start w:val="1"/>
      <w:numFmt w:val="decimal"/>
      <w:lvlText w:val="%4."/>
      <w:lvlJc w:val="start"/>
      <w:pPr>
        <w:ind w:start="120pt" w:hanging="21pt"/>
      </w:pPr>
    </w:lvl>
    <w:lvl w:ilvl="4" w:tplc="04090017" w:tentative="1">
      <w:start w:val="1"/>
      <w:numFmt w:val="aiueoFullWidth"/>
      <w:lvlText w:val="(%5)"/>
      <w:lvlJc w:val="start"/>
      <w:pPr>
        <w:ind w:start="141pt" w:hanging="21pt"/>
      </w:pPr>
    </w:lvl>
    <w:lvl w:ilvl="5" w:tplc="04090011" w:tentative="1">
      <w:start w:val="1"/>
      <w:numFmt w:val="decimalEnclosedCircle"/>
      <w:lvlText w:val="%6"/>
      <w:lvlJc w:val="start"/>
      <w:pPr>
        <w:ind w:start="162pt" w:hanging="21pt"/>
      </w:pPr>
    </w:lvl>
    <w:lvl w:ilvl="6" w:tplc="0409000F" w:tentative="1">
      <w:start w:val="1"/>
      <w:numFmt w:val="decimal"/>
      <w:lvlText w:val="%7."/>
      <w:lvlJc w:val="start"/>
      <w:pPr>
        <w:ind w:start="183pt" w:hanging="21pt"/>
      </w:pPr>
    </w:lvl>
    <w:lvl w:ilvl="7" w:tplc="04090017" w:tentative="1">
      <w:start w:val="1"/>
      <w:numFmt w:val="aiueoFullWidth"/>
      <w:lvlText w:val="(%8)"/>
      <w:lvlJc w:val="start"/>
      <w:pPr>
        <w:ind w:start="204pt" w:hanging="21pt"/>
      </w:pPr>
    </w:lvl>
    <w:lvl w:ilvl="8" w:tplc="04090011" w:tentative="1">
      <w:start w:val="1"/>
      <w:numFmt w:val="decimalEnclosedCircle"/>
      <w:lvlText w:val="%9"/>
      <w:lvlJc w:val="start"/>
      <w:pPr>
        <w:ind w:start="225pt" w:hanging="21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15E120E"/>
    <w:multiLevelType w:val="hybridMultilevel"/>
    <w:tmpl w:val="BED45D88"/>
    <w:lvl w:ilvl="0" w:tplc="A438A544">
      <w:start w:val="1"/>
      <w:numFmt w:val="decimal"/>
      <w:lvlText w:val="%1)"/>
      <w:lvlJc w:val="start"/>
      <w:pPr>
        <w:ind w:start="21pt" w:hanging="21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26" w15:restartNumberingAfterBreak="0">
    <w:nsid w:val="65914811"/>
    <w:multiLevelType w:val="hybridMultilevel"/>
    <w:tmpl w:val="CC848B6E"/>
    <w:lvl w:ilvl="0" w:tplc="A438A544">
      <w:start w:val="1"/>
      <w:numFmt w:val="decimal"/>
      <w:lvlText w:val="%1)"/>
      <w:lvlJc w:val="start"/>
      <w:pPr>
        <w:ind w:start="36pt" w:hanging="21pt"/>
      </w:pPr>
      <w:rPr>
        <w:rFonts w:hint="default"/>
      </w:rPr>
    </w:lvl>
    <w:lvl w:ilvl="1" w:tplc="04090017" w:tentative="1">
      <w:start w:val="1"/>
      <w:numFmt w:val="aiueoFullWidth"/>
      <w:lvlText w:val="(%2)"/>
      <w:lvlJc w:val="start"/>
      <w:pPr>
        <w:ind w:start="57pt" w:hanging="21pt"/>
      </w:pPr>
    </w:lvl>
    <w:lvl w:ilvl="2" w:tplc="04090011" w:tentative="1">
      <w:start w:val="1"/>
      <w:numFmt w:val="decimalEnclosedCircle"/>
      <w:lvlText w:val="%3"/>
      <w:lvlJc w:val="start"/>
      <w:pPr>
        <w:ind w:start="78pt" w:hanging="21pt"/>
      </w:pPr>
    </w:lvl>
    <w:lvl w:ilvl="3" w:tplc="0409000F" w:tentative="1">
      <w:start w:val="1"/>
      <w:numFmt w:val="decimal"/>
      <w:lvlText w:val="%4."/>
      <w:lvlJc w:val="start"/>
      <w:pPr>
        <w:ind w:start="99pt" w:hanging="21pt"/>
      </w:pPr>
    </w:lvl>
    <w:lvl w:ilvl="4" w:tplc="04090017" w:tentative="1">
      <w:start w:val="1"/>
      <w:numFmt w:val="aiueoFullWidth"/>
      <w:lvlText w:val="(%5)"/>
      <w:lvlJc w:val="start"/>
      <w:pPr>
        <w:ind w:start="120pt" w:hanging="21pt"/>
      </w:pPr>
    </w:lvl>
    <w:lvl w:ilvl="5" w:tplc="04090011" w:tentative="1">
      <w:start w:val="1"/>
      <w:numFmt w:val="decimalEnclosedCircle"/>
      <w:lvlText w:val="%6"/>
      <w:lvlJc w:val="start"/>
      <w:pPr>
        <w:ind w:start="141pt" w:hanging="21pt"/>
      </w:pPr>
    </w:lvl>
    <w:lvl w:ilvl="6" w:tplc="0409000F" w:tentative="1">
      <w:start w:val="1"/>
      <w:numFmt w:val="decimal"/>
      <w:lvlText w:val="%7."/>
      <w:lvlJc w:val="start"/>
      <w:pPr>
        <w:ind w:start="162pt" w:hanging="21pt"/>
      </w:pPr>
    </w:lvl>
    <w:lvl w:ilvl="7" w:tplc="04090017" w:tentative="1">
      <w:start w:val="1"/>
      <w:numFmt w:val="aiueoFullWidth"/>
      <w:lvlText w:val="(%8)"/>
      <w:lvlJc w:val="start"/>
      <w:pPr>
        <w:ind w:start="183pt" w:hanging="21pt"/>
      </w:pPr>
    </w:lvl>
    <w:lvl w:ilvl="8" w:tplc="04090011" w:tentative="1">
      <w:start w:val="1"/>
      <w:numFmt w:val="decimalEnclosedCircle"/>
      <w:lvlText w:val="%9"/>
      <w:lvlJc w:val="start"/>
      <w:pPr>
        <w:ind w:start="204pt" w:hanging="21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3369910">
    <w:abstractNumId w:val="19"/>
  </w:num>
  <w:num w:numId="2" w16cid:durableId="2074038207">
    <w:abstractNumId w:val="27"/>
  </w:num>
  <w:num w:numId="3" w16cid:durableId="105926520">
    <w:abstractNumId w:val="17"/>
  </w:num>
  <w:num w:numId="4" w16cid:durableId="141435287">
    <w:abstractNumId w:val="21"/>
  </w:num>
  <w:num w:numId="5" w16cid:durableId="627710616">
    <w:abstractNumId w:val="21"/>
  </w:num>
  <w:num w:numId="6" w16cid:durableId="1839613377">
    <w:abstractNumId w:val="21"/>
  </w:num>
  <w:num w:numId="7" w16cid:durableId="205607543">
    <w:abstractNumId w:val="21"/>
  </w:num>
  <w:num w:numId="8" w16cid:durableId="953561543">
    <w:abstractNumId w:val="24"/>
  </w:num>
  <w:num w:numId="9" w16cid:durableId="968168112">
    <w:abstractNumId w:val="28"/>
  </w:num>
  <w:num w:numId="10" w16cid:durableId="213155181">
    <w:abstractNumId w:val="20"/>
  </w:num>
  <w:num w:numId="11" w16cid:durableId="1894736875">
    <w:abstractNumId w:val="16"/>
  </w:num>
  <w:num w:numId="12" w16cid:durableId="78790533">
    <w:abstractNumId w:val="14"/>
  </w:num>
  <w:num w:numId="13" w16cid:durableId="519318093">
    <w:abstractNumId w:val="0"/>
  </w:num>
  <w:num w:numId="14" w16cid:durableId="1417483316">
    <w:abstractNumId w:val="10"/>
  </w:num>
  <w:num w:numId="15" w16cid:durableId="437337700">
    <w:abstractNumId w:val="8"/>
  </w:num>
  <w:num w:numId="16" w16cid:durableId="1798908767">
    <w:abstractNumId w:val="7"/>
  </w:num>
  <w:num w:numId="17" w16cid:durableId="1032994972">
    <w:abstractNumId w:val="6"/>
  </w:num>
  <w:num w:numId="18" w16cid:durableId="1973174034">
    <w:abstractNumId w:val="5"/>
  </w:num>
  <w:num w:numId="19" w16cid:durableId="1285383645">
    <w:abstractNumId w:val="9"/>
  </w:num>
  <w:num w:numId="20" w16cid:durableId="681322677">
    <w:abstractNumId w:val="4"/>
  </w:num>
  <w:num w:numId="21" w16cid:durableId="1823736958">
    <w:abstractNumId w:val="3"/>
  </w:num>
  <w:num w:numId="22" w16cid:durableId="1368262916">
    <w:abstractNumId w:val="2"/>
  </w:num>
  <w:num w:numId="23" w16cid:durableId="78717747">
    <w:abstractNumId w:val="1"/>
  </w:num>
  <w:num w:numId="24" w16cid:durableId="1335495246">
    <w:abstractNumId w:val="22"/>
  </w:num>
  <w:num w:numId="25" w16cid:durableId="1329283663">
    <w:abstractNumId w:val="13"/>
  </w:num>
  <w:num w:numId="26" w16cid:durableId="72707602">
    <w:abstractNumId w:val="11"/>
  </w:num>
  <w:num w:numId="27" w16cid:durableId="1865554689">
    <w:abstractNumId w:val="12"/>
  </w:num>
  <w:num w:numId="28" w16cid:durableId="1759206342">
    <w:abstractNumId w:val="23"/>
  </w:num>
  <w:num w:numId="29" w16cid:durableId="1821918971">
    <w:abstractNumId w:val="18"/>
  </w:num>
  <w:num w:numId="30" w16cid:durableId="805708544">
    <w:abstractNumId w:val="26"/>
  </w:num>
  <w:num w:numId="31" w16cid:durableId="1253589550">
    <w:abstractNumId w:val="25"/>
  </w:num>
  <w:num w:numId="32" w16cid:durableId="374694169">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7D"/>
    <w:rsid w:val="00001008"/>
    <w:rsid w:val="0001107F"/>
    <w:rsid w:val="000168DF"/>
    <w:rsid w:val="0002243F"/>
    <w:rsid w:val="00022734"/>
    <w:rsid w:val="0002396D"/>
    <w:rsid w:val="00033A73"/>
    <w:rsid w:val="00037BB5"/>
    <w:rsid w:val="00046F5D"/>
    <w:rsid w:val="0004781E"/>
    <w:rsid w:val="0005203D"/>
    <w:rsid w:val="00053C71"/>
    <w:rsid w:val="00062520"/>
    <w:rsid w:val="00066AF1"/>
    <w:rsid w:val="00072765"/>
    <w:rsid w:val="000734CA"/>
    <w:rsid w:val="0007391E"/>
    <w:rsid w:val="00083330"/>
    <w:rsid w:val="0008752D"/>
    <w:rsid w:val="0008758A"/>
    <w:rsid w:val="00092739"/>
    <w:rsid w:val="00093921"/>
    <w:rsid w:val="000A22CD"/>
    <w:rsid w:val="000A6A8E"/>
    <w:rsid w:val="000C1E68"/>
    <w:rsid w:val="000E1D10"/>
    <w:rsid w:val="000E3CF7"/>
    <w:rsid w:val="000F117A"/>
    <w:rsid w:val="000F267F"/>
    <w:rsid w:val="000F3859"/>
    <w:rsid w:val="001027CD"/>
    <w:rsid w:val="001133CF"/>
    <w:rsid w:val="00113DDE"/>
    <w:rsid w:val="00121BC6"/>
    <w:rsid w:val="0012231C"/>
    <w:rsid w:val="00125853"/>
    <w:rsid w:val="00126BC7"/>
    <w:rsid w:val="001345B6"/>
    <w:rsid w:val="00135250"/>
    <w:rsid w:val="001379C4"/>
    <w:rsid w:val="00143BA3"/>
    <w:rsid w:val="001447AF"/>
    <w:rsid w:val="00144F02"/>
    <w:rsid w:val="001456A9"/>
    <w:rsid w:val="00165F19"/>
    <w:rsid w:val="00172657"/>
    <w:rsid w:val="00176478"/>
    <w:rsid w:val="001770D0"/>
    <w:rsid w:val="00177592"/>
    <w:rsid w:val="00180FAF"/>
    <w:rsid w:val="001948CB"/>
    <w:rsid w:val="00195EC5"/>
    <w:rsid w:val="001960B4"/>
    <w:rsid w:val="001A2EFD"/>
    <w:rsid w:val="001A3B3D"/>
    <w:rsid w:val="001A5029"/>
    <w:rsid w:val="001B5BD7"/>
    <w:rsid w:val="001B67DC"/>
    <w:rsid w:val="001C6AE6"/>
    <w:rsid w:val="001D1835"/>
    <w:rsid w:val="001D5EB8"/>
    <w:rsid w:val="001D74E4"/>
    <w:rsid w:val="001E698C"/>
    <w:rsid w:val="001E7FED"/>
    <w:rsid w:val="001F240B"/>
    <w:rsid w:val="00205C15"/>
    <w:rsid w:val="002062B7"/>
    <w:rsid w:val="002104CE"/>
    <w:rsid w:val="00214A57"/>
    <w:rsid w:val="00214C4F"/>
    <w:rsid w:val="00220621"/>
    <w:rsid w:val="002254A9"/>
    <w:rsid w:val="00226C66"/>
    <w:rsid w:val="002330EC"/>
    <w:rsid w:val="00233D97"/>
    <w:rsid w:val="002347A2"/>
    <w:rsid w:val="002376A1"/>
    <w:rsid w:val="00240516"/>
    <w:rsid w:val="00241CBD"/>
    <w:rsid w:val="00242CCF"/>
    <w:rsid w:val="00246E23"/>
    <w:rsid w:val="00260E30"/>
    <w:rsid w:val="00262D17"/>
    <w:rsid w:val="00264A13"/>
    <w:rsid w:val="00272127"/>
    <w:rsid w:val="002744CB"/>
    <w:rsid w:val="00276612"/>
    <w:rsid w:val="002837BE"/>
    <w:rsid w:val="002850E3"/>
    <w:rsid w:val="00291908"/>
    <w:rsid w:val="0029432B"/>
    <w:rsid w:val="00295A42"/>
    <w:rsid w:val="002A11B0"/>
    <w:rsid w:val="002B3F5B"/>
    <w:rsid w:val="002B59A5"/>
    <w:rsid w:val="002C5148"/>
    <w:rsid w:val="002C7BD5"/>
    <w:rsid w:val="002D1ADA"/>
    <w:rsid w:val="002D2B8C"/>
    <w:rsid w:val="002D692B"/>
    <w:rsid w:val="002E2665"/>
    <w:rsid w:val="002F49ED"/>
    <w:rsid w:val="00310588"/>
    <w:rsid w:val="00313682"/>
    <w:rsid w:val="00313CAC"/>
    <w:rsid w:val="0031628C"/>
    <w:rsid w:val="003309BB"/>
    <w:rsid w:val="00330C1B"/>
    <w:rsid w:val="003347D3"/>
    <w:rsid w:val="00335BD6"/>
    <w:rsid w:val="0034041A"/>
    <w:rsid w:val="00343E23"/>
    <w:rsid w:val="003445C8"/>
    <w:rsid w:val="00345009"/>
    <w:rsid w:val="0034555C"/>
    <w:rsid w:val="00354FCF"/>
    <w:rsid w:val="003567D4"/>
    <w:rsid w:val="00360F76"/>
    <w:rsid w:val="0036658F"/>
    <w:rsid w:val="00370053"/>
    <w:rsid w:val="003817AD"/>
    <w:rsid w:val="0038192A"/>
    <w:rsid w:val="00382AD9"/>
    <w:rsid w:val="00391815"/>
    <w:rsid w:val="00392B72"/>
    <w:rsid w:val="00397B09"/>
    <w:rsid w:val="003A0576"/>
    <w:rsid w:val="003A19E2"/>
    <w:rsid w:val="003A4A20"/>
    <w:rsid w:val="003B1172"/>
    <w:rsid w:val="003B24BE"/>
    <w:rsid w:val="003B2B40"/>
    <w:rsid w:val="003B4E04"/>
    <w:rsid w:val="003C396D"/>
    <w:rsid w:val="003C40AF"/>
    <w:rsid w:val="003D3067"/>
    <w:rsid w:val="003D3D88"/>
    <w:rsid w:val="003E1C52"/>
    <w:rsid w:val="003E3C6B"/>
    <w:rsid w:val="003E4314"/>
    <w:rsid w:val="003E44D9"/>
    <w:rsid w:val="003E6981"/>
    <w:rsid w:val="003F4EFF"/>
    <w:rsid w:val="003F5A08"/>
    <w:rsid w:val="003F5AA8"/>
    <w:rsid w:val="003F630F"/>
    <w:rsid w:val="003F7DF8"/>
    <w:rsid w:val="0041306A"/>
    <w:rsid w:val="00420716"/>
    <w:rsid w:val="0042129E"/>
    <w:rsid w:val="004325FB"/>
    <w:rsid w:val="004418CE"/>
    <w:rsid w:val="004432BA"/>
    <w:rsid w:val="0044407E"/>
    <w:rsid w:val="00447BB9"/>
    <w:rsid w:val="0045071D"/>
    <w:rsid w:val="0046031D"/>
    <w:rsid w:val="004663E9"/>
    <w:rsid w:val="00466B8E"/>
    <w:rsid w:val="0047199A"/>
    <w:rsid w:val="004726FC"/>
    <w:rsid w:val="0047372C"/>
    <w:rsid w:val="00473AC9"/>
    <w:rsid w:val="00475A58"/>
    <w:rsid w:val="004A0DBE"/>
    <w:rsid w:val="004B0B0D"/>
    <w:rsid w:val="004C11A3"/>
    <w:rsid w:val="004C2EF7"/>
    <w:rsid w:val="004C3072"/>
    <w:rsid w:val="004D72B5"/>
    <w:rsid w:val="004E163E"/>
    <w:rsid w:val="004F1286"/>
    <w:rsid w:val="004F56B3"/>
    <w:rsid w:val="004F7B1C"/>
    <w:rsid w:val="004F7DE3"/>
    <w:rsid w:val="005005F8"/>
    <w:rsid w:val="00505C26"/>
    <w:rsid w:val="00506622"/>
    <w:rsid w:val="005216C3"/>
    <w:rsid w:val="00522446"/>
    <w:rsid w:val="00524455"/>
    <w:rsid w:val="00526FAB"/>
    <w:rsid w:val="005308FC"/>
    <w:rsid w:val="00537E54"/>
    <w:rsid w:val="00540C80"/>
    <w:rsid w:val="00542884"/>
    <w:rsid w:val="00545E3B"/>
    <w:rsid w:val="00551523"/>
    <w:rsid w:val="00551B7F"/>
    <w:rsid w:val="00552104"/>
    <w:rsid w:val="0056058A"/>
    <w:rsid w:val="00561B75"/>
    <w:rsid w:val="00562A19"/>
    <w:rsid w:val="0056610F"/>
    <w:rsid w:val="00567715"/>
    <w:rsid w:val="005732F9"/>
    <w:rsid w:val="00573BF3"/>
    <w:rsid w:val="00575BCA"/>
    <w:rsid w:val="00576C0A"/>
    <w:rsid w:val="00585FF2"/>
    <w:rsid w:val="00587F7A"/>
    <w:rsid w:val="005942E2"/>
    <w:rsid w:val="005B0344"/>
    <w:rsid w:val="005B520E"/>
    <w:rsid w:val="005C20D7"/>
    <w:rsid w:val="005D269D"/>
    <w:rsid w:val="005D276B"/>
    <w:rsid w:val="005D7CA4"/>
    <w:rsid w:val="005E2800"/>
    <w:rsid w:val="005F6632"/>
    <w:rsid w:val="00600925"/>
    <w:rsid w:val="0060439E"/>
    <w:rsid w:val="00605825"/>
    <w:rsid w:val="006069FD"/>
    <w:rsid w:val="00610E80"/>
    <w:rsid w:val="00613A9F"/>
    <w:rsid w:val="006264D1"/>
    <w:rsid w:val="006313AE"/>
    <w:rsid w:val="0064390A"/>
    <w:rsid w:val="00645D22"/>
    <w:rsid w:val="006461D8"/>
    <w:rsid w:val="00651A08"/>
    <w:rsid w:val="00654204"/>
    <w:rsid w:val="00654A36"/>
    <w:rsid w:val="00654C31"/>
    <w:rsid w:val="00654D44"/>
    <w:rsid w:val="00670434"/>
    <w:rsid w:val="00672996"/>
    <w:rsid w:val="00672DBF"/>
    <w:rsid w:val="00680D0E"/>
    <w:rsid w:val="006819EF"/>
    <w:rsid w:val="00684B76"/>
    <w:rsid w:val="006874F2"/>
    <w:rsid w:val="00687CD1"/>
    <w:rsid w:val="006A6909"/>
    <w:rsid w:val="006B6B66"/>
    <w:rsid w:val="006D02F6"/>
    <w:rsid w:val="006D5BA3"/>
    <w:rsid w:val="006D68F7"/>
    <w:rsid w:val="006E0F22"/>
    <w:rsid w:val="006E6152"/>
    <w:rsid w:val="006F5259"/>
    <w:rsid w:val="006F55C8"/>
    <w:rsid w:val="006F6D3D"/>
    <w:rsid w:val="007027F5"/>
    <w:rsid w:val="00705540"/>
    <w:rsid w:val="00706110"/>
    <w:rsid w:val="00715BEA"/>
    <w:rsid w:val="007335B0"/>
    <w:rsid w:val="00735EEE"/>
    <w:rsid w:val="00740EEA"/>
    <w:rsid w:val="00743A8E"/>
    <w:rsid w:val="007512B3"/>
    <w:rsid w:val="00753ABE"/>
    <w:rsid w:val="00753E4C"/>
    <w:rsid w:val="007606FF"/>
    <w:rsid w:val="007714DB"/>
    <w:rsid w:val="00771C61"/>
    <w:rsid w:val="007740F2"/>
    <w:rsid w:val="00776EE6"/>
    <w:rsid w:val="0078441B"/>
    <w:rsid w:val="00794804"/>
    <w:rsid w:val="00795684"/>
    <w:rsid w:val="00795860"/>
    <w:rsid w:val="007A3928"/>
    <w:rsid w:val="007A4DD3"/>
    <w:rsid w:val="007B33F1"/>
    <w:rsid w:val="007B5C75"/>
    <w:rsid w:val="007B6DDA"/>
    <w:rsid w:val="007C0308"/>
    <w:rsid w:val="007C2FF2"/>
    <w:rsid w:val="007C516B"/>
    <w:rsid w:val="007C611E"/>
    <w:rsid w:val="007D0F6F"/>
    <w:rsid w:val="007D6232"/>
    <w:rsid w:val="007E5587"/>
    <w:rsid w:val="007E5EAA"/>
    <w:rsid w:val="007F1F99"/>
    <w:rsid w:val="007F4498"/>
    <w:rsid w:val="007F653B"/>
    <w:rsid w:val="007F768F"/>
    <w:rsid w:val="00802F0A"/>
    <w:rsid w:val="0080791D"/>
    <w:rsid w:val="00810363"/>
    <w:rsid w:val="00811559"/>
    <w:rsid w:val="00812909"/>
    <w:rsid w:val="00815611"/>
    <w:rsid w:val="00816993"/>
    <w:rsid w:val="00820436"/>
    <w:rsid w:val="00824608"/>
    <w:rsid w:val="00830C1B"/>
    <w:rsid w:val="00833EB6"/>
    <w:rsid w:val="00836367"/>
    <w:rsid w:val="00851F69"/>
    <w:rsid w:val="00854766"/>
    <w:rsid w:val="0086121A"/>
    <w:rsid w:val="00861851"/>
    <w:rsid w:val="00861FF8"/>
    <w:rsid w:val="00866850"/>
    <w:rsid w:val="0086687C"/>
    <w:rsid w:val="00871871"/>
    <w:rsid w:val="0087250F"/>
    <w:rsid w:val="00873603"/>
    <w:rsid w:val="00875C56"/>
    <w:rsid w:val="008762EC"/>
    <w:rsid w:val="00882C3B"/>
    <w:rsid w:val="008853E9"/>
    <w:rsid w:val="008878CB"/>
    <w:rsid w:val="00892C89"/>
    <w:rsid w:val="008A1CEE"/>
    <w:rsid w:val="008A2C7D"/>
    <w:rsid w:val="008B1ECD"/>
    <w:rsid w:val="008B2074"/>
    <w:rsid w:val="008B52C5"/>
    <w:rsid w:val="008B6524"/>
    <w:rsid w:val="008C1E71"/>
    <w:rsid w:val="008C4B23"/>
    <w:rsid w:val="008C4B7F"/>
    <w:rsid w:val="008C57AE"/>
    <w:rsid w:val="008D4DCA"/>
    <w:rsid w:val="008D5A74"/>
    <w:rsid w:val="008D7953"/>
    <w:rsid w:val="008E4FCA"/>
    <w:rsid w:val="008E516F"/>
    <w:rsid w:val="008E5692"/>
    <w:rsid w:val="008E78AB"/>
    <w:rsid w:val="008F6E2C"/>
    <w:rsid w:val="00903DD2"/>
    <w:rsid w:val="00904BE4"/>
    <w:rsid w:val="00907E93"/>
    <w:rsid w:val="00910A04"/>
    <w:rsid w:val="0091176A"/>
    <w:rsid w:val="0091196C"/>
    <w:rsid w:val="00916007"/>
    <w:rsid w:val="009245C6"/>
    <w:rsid w:val="009303D9"/>
    <w:rsid w:val="00933C64"/>
    <w:rsid w:val="00942F6A"/>
    <w:rsid w:val="00943AFE"/>
    <w:rsid w:val="0095296C"/>
    <w:rsid w:val="00964108"/>
    <w:rsid w:val="00965385"/>
    <w:rsid w:val="00970C43"/>
    <w:rsid w:val="00972203"/>
    <w:rsid w:val="009754F4"/>
    <w:rsid w:val="00982545"/>
    <w:rsid w:val="00984783"/>
    <w:rsid w:val="00997EC3"/>
    <w:rsid w:val="009A52FA"/>
    <w:rsid w:val="009A6D59"/>
    <w:rsid w:val="009B076B"/>
    <w:rsid w:val="009B412D"/>
    <w:rsid w:val="009B61CF"/>
    <w:rsid w:val="009C175A"/>
    <w:rsid w:val="009C2115"/>
    <w:rsid w:val="009D14E5"/>
    <w:rsid w:val="009D6838"/>
    <w:rsid w:val="009E62DC"/>
    <w:rsid w:val="009F1D79"/>
    <w:rsid w:val="009F22AD"/>
    <w:rsid w:val="00A03B13"/>
    <w:rsid w:val="00A059B3"/>
    <w:rsid w:val="00A16024"/>
    <w:rsid w:val="00A163EE"/>
    <w:rsid w:val="00A209F7"/>
    <w:rsid w:val="00A24A13"/>
    <w:rsid w:val="00A30681"/>
    <w:rsid w:val="00A33BDC"/>
    <w:rsid w:val="00A37B54"/>
    <w:rsid w:val="00A453DB"/>
    <w:rsid w:val="00A461A2"/>
    <w:rsid w:val="00A47E44"/>
    <w:rsid w:val="00A51CC0"/>
    <w:rsid w:val="00A52F69"/>
    <w:rsid w:val="00A55B1F"/>
    <w:rsid w:val="00A57310"/>
    <w:rsid w:val="00A57E4E"/>
    <w:rsid w:val="00A60B86"/>
    <w:rsid w:val="00A84F56"/>
    <w:rsid w:val="00A924CB"/>
    <w:rsid w:val="00A9525B"/>
    <w:rsid w:val="00A95467"/>
    <w:rsid w:val="00A96914"/>
    <w:rsid w:val="00AA37BC"/>
    <w:rsid w:val="00AA3BA0"/>
    <w:rsid w:val="00AA42C6"/>
    <w:rsid w:val="00AB010E"/>
    <w:rsid w:val="00AB1D0A"/>
    <w:rsid w:val="00AC15AC"/>
    <w:rsid w:val="00AC6BE9"/>
    <w:rsid w:val="00AD651F"/>
    <w:rsid w:val="00AD78D7"/>
    <w:rsid w:val="00AE2457"/>
    <w:rsid w:val="00AE3409"/>
    <w:rsid w:val="00AE425D"/>
    <w:rsid w:val="00AF35C9"/>
    <w:rsid w:val="00B051BA"/>
    <w:rsid w:val="00B05E07"/>
    <w:rsid w:val="00B06A5C"/>
    <w:rsid w:val="00B115AF"/>
    <w:rsid w:val="00B11A60"/>
    <w:rsid w:val="00B1229C"/>
    <w:rsid w:val="00B22613"/>
    <w:rsid w:val="00B22C94"/>
    <w:rsid w:val="00B24834"/>
    <w:rsid w:val="00B274E3"/>
    <w:rsid w:val="00B302C9"/>
    <w:rsid w:val="00B35409"/>
    <w:rsid w:val="00B37AFA"/>
    <w:rsid w:val="00B42F07"/>
    <w:rsid w:val="00B44A76"/>
    <w:rsid w:val="00B47F13"/>
    <w:rsid w:val="00B6135D"/>
    <w:rsid w:val="00B768D1"/>
    <w:rsid w:val="00B76B68"/>
    <w:rsid w:val="00B9396B"/>
    <w:rsid w:val="00B973E6"/>
    <w:rsid w:val="00BA1025"/>
    <w:rsid w:val="00BA2BCA"/>
    <w:rsid w:val="00BA4D9C"/>
    <w:rsid w:val="00BB4D1C"/>
    <w:rsid w:val="00BC1DD2"/>
    <w:rsid w:val="00BC2FF7"/>
    <w:rsid w:val="00BC3420"/>
    <w:rsid w:val="00BC5856"/>
    <w:rsid w:val="00BC6CC1"/>
    <w:rsid w:val="00BC6FFB"/>
    <w:rsid w:val="00BC7A6C"/>
    <w:rsid w:val="00BD182B"/>
    <w:rsid w:val="00BD670B"/>
    <w:rsid w:val="00BE1DC2"/>
    <w:rsid w:val="00BE4239"/>
    <w:rsid w:val="00BE5DB6"/>
    <w:rsid w:val="00BE7D3C"/>
    <w:rsid w:val="00BF056D"/>
    <w:rsid w:val="00BF4259"/>
    <w:rsid w:val="00BF5338"/>
    <w:rsid w:val="00BF5FF6"/>
    <w:rsid w:val="00BF7308"/>
    <w:rsid w:val="00C00FE2"/>
    <w:rsid w:val="00C0203A"/>
    <w:rsid w:val="00C0207F"/>
    <w:rsid w:val="00C061AC"/>
    <w:rsid w:val="00C0757F"/>
    <w:rsid w:val="00C12CD9"/>
    <w:rsid w:val="00C1515D"/>
    <w:rsid w:val="00C15A3F"/>
    <w:rsid w:val="00C16117"/>
    <w:rsid w:val="00C167B5"/>
    <w:rsid w:val="00C16AC0"/>
    <w:rsid w:val="00C21436"/>
    <w:rsid w:val="00C21C71"/>
    <w:rsid w:val="00C23CE9"/>
    <w:rsid w:val="00C23F1C"/>
    <w:rsid w:val="00C2438A"/>
    <w:rsid w:val="00C3075A"/>
    <w:rsid w:val="00C36EB3"/>
    <w:rsid w:val="00C40FA8"/>
    <w:rsid w:val="00C4351D"/>
    <w:rsid w:val="00C538D0"/>
    <w:rsid w:val="00C6221E"/>
    <w:rsid w:val="00C65526"/>
    <w:rsid w:val="00C7000A"/>
    <w:rsid w:val="00C722F9"/>
    <w:rsid w:val="00C822D9"/>
    <w:rsid w:val="00C84CD1"/>
    <w:rsid w:val="00C91472"/>
    <w:rsid w:val="00C919A4"/>
    <w:rsid w:val="00C93E42"/>
    <w:rsid w:val="00CA4392"/>
    <w:rsid w:val="00CA53FF"/>
    <w:rsid w:val="00CA5A6E"/>
    <w:rsid w:val="00CB3183"/>
    <w:rsid w:val="00CB3E21"/>
    <w:rsid w:val="00CC2BDD"/>
    <w:rsid w:val="00CC393F"/>
    <w:rsid w:val="00CD6460"/>
    <w:rsid w:val="00CD6E46"/>
    <w:rsid w:val="00CE0D73"/>
    <w:rsid w:val="00CE4841"/>
    <w:rsid w:val="00CE6A02"/>
    <w:rsid w:val="00D2176E"/>
    <w:rsid w:val="00D25271"/>
    <w:rsid w:val="00D260F2"/>
    <w:rsid w:val="00D347BB"/>
    <w:rsid w:val="00D4207C"/>
    <w:rsid w:val="00D46C25"/>
    <w:rsid w:val="00D57252"/>
    <w:rsid w:val="00D57A88"/>
    <w:rsid w:val="00D62E41"/>
    <w:rsid w:val="00D632BE"/>
    <w:rsid w:val="00D72D06"/>
    <w:rsid w:val="00D73912"/>
    <w:rsid w:val="00D7414C"/>
    <w:rsid w:val="00D7522C"/>
    <w:rsid w:val="00D7536F"/>
    <w:rsid w:val="00D756B4"/>
    <w:rsid w:val="00D76668"/>
    <w:rsid w:val="00D808D5"/>
    <w:rsid w:val="00D81F59"/>
    <w:rsid w:val="00D82A62"/>
    <w:rsid w:val="00D86920"/>
    <w:rsid w:val="00DA08AE"/>
    <w:rsid w:val="00DA4D7E"/>
    <w:rsid w:val="00DA74A0"/>
    <w:rsid w:val="00DB5083"/>
    <w:rsid w:val="00DC505B"/>
    <w:rsid w:val="00DD25C8"/>
    <w:rsid w:val="00DD618D"/>
    <w:rsid w:val="00DE16C9"/>
    <w:rsid w:val="00DE1DA7"/>
    <w:rsid w:val="00DE57C6"/>
    <w:rsid w:val="00DF0EBC"/>
    <w:rsid w:val="00DF3B2E"/>
    <w:rsid w:val="00DF79BE"/>
    <w:rsid w:val="00E027D8"/>
    <w:rsid w:val="00E03B3D"/>
    <w:rsid w:val="00E03D60"/>
    <w:rsid w:val="00E07383"/>
    <w:rsid w:val="00E07E84"/>
    <w:rsid w:val="00E10727"/>
    <w:rsid w:val="00E165BC"/>
    <w:rsid w:val="00E21AB7"/>
    <w:rsid w:val="00E2235E"/>
    <w:rsid w:val="00E25C76"/>
    <w:rsid w:val="00E274C4"/>
    <w:rsid w:val="00E31644"/>
    <w:rsid w:val="00E3590D"/>
    <w:rsid w:val="00E448BC"/>
    <w:rsid w:val="00E47503"/>
    <w:rsid w:val="00E55E5F"/>
    <w:rsid w:val="00E61E12"/>
    <w:rsid w:val="00E74708"/>
    <w:rsid w:val="00E7596C"/>
    <w:rsid w:val="00E771AE"/>
    <w:rsid w:val="00E80B2E"/>
    <w:rsid w:val="00E811F7"/>
    <w:rsid w:val="00E878F2"/>
    <w:rsid w:val="00EA13EB"/>
    <w:rsid w:val="00EA1F1D"/>
    <w:rsid w:val="00EA3E1B"/>
    <w:rsid w:val="00EB1B99"/>
    <w:rsid w:val="00EB652F"/>
    <w:rsid w:val="00EC04CA"/>
    <w:rsid w:val="00EC2B6E"/>
    <w:rsid w:val="00EC402B"/>
    <w:rsid w:val="00ED0149"/>
    <w:rsid w:val="00ED5CFD"/>
    <w:rsid w:val="00EE1AE6"/>
    <w:rsid w:val="00EF26D4"/>
    <w:rsid w:val="00EF3293"/>
    <w:rsid w:val="00EF4F07"/>
    <w:rsid w:val="00EF7DE3"/>
    <w:rsid w:val="00F03005"/>
    <w:rsid w:val="00F03103"/>
    <w:rsid w:val="00F03532"/>
    <w:rsid w:val="00F078B1"/>
    <w:rsid w:val="00F109E6"/>
    <w:rsid w:val="00F271DE"/>
    <w:rsid w:val="00F369AF"/>
    <w:rsid w:val="00F429E3"/>
    <w:rsid w:val="00F50CD5"/>
    <w:rsid w:val="00F51DBF"/>
    <w:rsid w:val="00F53B3B"/>
    <w:rsid w:val="00F5688F"/>
    <w:rsid w:val="00F627DA"/>
    <w:rsid w:val="00F630E9"/>
    <w:rsid w:val="00F64569"/>
    <w:rsid w:val="00F70224"/>
    <w:rsid w:val="00F7288F"/>
    <w:rsid w:val="00F72ACA"/>
    <w:rsid w:val="00F76303"/>
    <w:rsid w:val="00F847A6"/>
    <w:rsid w:val="00F85CAA"/>
    <w:rsid w:val="00F870B9"/>
    <w:rsid w:val="00F9441B"/>
    <w:rsid w:val="00FA1176"/>
    <w:rsid w:val="00FA2C8B"/>
    <w:rsid w:val="00FA4304"/>
    <w:rsid w:val="00FA4C32"/>
    <w:rsid w:val="00FA7A72"/>
    <w:rsid w:val="00FB1C70"/>
    <w:rsid w:val="00FB7876"/>
    <w:rsid w:val="00FC2DDD"/>
    <w:rsid w:val="00FC7138"/>
    <w:rsid w:val="00FD4929"/>
    <w:rsid w:val="00FE7114"/>
    <w:rsid w:val="00FF1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693BB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文字)"/>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ＭＳ 明朝"/>
      <w:noProof/>
      <w:sz w:val="28"/>
      <w:szCs w:val="28"/>
    </w:rPr>
  </w:style>
  <w:style w:type="paragraph" w:customStyle="1" w:styleId="papertitle">
    <w:name w:val="paper title"/>
    <w:pPr>
      <w:spacing w:after="6pt"/>
      <w:jc w:val="center"/>
    </w:pPr>
    <w:rPr>
      <w:rFonts w:eastAsia="ＭＳ 明朝"/>
      <w:noProof/>
      <w:sz w:val="48"/>
      <w:szCs w:val="48"/>
    </w:rPr>
  </w:style>
  <w:style w:type="paragraph" w:customStyle="1" w:styleId="references">
    <w:name w:val="references"/>
    <w:pPr>
      <w:numPr>
        <w:numId w:val="8"/>
      </w:numPr>
      <w:spacing w:after="2.50pt" w:line="9pt" w:lineRule="exact"/>
      <w:jc w:val="both"/>
    </w:pPr>
    <w:rPr>
      <w:rFonts w:eastAsia="ＭＳ 明朝"/>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ヘッダー (文字)"/>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フッター (文字)"/>
    <w:basedOn w:val="a0"/>
    <w:link w:val="a7"/>
    <w:rsid w:val="001A3B3D"/>
  </w:style>
  <w:style w:type="character" w:styleId="a9">
    <w:name w:val="Hyperlink"/>
    <w:basedOn w:val="a0"/>
    <w:rsid w:val="007027F5"/>
    <w:rPr>
      <w:color w:val="0563C1" w:themeColor="hyperlink"/>
      <w:u w:val="single"/>
    </w:rPr>
  </w:style>
  <w:style w:type="character" w:styleId="aa">
    <w:name w:val="Unresolved Mention"/>
    <w:basedOn w:val="a0"/>
    <w:uiPriority w:val="99"/>
    <w:semiHidden/>
    <w:unhideWhenUsed/>
    <w:rsid w:val="007027F5"/>
    <w:rPr>
      <w:color w:val="605E5C"/>
      <w:shd w:val="clear" w:color="auto" w:fill="E1DFDD"/>
    </w:rPr>
  </w:style>
  <w:style w:type="paragraph" w:styleId="20">
    <w:name w:val="Body Text Indent 2"/>
    <w:basedOn w:val="a"/>
    <w:link w:val="21"/>
    <w:rsid w:val="00121BC6"/>
    <w:pPr>
      <w:spacing w:line="24pt" w:lineRule="auto"/>
      <w:ind w:startChars="400" w:start="42.55pt"/>
    </w:pPr>
  </w:style>
  <w:style w:type="character" w:customStyle="1" w:styleId="21">
    <w:name w:val="本文インデント 2 (文字)"/>
    <w:basedOn w:val="a0"/>
    <w:link w:val="20"/>
    <w:rsid w:val="00121BC6"/>
  </w:style>
  <w:style w:type="character" w:styleId="ab">
    <w:name w:val="Placeholder Text"/>
    <w:basedOn w:val="a0"/>
    <w:uiPriority w:val="99"/>
    <w:semiHidden/>
    <w:rsid w:val="00121BC6"/>
    <w:rPr>
      <w:color w:val="808080"/>
    </w:rPr>
  </w:style>
  <w:style w:type="table" w:styleId="ac">
    <w:name w:val="Table Grid"/>
    <w:basedOn w:val="a1"/>
    <w:rsid w:val="008D4DC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d">
    <w:name w:val="List Paragraph"/>
    <w:basedOn w:val="a"/>
    <w:uiPriority w:val="34"/>
    <w:qFormat/>
    <w:rsid w:val="0001107F"/>
    <w:pPr>
      <w:ind w:startChars="400" w:start="42pt"/>
    </w:pPr>
  </w:style>
  <w:style w:type="character" w:styleId="ae">
    <w:name w:val="Emphasis"/>
    <w:basedOn w:val="a0"/>
    <w:uiPriority w:val="20"/>
    <w:qFormat/>
    <w:rsid w:val="00982545"/>
    <w:rPr>
      <w:i/>
      <w:iCs/>
    </w:rPr>
  </w:style>
  <w:style w:type="character" w:customStyle="1" w:styleId="normaltextrun">
    <w:name w:val="normaltextrun"/>
    <w:basedOn w:val="a0"/>
    <w:rsid w:val="00F429E3"/>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jpeg"/><Relationship Id="rId18" Type="http://purl.oclc.org/ooxml/officeDocument/relationships/image" Target="media/image7.png"/><Relationship Id="rId26" Type="http://purl.oclc.org/ooxml/officeDocument/relationships/chart" Target="charts/chart6.xml"/><Relationship Id="rId3" Type="http://purl.oclc.org/ooxml/officeDocument/relationships/styles" Target="styles.xml"/><Relationship Id="rId21" Type="http://purl.oclc.org/ooxml/officeDocument/relationships/image" Target="media/image10.jpe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6.png"/><Relationship Id="rId25" Type="http://purl.oclc.org/ooxml/officeDocument/relationships/chart" Target="charts/chart5.xml"/><Relationship Id="rId2" Type="http://purl.oclc.org/ooxml/officeDocument/relationships/numbering" Target="numbering.xml"/><Relationship Id="rId16" Type="http://purl.oclc.org/ooxml/officeDocument/relationships/chart" Target="charts/chart2.xml"/><Relationship Id="rId20" Type="http://purl.oclc.org/ooxml/officeDocument/relationships/image" Target="media/image9.jpeg"/><Relationship Id="rId29" Type="http://purl.oclc.org/ooxml/officeDocument/relationships/image" Target="media/image14.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24" Type="http://purl.oclc.org/ooxml/officeDocument/relationships/chart" Target="charts/chart4.xml"/><Relationship Id="rId5" Type="http://purl.oclc.org/ooxml/officeDocument/relationships/webSettings" Target="webSettings.xml"/><Relationship Id="rId15" Type="http://purl.oclc.org/ooxml/officeDocument/relationships/chart" Target="charts/chart1.xml"/><Relationship Id="rId23" Type="http://purl.oclc.org/ooxml/officeDocument/relationships/chart" Target="charts/chart3.xml"/><Relationship Id="rId28" Type="http://purl.oclc.org/ooxml/officeDocument/relationships/image" Target="media/image13.jpeg"/><Relationship Id="rId10" Type="http://purl.oclc.org/ooxml/officeDocument/relationships/image" Target="media/image1.png"/><Relationship Id="rId19" Type="http://purl.oclc.org/ooxml/officeDocument/relationships/image" Target="media/image8.jpeg"/><Relationship Id="rId31" Type="http://purl.oclc.org/ooxml/officeDocument/relationships/theme" Target="theme/theme1.xm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jpeg"/><Relationship Id="rId22" Type="http://purl.oclc.org/ooxml/officeDocument/relationships/image" Target="media/image11.jpeg"/><Relationship Id="rId27" Type="http://purl.oclc.org/ooxml/officeDocument/relationships/image" Target="media/image12.jpeg"/><Relationship Id="rId30"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4621369658167"/>
          <c:y val="6.6971080669710803E-2"/>
          <c:w val="0.80623347897536546"/>
          <c:h val="0.82343987823439879"/>
        </c:manualLayout>
      </c:layout>
      <c:barChart>
        <c:barDir val="col"/>
        <c:grouping val="clustered"/>
        <c:varyColors val="0"/>
        <c:ser>
          <c:idx val="0"/>
          <c:order val="0"/>
          <c:spPr>
            <a:solidFill>
              <a:schemeClr val="accent1"/>
            </a:solidFill>
            <a:ln w="12700">
              <a:solidFill>
                <a:schemeClr val="accent1"/>
              </a:solidFill>
            </a:ln>
            <a:effectLst/>
          </c:spPr>
          <c:invertIfNegative val="0"/>
          <c:val>
            <c:numRef>
              <c:f>barbara!$B$13:$B$76</c:f>
              <c:numCache>
                <c:formatCode>General</c:formatCode>
                <c:ptCount val="64"/>
                <c:pt idx="0">
                  <c:v>-0.52685599999999999</c:v>
                </c:pt>
                <c:pt idx="1">
                  <c:v>0.71495900000000001</c:v>
                </c:pt>
                <c:pt idx="2">
                  <c:v>0.68501299999999998</c:v>
                </c:pt>
                <c:pt idx="3">
                  <c:v>0.57231299999999996</c:v>
                </c:pt>
                <c:pt idx="4">
                  <c:v>-0.60305399999999998</c:v>
                </c:pt>
                <c:pt idx="5">
                  <c:v>0.35700100000000001</c:v>
                </c:pt>
                <c:pt idx="6">
                  <c:v>0.27121899999999999</c:v>
                </c:pt>
                <c:pt idx="7">
                  <c:v>-1.2825629999999999</c:v>
                </c:pt>
                <c:pt idx="8">
                  <c:v>-0.994255</c:v>
                </c:pt>
                <c:pt idx="9">
                  <c:v>0.60478500000000002</c:v>
                </c:pt>
                <c:pt idx="10">
                  <c:v>-0.108109</c:v>
                </c:pt>
                <c:pt idx="11">
                  <c:v>3.9084000000000001E-2</c:v>
                </c:pt>
                <c:pt idx="12">
                  <c:v>-5.0700609999999999</c:v>
                </c:pt>
                <c:pt idx="13">
                  <c:v>0.56157500000000005</c:v>
                </c:pt>
                <c:pt idx="14">
                  <c:v>-3.1334749999999998</c:v>
                </c:pt>
                <c:pt idx="15">
                  <c:v>-0.42599599999999999</c:v>
                </c:pt>
                <c:pt idx="16">
                  <c:v>1.835877</c:v>
                </c:pt>
                <c:pt idx="17">
                  <c:v>0.153918</c:v>
                </c:pt>
                <c:pt idx="18">
                  <c:v>-0.64664500000000003</c:v>
                </c:pt>
                <c:pt idx="19">
                  <c:v>0.414016</c:v>
                </c:pt>
                <c:pt idx="20">
                  <c:v>1.4185449999999999</c:v>
                </c:pt>
                <c:pt idx="21">
                  <c:v>0.42714600000000003</c:v>
                </c:pt>
                <c:pt idx="22">
                  <c:v>0.45226300000000003</c:v>
                </c:pt>
                <c:pt idx="23">
                  <c:v>1.1154949999999999</c:v>
                </c:pt>
                <c:pt idx="24">
                  <c:v>2.013843</c:v>
                </c:pt>
                <c:pt idx="25">
                  <c:v>0.54608500000000004</c:v>
                </c:pt>
                <c:pt idx="26">
                  <c:v>0.38242300000000001</c:v>
                </c:pt>
                <c:pt idx="27">
                  <c:v>0.55552599999999996</c:v>
                </c:pt>
                <c:pt idx="28">
                  <c:v>-0.356213</c:v>
                </c:pt>
                <c:pt idx="29">
                  <c:v>1.55138</c:v>
                </c:pt>
                <c:pt idx="30">
                  <c:v>-0.42191099999999998</c:v>
                </c:pt>
                <c:pt idx="31">
                  <c:v>-0.168879</c:v>
                </c:pt>
                <c:pt idx="32">
                  <c:v>-3.9856000000000003E-2</c:v>
                </c:pt>
                <c:pt idx="33">
                  <c:v>-0.303981</c:v>
                </c:pt>
                <c:pt idx="34">
                  <c:v>-0.82097399999999998</c:v>
                </c:pt>
                <c:pt idx="35">
                  <c:v>-1.2203619999999999</c:v>
                </c:pt>
                <c:pt idx="36">
                  <c:v>2.1112709999999999</c:v>
                </c:pt>
                <c:pt idx="37">
                  <c:v>1.7134210000000001</c:v>
                </c:pt>
                <c:pt idx="38">
                  <c:v>0.65660499999999999</c:v>
                </c:pt>
                <c:pt idx="39">
                  <c:v>-0.63119999999999998</c:v>
                </c:pt>
                <c:pt idx="40">
                  <c:v>0.60197500000000004</c:v>
                </c:pt>
                <c:pt idx="41">
                  <c:v>-0.26564399999999999</c:v>
                </c:pt>
                <c:pt idx="42">
                  <c:v>0.60304100000000005</c:v>
                </c:pt>
                <c:pt idx="43">
                  <c:v>0.54539800000000005</c:v>
                </c:pt>
                <c:pt idx="44">
                  <c:v>-0.39669100000000002</c:v>
                </c:pt>
                <c:pt idx="45">
                  <c:v>-1.772184</c:v>
                </c:pt>
                <c:pt idx="46">
                  <c:v>2.9110420000000001</c:v>
                </c:pt>
                <c:pt idx="47">
                  <c:v>0.54418599999999995</c:v>
                </c:pt>
                <c:pt idx="48">
                  <c:v>-0.98382499999999995</c:v>
                </c:pt>
                <c:pt idx="49">
                  <c:v>-1.82178</c:v>
                </c:pt>
                <c:pt idx="50">
                  <c:v>1.3507709999999999</c:v>
                </c:pt>
                <c:pt idx="51">
                  <c:v>-0.46913300000000002</c:v>
                </c:pt>
                <c:pt idx="52">
                  <c:v>-1.1100380000000001</c:v>
                </c:pt>
                <c:pt idx="53">
                  <c:v>0.14576500000000001</c:v>
                </c:pt>
                <c:pt idx="54">
                  <c:v>-1.990516</c:v>
                </c:pt>
                <c:pt idx="55">
                  <c:v>-1.7516080000000001</c:v>
                </c:pt>
                <c:pt idx="56">
                  <c:v>1.3912789999999999</c:v>
                </c:pt>
                <c:pt idx="57">
                  <c:v>-0.153172</c:v>
                </c:pt>
                <c:pt idx="58">
                  <c:v>-0.44988400000000001</c:v>
                </c:pt>
                <c:pt idx="59">
                  <c:v>-0.10244200000000001</c:v>
                </c:pt>
                <c:pt idx="60">
                  <c:v>1.4338599999999999</c:v>
                </c:pt>
                <c:pt idx="61">
                  <c:v>-0.19608500000000001</c:v>
                </c:pt>
                <c:pt idx="62">
                  <c:v>-0.69830800000000004</c:v>
                </c:pt>
                <c:pt idx="63">
                  <c:v>-0.41216000000000003</c:v>
                </c:pt>
              </c:numCache>
            </c:numRef>
          </c:val>
          <c:extLst>
            <c:ext xmlns:c16="http://schemas.microsoft.com/office/drawing/2014/chart" uri="{C3380CC4-5D6E-409C-BE32-E72D297353CC}">
              <c16:uniqueId val="{00000000-7428-4920-B659-F21B5B8CF9FE}"/>
            </c:ext>
          </c:extLst>
        </c:ser>
        <c:dLbls>
          <c:showLegendKey val="0"/>
          <c:showVal val="0"/>
          <c:showCatName val="0"/>
          <c:showSerName val="0"/>
          <c:showPercent val="0"/>
          <c:showBubbleSize val="0"/>
        </c:dLbls>
        <c:gapWidth val="219"/>
        <c:overlap val="-27"/>
        <c:axId val="1347771360"/>
        <c:axId val="1347762624"/>
      </c:barChart>
      <c:catAx>
        <c:axId val="1347771360"/>
        <c:scaling>
          <c:orientation val="minMax"/>
        </c:scaling>
        <c:delete val="0"/>
        <c:axPos val="b"/>
        <c:title>
          <c:tx>
            <c:rich>
              <a:bodyPr rot="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ltLang="ja-JP">
                    <a:solidFill>
                      <a:schemeClr val="tx1"/>
                    </a:solidFill>
                    <a:latin typeface="Times New Roman" panose="02020603050405020304" pitchFamily="18" charset="0"/>
                    <a:cs typeface="Times New Roman" panose="02020603050405020304" pitchFamily="18" charset="0"/>
                  </a:rPr>
                  <a:t>Number of Basis</a:t>
                </a:r>
                <a:endParaRPr lang="ja-JP" alt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347762624"/>
        <c:crosses val="autoZero"/>
        <c:auto val="1"/>
        <c:lblAlgn val="ctr"/>
        <c:lblOffset val="100"/>
        <c:tickLblSkip val="8"/>
        <c:tickMarkSkip val="10"/>
        <c:noMultiLvlLbl val="0"/>
      </c:catAx>
      <c:valAx>
        <c:axId val="134776262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ltLang="ja-JP">
                    <a:solidFill>
                      <a:schemeClr val="tx1"/>
                    </a:solidFill>
                    <a:latin typeface="Times New Roman" panose="02020603050405020304" pitchFamily="18" charset="0"/>
                    <a:cs typeface="Times New Roman" panose="02020603050405020304" pitchFamily="18" charset="0"/>
                  </a:rPr>
                  <a:t>Coefficient</a:t>
                </a:r>
                <a:r>
                  <a:rPr lang="en-US" altLang="ja-JP" baseline="0%">
                    <a:solidFill>
                      <a:schemeClr val="tx1"/>
                    </a:solidFill>
                    <a:latin typeface="Times New Roman" panose="02020603050405020304" pitchFamily="18" charset="0"/>
                    <a:cs typeface="Times New Roman" panose="02020603050405020304" pitchFamily="18" charset="0"/>
                  </a:rPr>
                  <a:t> value</a:t>
                </a:r>
                <a:endParaRPr lang="ja-JP" altLang="en-US">
                  <a:solidFill>
                    <a:schemeClr val="tx1"/>
                  </a:solidFill>
                  <a:latin typeface="Times New Roman" panose="02020603050405020304" pitchFamily="18" charset="0"/>
                  <a:cs typeface="Times New Roman" panose="02020603050405020304" pitchFamily="18" charset="0"/>
                </a:endParaRPr>
              </a:p>
            </c:rich>
          </c:tx>
          <c:overlay val="0"/>
          <c:spPr>
            <a:noFill/>
            <a:ln>
              <a:solidFill>
                <a:schemeClr val="bg1"/>
              </a:solidFill>
            </a:ln>
            <a:effectLst/>
          </c:spPr>
          <c:txPr>
            <a:bodyPr rot="-540000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347771360"/>
        <c:crosses val="autoZero"/>
        <c:crossBetween val="between"/>
        <c:majorUnit val="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90269243050849"/>
          <c:y val="7.4728260869565216E-2"/>
          <c:w val="0.80227700024143866"/>
          <c:h val="0.81657608695652173"/>
        </c:manualLayout>
      </c:layout>
      <c:barChart>
        <c:barDir val="col"/>
        <c:grouping val="clustered"/>
        <c:varyColors val="0"/>
        <c:ser>
          <c:idx val="0"/>
          <c:order val="0"/>
          <c:spPr>
            <a:solidFill>
              <a:schemeClr val="accent1"/>
            </a:solidFill>
            <a:ln w="19050">
              <a:solidFill>
                <a:schemeClr val="accent1"/>
              </a:solidFill>
            </a:ln>
            <a:effectLst/>
          </c:spPr>
          <c:invertIfNegative val="0"/>
          <c:val>
            <c:numRef>
              <c:f>barbara!$E$13:$E$76</c:f>
              <c:numCache>
                <c:formatCode>General</c:formatCode>
                <c:ptCount val="64"/>
                <c:pt idx="0">
                  <c:v>0</c:v>
                </c:pt>
                <c:pt idx="1">
                  <c:v>0</c:v>
                </c:pt>
                <c:pt idx="2">
                  <c:v>0</c:v>
                </c:pt>
                <c:pt idx="3">
                  <c:v>0</c:v>
                </c:pt>
                <c:pt idx="4">
                  <c:v>0</c:v>
                </c:pt>
                <c:pt idx="5">
                  <c:v>0</c:v>
                </c:pt>
                <c:pt idx="6">
                  <c:v>0</c:v>
                </c:pt>
                <c:pt idx="7">
                  <c:v>0</c:v>
                </c:pt>
                <c:pt idx="8">
                  <c:v>0</c:v>
                </c:pt>
                <c:pt idx="9">
                  <c:v>0</c:v>
                </c:pt>
                <c:pt idx="10">
                  <c:v>0</c:v>
                </c:pt>
                <c:pt idx="11">
                  <c:v>0</c:v>
                </c:pt>
                <c:pt idx="12">
                  <c:v>-5.0700609999999999</c:v>
                </c:pt>
                <c:pt idx="13">
                  <c:v>0</c:v>
                </c:pt>
                <c:pt idx="14">
                  <c:v>-3.1334749999999998</c:v>
                </c:pt>
                <c:pt idx="15">
                  <c:v>0</c:v>
                </c:pt>
                <c:pt idx="16">
                  <c:v>0</c:v>
                </c:pt>
                <c:pt idx="17">
                  <c:v>0</c:v>
                </c:pt>
                <c:pt idx="18">
                  <c:v>0</c:v>
                </c:pt>
                <c:pt idx="19">
                  <c:v>0</c:v>
                </c:pt>
                <c:pt idx="20">
                  <c:v>0</c:v>
                </c:pt>
                <c:pt idx="21">
                  <c:v>0</c:v>
                </c:pt>
                <c:pt idx="22">
                  <c:v>0</c:v>
                </c:pt>
                <c:pt idx="23">
                  <c:v>0</c:v>
                </c:pt>
                <c:pt idx="24">
                  <c:v>2.013843</c:v>
                </c:pt>
                <c:pt idx="25">
                  <c:v>0</c:v>
                </c:pt>
                <c:pt idx="26">
                  <c:v>0</c:v>
                </c:pt>
                <c:pt idx="27">
                  <c:v>0</c:v>
                </c:pt>
                <c:pt idx="28">
                  <c:v>0</c:v>
                </c:pt>
                <c:pt idx="29">
                  <c:v>0</c:v>
                </c:pt>
                <c:pt idx="30">
                  <c:v>0</c:v>
                </c:pt>
                <c:pt idx="31">
                  <c:v>0</c:v>
                </c:pt>
                <c:pt idx="32">
                  <c:v>0</c:v>
                </c:pt>
                <c:pt idx="33">
                  <c:v>0</c:v>
                </c:pt>
                <c:pt idx="34">
                  <c:v>0</c:v>
                </c:pt>
                <c:pt idx="35">
                  <c:v>0</c:v>
                </c:pt>
                <c:pt idx="36">
                  <c:v>2.1112709999999999</c:v>
                </c:pt>
                <c:pt idx="37">
                  <c:v>0</c:v>
                </c:pt>
                <c:pt idx="38">
                  <c:v>0</c:v>
                </c:pt>
                <c:pt idx="39">
                  <c:v>0</c:v>
                </c:pt>
                <c:pt idx="40">
                  <c:v>0</c:v>
                </c:pt>
                <c:pt idx="41">
                  <c:v>0</c:v>
                </c:pt>
                <c:pt idx="42">
                  <c:v>0</c:v>
                </c:pt>
                <c:pt idx="43">
                  <c:v>0</c:v>
                </c:pt>
                <c:pt idx="44">
                  <c:v>0</c:v>
                </c:pt>
                <c:pt idx="45">
                  <c:v>0</c:v>
                </c:pt>
                <c:pt idx="46">
                  <c:v>2.9110420000000001</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EF95-454B-8868-C05857F3A2D7}"/>
            </c:ext>
          </c:extLst>
        </c:ser>
        <c:dLbls>
          <c:showLegendKey val="0"/>
          <c:showVal val="0"/>
          <c:showCatName val="0"/>
          <c:showSerName val="0"/>
          <c:showPercent val="0"/>
          <c:showBubbleSize val="0"/>
        </c:dLbls>
        <c:gapWidth val="219"/>
        <c:overlap val="-27"/>
        <c:axId val="1858327200"/>
        <c:axId val="1858315552"/>
      </c:barChart>
      <c:catAx>
        <c:axId val="1858327200"/>
        <c:scaling>
          <c:orientation val="minMax"/>
        </c:scaling>
        <c:delete val="0"/>
        <c:axPos val="b"/>
        <c:title>
          <c:tx>
            <c:rich>
              <a:bodyPr rot="0" spcFirstLastPara="1" vertOverflow="ellipsis" vert="horz" wrap="square" anchor="ctr" anchorCtr="1"/>
              <a:lstStyle/>
              <a:p>
                <a:pPr>
                  <a:defRPr lang="ja-JP" sz="10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a:solidFill>
                      <a:sysClr val="windowText" lastClr="000000"/>
                    </a:solidFill>
                    <a:latin typeface="Times New Roman" panose="02020603050405020304" pitchFamily="18" charset="0"/>
                    <a:cs typeface="Times New Roman" panose="02020603050405020304" pitchFamily="18" charset="0"/>
                  </a:rPr>
                  <a:t>Number of Basis</a:t>
                </a:r>
                <a:endParaRPr lang="ja-JP" alt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858315552"/>
        <c:crosses val="autoZero"/>
        <c:auto val="1"/>
        <c:lblAlgn val="ctr"/>
        <c:lblOffset val="100"/>
        <c:tickLblSkip val="8"/>
        <c:tickMarkSkip val="10"/>
        <c:noMultiLvlLbl val="0"/>
      </c:catAx>
      <c:valAx>
        <c:axId val="18583155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a:solidFill>
                      <a:sysClr val="windowText" lastClr="000000"/>
                    </a:solidFill>
                    <a:latin typeface="Times New Roman" panose="02020603050405020304" pitchFamily="18" charset="0"/>
                    <a:cs typeface="Times New Roman" panose="02020603050405020304" pitchFamily="18" charset="0"/>
                  </a:rPr>
                  <a:t>Coefficient value</a:t>
                </a:r>
                <a:endParaRPr lang="ja-JP" alt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lang="ja-JP" sz="10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858327200"/>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69464182830805"/>
          <c:y val="6.2457111487259249E-2"/>
          <c:w val="0.7569035273029896"/>
          <c:h val="0.75434420697412818"/>
        </c:manualLayout>
      </c:layout>
      <c:scatterChart>
        <c:scatterStyle val="lineMarker"/>
        <c:varyColors val="0"/>
        <c:ser>
          <c:idx val="0"/>
          <c:order val="0"/>
          <c:tx>
            <c:strRef>
              <c:f>Airplane!$J$2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Airplane!$C$5:$C$14</c:f>
              <c:numCache>
                <c:formatCode>General</c:formatCode>
                <c:ptCount val="10"/>
                <c:pt idx="0">
                  <c:v>5.0871250000000003</c:v>
                </c:pt>
                <c:pt idx="1">
                  <c:v>2.7357680000000002</c:v>
                </c:pt>
                <c:pt idx="2">
                  <c:v>2.0042059999999999</c:v>
                </c:pt>
                <c:pt idx="3">
                  <c:v>1.665324</c:v>
                </c:pt>
                <c:pt idx="4">
                  <c:v>1.457184</c:v>
                </c:pt>
                <c:pt idx="5">
                  <c:v>1.294346</c:v>
                </c:pt>
                <c:pt idx="6">
                  <c:v>1.1223510000000001</c:v>
                </c:pt>
                <c:pt idx="7">
                  <c:v>0.95342400000000005</c:v>
                </c:pt>
                <c:pt idx="8">
                  <c:v>0.71657000000000004</c:v>
                </c:pt>
                <c:pt idx="9">
                  <c:v>0.42613200000000001</c:v>
                </c:pt>
              </c:numCache>
            </c:numRef>
          </c:xVal>
          <c:yVal>
            <c:numRef>
              <c:f>Airplane!$D$5:$D$14</c:f>
              <c:numCache>
                <c:formatCode>General</c:formatCode>
                <c:ptCount val="10"/>
                <c:pt idx="0">
                  <c:v>49.541853000000003</c:v>
                </c:pt>
                <c:pt idx="1">
                  <c:v>36.362422000000002</c:v>
                </c:pt>
                <c:pt idx="2">
                  <c:v>33.254558000000003</c:v>
                </c:pt>
                <c:pt idx="3">
                  <c:v>31.64545</c:v>
                </c:pt>
                <c:pt idx="4">
                  <c:v>30.542891000000001</c:v>
                </c:pt>
                <c:pt idx="5">
                  <c:v>29.852875999999998</c:v>
                </c:pt>
                <c:pt idx="6">
                  <c:v>29.085376</c:v>
                </c:pt>
                <c:pt idx="7">
                  <c:v>28.262195999999999</c:v>
                </c:pt>
                <c:pt idx="8">
                  <c:v>26.851299999999998</c:v>
                </c:pt>
                <c:pt idx="9">
                  <c:v>24.315009</c:v>
                </c:pt>
              </c:numCache>
            </c:numRef>
          </c:yVal>
          <c:smooth val="0"/>
          <c:extLst>
            <c:ext xmlns:c16="http://schemas.microsoft.com/office/drawing/2014/chart" uri="{C3380CC4-5D6E-409C-BE32-E72D297353CC}">
              <c16:uniqueId val="{00000000-B2C9-47E1-B95D-C2C3FE1E6148}"/>
            </c:ext>
          </c:extLst>
        </c:ser>
        <c:ser>
          <c:idx val="1"/>
          <c:order val="1"/>
          <c:tx>
            <c:strRef>
              <c:f>Airplane!$H$2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Airplane!$I$5:$I$14</c:f>
              <c:numCache>
                <c:formatCode>General</c:formatCode>
                <c:ptCount val="10"/>
                <c:pt idx="0">
                  <c:v>5.0082950000000004</c:v>
                </c:pt>
                <c:pt idx="1">
                  <c:v>2.6733639999999999</c:v>
                </c:pt>
                <c:pt idx="2">
                  <c:v>1.9620470000000001</c:v>
                </c:pt>
                <c:pt idx="3">
                  <c:v>1.647616</c:v>
                </c:pt>
                <c:pt idx="4">
                  <c:v>1.4496709999999999</c:v>
                </c:pt>
                <c:pt idx="5">
                  <c:v>1.2940670000000001</c:v>
                </c:pt>
                <c:pt idx="6">
                  <c:v>1.125305</c:v>
                </c:pt>
                <c:pt idx="7">
                  <c:v>0.948855</c:v>
                </c:pt>
                <c:pt idx="8">
                  <c:v>0.71585900000000002</c:v>
                </c:pt>
                <c:pt idx="9">
                  <c:v>0.45024700000000001</c:v>
                </c:pt>
              </c:numCache>
            </c:numRef>
          </c:xVal>
          <c:yVal>
            <c:numRef>
              <c:f>Airplane!$J$5:$J$14</c:f>
              <c:numCache>
                <c:formatCode>General</c:formatCode>
                <c:ptCount val="10"/>
                <c:pt idx="0">
                  <c:v>49.544421</c:v>
                </c:pt>
                <c:pt idx="1">
                  <c:v>36.366379999999999</c:v>
                </c:pt>
                <c:pt idx="2">
                  <c:v>33.266995000000001</c:v>
                </c:pt>
                <c:pt idx="3">
                  <c:v>31.668904000000001</c:v>
                </c:pt>
                <c:pt idx="4">
                  <c:v>30.604982</c:v>
                </c:pt>
                <c:pt idx="5">
                  <c:v>29.951993999999999</c:v>
                </c:pt>
                <c:pt idx="6">
                  <c:v>29.195069</c:v>
                </c:pt>
                <c:pt idx="7">
                  <c:v>28.372751000000001</c:v>
                </c:pt>
                <c:pt idx="8">
                  <c:v>27.051577000000002</c:v>
                </c:pt>
                <c:pt idx="9">
                  <c:v>24.779391</c:v>
                </c:pt>
              </c:numCache>
            </c:numRef>
          </c:yVal>
          <c:smooth val="0"/>
          <c:extLst>
            <c:ext xmlns:c16="http://schemas.microsoft.com/office/drawing/2014/chart" uri="{C3380CC4-5D6E-409C-BE32-E72D297353CC}">
              <c16:uniqueId val="{00000001-B2C9-47E1-B95D-C2C3FE1E6148}"/>
            </c:ext>
          </c:extLst>
        </c:ser>
        <c:dLbls>
          <c:showLegendKey val="0"/>
          <c:showVal val="0"/>
          <c:showCatName val="0"/>
          <c:showSerName val="0"/>
          <c:showPercent val="0"/>
          <c:showBubbleSize val="0"/>
        </c:dLbls>
        <c:axId val="2062950784"/>
        <c:axId val="2062953696"/>
        <c:extLst>
          <c:ext xmlns:c15="http://schemas.microsoft.com/office/drawing/2012/chart" uri="{02D57815-91ED-43cb-92C2-25804820EDAC}">
            <c15:filteredScatterSeries>
              <c15:ser>
                <c:idx val="2"/>
                <c:order val="2"/>
                <c:tx>
                  <c:strRef>
                    <c:extLst>
                      <c:ext uri="{02D57815-91ED-43cb-92C2-25804820EDAC}">
                        <c15:formulaRef>
                          <c15:sqref>Airplane!$E$17</c15:sqref>
                        </c15:formulaRef>
                      </c:ext>
                    </c:extLst>
                    <c:strCache>
                      <c:ptCount val="1"/>
                      <c:pt idx="0">
                        <c:v>0含むICA領域</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Airplane!$I$20:$I$29</c15:sqref>
                        </c15:formulaRef>
                      </c:ext>
                    </c:extLst>
                    <c:numCache>
                      <c:formatCode>General</c:formatCode>
                      <c:ptCount val="10"/>
                      <c:pt idx="1">
                        <c:v>2.671627</c:v>
                      </c:pt>
                      <c:pt idx="2">
                        <c:v>1.9463429999999999</c:v>
                      </c:pt>
                      <c:pt idx="3">
                        <c:v>1.6268359999999999</c:v>
                      </c:pt>
                      <c:pt idx="4">
                        <c:v>1.431473</c:v>
                      </c:pt>
                      <c:pt idx="5">
                        <c:v>1.2744530000000001</c:v>
                      </c:pt>
                      <c:pt idx="6">
                        <c:v>1.108492</c:v>
                      </c:pt>
                      <c:pt idx="7">
                        <c:v>0.94731299999999996</c:v>
                      </c:pt>
                      <c:pt idx="8">
                        <c:v>0.71585900000000002</c:v>
                      </c:pt>
                    </c:numCache>
                  </c:numRef>
                </c:xVal>
                <c:yVal>
                  <c:numRef>
                    <c:extLst>
                      <c:ext uri="{02D57815-91ED-43cb-92C2-25804820EDAC}">
                        <c15:formulaRef>
                          <c15:sqref>Airplane!$J$20:$J$29</c15:sqref>
                        </c15:formulaRef>
                      </c:ext>
                    </c:extLst>
                    <c:numCache>
                      <c:formatCode>General</c:formatCode>
                      <c:ptCount val="10"/>
                      <c:pt idx="1">
                        <c:v>36.369563999999997</c:v>
                      </c:pt>
                      <c:pt idx="2">
                        <c:v>33.272696000000003</c:v>
                      </c:pt>
                      <c:pt idx="3">
                        <c:v>31.671761</c:v>
                      </c:pt>
                      <c:pt idx="4">
                        <c:v>30.603311000000001</c:v>
                      </c:pt>
                      <c:pt idx="5">
                        <c:v>29.954962999999999</c:v>
                      </c:pt>
                      <c:pt idx="6">
                        <c:v>29.190556999999998</c:v>
                      </c:pt>
                      <c:pt idx="7">
                        <c:v>28.416257999999999</c:v>
                      </c:pt>
                      <c:pt idx="8">
                        <c:v>27.051577000000002</c:v>
                      </c:pt>
                    </c:numCache>
                  </c:numRef>
                </c:yVal>
                <c:smooth val="0"/>
                <c:extLst>
                  <c:ext xmlns:c16="http://schemas.microsoft.com/office/drawing/2014/chart" uri="{C3380CC4-5D6E-409C-BE32-E72D297353CC}">
                    <c16:uniqueId val="{00000002-B2C9-47E1-B95D-C2C3FE1E6148}"/>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Airplane!$E$32</c15:sqref>
                        </c15:formulaRef>
                      </c:ext>
                    </c:extLst>
                    <c:strCache>
                      <c:ptCount val="1"/>
                      <c:pt idx="0">
                        <c:v>0以外のICA領域</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Airplane!$I$35:$I$44</c15:sqref>
                        </c15:formulaRef>
                      </c:ext>
                    </c:extLst>
                    <c:numCache>
                      <c:formatCode>General</c:formatCode>
                      <c:ptCount val="10"/>
                      <c:pt idx="2">
                        <c:v>1.9462900000000001</c:v>
                      </c:pt>
                      <c:pt idx="3">
                        <c:v>1.6303609999999999</c:v>
                      </c:pt>
                      <c:pt idx="4">
                        <c:v>1.4323900000000001</c:v>
                      </c:pt>
                      <c:pt idx="5">
                        <c:v>1.2740039999999999</c:v>
                      </c:pt>
                      <c:pt idx="6">
                        <c:v>1.111685</c:v>
                      </c:pt>
                      <c:pt idx="7">
                        <c:v>0.94947300000000001</c:v>
                      </c:pt>
                      <c:pt idx="8">
                        <c:v>0.71585900000000002</c:v>
                      </c:pt>
                    </c:numCache>
                  </c:numRef>
                </c:xVal>
                <c:yVal>
                  <c:numRef>
                    <c:extLst xmlns:c15="http://schemas.microsoft.com/office/drawing/2012/chart">
                      <c:ext xmlns:c15="http://schemas.microsoft.com/office/drawing/2012/chart" uri="{02D57815-91ED-43cb-92C2-25804820EDAC}">
                        <c15:formulaRef>
                          <c15:sqref>Airplane!$J$35:$J$44</c15:sqref>
                        </c15:formulaRef>
                      </c:ext>
                    </c:extLst>
                    <c:numCache>
                      <c:formatCode>General</c:formatCode>
                      <c:ptCount val="10"/>
                      <c:pt idx="2">
                        <c:v>33.266519000000002</c:v>
                      </c:pt>
                      <c:pt idx="3">
                        <c:v>31.674392999999998</c:v>
                      </c:pt>
                      <c:pt idx="4">
                        <c:v>30.592932000000001</c:v>
                      </c:pt>
                      <c:pt idx="5">
                        <c:v>29.935495</c:v>
                      </c:pt>
                      <c:pt idx="6">
                        <c:v>29.215897999999999</c:v>
                      </c:pt>
                      <c:pt idx="7">
                        <c:v>28.413795</c:v>
                      </c:pt>
                      <c:pt idx="8">
                        <c:v>27.051577000000002</c:v>
                      </c:pt>
                    </c:numCache>
                  </c:numRef>
                </c:yVal>
                <c:smooth val="0"/>
                <c:extLst xmlns:c15="http://schemas.microsoft.com/office/drawing/2012/chart">
                  <c:ext xmlns:c16="http://schemas.microsoft.com/office/drawing/2014/chart" uri="{C3380CC4-5D6E-409C-BE32-E72D297353CC}">
                    <c16:uniqueId val="{00000003-B2C9-47E1-B95D-C2C3FE1E6148}"/>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Airplane!$E$47</c15:sqref>
                        </c15:formulaRef>
                      </c:ext>
                    </c:extLst>
                    <c:strCache>
                      <c:ptCount val="1"/>
                      <c:pt idx="0">
                        <c:v>1～3のみのICA領域</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Airplane!$I$50:$I$59</c15:sqref>
                        </c15:formulaRef>
                      </c:ext>
                    </c:extLst>
                    <c:numCache>
                      <c:formatCode>General</c:formatCode>
                      <c:ptCount val="10"/>
                      <c:pt idx="2">
                        <c:v>1.9503729999999999</c:v>
                      </c:pt>
                      <c:pt idx="3">
                        <c:v>1.6325480000000001</c:v>
                      </c:pt>
                      <c:pt idx="4">
                        <c:v>1.429802</c:v>
                      </c:pt>
                      <c:pt idx="5">
                        <c:v>1.272475</c:v>
                      </c:pt>
                      <c:pt idx="6">
                        <c:v>1.106528</c:v>
                      </c:pt>
                      <c:pt idx="7">
                        <c:v>0.94875500000000001</c:v>
                      </c:pt>
                      <c:pt idx="8">
                        <c:v>0.71585900000000002</c:v>
                      </c:pt>
                    </c:numCache>
                  </c:numRef>
                </c:xVal>
                <c:yVal>
                  <c:numRef>
                    <c:extLst xmlns:c15="http://schemas.microsoft.com/office/drawing/2012/chart">
                      <c:ext xmlns:c15="http://schemas.microsoft.com/office/drawing/2012/chart" uri="{02D57815-91ED-43cb-92C2-25804820EDAC}">
                        <c15:formulaRef>
                          <c15:sqref>Airplane!$J$50:$J$59</c15:sqref>
                        </c15:formulaRef>
                      </c:ext>
                    </c:extLst>
                    <c:numCache>
                      <c:formatCode>General</c:formatCode>
                      <c:ptCount val="10"/>
                      <c:pt idx="2">
                        <c:v>33.267014000000003</c:v>
                      </c:pt>
                      <c:pt idx="3">
                        <c:v>31.667200999999999</c:v>
                      </c:pt>
                      <c:pt idx="4">
                        <c:v>30.621082999999999</c:v>
                      </c:pt>
                      <c:pt idx="5">
                        <c:v>29.997798</c:v>
                      </c:pt>
                      <c:pt idx="6">
                        <c:v>29.198046000000001</c:v>
                      </c:pt>
                      <c:pt idx="7">
                        <c:v>28.392040000000001</c:v>
                      </c:pt>
                      <c:pt idx="8">
                        <c:v>27.051577000000002</c:v>
                      </c:pt>
                    </c:numCache>
                  </c:numRef>
                </c:yVal>
                <c:smooth val="0"/>
                <c:extLst xmlns:c15="http://schemas.microsoft.com/office/drawing/2012/chart">
                  <c:ext xmlns:c16="http://schemas.microsoft.com/office/drawing/2014/chart" uri="{C3380CC4-5D6E-409C-BE32-E72D297353CC}">
                    <c16:uniqueId val="{00000004-B2C9-47E1-B95D-C2C3FE1E614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Airplane!$E$62</c15:sqref>
                        </c15:formulaRef>
                      </c:ext>
                    </c:extLst>
                    <c:strCache>
                      <c:ptCount val="1"/>
                      <c:pt idx="0">
                        <c:v>Q10で固定</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Airplane!$I$65:$I$74</c15:sqref>
                        </c15:formulaRef>
                      </c:ext>
                    </c:extLst>
                    <c:numCache>
                      <c:formatCode>General</c:formatCode>
                      <c:ptCount val="10"/>
                      <c:pt idx="0">
                        <c:v>5.0037050000000001</c:v>
                      </c:pt>
                      <c:pt idx="1">
                        <c:v>2.664558</c:v>
                      </c:pt>
                      <c:pt idx="2">
                        <c:v>1.9407030000000001</c:v>
                      </c:pt>
                      <c:pt idx="3">
                        <c:v>1.6212150000000001</c:v>
                      </c:pt>
                      <c:pt idx="4">
                        <c:v>1.4190240000000001</c:v>
                      </c:pt>
                      <c:pt idx="5">
                        <c:v>1.264529</c:v>
                      </c:pt>
                      <c:pt idx="6">
                        <c:v>1.096479</c:v>
                      </c:pt>
                      <c:pt idx="7">
                        <c:v>0.93746200000000002</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Airplane!$J$65:$J$74</c15:sqref>
                        </c15:formulaRef>
                      </c:ext>
                    </c:extLst>
                    <c:numCache>
                      <c:formatCode>General</c:formatCode>
                      <c:ptCount val="10"/>
                      <c:pt idx="0">
                        <c:v>49.542769999999997</c:v>
                      </c:pt>
                      <c:pt idx="1">
                        <c:v>36.364879999999999</c:v>
                      </c:pt>
                      <c:pt idx="2">
                        <c:v>33.263502000000003</c:v>
                      </c:pt>
                      <c:pt idx="3">
                        <c:v>31.665158000000002</c:v>
                      </c:pt>
                      <c:pt idx="4">
                        <c:v>30.585899999999999</c:v>
                      </c:pt>
                      <c:pt idx="5">
                        <c:v>29.929317999999999</c:v>
                      </c:pt>
                      <c:pt idx="6">
                        <c:v>29.170076999999999</c:v>
                      </c:pt>
                      <c:pt idx="7">
                        <c:v>28.378834999999999</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5-B2C9-47E1-B95D-C2C3FE1E614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Airplane!$E$77</c15:sqref>
                        </c15:formulaRef>
                      </c:ext>
                    </c:extLst>
                    <c:strCache>
                      <c:ptCount val="1"/>
                      <c:pt idx="0">
                        <c:v>Q20で固定</c:v>
                      </c:pt>
                    </c:strCache>
                  </c:strRef>
                </c:tx>
                <c:spPr>
                  <a:ln w="19050" cap="rnd">
                    <a:solidFill>
                      <a:schemeClr val="accent1">
                        <a:lumMod val="60%"/>
                      </a:schemeClr>
                    </a:solidFill>
                    <a:round/>
                  </a:ln>
                  <a:effectLst/>
                </c:spPr>
                <c:marker>
                  <c:symbol val="circle"/>
                  <c:size val="5"/>
                  <c:spPr>
                    <a:solidFill>
                      <a:schemeClr val="accent1">
                        <a:lumMod val="60%"/>
                      </a:schemeClr>
                    </a:solidFill>
                    <a:ln w="9525">
                      <a:solidFill>
                        <a:schemeClr val="accent1">
                          <a:lumMod val="60%"/>
                        </a:schemeClr>
                      </a:solidFill>
                    </a:ln>
                    <a:effectLst/>
                  </c:spPr>
                </c:marker>
                <c:xVal>
                  <c:numRef>
                    <c:extLst xmlns:c15="http://schemas.microsoft.com/office/drawing/2012/chart">
                      <c:ext xmlns:c15="http://schemas.microsoft.com/office/drawing/2012/chart" uri="{02D57815-91ED-43cb-92C2-25804820EDAC}">
                        <c15:formulaRef>
                          <c15:sqref>Airplane!$I$80:$I$89</c15:sqref>
                        </c15:formulaRef>
                      </c:ext>
                    </c:extLst>
                    <c:numCache>
                      <c:formatCode>General</c:formatCode>
                      <c:ptCount val="10"/>
                      <c:pt idx="0">
                        <c:v>5.0037050000000001</c:v>
                      </c:pt>
                      <c:pt idx="1">
                        <c:v>2.664558</c:v>
                      </c:pt>
                      <c:pt idx="2">
                        <c:v>1.93669</c:v>
                      </c:pt>
                      <c:pt idx="3">
                        <c:v>1.6209769999999999</c:v>
                      </c:pt>
                      <c:pt idx="4">
                        <c:v>1.417945</c:v>
                      </c:pt>
                      <c:pt idx="5">
                        <c:v>1.2659560000000001</c:v>
                      </c:pt>
                      <c:pt idx="6">
                        <c:v>1.1005320000000001</c:v>
                      </c:pt>
                      <c:pt idx="7">
                        <c:v>0.93780799999999997</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Airplane!$J$80:$J$89</c15:sqref>
                        </c15:formulaRef>
                      </c:ext>
                    </c:extLst>
                    <c:numCache>
                      <c:formatCode>General</c:formatCode>
                      <c:ptCount val="10"/>
                      <c:pt idx="0">
                        <c:v>49.542769999999997</c:v>
                      </c:pt>
                      <c:pt idx="1">
                        <c:v>36.364879999999999</c:v>
                      </c:pt>
                      <c:pt idx="2">
                        <c:v>33.267771000000003</c:v>
                      </c:pt>
                      <c:pt idx="3">
                        <c:v>31.669533999999999</c:v>
                      </c:pt>
                      <c:pt idx="4">
                        <c:v>30.599734999999999</c:v>
                      </c:pt>
                      <c:pt idx="5">
                        <c:v>29.949739999999998</c:v>
                      </c:pt>
                      <c:pt idx="6">
                        <c:v>29.189508</c:v>
                      </c:pt>
                      <c:pt idx="7">
                        <c:v>28.396156999999999</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6-B2C9-47E1-B95D-C2C3FE1E614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Airplane!$E$92</c15:sqref>
                        </c15:formulaRef>
                      </c:ext>
                    </c:extLst>
                    <c:strCache>
                      <c:ptCount val="1"/>
                      <c:pt idx="0">
                        <c:v>Q50で固定</c:v>
                      </c:pt>
                    </c:strCache>
                  </c:strRef>
                </c:tx>
                <c:spPr>
                  <a:ln w="19050" cap="rnd">
                    <a:solidFill>
                      <a:schemeClr val="accent2">
                        <a:lumMod val="60%"/>
                      </a:schemeClr>
                    </a:solidFill>
                    <a:round/>
                  </a:ln>
                  <a:effectLst/>
                </c:spPr>
                <c:marker>
                  <c:symbol val="circle"/>
                  <c:size val="5"/>
                  <c:spPr>
                    <a:solidFill>
                      <a:schemeClr val="accent2">
                        <a:lumMod val="60%"/>
                      </a:schemeClr>
                    </a:solidFill>
                    <a:ln w="9525">
                      <a:solidFill>
                        <a:schemeClr val="accent2">
                          <a:lumMod val="60%"/>
                        </a:schemeClr>
                      </a:solidFill>
                    </a:ln>
                    <a:effectLst/>
                  </c:spPr>
                </c:marker>
                <c:xVal>
                  <c:numRef>
                    <c:extLst xmlns:c15="http://schemas.microsoft.com/office/drawing/2012/chart">
                      <c:ext xmlns:c15="http://schemas.microsoft.com/office/drawing/2012/chart" uri="{02D57815-91ED-43cb-92C2-25804820EDAC}">
                        <c15:formulaRef>
                          <c15:sqref>Airplane!$I$95:$I$104</c15:sqref>
                        </c15:formulaRef>
                      </c:ext>
                    </c:extLst>
                    <c:numCache>
                      <c:formatCode>General</c:formatCode>
                      <c:ptCount val="10"/>
                      <c:pt idx="0">
                        <c:v>5.0037050000000001</c:v>
                      </c:pt>
                      <c:pt idx="1">
                        <c:v>2.664949</c:v>
                      </c:pt>
                      <c:pt idx="2">
                        <c:v>1.9416599999999999</c:v>
                      </c:pt>
                      <c:pt idx="3">
                        <c:v>1.6229420000000001</c:v>
                      </c:pt>
                      <c:pt idx="4">
                        <c:v>1.42394</c:v>
                      </c:pt>
                      <c:pt idx="5">
                        <c:v>1.2740039999999999</c:v>
                      </c:pt>
                      <c:pt idx="6">
                        <c:v>1.10225</c:v>
                      </c:pt>
                      <c:pt idx="7">
                        <c:v>0.94834300000000005</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Airplane!$J$95:$J$104</c15:sqref>
                        </c15:formulaRef>
                      </c:ext>
                    </c:extLst>
                    <c:numCache>
                      <c:formatCode>General</c:formatCode>
                      <c:ptCount val="10"/>
                      <c:pt idx="0">
                        <c:v>49.542769999999997</c:v>
                      </c:pt>
                      <c:pt idx="1">
                        <c:v>36.365074</c:v>
                      </c:pt>
                      <c:pt idx="2">
                        <c:v>33.264360000000003</c:v>
                      </c:pt>
                      <c:pt idx="3">
                        <c:v>31.666412000000001</c:v>
                      </c:pt>
                      <c:pt idx="4">
                        <c:v>30.585349000000001</c:v>
                      </c:pt>
                      <c:pt idx="5">
                        <c:v>29.935495</c:v>
                      </c:pt>
                      <c:pt idx="6">
                        <c:v>29.174744</c:v>
                      </c:pt>
                      <c:pt idx="7">
                        <c:v>28.380582</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7-B2C9-47E1-B95D-C2C3FE1E6148}"/>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Airplane!$E$107</c15:sqref>
                        </c15:formulaRef>
                      </c:ext>
                    </c:extLst>
                    <c:strCache>
                      <c:ptCount val="1"/>
                      <c:pt idx="0">
                        <c:v>Q90で固定</c:v>
                      </c:pt>
                    </c:strCache>
                  </c:strRef>
                </c:tx>
                <c:spPr>
                  <a:ln w="19050" cap="rnd">
                    <a:solidFill>
                      <a:schemeClr val="accent3">
                        <a:lumMod val="60%"/>
                      </a:schemeClr>
                    </a:solidFill>
                    <a:round/>
                  </a:ln>
                  <a:effectLst/>
                </c:spPr>
                <c:marker>
                  <c:symbol val="circle"/>
                  <c:size val="5"/>
                  <c:spPr>
                    <a:solidFill>
                      <a:schemeClr val="accent3">
                        <a:lumMod val="60%"/>
                      </a:schemeClr>
                    </a:solidFill>
                    <a:ln w="9525">
                      <a:solidFill>
                        <a:schemeClr val="accent3">
                          <a:lumMod val="60%"/>
                        </a:schemeClr>
                      </a:solidFill>
                    </a:ln>
                    <a:effectLst/>
                  </c:spPr>
                </c:marker>
                <c:xVal>
                  <c:numRef>
                    <c:extLst xmlns:c15="http://schemas.microsoft.com/office/drawing/2012/chart">
                      <c:ext xmlns:c15="http://schemas.microsoft.com/office/drawing/2012/chart" uri="{02D57815-91ED-43cb-92C2-25804820EDAC}">
                        <c15:formulaRef>
                          <c15:sqref>Airplane!$I$110:$I$119</c15:sqref>
                        </c15:formulaRef>
                      </c:ext>
                    </c:extLst>
                    <c:numCache>
                      <c:formatCode>General</c:formatCode>
                      <c:ptCount val="10"/>
                      <c:pt idx="0">
                        <c:v>5.0049979999999996</c:v>
                      </c:pt>
                      <c:pt idx="1">
                        <c:v>2.6755800000000001</c:v>
                      </c:pt>
                      <c:pt idx="2">
                        <c:v>1.9485220000000001</c:v>
                      </c:pt>
                      <c:pt idx="3">
                        <c:v>1.627767</c:v>
                      </c:pt>
                      <c:pt idx="4">
                        <c:v>1.4258360000000001</c:v>
                      </c:pt>
                      <c:pt idx="5">
                        <c:v>1.268473</c:v>
                      </c:pt>
                      <c:pt idx="6">
                        <c:v>1.101785</c:v>
                      </c:pt>
                      <c:pt idx="7">
                        <c:v>0.94007200000000002</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Airplane!$J$110:$J$119</c15:sqref>
                        </c15:formulaRef>
                      </c:ext>
                    </c:extLst>
                    <c:numCache>
                      <c:formatCode>General</c:formatCode>
                      <c:ptCount val="10"/>
                      <c:pt idx="0">
                        <c:v>49.544054000000003</c:v>
                      </c:pt>
                      <c:pt idx="1">
                        <c:v>36.368133</c:v>
                      </c:pt>
                      <c:pt idx="2">
                        <c:v>33.266742000000001</c:v>
                      </c:pt>
                      <c:pt idx="3">
                        <c:v>31.66535</c:v>
                      </c:pt>
                      <c:pt idx="4">
                        <c:v>30.571484999999999</c:v>
                      </c:pt>
                      <c:pt idx="5">
                        <c:v>29.911213</c:v>
                      </c:pt>
                      <c:pt idx="6">
                        <c:v>29.150548000000001</c:v>
                      </c:pt>
                      <c:pt idx="7">
                        <c:v>28.356802999999999</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8-B2C9-47E1-B95D-C2C3FE1E6148}"/>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Airplane!$E$122</c15:sqref>
                        </c15:formulaRef>
                      </c:ext>
                    </c:extLst>
                    <c:strCache>
                      <c:ptCount val="1"/>
                      <c:pt idx="0">
                        <c:v>1～3のみのQ50で固定</c:v>
                      </c:pt>
                    </c:strCache>
                  </c:strRef>
                </c:tx>
                <c:spPr>
                  <a:ln w="19050" cap="rnd">
                    <a:solidFill>
                      <a:schemeClr val="accent4">
                        <a:lumMod val="60%"/>
                      </a:schemeClr>
                    </a:solidFill>
                    <a:round/>
                  </a:ln>
                  <a:effectLst/>
                </c:spPr>
                <c:marker>
                  <c:symbol val="circle"/>
                  <c:size val="5"/>
                  <c:spPr>
                    <a:solidFill>
                      <a:schemeClr val="accent4">
                        <a:lumMod val="60%"/>
                      </a:schemeClr>
                    </a:solidFill>
                    <a:ln w="9525">
                      <a:solidFill>
                        <a:schemeClr val="accent4">
                          <a:lumMod val="60%"/>
                        </a:schemeClr>
                      </a:solidFill>
                    </a:ln>
                    <a:effectLst/>
                  </c:spPr>
                </c:marker>
                <c:xVal>
                  <c:numRef>
                    <c:extLst xmlns:c15="http://schemas.microsoft.com/office/drawing/2012/chart">
                      <c:ext xmlns:c15="http://schemas.microsoft.com/office/drawing/2012/chart" uri="{02D57815-91ED-43cb-92C2-25804820EDAC}">
                        <c15:formulaRef>
                          <c15:sqref>Airplane!$I$125:$I$134</c15:sqref>
                        </c15:formulaRef>
                      </c:ext>
                    </c:extLst>
                    <c:numCache>
                      <c:formatCode>General</c:formatCode>
                      <c:ptCount val="10"/>
                      <c:pt idx="0">
                        <c:v>5.0037050000000001</c:v>
                      </c:pt>
                      <c:pt idx="1">
                        <c:v>2.6605080000000001</c:v>
                      </c:pt>
                      <c:pt idx="2">
                        <c:v>1.9362269999999999</c:v>
                      </c:pt>
                      <c:pt idx="3">
                        <c:v>1.6179079999999999</c:v>
                      </c:pt>
                      <c:pt idx="4">
                        <c:v>1.421635</c:v>
                      </c:pt>
                      <c:pt idx="5">
                        <c:v>1.272475</c:v>
                      </c:pt>
                      <c:pt idx="6">
                        <c:v>1.1013850000000001</c:v>
                      </c:pt>
                      <c:pt idx="7">
                        <c:v>0.94619399999999998</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Airplane!$J$125:$J$134</c15:sqref>
                        </c15:formulaRef>
                      </c:ext>
                    </c:extLst>
                    <c:numCache>
                      <c:formatCode>General</c:formatCode>
                      <c:ptCount val="10"/>
                      <c:pt idx="0">
                        <c:v>49.542769999999997</c:v>
                      </c:pt>
                      <c:pt idx="1">
                        <c:v>36.372661999999998</c:v>
                      </c:pt>
                      <c:pt idx="2">
                        <c:v>33.282927999999998</c:v>
                      </c:pt>
                      <c:pt idx="3">
                        <c:v>31.704519999999999</c:v>
                      </c:pt>
                      <c:pt idx="4">
                        <c:v>30.656502</c:v>
                      </c:pt>
                      <c:pt idx="5">
                        <c:v>29.997798</c:v>
                      </c:pt>
                      <c:pt idx="6">
                        <c:v>29.229099000000001</c:v>
                      </c:pt>
                      <c:pt idx="7">
                        <c:v>28.436703000000001</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9-B2C9-47E1-B95D-C2C3FE1E6148}"/>
                  </c:ext>
                </c:extLst>
              </c15:ser>
            </c15:filteredScatterSeries>
            <c15:filteredScatterSeries>
              <c15:ser>
                <c:idx val="10"/>
                <c:order val="10"/>
                <c:tx>
                  <c:strRef>
                    <c:extLst xmlns:c15="http://schemas.microsoft.com/office/drawing/2012/chart">
                      <c:ext xmlns:c15="http://schemas.microsoft.com/office/drawing/2012/chart" uri="{02D57815-91ED-43cb-92C2-25804820EDAC}">
                        <c15:formulaRef>
                          <c15:sqref>Airplane!$J$137</c15:sqref>
                        </c15:formulaRef>
                      </c:ext>
                    </c:extLst>
                    <c:strCache>
                      <c:ptCount val="1"/>
                      <c:pt idx="0">
                        <c:v>Proposed method (without additional information)</c:v>
                      </c:pt>
                    </c:strCache>
                  </c:strRef>
                </c:tx>
                <c:spPr>
                  <a:ln w="19050" cap="rnd">
                    <a:solidFill>
                      <a:schemeClr val="accent4">
                        <a:lumMod val="75%"/>
                      </a:schemeClr>
                    </a:solidFill>
                    <a:round/>
                  </a:ln>
                  <a:effectLst/>
                </c:spPr>
                <c:marker>
                  <c:symbol val="circle"/>
                  <c:size val="5"/>
                  <c:spPr>
                    <a:solidFill>
                      <a:schemeClr val="accent5">
                        <a:lumMod val="60%"/>
                      </a:schemeClr>
                    </a:solidFill>
                    <a:ln w="9525">
                      <a:solidFill>
                        <a:schemeClr val="accent5">
                          <a:lumMod val="60%"/>
                        </a:schemeClr>
                      </a:solidFill>
                    </a:ln>
                    <a:effectLst/>
                  </c:spPr>
                </c:marker>
                <c:xVal>
                  <c:numRef>
                    <c:extLst xmlns:c15="http://schemas.microsoft.com/office/drawing/2012/chart">
                      <c:ext xmlns:c15="http://schemas.microsoft.com/office/drawing/2012/chart" uri="{02D57815-91ED-43cb-92C2-25804820EDAC}">
                        <c15:formulaRef>
                          <c15:sqref>Airplane!$I$140:$I$149</c15:sqref>
                        </c15:formulaRef>
                      </c:ext>
                    </c:extLst>
                    <c:numCache>
                      <c:formatCode>General</c:formatCode>
                      <c:ptCount val="10"/>
                      <c:pt idx="0">
                        <c:v>4.9998170000000002</c:v>
                      </c:pt>
                      <c:pt idx="1">
                        <c:v>2.6653549999999999</c:v>
                      </c:pt>
                      <c:pt idx="2">
                        <c:v>1.9451320000000001</c:v>
                      </c:pt>
                      <c:pt idx="3">
                        <c:v>1.6321650000000001</c:v>
                      </c:pt>
                      <c:pt idx="4">
                        <c:v>1.43204</c:v>
                      </c:pt>
                      <c:pt idx="5">
                        <c:v>1.275353</c:v>
                      </c:pt>
                      <c:pt idx="6">
                        <c:v>1.106894</c:v>
                      </c:pt>
                      <c:pt idx="7">
                        <c:v>0.93733900000000003</c:v>
                      </c:pt>
                      <c:pt idx="8">
                        <c:v>0.71124699999999996</c:v>
                      </c:pt>
                      <c:pt idx="9">
                        <c:v>0.44641900000000001</c:v>
                      </c:pt>
                    </c:numCache>
                  </c:numRef>
                </c:xVal>
                <c:yVal>
                  <c:numRef>
                    <c:extLst xmlns:c15="http://schemas.microsoft.com/office/drawing/2012/chart">
                      <c:ext xmlns:c15="http://schemas.microsoft.com/office/drawing/2012/chart" uri="{02D57815-91ED-43cb-92C2-25804820EDAC}">
                        <c15:formulaRef>
                          <c15:sqref>Airplane!$J$140:$J$149</c15:sqref>
                        </c15:formulaRef>
                      </c:ext>
                    </c:extLst>
                    <c:numCache>
                      <c:formatCode>General</c:formatCode>
                      <c:ptCount val="10"/>
                      <c:pt idx="0">
                        <c:v>49.544421</c:v>
                      </c:pt>
                      <c:pt idx="1">
                        <c:v>36.366379999999999</c:v>
                      </c:pt>
                      <c:pt idx="2">
                        <c:v>33.266995000000001</c:v>
                      </c:pt>
                      <c:pt idx="3">
                        <c:v>31.668904000000001</c:v>
                      </c:pt>
                      <c:pt idx="4">
                        <c:v>30.604982</c:v>
                      </c:pt>
                      <c:pt idx="5">
                        <c:v>29.951993999999999</c:v>
                      </c:pt>
                      <c:pt idx="6">
                        <c:v>29.195069</c:v>
                      </c:pt>
                      <c:pt idx="7">
                        <c:v>28.372751000000001</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A-B2C9-47E1-B95D-C2C3FE1E6148}"/>
                  </c:ext>
                </c:extLst>
              </c15:ser>
            </c15:filteredScatterSeries>
            <c15:filteredScatterSeries>
              <c15:ser>
                <c:idx val="11"/>
                <c:order val="11"/>
                <c:tx>
                  <c:strRef>
                    <c:extLst xmlns:c15="http://schemas.microsoft.com/office/drawing/2012/chart">
                      <c:ext xmlns:c15="http://schemas.microsoft.com/office/drawing/2012/chart" uri="{02D57815-91ED-43cb-92C2-25804820EDAC}">
                        <c15:formulaRef>
                          <c15:sqref>Airplane!$H$152</c15:sqref>
                        </c15:formulaRef>
                      </c:ext>
                    </c:extLst>
                    <c:strCache>
                      <c:ptCount val="1"/>
                      <c:pt idx="0">
                        <c:v>Before limiting the ICA basis </c:v>
                      </c:pt>
                    </c:strCache>
                  </c:strRef>
                </c:tx>
                <c:spPr>
                  <a:ln w="19050" cap="rnd">
                    <a:solidFill>
                      <a:schemeClr val="accent6">
                        <a:lumMod val="60%"/>
                      </a:schemeClr>
                    </a:solidFill>
                    <a:round/>
                  </a:ln>
                  <a:effectLst/>
                </c:spPr>
                <c:marker>
                  <c:symbol val="circle"/>
                  <c:size val="5"/>
                  <c:spPr>
                    <a:solidFill>
                      <a:schemeClr val="accent6">
                        <a:lumMod val="60%"/>
                      </a:schemeClr>
                    </a:solidFill>
                    <a:ln w="9525">
                      <a:solidFill>
                        <a:schemeClr val="accent6">
                          <a:lumMod val="60%"/>
                        </a:schemeClr>
                      </a:solidFill>
                    </a:ln>
                    <a:effectLst/>
                  </c:spPr>
                </c:marker>
                <c:xVal>
                  <c:numRef>
                    <c:extLst xmlns:c15="http://schemas.microsoft.com/office/drawing/2012/chart">
                      <c:ext xmlns:c15="http://schemas.microsoft.com/office/drawing/2012/chart" uri="{02D57815-91ED-43cb-92C2-25804820EDAC}">
                        <c15:formulaRef>
                          <c15:sqref>Airplane!$I$155:$I$164</c15:sqref>
                        </c15:formulaRef>
                      </c:ext>
                    </c:extLst>
                    <c:numCache>
                      <c:formatCode>General</c:formatCode>
                      <c:ptCount val="10"/>
                      <c:pt idx="0">
                        <c:v>5.5609979999999997</c:v>
                      </c:pt>
                      <c:pt idx="1">
                        <c:v>3.185098</c:v>
                      </c:pt>
                      <c:pt idx="2">
                        <c:v>2.5456500000000002</c:v>
                      </c:pt>
                      <c:pt idx="3">
                        <c:v>2.254006</c:v>
                      </c:pt>
                      <c:pt idx="4">
                        <c:v>2.0210409999999999</c:v>
                      </c:pt>
                      <c:pt idx="5">
                        <c:v>1.8480840000000001</c:v>
                      </c:pt>
                      <c:pt idx="6">
                        <c:v>1.6517520000000001</c:v>
                      </c:pt>
                      <c:pt idx="7">
                        <c:v>1.4526019999999999</c:v>
                      </c:pt>
                      <c:pt idx="8">
                        <c:v>1.183697</c:v>
                      </c:pt>
                      <c:pt idx="9">
                        <c:v>0.81651499999999999</c:v>
                      </c:pt>
                    </c:numCache>
                  </c:numRef>
                </c:xVal>
                <c:yVal>
                  <c:numRef>
                    <c:extLst xmlns:c15="http://schemas.microsoft.com/office/drawing/2012/chart">
                      <c:ext xmlns:c15="http://schemas.microsoft.com/office/drawing/2012/chart" uri="{02D57815-91ED-43cb-92C2-25804820EDAC}">
                        <c15:formulaRef>
                          <c15:sqref>Airplane!$J$155:$J$164</c15:sqref>
                        </c15:formulaRef>
                      </c:ext>
                    </c:extLst>
                    <c:numCache>
                      <c:formatCode>General</c:formatCode>
                      <c:ptCount val="10"/>
                      <c:pt idx="0">
                        <c:v>49.546900000000001</c:v>
                      </c:pt>
                      <c:pt idx="1">
                        <c:v>36.397737999999997</c:v>
                      </c:pt>
                      <c:pt idx="2">
                        <c:v>33.451112999999999</c:v>
                      </c:pt>
                      <c:pt idx="3">
                        <c:v>32.073315000000001</c:v>
                      </c:pt>
                      <c:pt idx="4">
                        <c:v>31.229914000000001</c:v>
                      </c:pt>
                      <c:pt idx="5">
                        <c:v>30.670750999999999</c:v>
                      </c:pt>
                      <c:pt idx="6">
                        <c:v>30.003194000000001</c:v>
                      </c:pt>
                      <c:pt idx="7">
                        <c:v>29.272842000000001</c:v>
                      </c:pt>
                      <c:pt idx="8">
                        <c:v>28.044765999999999</c:v>
                      </c:pt>
                      <c:pt idx="9">
                        <c:v>25.641020000000001</c:v>
                      </c:pt>
                    </c:numCache>
                  </c:numRef>
                </c:yVal>
                <c:smooth val="0"/>
                <c:extLst xmlns:c15="http://schemas.microsoft.com/office/drawing/2012/chart">
                  <c:ext xmlns:c16="http://schemas.microsoft.com/office/drawing/2014/chart" uri="{C3380CC4-5D6E-409C-BE32-E72D297353CC}">
                    <c16:uniqueId val="{0000000B-B2C9-47E1-B95D-C2C3FE1E6148}"/>
                  </c:ext>
                </c:extLst>
              </c15:ser>
            </c15:filteredScatterSeries>
            <c15:filteredScatterSeries>
              <c15:ser>
                <c:idx val="12"/>
                <c:order val="12"/>
                <c:tx>
                  <c:strRef>
                    <c:extLst xmlns:c15="http://schemas.microsoft.com/office/drawing/2012/chart">
                      <c:ext xmlns:c15="http://schemas.microsoft.com/office/drawing/2012/chart" uri="{02D57815-91ED-43cb-92C2-25804820EDAC}">
                        <c15:formulaRef>
                          <c15:sqref>Airplane!$I$167</c15:sqref>
                        </c15:formulaRef>
                      </c:ext>
                    </c:extLst>
                    <c:strCache>
                      <c:ptCount val="1"/>
                      <c:pt idx="0">
                        <c:v>Before limiting the ICA basis (without additional information)</c:v>
                      </c:pt>
                    </c:strCache>
                  </c:strRef>
                </c:tx>
                <c:spPr>
                  <a:ln w="19050" cap="rnd">
                    <a:solidFill>
                      <a:schemeClr val="accent1">
                        <a:lumMod val="80%"/>
                        <a:lumOff val="20%"/>
                      </a:schemeClr>
                    </a:solidFill>
                    <a:round/>
                  </a:ln>
                  <a:effectLst/>
                </c:spPr>
                <c:marker>
                  <c:symbol val="circle"/>
                  <c:size val="5"/>
                  <c:spPr>
                    <a:solidFill>
                      <a:schemeClr val="accent1">
                        <a:lumMod val="80%"/>
                        <a:lumOff val="20%"/>
                      </a:schemeClr>
                    </a:solidFill>
                    <a:ln w="9525">
                      <a:solidFill>
                        <a:schemeClr val="accent1">
                          <a:lumMod val="80%"/>
                          <a:lumOff val="20%"/>
                        </a:schemeClr>
                      </a:solidFill>
                    </a:ln>
                    <a:effectLst/>
                  </c:spPr>
                </c:marker>
                <c:xVal>
                  <c:numRef>
                    <c:extLst xmlns:c15="http://schemas.microsoft.com/office/drawing/2012/chart">
                      <c:ext xmlns:c15="http://schemas.microsoft.com/office/drawing/2012/chart" uri="{02D57815-91ED-43cb-92C2-25804820EDAC}">
                        <c15:formulaRef>
                          <c15:sqref>Airplane!$I$170:$I$179</c15:sqref>
                        </c15:formulaRef>
                      </c:ext>
                    </c:extLst>
                    <c:numCache>
                      <c:formatCode>General</c:formatCode>
                      <c:ptCount val="10"/>
                      <c:pt idx="0">
                        <c:v>5.0120040000000001</c:v>
                      </c:pt>
                      <c:pt idx="1">
                        <c:v>2.7687490000000001</c:v>
                      </c:pt>
                      <c:pt idx="2">
                        <c:v>2.1717200000000001</c:v>
                      </c:pt>
                      <c:pt idx="3">
                        <c:v>1.899373</c:v>
                      </c:pt>
                      <c:pt idx="4">
                        <c:v>1.6793389999999999</c:v>
                      </c:pt>
                      <c:pt idx="5">
                        <c:v>1.5158389999999999</c:v>
                      </c:pt>
                      <c:pt idx="6">
                        <c:v>1.331947</c:v>
                      </c:pt>
                      <c:pt idx="7">
                        <c:v>1.144746</c:v>
                      </c:pt>
                      <c:pt idx="8">
                        <c:v>0.89178199999999996</c:v>
                      </c:pt>
                      <c:pt idx="9">
                        <c:v>0.54640500000000003</c:v>
                      </c:pt>
                    </c:numCache>
                  </c:numRef>
                </c:xVal>
                <c:yVal>
                  <c:numRef>
                    <c:extLst xmlns:c15="http://schemas.microsoft.com/office/drawing/2012/chart">
                      <c:ext xmlns:c15="http://schemas.microsoft.com/office/drawing/2012/chart" uri="{02D57815-91ED-43cb-92C2-25804820EDAC}">
                        <c15:formulaRef>
                          <c15:sqref>Airplane!$J$170:$J$179</c15:sqref>
                        </c15:formulaRef>
                      </c:ext>
                    </c:extLst>
                    <c:numCache>
                      <c:formatCode>General</c:formatCode>
                      <c:ptCount val="10"/>
                      <c:pt idx="0">
                        <c:v>49.546900000000001</c:v>
                      </c:pt>
                      <c:pt idx="1">
                        <c:v>36.397737999999997</c:v>
                      </c:pt>
                      <c:pt idx="2">
                        <c:v>33.451112999999999</c:v>
                      </c:pt>
                      <c:pt idx="3">
                        <c:v>32.073315000000001</c:v>
                      </c:pt>
                      <c:pt idx="4">
                        <c:v>31.229914000000001</c:v>
                      </c:pt>
                      <c:pt idx="5">
                        <c:v>30.670750999999999</c:v>
                      </c:pt>
                      <c:pt idx="6">
                        <c:v>30.003194000000001</c:v>
                      </c:pt>
                      <c:pt idx="7">
                        <c:v>29.272842000000001</c:v>
                      </c:pt>
                      <c:pt idx="8">
                        <c:v>28.044765999999999</c:v>
                      </c:pt>
                      <c:pt idx="9">
                        <c:v>25.641020000000001</c:v>
                      </c:pt>
                    </c:numCache>
                  </c:numRef>
                </c:yVal>
                <c:smooth val="0"/>
                <c:extLst xmlns:c15="http://schemas.microsoft.com/office/drawing/2012/chart">
                  <c:ext xmlns:c16="http://schemas.microsoft.com/office/drawing/2014/chart" uri="{C3380CC4-5D6E-409C-BE32-E72D297353CC}">
                    <c16:uniqueId val="{0000000C-B2C9-47E1-B95D-C2C3FE1E6148}"/>
                  </c:ext>
                </c:extLst>
              </c15:ser>
            </c15:filteredScatterSeries>
          </c:ext>
        </c:extLst>
      </c:scatterChart>
      <c:valAx>
        <c:axId val="2062950784"/>
        <c:scaling>
          <c:orientation val="minMax"/>
          <c:max val="5.0999999999999996"/>
          <c:min val="0.60000000000000009"/>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sz="800">
                    <a:latin typeface="Times New Roman" panose="02020603050405020304" pitchFamily="18" charset="0"/>
                    <a:cs typeface="Times New Roman" panose="02020603050405020304" pitchFamily="18" charset="0"/>
                  </a:rPr>
                  <a:t>Entropy</a:t>
                </a:r>
                <a:r>
                  <a:rPr lang="en-US" altLang="ja-JP" sz="800" baseline="0%">
                    <a:latin typeface="Times New Roman" panose="02020603050405020304" pitchFamily="18" charset="0"/>
                    <a:cs typeface="Times New Roman" panose="02020603050405020304" pitchFamily="18" charset="0"/>
                  </a:rPr>
                  <a:t> [bit per pixel]</a:t>
                </a:r>
                <a:endParaRPr lang="ja-JP"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62953696"/>
        <c:crosses val="autoZero"/>
        <c:crossBetween val="midCat"/>
      </c:valAx>
      <c:valAx>
        <c:axId val="2062953696"/>
        <c:scaling>
          <c:orientation val="minMax"/>
          <c:max val="51"/>
          <c:min val="26"/>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sz="800">
                    <a:latin typeface="Times New Roman" panose="02020603050405020304" pitchFamily="18" charset="0"/>
                    <a:cs typeface="Times New Roman" panose="02020603050405020304" pitchFamily="18" charset="0"/>
                  </a:rPr>
                  <a:t>PSNR [dB]</a:t>
                </a:r>
                <a:endParaRPr lang="ja-JP"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62950784"/>
        <c:crosses val="autoZero"/>
        <c:crossBetween val="midCat"/>
      </c:valAx>
      <c:spPr>
        <a:noFill/>
        <a:ln>
          <a:noFill/>
        </a:ln>
        <a:effectLst/>
      </c:spPr>
    </c:plotArea>
    <c:legend>
      <c:legendPos val="r"/>
      <c:layout>
        <c:manualLayout>
          <c:xMode val="edge"/>
          <c:yMode val="edge"/>
          <c:x val="0.53913545867742141"/>
          <c:y val="0.58418647669041379"/>
          <c:w val="0.4058824659112733"/>
          <c:h val="0.20726959130108735"/>
        </c:manualLayout>
      </c:layout>
      <c:overlay val="0"/>
      <c:spPr>
        <a:solidFill>
          <a:schemeClr val="bg1"/>
        </a:solidFill>
        <a:ln>
          <a:solidFill>
            <a:schemeClr val="tx1"/>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ja-JP"/>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73949340669766"/>
          <c:y val="5.9025621797275336E-2"/>
          <c:w val="0.8200837997659931"/>
          <c:h val="0.74289013873265841"/>
        </c:manualLayout>
      </c:layout>
      <c:scatterChart>
        <c:scatterStyle val="lineMarker"/>
        <c:varyColors val="0"/>
        <c:ser>
          <c:idx val="0"/>
          <c:order val="0"/>
          <c:tx>
            <c:strRef>
              <c:f>Barbara!$H$2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Barbara!$C$5:$C$14</c:f>
              <c:numCache>
                <c:formatCode>General</c:formatCode>
                <c:ptCount val="10"/>
                <c:pt idx="0">
                  <c:v>5.366053</c:v>
                </c:pt>
                <c:pt idx="1">
                  <c:v>3.0559409999999998</c:v>
                </c:pt>
                <c:pt idx="2">
                  <c:v>2.330298</c:v>
                </c:pt>
                <c:pt idx="3">
                  <c:v>1.9989319999999999</c:v>
                </c:pt>
                <c:pt idx="4">
                  <c:v>1.7775860000000001</c:v>
                </c:pt>
                <c:pt idx="5">
                  <c:v>1.5702989999999999</c:v>
                </c:pt>
                <c:pt idx="6">
                  <c:v>1.3553170000000001</c:v>
                </c:pt>
                <c:pt idx="7">
                  <c:v>1.112034</c:v>
                </c:pt>
                <c:pt idx="8">
                  <c:v>0.79795000000000005</c:v>
                </c:pt>
                <c:pt idx="9">
                  <c:v>0.41396699999999997</c:v>
                </c:pt>
              </c:numCache>
            </c:numRef>
          </c:xVal>
          <c:yVal>
            <c:numRef>
              <c:f>Barbara!$D$5:$D$14</c:f>
              <c:numCache>
                <c:formatCode>General</c:formatCode>
                <c:ptCount val="10"/>
                <c:pt idx="0">
                  <c:v>49.507325000000002</c:v>
                </c:pt>
                <c:pt idx="1">
                  <c:v>36.988337999999999</c:v>
                </c:pt>
                <c:pt idx="2">
                  <c:v>33.615788999999999</c:v>
                </c:pt>
                <c:pt idx="3">
                  <c:v>31.698204</c:v>
                </c:pt>
                <c:pt idx="4">
                  <c:v>30.315314000000001</c:v>
                </c:pt>
                <c:pt idx="5">
                  <c:v>29.289902999999999</c:v>
                </c:pt>
                <c:pt idx="6">
                  <c:v>28.243827</c:v>
                </c:pt>
                <c:pt idx="7">
                  <c:v>26.912395</c:v>
                </c:pt>
                <c:pt idx="8">
                  <c:v>25.107627999999998</c:v>
                </c:pt>
                <c:pt idx="9">
                  <c:v>22.432924</c:v>
                </c:pt>
              </c:numCache>
            </c:numRef>
          </c:yVal>
          <c:smooth val="0"/>
          <c:extLst>
            <c:ext xmlns:c16="http://schemas.microsoft.com/office/drawing/2014/chart" uri="{C3380CC4-5D6E-409C-BE32-E72D297353CC}">
              <c16:uniqueId val="{00000000-376B-4A0D-BC06-2369FAE3A4CA}"/>
            </c:ext>
          </c:extLst>
        </c:ser>
        <c:ser>
          <c:idx val="1"/>
          <c:order val="1"/>
          <c:tx>
            <c:strRef>
              <c:f>Barbara!$J$2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Barbara!$I$5:$I$14</c:f>
              <c:numCache>
                <c:formatCode>General</c:formatCode>
                <c:ptCount val="10"/>
                <c:pt idx="0">
                  <c:v>5.3057119999999998</c:v>
                </c:pt>
                <c:pt idx="1">
                  <c:v>3.0102380000000002</c:v>
                </c:pt>
                <c:pt idx="2">
                  <c:v>2.2904800000000001</c:v>
                </c:pt>
                <c:pt idx="3">
                  <c:v>1.9690190000000001</c:v>
                </c:pt>
                <c:pt idx="4">
                  <c:v>1.7542519999999999</c:v>
                </c:pt>
                <c:pt idx="5">
                  <c:v>1.539318</c:v>
                </c:pt>
                <c:pt idx="6">
                  <c:v>1.326783</c:v>
                </c:pt>
                <c:pt idx="7">
                  <c:v>1.0887279999999999</c:v>
                </c:pt>
                <c:pt idx="8">
                  <c:v>0.79769999999999996</c:v>
                </c:pt>
                <c:pt idx="9">
                  <c:v>0.43918699999999999</c:v>
                </c:pt>
              </c:numCache>
            </c:numRef>
          </c:xVal>
          <c:yVal>
            <c:numRef>
              <c:f>Barbara!$J$5:$J$14</c:f>
              <c:numCache>
                <c:formatCode>General</c:formatCode>
                <c:ptCount val="10"/>
                <c:pt idx="0">
                  <c:v>49.507325000000002</c:v>
                </c:pt>
                <c:pt idx="1">
                  <c:v>36.989066999999999</c:v>
                </c:pt>
                <c:pt idx="2">
                  <c:v>33.617579999999997</c:v>
                </c:pt>
                <c:pt idx="3">
                  <c:v>31.702079000000001</c:v>
                </c:pt>
                <c:pt idx="4">
                  <c:v>30.319666999999999</c:v>
                </c:pt>
                <c:pt idx="5">
                  <c:v>29.300128000000001</c:v>
                </c:pt>
                <c:pt idx="6">
                  <c:v>28.264361000000001</c:v>
                </c:pt>
                <c:pt idx="7">
                  <c:v>26.964623</c:v>
                </c:pt>
                <c:pt idx="8">
                  <c:v>25.287882</c:v>
                </c:pt>
                <c:pt idx="9">
                  <c:v>22.611898</c:v>
                </c:pt>
              </c:numCache>
            </c:numRef>
          </c:yVal>
          <c:smooth val="0"/>
          <c:extLst>
            <c:ext xmlns:c16="http://schemas.microsoft.com/office/drawing/2014/chart" uri="{C3380CC4-5D6E-409C-BE32-E72D297353CC}">
              <c16:uniqueId val="{00000001-376B-4A0D-BC06-2369FAE3A4CA}"/>
            </c:ext>
          </c:extLst>
        </c:ser>
        <c:dLbls>
          <c:showLegendKey val="0"/>
          <c:showVal val="0"/>
          <c:showCatName val="0"/>
          <c:showSerName val="0"/>
          <c:showPercent val="0"/>
          <c:showBubbleSize val="0"/>
        </c:dLbls>
        <c:axId val="351430992"/>
        <c:axId val="351432240"/>
        <c:extLst>
          <c:ext xmlns:c15="http://schemas.microsoft.com/office/drawing/2012/chart" uri="{02D57815-91ED-43cb-92C2-25804820EDAC}">
            <c15:filteredScatterSeries>
              <c15:ser>
                <c:idx val="5"/>
                <c:order val="2"/>
                <c:tx>
                  <c:strRef>
                    <c:extLst>
                      <c:ext uri="{02D57815-91ED-43cb-92C2-25804820EDAC}">
                        <c15:formulaRef>
                          <c15:sqref>Barbara!$E$17</c15:sqref>
                        </c15:formulaRef>
                      </c:ext>
                    </c:extLst>
                    <c:strCache>
                      <c:ptCount val="1"/>
                      <c:pt idx="0">
                        <c:v>0含むICA領域</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Barbara!$I$20:$I$29</c15:sqref>
                        </c15:formulaRef>
                      </c:ext>
                    </c:extLst>
                    <c:numCache>
                      <c:formatCode>General</c:formatCode>
                      <c:ptCount val="10"/>
                      <c:pt idx="2">
                        <c:v>2.287363</c:v>
                      </c:pt>
                      <c:pt idx="3">
                        <c:v>1.963716</c:v>
                      </c:pt>
                      <c:pt idx="4">
                        <c:v>1.751436</c:v>
                      </c:pt>
                      <c:pt idx="5">
                        <c:v>1.535555</c:v>
                      </c:pt>
                      <c:pt idx="6">
                        <c:v>1.324722</c:v>
                      </c:pt>
                      <c:pt idx="7">
                        <c:v>1.0849470000000001</c:v>
                      </c:pt>
                      <c:pt idx="8">
                        <c:v>0.792543</c:v>
                      </c:pt>
                    </c:numCache>
                  </c:numRef>
                </c:xVal>
                <c:yVal>
                  <c:numRef>
                    <c:extLst>
                      <c:ext uri="{02D57815-91ED-43cb-92C2-25804820EDAC}">
                        <c15:formulaRef>
                          <c15:sqref>Barbara!$J$20:$J$29</c15:sqref>
                        </c15:formulaRef>
                      </c:ext>
                    </c:extLst>
                    <c:numCache>
                      <c:formatCode>General</c:formatCode>
                      <c:ptCount val="10"/>
                      <c:pt idx="2">
                        <c:v>33.617457999999999</c:v>
                      </c:pt>
                      <c:pt idx="3">
                        <c:v>31.707598999999998</c:v>
                      </c:pt>
                      <c:pt idx="4">
                        <c:v>30.324672</c:v>
                      </c:pt>
                      <c:pt idx="5">
                        <c:v>29.313779</c:v>
                      </c:pt>
                      <c:pt idx="6">
                        <c:v>28.281796</c:v>
                      </c:pt>
                      <c:pt idx="7">
                        <c:v>26.999378</c:v>
                      </c:pt>
                      <c:pt idx="8">
                        <c:v>25.349799000000001</c:v>
                      </c:pt>
                    </c:numCache>
                  </c:numRef>
                </c:yVal>
                <c:smooth val="0"/>
                <c:extLst>
                  <c:ext xmlns:c16="http://schemas.microsoft.com/office/drawing/2014/chart" uri="{C3380CC4-5D6E-409C-BE32-E72D297353CC}">
                    <c16:uniqueId val="{00000002-376B-4A0D-BC06-2369FAE3A4CA}"/>
                  </c:ext>
                </c:extLst>
              </c15:ser>
            </c15:filteredScatterSeries>
            <c15:filteredScatterSeries>
              <c15:ser>
                <c:idx val="2"/>
                <c:order val="3"/>
                <c:tx>
                  <c:strRef>
                    <c:extLst xmlns:c15="http://schemas.microsoft.com/office/drawing/2012/chart">
                      <c:ext xmlns:c15="http://schemas.microsoft.com/office/drawing/2012/chart" uri="{02D57815-91ED-43cb-92C2-25804820EDAC}">
                        <c15:formulaRef>
                          <c15:sqref>Barbara!$E$32</c15:sqref>
                        </c15:formulaRef>
                      </c:ext>
                    </c:extLst>
                    <c:strCache>
                      <c:ptCount val="1"/>
                      <c:pt idx="0">
                        <c:v>0以外のICA領域</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Barbara!$I$35:$I$44</c15:sqref>
                        </c15:formulaRef>
                      </c:ext>
                    </c:extLst>
                    <c:numCache>
                      <c:formatCode>General</c:formatCode>
                      <c:ptCount val="10"/>
                      <c:pt idx="2">
                        <c:v>2.283045</c:v>
                      </c:pt>
                      <c:pt idx="3">
                        <c:v>1.963957</c:v>
                      </c:pt>
                      <c:pt idx="4">
                        <c:v>1.751484</c:v>
                      </c:pt>
                      <c:pt idx="5">
                        <c:v>1.5326139999999999</c:v>
                      </c:pt>
                      <c:pt idx="6">
                        <c:v>1.3199639999999999</c:v>
                      </c:pt>
                      <c:pt idx="7">
                        <c:v>1.084805</c:v>
                      </c:pt>
                      <c:pt idx="8">
                        <c:v>0.79318500000000003</c:v>
                      </c:pt>
                    </c:numCache>
                  </c:numRef>
                </c:xVal>
                <c:yVal>
                  <c:numRef>
                    <c:extLst xmlns:c15="http://schemas.microsoft.com/office/drawing/2012/chart">
                      <c:ext xmlns:c15="http://schemas.microsoft.com/office/drawing/2012/chart" uri="{02D57815-91ED-43cb-92C2-25804820EDAC}">
                        <c15:formulaRef>
                          <c15:sqref>Barbara!$J$35:$J$44</c15:sqref>
                        </c15:formulaRef>
                      </c:ext>
                    </c:extLst>
                    <c:numCache>
                      <c:formatCode>General</c:formatCode>
                      <c:ptCount val="10"/>
                      <c:pt idx="2">
                        <c:v>33.621037000000001</c:v>
                      </c:pt>
                      <c:pt idx="3">
                        <c:v>31.705416</c:v>
                      </c:pt>
                      <c:pt idx="4">
                        <c:v>30.324341</c:v>
                      </c:pt>
                      <c:pt idx="5">
                        <c:v>29.313497000000002</c:v>
                      </c:pt>
                      <c:pt idx="6">
                        <c:v>28.299983999999998</c:v>
                      </c:pt>
                      <c:pt idx="7">
                        <c:v>27.013313</c:v>
                      </c:pt>
                      <c:pt idx="8">
                        <c:v>25.324477999999999</c:v>
                      </c:pt>
                    </c:numCache>
                  </c:numRef>
                </c:yVal>
                <c:smooth val="0"/>
                <c:extLst xmlns:c15="http://schemas.microsoft.com/office/drawing/2012/chart">
                  <c:ext xmlns:c16="http://schemas.microsoft.com/office/drawing/2014/chart" uri="{C3380CC4-5D6E-409C-BE32-E72D297353CC}">
                    <c16:uniqueId val="{00000003-376B-4A0D-BC06-2369FAE3A4CA}"/>
                  </c:ext>
                </c:extLst>
              </c15:ser>
            </c15:filteredScatterSeries>
            <c15:filteredScatterSeries>
              <c15:ser>
                <c:idx val="3"/>
                <c:order val="4"/>
                <c:tx>
                  <c:strRef>
                    <c:extLst xmlns:c15="http://schemas.microsoft.com/office/drawing/2012/chart">
                      <c:ext xmlns:c15="http://schemas.microsoft.com/office/drawing/2012/chart" uri="{02D57815-91ED-43cb-92C2-25804820EDAC}">
                        <c15:formulaRef>
                          <c15:sqref>Barbara!$E$47</c15:sqref>
                        </c15:formulaRef>
                      </c:ext>
                    </c:extLst>
                    <c:strCache>
                      <c:ptCount val="1"/>
                      <c:pt idx="0">
                        <c:v>1～3のみのICA領域</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Barbara!$I$50:$I$59</c15:sqref>
                        </c15:formulaRef>
                      </c:ext>
                    </c:extLst>
                    <c:numCache>
                      <c:formatCode>General</c:formatCode>
                      <c:ptCount val="10"/>
                      <c:pt idx="6">
                        <c:v>1.323242</c:v>
                      </c:pt>
                      <c:pt idx="7">
                        <c:v>1.088557</c:v>
                      </c:pt>
                      <c:pt idx="8">
                        <c:v>0.79536899999999999</c:v>
                      </c:pt>
                      <c:pt idx="9">
                        <c:v>0.43918699999999999</c:v>
                      </c:pt>
                    </c:numCache>
                  </c:numRef>
                </c:xVal>
                <c:yVal>
                  <c:numRef>
                    <c:extLst xmlns:c15="http://schemas.microsoft.com/office/drawing/2012/chart">
                      <c:ext xmlns:c15="http://schemas.microsoft.com/office/drawing/2012/chart" uri="{02D57815-91ED-43cb-92C2-25804820EDAC}">
                        <c15:formulaRef>
                          <c15:sqref>Barbara!$J$50:$J$59</c15:sqref>
                        </c15:formulaRef>
                      </c:ext>
                    </c:extLst>
                    <c:numCache>
                      <c:formatCode>General</c:formatCode>
                      <c:ptCount val="10"/>
                      <c:pt idx="6">
                        <c:v>28.294563</c:v>
                      </c:pt>
                      <c:pt idx="7">
                        <c:v>26.980751000000001</c:v>
                      </c:pt>
                      <c:pt idx="8">
                        <c:v>25.326709999999999</c:v>
                      </c:pt>
                      <c:pt idx="9">
                        <c:v>22.611898</c:v>
                      </c:pt>
                    </c:numCache>
                  </c:numRef>
                </c:yVal>
                <c:smooth val="0"/>
                <c:extLst xmlns:c15="http://schemas.microsoft.com/office/drawing/2012/chart">
                  <c:ext xmlns:c16="http://schemas.microsoft.com/office/drawing/2014/chart" uri="{C3380CC4-5D6E-409C-BE32-E72D297353CC}">
                    <c16:uniqueId val="{00000004-376B-4A0D-BC06-2369FAE3A4CA}"/>
                  </c:ext>
                </c:extLst>
              </c15:ser>
            </c15:filteredScatterSeries>
            <c15:filteredScatterSeries>
              <c15:ser>
                <c:idx val="6"/>
                <c:order val="5"/>
                <c:tx>
                  <c:strRef>
                    <c:extLst xmlns:c15="http://schemas.microsoft.com/office/drawing/2012/chart">
                      <c:ext xmlns:c15="http://schemas.microsoft.com/office/drawing/2012/chart" uri="{02D57815-91ED-43cb-92C2-25804820EDAC}">
                        <c15:formulaRef>
                          <c15:sqref>Barbara!$E$62</c15:sqref>
                        </c15:formulaRef>
                      </c:ext>
                    </c:extLst>
                    <c:strCache>
                      <c:ptCount val="1"/>
                      <c:pt idx="0">
                        <c:v>Q10で固定</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Barbara!$I$65:$I$74</c15:sqref>
                        </c15:formulaRef>
                      </c:ext>
                    </c:extLst>
                    <c:numCache>
                      <c:formatCode>General</c:formatCode>
                      <c:ptCount val="10"/>
                      <c:pt idx="0">
                        <c:v>5.3057119999999998</c:v>
                      </c:pt>
                      <c:pt idx="1">
                        <c:v>3.007844</c:v>
                      </c:pt>
                      <c:pt idx="2">
                        <c:v>2.284735</c:v>
                      </c:pt>
                      <c:pt idx="3">
                        <c:v>1.9639960000000001</c:v>
                      </c:pt>
                      <c:pt idx="4">
                        <c:v>1.7487630000000001</c:v>
                      </c:pt>
                      <c:pt idx="5">
                        <c:v>1.533965</c:v>
                      </c:pt>
                      <c:pt idx="6">
                        <c:v>1.3229869999999999</c:v>
                      </c:pt>
                      <c:pt idx="7">
                        <c:v>1.082417</c:v>
                      </c:pt>
                      <c:pt idx="8">
                        <c:v>0.78437699999999999</c:v>
                      </c:pt>
                      <c:pt idx="9">
                        <c:v>0.43918699999999999</c:v>
                      </c:pt>
                    </c:numCache>
                  </c:numRef>
                </c:xVal>
                <c:yVal>
                  <c:numRef>
                    <c:extLst xmlns:c15="http://schemas.microsoft.com/office/drawing/2012/chart">
                      <c:ext xmlns:c15="http://schemas.microsoft.com/office/drawing/2012/chart" uri="{02D57815-91ED-43cb-92C2-25804820EDAC}">
                        <c15:formulaRef>
                          <c15:sqref>Barbara!$J$65:$J$74</c15:sqref>
                        </c15:formulaRef>
                      </c:ext>
                    </c:extLst>
                    <c:numCache>
                      <c:formatCode>General</c:formatCode>
                      <c:ptCount val="10"/>
                      <c:pt idx="0">
                        <c:v>49.507325000000002</c:v>
                      </c:pt>
                      <c:pt idx="1">
                        <c:v>36.988439999999997</c:v>
                      </c:pt>
                      <c:pt idx="2">
                        <c:v>33.616750000000003</c:v>
                      </c:pt>
                      <c:pt idx="3">
                        <c:v>31.701461999999999</c:v>
                      </c:pt>
                      <c:pt idx="4">
                        <c:v>30.320768000000001</c:v>
                      </c:pt>
                      <c:pt idx="5">
                        <c:v>29.304067</c:v>
                      </c:pt>
                      <c:pt idx="6">
                        <c:v>28.264724999999999</c:v>
                      </c:pt>
                      <c:pt idx="7">
                        <c:v>26.950292999999999</c:v>
                      </c:pt>
                      <c:pt idx="8">
                        <c:v>25.229092000000001</c:v>
                      </c:pt>
                      <c:pt idx="9">
                        <c:v>22.611898</c:v>
                      </c:pt>
                    </c:numCache>
                  </c:numRef>
                </c:yVal>
                <c:smooth val="0"/>
                <c:extLst xmlns:c15="http://schemas.microsoft.com/office/drawing/2012/chart">
                  <c:ext xmlns:c16="http://schemas.microsoft.com/office/drawing/2014/chart" uri="{C3380CC4-5D6E-409C-BE32-E72D297353CC}">
                    <c16:uniqueId val="{00000005-376B-4A0D-BC06-2369FAE3A4CA}"/>
                  </c:ext>
                </c:extLst>
              </c15:ser>
            </c15:filteredScatterSeries>
            <c15:filteredScatterSeries>
              <c15:ser>
                <c:idx val="7"/>
                <c:order val="6"/>
                <c:tx>
                  <c:strRef>
                    <c:extLst xmlns:c15="http://schemas.microsoft.com/office/drawing/2012/chart">
                      <c:ext xmlns:c15="http://schemas.microsoft.com/office/drawing/2012/chart" uri="{02D57815-91ED-43cb-92C2-25804820EDAC}">
                        <c15:formulaRef>
                          <c15:sqref>Barbara!$E$77</c15:sqref>
                        </c15:formulaRef>
                      </c:ext>
                    </c:extLst>
                    <c:strCache>
                      <c:ptCount val="1"/>
                      <c:pt idx="0">
                        <c:v>Q20で固定</c:v>
                      </c:pt>
                    </c:strCache>
                  </c:strRef>
                </c:tx>
                <c:spPr>
                  <a:ln w="19050" cap="rnd">
                    <a:solidFill>
                      <a:schemeClr val="accent5">
                        <a:lumMod val="50%"/>
                      </a:schemeClr>
                    </a:solidFill>
                    <a:round/>
                  </a:ln>
                  <a:effectLst/>
                </c:spPr>
                <c:marker>
                  <c:symbol val="circle"/>
                  <c:size val="5"/>
                  <c:spPr>
                    <a:solidFill>
                      <a:schemeClr val="accent5">
                        <a:lumMod val="50%"/>
                      </a:schemeClr>
                    </a:solidFill>
                    <a:ln w="9525">
                      <a:solidFill>
                        <a:schemeClr val="accent5">
                          <a:lumMod val="50%"/>
                        </a:schemeClr>
                      </a:solidFill>
                    </a:ln>
                    <a:effectLst/>
                  </c:spPr>
                </c:marker>
                <c:xVal>
                  <c:numRef>
                    <c:extLst xmlns:c15="http://schemas.microsoft.com/office/drawing/2012/chart">
                      <c:ext xmlns:c15="http://schemas.microsoft.com/office/drawing/2012/chart" uri="{02D57815-91ED-43cb-92C2-25804820EDAC}">
                        <c15:formulaRef>
                          <c15:sqref>Barbara!$I$80:$I$89</c15:sqref>
                        </c15:formulaRef>
                      </c:ext>
                    </c:extLst>
                    <c:numCache>
                      <c:formatCode>General</c:formatCode>
                      <c:ptCount val="10"/>
                      <c:pt idx="0">
                        <c:v>5.3057119999999998</c:v>
                      </c:pt>
                      <c:pt idx="1">
                        <c:v>3.007844</c:v>
                      </c:pt>
                      <c:pt idx="2">
                        <c:v>2.284735</c:v>
                      </c:pt>
                      <c:pt idx="3">
                        <c:v>1.9643809999999999</c:v>
                      </c:pt>
                      <c:pt idx="4">
                        <c:v>1.74983</c:v>
                      </c:pt>
                      <c:pt idx="5">
                        <c:v>1.5365070000000001</c:v>
                      </c:pt>
                      <c:pt idx="6">
                        <c:v>1.320776</c:v>
                      </c:pt>
                      <c:pt idx="7">
                        <c:v>1.0815440000000001</c:v>
                      </c:pt>
                      <c:pt idx="8">
                        <c:v>0.79318500000000003</c:v>
                      </c:pt>
                      <c:pt idx="9">
                        <c:v>0.43918699999999999</c:v>
                      </c:pt>
                    </c:numCache>
                  </c:numRef>
                </c:xVal>
                <c:yVal>
                  <c:numRef>
                    <c:extLst xmlns:c15="http://schemas.microsoft.com/office/drawing/2012/chart">
                      <c:ext xmlns:c15="http://schemas.microsoft.com/office/drawing/2012/chart" uri="{02D57815-91ED-43cb-92C2-25804820EDAC}">
                        <c15:formulaRef>
                          <c15:sqref>Barbara!$J$80:$J$89</c15:sqref>
                        </c15:formulaRef>
                      </c:ext>
                    </c:extLst>
                    <c:numCache>
                      <c:formatCode>General</c:formatCode>
                      <c:ptCount val="10"/>
                      <c:pt idx="0">
                        <c:v>49.507325000000002</c:v>
                      </c:pt>
                      <c:pt idx="1">
                        <c:v>36.988439999999997</c:v>
                      </c:pt>
                      <c:pt idx="2">
                        <c:v>33.616750000000003</c:v>
                      </c:pt>
                      <c:pt idx="3">
                        <c:v>31.701767</c:v>
                      </c:pt>
                      <c:pt idx="4">
                        <c:v>30.322054000000001</c:v>
                      </c:pt>
                      <c:pt idx="5">
                        <c:v>29.304518999999999</c:v>
                      </c:pt>
                      <c:pt idx="6">
                        <c:v>28.286200999999998</c:v>
                      </c:pt>
                      <c:pt idx="7">
                        <c:v>26.997298000000001</c:v>
                      </c:pt>
                      <c:pt idx="8">
                        <c:v>25.324477999999999</c:v>
                      </c:pt>
                      <c:pt idx="9">
                        <c:v>22.611898</c:v>
                      </c:pt>
                    </c:numCache>
                  </c:numRef>
                </c:yVal>
                <c:smooth val="0"/>
                <c:extLst xmlns:c15="http://schemas.microsoft.com/office/drawing/2012/chart">
                  <c:ext xmlns:c16="http://schemas.microsoft.com/office/drawing/2014/chart" uri="{C3380CC4-5D6E-409C-BE32-E72D297353CC}">
                    <c16:uniqueId val="{00000006-376B-4A0D-BC06-2369FAE3A4CA}"/>
                  </c:ext>
                </c:extLst>
              </c15:ser>
            </c15:filteredScatterSeries>
            <c15:filteredScatterSeries>
              <c15:ser>
                <c:idx val="4"/>
                <c:order val="7"/>
                <c:tx>
                  <c:strRef>
                    <c:extLst xmlns:c15="http://schemas.microsoft.com/office/drawing/2012/chart">
                      <c:ext xmlns:c15="http://schemas.microsoft.com/office/drawing/2012/chart" uri="{02D57815-91ED-43cb-92C2-25804820EDAC}">
                        <c15:formulaRef>
                          <c15:sqref>Barbara!$E$92</c15:sqref>
                        </c15:formulaRef>
                      </c:ext>
                    </c:extLst>
                    <c:strCache>
                      <c:ptCount val="1"/>
                      <c:pt idx="0">
                        <c:v>Q50で固定</c:v>
                      </c:pt>
                    </c:strCache>
                  </c:strRef>
                </c:tx>
                <c:spPr>
                  <a:ln w="19050" cap="rnd">
                    <a:solidFill>
                      <a:schemeClr val="accent2">
                        <a:lumMod val="50%"/>
                      </a:schemeClr>
                    </a:solidFill>
                    <a:round/>
                  </a:ln>
                  <a:effectLst/>
                </c:spPr>
                <c:marker>
                  <c:symbol val="circle"/>
                  <c:size val="5"/>
                  <c:spPr>
                    <a:solidFill>
                      <a:schemeClr val="accent2">
                        <a:lumMod val="50%"/>
                      </a:schemeClr>
                    </a:solidFill>
                    <a:ln w="9525">
                      <a:solidFill>
                        <a:schemeClr val="accent2">
                          <a:lumMod val="50%"/>
                        </a:schemeClr>
                      </a:solidFill>
                    </a:ln>
                    <a:effectLst/>
                  </c:spPr>
                </c:marker>
                <c:xVal>
                  <c:numRef>
                    <c:extLst xmlns:c15="http://schemas.microsoft.com/office/drawing/2012/chart">
                      <c:ext xmlns:c15="http://schemas.microsoft.com/office/drawing/2012/chart" uri="{02D57815-91ED-43cb-92C2-25804820EDAC}">
                        <c15:formulaRef>
                          <c15:sqref>Barbara!$I$95:$I$104</c15:sqref>
                        </c15:formulaRef>
                      </c:ext>
                    </c:extLst>
                    <c:numCache>
                      <c:formatCode>General</c:formatCode>
                      <c:ptCount val="10"/>
                      <c:pt idx="0">
                        <c:v>5.3057119999999998</c:v>
                      </c:pt>
                      <c:pt idx="1">
                        <c:v>3.007844</c:v>
                      </c:pt>
                      <c:pt idx="2">
                        <c:v>2.2850470000000001</c:v>
                      </c:pt>
                      <c:pt idx="3">
                        <c:v>1.960636</c:v>
                      </c:pt>
                      <c:pt idx="4">
                        <c:v>1.7498359999999999</c:v>
                      </c:pt>
                      <c:pt idx="5">
                        <c:v>1.5326139999999999</c:v>
                      </c:pt>
                      <c:pt idx="6">
                        <c:v>1.319199</c:v>
                      </c:pt>
                      <c:pt idx="7">
                        <c:v>1.082956</c:v>
                      </c:pt>
                      <c:pt idx="8">
                        <c:v>0.78776999999999997</c:v>
                      </c:pt>
                      <c:pt idx="9">
                        <c:v>0.43918699999999999</c:v>
                      </c:pt>
                    </c:numCache>
                  </c:numRef>
                </c:xVal>
                <c:yVal>
                  <c:numRef>
                    <c:extLst xmlns:c15="http://schemas.microsoft.com/office/drawing/2012/chart">
                      <c:ext xmlns:c15="http://schemas.microsoft.com/office/drawing/2012/chart" uri="{02D57815-91ED-43cb-92C2-25804820EDAC}">
                        <c15:formulaRef>
                          <c15:sqref>Barbara!$J$95:$J$104</c15:sqref>
                        </c15:formulaRef>
                      </c:ext>
                    </c:extLst>
                    <c:numCache>
                      <c:formatCode>General</c:formatCode>
                      <c:ptCount val="10"/>
                      <c:pt idx="0">
                        <c:v>49.507325000000002</c:v>
                      </c:pt>
                      <c:pt idx="1">
                        <c:v>36.988439999999997</c:v>
                      </c:pt>
                      <c:pt idx="2">
                        <c:v>33.616928000000001</c:v>
                      </c:pt>
                      <c:pt idx="3">
                        <c:v>31.705732999999999</c:v>
                      </c:pt>
                      <c:pt idx="4">
                        <c:v>30.325897999999999</c:v>
                      </c:pt>
                      <c:pt idx="5">
                        <c:v>29.313497000000002</c:v>
                      </c:pt>
                      <c:pt idx="6">
                        <c:v>28.299949000000002</c:v>
                      </c:pt>
                      <c:pt idx="7">
                        <c:v>27.001380000000001</c:v>
                      </c:pt>
                      <c:pt idx="8">
                        <c:v>25.335284000000001</c:v>
                      </c:pt>
                      <c:pt idx="9">
                        <c:v>22.611898</c:v>
                      </c:pt>
                    </c:numCache>
                  </c:numRef>
                </c:yVal>
                <c:smooth val="0"/>
                <c:extLst xmlns:c15="http://schemas.microsoft.com/office/drawing/2012/chart">
                  <c:ext xmlns:c16="http://schemas.microsoft.com/office/drawing/2014/chart" uri="{C3380CC4-5D6E-409C-BE32-E72D297353CC}">
                    <c16:uniqueId val="{00000007-376B-4A0D-BC06-2369FAE3A4CA}"/>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Barbara!$E$107</c15:sqref>
                        </c15:formulaRef>
                      </c:ext>
                    </c:extLst>
                    <c:strCache>
                      <c:ptCount val="1"/>
                      <c:pt idx="0">
                        <c:v>Q80で固定</c:v>
                      </c:pt>
                    </c:strCache>
                  </c:strRef>
                </c:tx>
                <c:spPr>
                  <a:ln w="19050" cap="rnd">
                    <a:solidFill>
                      <a:schemeClr val="tx1">
                        <a:lumMod val="75%"/>
                        <a:lumOff val="25%"/>
                      </a:schemeClr>
                    </a:solidFill>
                    <a:round/>
                  </a:ln>
                  <a:effectLst/>
                </c:spPr>
                <c:marker>
                  <c:symbol val="circle"/>
                  <c:size val="5"/>
                  <c:spPr>
                    <a:solidFill>
                      <a:schemeClr val="tx1">
                        <a:lumMod val="75%"/>
                        <a:lumOff val="25%"/>
                      </a:schemeClr>
                    </a:solidFill>
                    <a:ln w="9525">
                      <a:solidFill>
                        <a:schemeClr val="tx1">
                          <a:lumMod val="75%"/>
                          <a:lumOff val="25%"/>
                        </a:schemeClr>
                      </a:solidFill>
                    </a:ln>
                    <a:effectLst/>
                  </c:spPr>
                </c:marker>
                <c:xVal>
                  <c:numRef>
                    <c:extLst xmlns:c15="http://schemas.microsoft.com/office/drawing/2012/chart">
                      <c:ext xmlns:c15="http://schemas.microsoft.com/office/drawing/2012/chart" uri="{02D57815-91ED-43cb-92C2-25804820EDAC}">
                        <c15:formulaRef>
                          <c15:sqref>Barbara!$I$110:$I$119</c15:sqref>
                        </c15:formulaRef>
                      </c:ext>
                    </c:extLst>
                    <c:numCache>
                      <c:formatCode>General</c:formatCode>
                      <c:ptCount val="10"/>
                      <c:pt idx="0">
                        <c:v>5.3057119999999998</c:v>
                      </c:pt>
                      <c:pt idx="1">
                        <c:v>3.0083389999999999</c:v>
                      </c:pt>
                      <c:pt idx="2">
                        <c:v>2.283045</c:v>
                      </c:pt>
                      <c:pt idx="3">
                        <c:v>1.9610780000000001</c:v>
                      </c:pt>
                      <c:pt idx="4">
                        <c:v>1.7476910000000001</c:v>
                      </c:pt>
                      <c:pt idx="5">
                        <c:v>1.534071</c:v>
                      </c:pt>
                      <c:pt idx="6">
                        <c:v>1.3216889999999999</c:v>
                      </c:pt>
                      <c:pt idx="7">
                        <c:v>1.084133</c:v>
                      </c:pt>
                      <c:pt idx="8">
                        <c:v>0.787632</c:v>
                      </c:pt>
                      <c:pt idx="9">
                        <c:v>0.43918699999999999</c:v>
                      </c:pt>
                    </c:numCache>
                  </c:numRef>
                </c:xVal>
                <c:yVal>
                  <c:numRef>
                    <c:extLst xmlns:c15="http://schemas.microsoft.com/office/drawing/2012/chart">
                      <c:ext xmlns:c15="http://schemas.microsoft.com/office/drawing/2012/chart" uri="{02D57815-91ED-43cb-92C2-25804820EDAC}">
                        <c15:formulaRef>
                          <c15:sqref>Barbara!$J$110:$J$119</c15:sqref>
                        </c15:formulaRef>
                      </c:ext>
                    </c:extLst>
                    <c:numCache>
                      <c:formatCode>General</c:formatCode>
                      <c:ptCount val="10"/>
                      <c:pt idx="0">
                        <c:v>49.507325000000002</c:v>
                      </c:pt>
                      <c:pt idx="1">
                        <c:v>36.988827000000001</c:v>
                      </c:pt>
                      <c:pt idx="2">
                        <c:v>33.621037000000001</c:v>
                      </c:pt>
                      <c:pt idx="3">
                        <c:v>31.712524999999999</c:v>
                      </c:pt>
                      <c:pt idx="4">
                        <c:v>30.336310000000001</c:v>
                      </c:pt>
                      <c:pt idx="5">
                        <c:v>29.319877999999999</c:v>
                      </c:pt>
                      <c:pt idx="6">
                        <c:v>28.289732000000001</c:v>
                      </c:pt>
                      <c:pt idx="7">
                        <c:v>26.965422</c:v>
                      </c:pt>
                      <c:pt idx="8">
                        <c:v>25.217300000000002</c:v>
                      </c:pt>
                      <c:pt idx="9">
                        <c:v>22.611898</c:v>
                      </c:pt>
                    </c:numCache>
                  </c:numRef>
                </c:yVal>
                <c:smooth val="0"/>
                <c:extLst xmlns:c15="http://schemas.microsoft.com/office/drawing/2012/chart">
                  <c:ext xmlns:c16="http://schemas.microsoft.com/office/drawing/2014/chart" uri="{C3380CC4-5D6E-409C-BE32-E72D297353CC}">
                    <c16:uniqueId val="{00000008-376B-4A0D-BC06-2369FAE3A4CA}"/>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Barbara!$I$122</c15:sqref>
                        </c15:formulaRef>
                      </c:ext>
                    </c:extLst>
                    <c:strCache>
                      <c:ptCount val="1"/>
                      <c:pt idx="0">
                        <c:v>Before limiting the ICA basis </c:v>
                      </c:pt>
                    </c:strCache>
                  </c:strRef>
                </c:tx>
                <c:spPr>
                  <a:ln w="19050" cap="rnd">
                    <a:solidFill>
                      <a:schemeClr val="accent4">
                        <a:lumMod val="60%"/>
                      </a:schemeClr>
                    </a:solidFill>
                    <a:round/>
                  </a:ln>
                  <a:effectLst/>
                </c:spPr>
                <c:marker>
                  <c:symbol val="circle"/>
                  <c:size val="5"/>
                  <c:spPr>
                    <a:solidFill>
                      <a:schemeClr val="accent4">
                        <a:lumMod val="60%"/>
                      </a:schemeClr>
                    </a:solidFill>
                    <a:ln w="9525">
                      <a:solidFill>
                        <a:schemeClr val="accent4">
                          <a:lumMod val="60%"/>
                        </a:schemeClr>
                      </a:solidFill>
                    </a:ln>
                    <a:effectLst/>
                  </c:spPr>
                </c:marker>
                <c:xVal>
                  <c:numRef>
                    <c:extLst xmlns:c15="http://schemas.microsoft.com/office/drawing/2012/chart">
                      <c:ext xmlns:c15="http://schemas.microsoft.com/office/drawing/2012/chart" uri="{02D57815-91ED-43cb-92C2-25804820EDAC}">
                        <c15:formulaRef>
                          <c15:sqref>Barbara!$I$125:$I$134</c15:sqref>
                        </c15:formulaRef>
                      </c:ext>
                    </c:extLst>
                    <c:numCache>
                      <c:formatCode>General</c:formatCode>
                      <c:ptCount val="10"/>
                      <c:pt idx="0">
                        <c:v>5.6412950000000004</c:v>
                      </c:pt>
                      <c:pt idx="1">
                        <c:v>3.5173369999999999</c:v>
                      </c:pt>
                      <c:pt idx="2">
                        <c:v>2.9380489999999999</c:v>
                      </c:pt>
                      <c:pt idx="3">
                        <c:v>2.632066</c:v>
                      </c:pt>
                      <c:pt idx="4">
                        <c:v>2.385691</c:v>
                      </c:pt>
                      <c:pt idx="5">
                        <c:v>2.1630549999999999</c:v>
                      </c:pt>
                      <c:pt idx="6">
                        <c:v>1.925508</c:v>
                      </c:pt>
                      <c:pt idx="7">
                        <c:v>1.6394040000000001</c:v>
                      </c:pt>
                      <c:pt idx="8">
                        <c:v>1.26999</c:v>
                      </c:pt>
                      <c:pt idx="9">
                        <c:v>0.80224600000000001</c:v>
                      </c:pt>
                    </c:numCache>
                  </c:numRef>
                </c:xVal>
                <c:yVal>
                  <c:numRef>
                    <c:extLst xmlns:c15="http://schemas.microsoft.com/office/drawing/2012/chart">
                      <c:ext xmlns:c15="http://schemas.microsoft.com/office/drawing/2012/chart" uri="{02D57815-91ED-43cb-92C2-25804820EDAC}">
                        <c15:formulaRef>
                          <c15:sqref>Barbara!$J$125:$J$134</c15:sqref>
                        </c15:formulaRef>
                      </c:ext>
                    </c:extLst>
                    <c:numCache>
                      <c:formatCode>General</c:formatCode>
                      <c:ptCount val="10"/>
                      <c:pt idx="0">
                        <c:v>49.507325000000002</c:v>
                      </c:pt>
                      <c:pt idx="1">
                        <c:v>37.025612000000002</c:v>
                      </c:pt>
                      <c:pt idx="2">
                        <c:v>33.953319</c:v>
                      </c:pt>
                      <c:pt idx="3">
                        <c:v>32.373835999999997</c:v>
                      </c:pt>
                      <c:pt idx="4">
                        <c:v>31.253124</c:v>
                      </c:pt>
                      <c:pt idx="5">
                        <c:v>30.411393</c:v>
                      </c:pt>
                      <c:pt idx="6">
                        <c:v>29.517824000000001</c:v>
                      </c:pt>
                      <c:pt idx="7">
                        <c:v>28.346820000000001</c:v>
                      </c:pt>
                      <c:pt idx="8">
                        <c:v>26.632836999999999</c:v>
                      </c:pt>
                      <c:pt idx="9">
                        <c:v>23.598203000000002</c:v>
                      </c:pt>
                    </c:numCache>
                  </c:numRef>
                </c:yVal>
                <c:smooth val="0"/>
                <c:extLst xmlns:c15="http://schemas.microsoft.com/office/drawing/2012/chart">
                  <c:ext xmlns:c16="http://schemas.microsoft.com/office/drawing/2014/chart" uri="{C3380CC4-5D6E-409C-BE32-E72D297353CC}">
                    <c16:uniqueId val="{00000009-376B-4A0D-BC06-2369FAE3A4CA}"/>
                  </c:ext>
                </c:extLst>
              </c15:ser>
            </c15:filteredScatterSeries>
          </c:ext>
        </c:extLst>
      </c:scatterChart>
      <c:valAx>
        <c:axId val="351430992"/>
        <c:scaling>
          <c:orientation val="minMax"/>
          <c:max val="5.7"/>
          <c:min val="0.70000000000000007"/>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sz="800">
                    <a:latin typeface="Times New Roman" panose="02020603050405020304" pitchFamily="18" charset="0"/>
                    <a:cs typeface="Times New Roman" panose="02020603050405020304" pitchFamily="18" charset="0"/>
                  </a:rPr>
                  <a:t>Entropy [bit</a:t>
                </a:r>
                <a:r>
                  <a:rPr lang="en-US" altLang="ja-JP" sz="800" baseline="0%">
                    <a:latin typeface="Times New Roman" panose="02020603050405020304" pitchFamily="18" charset="0"/>
                    <a:cs typeface="Times New Roman" panose="02020603050405020304" pitchFamily="18" charset="0"/>
                  </a:rPr>
                  <a:t> per pix</a:t>
                </a:r>
                <a:r>
                  <a:rPr lang="en-US" altLang="ja-JP" sz="800">
                    <a:latin typeface="Times New Roman" panose="02020603050405020304" pitchFamily="18" charset="0"/>
                    <a:cs typeface="Times New Roman" panose="02020603050405020304" pitchFamily="18" charset="0"/>
                  </a:rPr>
                  <a:t>el]</a:t>
                </a:r>
                <a:endParaRPr lang="ja-JP"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51432240"/>
        <c:crosses val="autoZero"/>
        <c:crossBetween val="midCat"/>
      </c:valAx>
      <c:valAx>
        <c:axId val="351432240"/>
        <c:scaling>
          <c:orientation val="minMax"/>
          <c:max val="50"/>
          <c:min val="2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sz="800">
                    <a:latin typeface="Times New Roman" panose="02020603050405020304" pitchFamily="18" charset="0"/>
                    <a:cs typeface="Times New Roman" panose="02020603050405020304" pitchFamily="18" charset="0"/>
                  </a:rPr>
                  <a:t>PSNR [dB]</a:t>
                </a:r>
                <a:endParaRPr lang="ja-JP"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51430992"/>
        <c:crosses val="autoZero"/>
        <c:crossBetween val="midCat"/>
      </c:valAx>
      <c:spPr>
        <a:noFill/>
        <a:ln>
          <a:noFill/>
        </a:ln>
        <a:effectLst/>
      </c:spPr>
    </c:plotArea>
    <c:legend>
      <c:legendPos val="r"/>
      <c:layout>
        <c:manualLayout>
          <c:xMode val="edge"/>
          <c:yMode val="edge"/>
          <c:x val="0.56329285646523097"/>
          <c:y val="0.57777627796525421"/>
          <c:w val="0.38449830819340353"/>
          <c:h val="0.20635220597425322"/>
        </c:manualLayout>
      </c:layout>
      <c:overlay val="0"/>
      <c:spPr>
        <a:solidFill>
          <a:schemeClr val="bg1"/>
        </a:solidFill>
        <a:ln>
          <a:solidFill>
            <a:schemeClr val="tx1"/>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94030553873075"/>
          <c:y val="6.3162857080431067E-2"/>
          <c:w val="0.78144828050339865"/>
          <c:h val="0.75104093947019512"/>
        </c:manualLayout>
      </c:layout>
      <c:scatterChart>
        <c:scatterStyle val="lineMarker"/>
        <c:varyColors val="0"/>
        <c:ser>
          <c:idx val="0"/>
          <c:order val="0"/>
          <c:tx>
            <c:strRef>
              <c:f>Cameraman!$H$2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Cameraman!$C$5:$C$14</c:f>
              <c:numCache>
                <c:formatCode>General</c:formatCode>
                <c:ptCount val="10"/>
                <c:pt idx="0">
                  <c:v>4.9210019999999997</c:v>
                </c:pt>
                <c:pt idx="1">
                  <c:v>2.5954229999999998</c:v>
                </c:pt>
                <c:pt idx="2">
                  <c:v>1.85992</c:v>
                </c:pt>
                <c:pt idx="3">
                  <c:v>1.528648</c:v>
                </c:pt>
                <c:pt idx="4">
                  <c:v>1.315801</c:v>
                </c:pt>
                <c:pt idx="5">
                  <c:v>1.1468929999999999</c:v>
                </c:pt>
                <c:pt idx="6">
                  <c:v>0.99116099999999996</c:v>
                </c:pt>
                <c:pt idx="7">
                  <c:v>0.83063500000000001</c:v>
                </c:pt>
                <c:pt idx="8">
                  <c:v>0.62801799999999997</c:v>
                </c:pt>
                <c:pt idx="9">
                  <c:v>0.392733</c:v>
                </c:pt>
              </c:numCache>
            </c:numRef>
          </c:xVal>
          <c:yVal>
            <c:numRef>
              <c:f>Cameraman!$D$5:$D$14</c:f>
              <c:numCache>
                <c:formatCode>General</c:formatCode>
                <c:ptCount val="10"/>
                <c:pt idx="0">
                  <c:v>49.553423000000002</c:v>
                </c:pt>
                <c:pt idx="1">
                  <c:v>36.294604</c:v>
                </c:pt>
                <c:pt idx="2">
                  <c:v>32.964281</c:v>
                </c:pt>
                <c:pt idx="3">
                  <c:v>31.321749000000001</c:v>
                </c:pt>
                <c:pt idx="4">
                  <c:v>30.238872000000001</c:v>
                </c:pt>
                <c:pt idx="5">
                  <c:v>29.413442</c:v>
                </c:pt>
                <c:pt idx="6">
                  <c:v>28.702840999999999</c:v>
                </c:pt>
                <c:pt idx="7">
                  <c:v>27.797930000000001</c:v>
                </c:pt>
                <c:pt idx="8">
                  <c:v>26.469605000000001</c:v>
                </c:pt>
                <c:pt idx="9">
                  <c:v>24.238780999999999</c:v>
                </c:pt>
              </c:numCache>
            </c:numRef>
          </c:yVal>
          <c:smooth val="0"/>
          <c:extLst>
            <c:ext xmlns:c16="http://schemas.microsoft.com/office/drawing/2014/chart" uri="{C3380CC4-5D6E-409C-BE32-E72D297353CC}">
              <c16:uniqueId val="{00000000-D5F6-4577-89B3-44E83EA8A00D}"/>
            </c:ext>
          </c:extLst>
        </c:ser>
        <c:ser>
          <c:idx val="1"/>
          <c:order val="1"/>
          <c:tx>
            <c:strRef>
              <c:f>Cameraman!$J$2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Cameraman!$I$5:$I$14</c:f>
              <c:numCache>
                <c:formatCode>General</c:formatCode>
                <c:ptCount val="10"/>
                <c:pt idx="0">
                  <c:v>4.8394599999999999</c:v>
                </c:pt>
                <c:pt idx="1">
                  <c:v>2.5286559999999998</c:v>
                </c:pt>
                <c:pt idx="2">
                  <c:v>1.8143069999999999</c:v>
                </c:pt>
                <c:pt idx="3">
                  <c:v>1.5068600000000001</c:v>
                </c:pt>
                <c:pt idx="4">
                  <c:v>1.294475</c:v>
                </c:pt>
                <c:pt idx="5">
                  <c:v>1.127923</c:v>
                </c:pt>
                <c:pt idx="6">
                  <c:v>0.97814500000000004</c:v>
                </c:pt>
                <c:pt idx="7">
                  <c:v>0.82030199999999998</c:v>
                </c:pt>
                <c:pt idx="8">
                  <c:v>0.63270000000000004</c:v>
                </c:pt>
                <c:pt idx="9">
                  <c:v>0.42678199999999999</c:v>
                </c:pt>
              </c:numCache>
            </c:numRef>
          </c:xVal>
          <c:yVal>
            <c:numRef>
              <c:f>Cameraman!$J$5:$J$14</c:f>
              <c:numCache>
                <c:formatCode>General</c:formatCode>
                <c:ptCount val="10"/>
                <c:pt idx="0">
                  <c:v>49.560417999999999</c:v>
                </c:pt>
                <c:pt idx="1">
                  <c:v>36.299112999999998</c:v>
                </c:pt>
                <c:pt idx="2">
                  <c:v>32.979413000000001</c:v>
                </c:pt>
                <c:pt idx="3">
                  <c:v>31.361381999999999</c:v>
                </c:pt>
                <c:pt idx="4">
                  <c:v>30.299766000000002</c:v>
                </c:pt>
                <c:pt idx="5">
                  <c:v>29.524211999999999</c:v>
                </c:pt>
                <c:pt idx="6">
                  <c:v>28.817443999999998</c:v>
                </c:pt>
                <c:pt idx="7">
                  <c:v>27.954668999999999</c:v>
                </c:pt>
                <c:pt idx="8">
                  <c:v>26.711154000000001</c:v>
                </c:pt>
                <c:pt idx="9">
                  <c:v>24.742377000000001</c:v>
                </c:pt>
              </c:numCache>
            </c:numRef>
          </c:yVal>
          <c:smooth val="0"/>
          <c:extLst>
            <c:ext xmlns:c16="http://schemas.microsoft.com/office/drawing/2014/chart" uri="{C3380CC4-5D6E-409C-BE32-E72D297353CC}">
              <c16:uniqueId val="{00000001-D5F6-4577-89B3-44E83EA8A00D}"/>
            </c:ext>
          </c:extLst>
        </c:ser>
        <c:dLbls>
          <c:showLegendKey val="0"/>
          <c:showVal val="0"/>
          <c:showCatName val="0"/>
          <c:showSerName val="0"/>
          <c:showPercent val="0"/>
          <c:showBubbleSize val="0"/>
        </c:dLbls>
        <c:axId val="337227712"/>
        <c:axId val="337227296"/>
      </c:scatterChart>
      <c:valAx>
        <c:axId val="337227712"/>
        <c:scaling>
          <c:orientation val="minMax"/>
          <c:max val="5"/>
          <c:min val="0.60000000000000009"/>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Entropy [bit per pixel]</a:t>
                </a:r>
                <a:endParaRPr lang="ja-JP"/>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37227296"/>
        <c:crosses val="autoZero"/>
        <c:crossBetween val="midCat"/>
      </c:valAx>
      <c:valAx>
        <c:axId val="337227296"/>
        <c:scaling>
          <c:orientation val="minMax"/>
          <c:max val="50"/>
          <c:min val="26"/>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PSNR [dB]</a:t>
                </a:r>
                <a:endParaRPr lang="ja-JP"/>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37227712"/>
        <c:crosses val="autoZero"/>
        <c:crossBetween val="midCat"/>
      </c:valAx>
      <c:spPr>
        <a:noFill/>
        <a:ln>
          <a:noFill/>
        </a:ln>
        <a:effectLst/>
      </c:spPr>
    </c:plotArea>
    <c:legend>
      <c:legendPos val="r"/>
      <c:layout>
        <c:manualLayout>
          <c:xMode val="edge"/>
          <c:yMode val="edge"/>
          <c:x val="0.55630796150481199"/>
          <c:y val="0.56094488188976377"/>
          <c:w val="0.38911097651255133"/>
          <c:h val="0.22058716887193225"/>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hart6.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0211894244927"/>
          <c:y val="3.2448377581120944E-2"/>
          <c:w val="0.81813328212022274"/>
          <c:h val="0.7819833860973564"/>
        </c:manualLayout>
      </c:layout>
      <c:scatterChart>
        <c:scatterStyle val="lineMarker"/>
        <c:varyColors val="0"/>
        <c:ser>
          <c:idx val="0"/>
          <c:order val="0"/>
          <c:tx>
            <c:strRef>
              <c:f>Mandrill!$H$2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Mandrill!$C$5:$C$14</c:f>
              <c:numCache>
                <c:formatCode>General</c:formatCode>
                <c:ptCount val="10"/>
                <c:pt idx="0">
                  <c:v>6.3285270000000002</c:v>
                </c:pt>
                <c:pt idx="1">
                  <c:v>4.0047259999999998</c:v>
                </c:pt>
                <c:pt idx="2">
                  <c:v>2.9316620000000002</c:v>
                </c:pt>
                <c:pt idx="3">
                  <c:v>2.426828</c:v>
                </c:pt>
                <c:pt idx="4">
                  <c:v>2.077617</c:v>
                </c:pt>
                <c:pt idx="5">
                  <c:v>1.8066960000000001</c:v>
                </c:pt>
                <c:pt idx="6">
                  <c:v>1.5286310000000001</c:v>
                </c:pt>
                <c:pt idx="7">
                  <c:v>1.221975</c:v>
                </c:pt>
                <c:pt idx="8">
                  <c:v>0.84701400000000004</c:v>
                </c:pt>
                <c:pt idx="9">
                  <c:v>0.40440700000000002</c:v>
                </c:pt>
              </c:numCache>
            </c:numRef>
          </c:xVal>
          <c:yVal>
            <c:numRef>
              <c:f>Mandrill!$D$5:$D$14</c:f>
              <c:numCache>
                <c:formatCode>General</c:formatCode>
                <c:ptCount val="10"/>
                <c:pt idx="0">
                  <c:v>49.443472</c:v>
                </c:pt>
                <c:pt idx="1">
                  <c:v>33.135671000000002</c:v>
                </c:pt>
                <c:pt idx="2">
                  <c:v>29.400549999999999</c:v>
                </c:pt>
                <c:pt idx="3">
                  <c:v>27.724405999999998</c:v>
                </c:pt>
                <c:pt idx="4">
                  <c:v>26.672822</c:v>
                </c:pt>
                <c:pt idx="5">
                  <c:v>26.022949000000001</c:v>
                </c:pt>
                <c:pt idx="6">
                  <c:v>25.405560999999999</c:v>
                </c:pt>
                <c:pt idx="7">
                  <c:v>24.619931000000001</c:v>
                </c:pt>
                <c:pt idx="8">
                  <c:v>23.620968999999999</c:v>
                </c:pt>
                <c:pt idx="9">
                  <c:v>21.900344</c:v>
                </c:pt>
              </c:numCache>
            </c:numRef>
          </c:yVal>
          <c:smooth val="0"/>
          <c:extLst>
            <c:ext xmlns:c16="http://schemas.microsoft.com/office/drawing/2014/chart" uri="{C3380CC4-5D6E-409C-BE32-E72D297353CC}">
              <c16:uniqueId val="{00000000-1314-4488-9E52-031BC3061ABD}"/>
            </c:ext>
          </c:extLst>
        </c:ser>
        <c:ser>
          <c:idx val="1"/>
          <c:order val="1"/>
          <c:tx>
            <c:strRef>
              <c:f>Mandrill!$J$2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Mandrill!$I$5:$I$14</c:f>
              <c:numCache>
                <c:formatCode>General</c:formatCode>
                <c:ptCount val="10"/>
                <c:pt idx="0">
                  <c:v>6.2573169999999996</c:v>
                </c:pt>
                <c:pt idx="1">
                  <c:v>3.9431949999999998</c:v>
                </c:pt>
                <c:pt idx="2">
                  <c:v>2.8808349999999998</c:v>
                </c:pt>
                <c:pt idx="3">
                  <c:v>2.389411</c:v>
                </c:pt>
                <c:pt idx="4">
                  <c:v>2.044219</c:v>
                </c:pt>
                <c:pt idx="5">
                  <c:v>1.7714399999999999</c:v>
                </c:pt>
                <c:pt idx="6">
                  <c:v>1.5016780000000001</c:v>
                </c:pt>
                <c:pt idx="7">
                  <c:v>1.1955180000000001</c:v>
                </c:pt>
                <c:pt idx="8">
                  <c:v>0.841727</c:v>
                </c:pt>
                <c:pt idx="9">
                  <c:v>0.43143999999999999</c:v>
                </c:pt>
              </c:numCache>
            </c:numRef>
          </c:xVal>
          <c:yVal>
            <c:numRef>
              <c:f>Mandrill!$J$5:$J$14</c:f>
              <c:numCache>
                <c:formatCode>General</c:formatCode>
                <c:ptCount val="10"/>
                <c:pt idx="0">
                  <c:v>49.443472</c:v>
                </c:pt>
                <c:pt idx="1">
                  <c:v>33.135671000000002</c:v>
                </c:pt>
                <c:pt idx="2">
                  <c:v>29.400706</c:v>
                </c:pt>
                <c:pt idx="3">
                  <c:v>27.725156999999999</c:v>
                </c:pt>
                <c:pt idx="4">
                  <c:v>26.673860999999999</c:v>
                </c:pt>
                <c:pt idx="5">
                  <c:v>26.026799</c:v>
                </c:pt>
                <c:pt idx="6">
                  <c:v>25.411147</c:v>
                </c:pt>
                <c:pt idx="7">
                  <c:v>24.629570999999999</c:v>
                </c:pt>
                <c:pt idx="8">
                  <c:v>23.663160000000001</c:v>
                </c:pt>
                <c:pt idx="9">
                  <c:v>22.079053999999999</c:v>
                </c:pt>
              </c:numCache>
            </c:numRef>
          </c:yVal>
          <c:smooth val="0"/>
          <c:extLst>
            <c:ext xmlns:c16="http://schemas.microsoft.com/office/drawing/2014/chart" uri="{C3380CC4-5D6E-409C-BE32-E72D297353CC}">
              <c16:uniqueId val="{00000001-1314-4488-9E52-031BC3061ABD}"/>
            </c:ext>
          </c:extLst>
        </c:ser>
        <c:dLbls>
          <c:showLegendKey val="0"/>
          <c:showVal val="0"/>
          <c:showCatName val="0"/>
          <c:showSerName val="0"/>
          <c:showPercent val="0"/>
          <c:showBubbleSize val="0"/>
        </c:dLbls>
        <c:axId val="2067813760"/>
        <c:axId val="2075285120"/>
      </c:scatterChart>
      <c:valAx>
        <c:axId val="2067813760"/>
        <c:scaling>
          <c:orientation val="minMax"/>
          <c:max val="6.4"/>
          <c:min val="1.100000000000000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Entropy [bit</a:t>
                </a:r>
                <a:r>
                  <a:rPr lang="en-US" baseline="0%"/>
                  <a:t> per pix</a:t>
                </a:r>
                <a:r>
                  <a:rPr lang="en-US"/>
                  <a:t>el]</a:t>
                </a:r>
                <a:endParaRPr lang="ja-JP"/>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75285120"/>
        <c:crosses val="autoZero"/>
        <c:crossBetween val="midCat"/>
      </c:valAx>
      <c:valAx>
        <c:axId val="2075285120"/>
        <c:scaling>
          <c:orientation val="minMax"/>
          <c:max val="50"/>
          <c:min val="24"/>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PSNR [dB]</a:t>
                </a:r>
                <a:endParaRPr lang="ja-JP"/>
              </a:p>
            </c:rich>
          </c:tx>
          <c:layout>
            <c:manualLayout>
              <c:xMode val="edge"/>
              <c:yMode val="edge"/>
              <c:x val="1.9828115997695413E-2"/>
              <c:y val="0.31633303569012639"/>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67813760"/>
        <c:crosses val="autoZero"/>
        <c:crossBetween val="midCat"/>
      </c:valAx>
      <c:spPr>
        <a:noFill/>
        <a:ln>
          <a:noFill/>
        </a:ln>
        <a:effectLst/>
      </c:spPr>
    </c:plotArea>
    <c:legend>
      <c:legendPos val="r"/>
      <c:layout>
        <c:manualLayout>
          <c:xMode val="edge"/>
          <c:yMode val="edge"/>
          <c:x val="0.57971032584341586"/>
          <c:y val="0.57919311632437698"/>
          <c:w val="0.36744414570129952"/>
          <c:h val="0.20368482290229184"/>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5.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6.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758</TotalTime>
  <Pages>5</Pages>
  <Words>2851</Words>
  <Characters>16257</Characters>
  <Application>Microsoft Office Word</Application>
  <DocSecurity>0</DocSecurity>
  <Lines>135</Lines>
  <Paragraphs>38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中田 雄大</cp:lastModifiedBy>
  <cp:revision>492</cp:revision>
  <cp:lastPrinted>2022-07-14T06:17:00Z</cp:lastPrinted>
  <dcterms:created xsi:type="dcterms:W3CDTF">2019-01-08T18:42:00Z</dcterms:created>
  <dcterms:modified xsi:type="dcterms:W3CDTF">2022-07-14T06:28:00Z</dcterms:modified>
</cp:coreProperties>
</file>