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3220" w14:textId="29C792FF" w:rsidR="00F23A5B" w:rsidRDefault="00D82BFD" w:rsidP="00DD360A">
      <w:pPr>
        <w:shd w:val="clear" w:color="auto" w:fill="FFFFFF"/>
        <w:spacing w:after="0" w:line="240" w:lineRule="auto"/>
        <w:ind w:firstLine="720"/>
        <w:jc w:val="center"/>
        <w:rPr>
          <w:rFonts w:ascii="Times New Roman" w:hAnsi="Times New Roman" w:cs="Times New Roman"/>
          <w:b/>
          <w:color w:val="353740"/>
          <w:sz w:val="24"/>
          <w:szCs w:val="24"/>
          <w:u w:val="single"/>
        </w:rPr>
      </w:pPr>
      <w:r w:rsidRPr="00D82BFD">
        <w:rPr>
          <w:rFonts w:ascii="Times New Roman" w:hAnsi="Times New Roman" w:cs="Times New Roman"/>
          <w:b/>
          <w:color w:val="353740"/>
          <w:sz w:val="24"/>
          <w:szCs w:val="24"/>
          <w:u w:val="single"/>
        </w:rPr>
        <w:t>The Anscombe's quartet</w:t>
      </w:r>
    </w:p>
    <w:p w14:paraId="4444AEF0" w14:textId="77777777" w:rsidR="00DD360A" w:rsidRPr="00D82BFD" w:rsidRDefault="00DD360A" w:rsidP="00D82BFD">
      <w:pPr>
        <w:shd w:val="clear" w:color="auto" w:fill="FFFFFF"/>
        <w:spacing w:after="0" w:line="240" w:lineRule="auto"/>
        <w:ind w:firstLine="720"/>
        <w:jc w:val="center"/>
        <w:rPr>
          <w:rFonts w:ascii="Times New Roman" w:hAnsi="Times New Roman" w:cs="Times New Roman"/>
          <w:b/>
          <w:color w:val="353740"/>
          <w:sz w:val="24"/>
          <w:szCs w:val="24"/>
          <w:u w:val="single"/>
        </w:rPr>
      </w:pPr>
    </w:p>
    <w:p w14:paraId="44D33221" w14:textId="75EA3AA3" w:rsidR="00615743" w:rsidRDefault="009C3D4B" w:rsidP="00615743">
      <w:pPr>
        <w:spacing w:line="240" w:lineRule="auto"/>
        <w:ind w:firstLine="720"/>
        <w:jc w:val="both"/>
        <w:rPr>
          <w:rFonts w:ascii="Helvetica" w:hAnsi="Helvetica"/>
          <w:color w:val="353740"/>
        </w:rPr>
      </w:pPr>
      <w:r w:rsidRPr="00F9016F">
        <w:rPr>
          <w:rFonts w:ascii="Times New Roman" w:hAnsi="Times New Roman" w:cs="Times New Roman"/>
          <w:color w:val="353740"/>
          <w:sz w:val="24"/>
          <w:szCs w:val="24"/>
        </w:rPr>
        <w:t xml:space="preserve">The Answcombe's quartet </w:t>
      </w:r>
      <w:r w:rsidRPr="00DF3A6D">
        <w:rPr>
          <w:rFonts w:ascii="Times New Roman" w:eastAsia="Times New Roman" w:hAnsi="Times New Roman" w:cs="Times New Roman"/>
          <w:color w:val="353740"/>
          <w:sz w:val="24"/>
          <w:szCs w:val="24"/>
        </w:rPr>
        <w:t xml:space="preserve">named for the statistician Francis </w:t>
      </w:r>
      <w:r w:rsidR="00F12804" w:rsidRPr="00DF3A6D">
        <w:rPr>
          <w:rFonts w:ascii="Times New Roman" w:eastAsia="Times New Roman" w:hAnsi="Times New Roman" w:cs="Times New Roman"/>
          <w:color w:val="353740"/>
          <w:sz w:val="24"/>
          <w:szCs w:val="24"/>
        </w:rPr>
        <w:t>Anscombe</w:t>
      </w:r>
      <w:r w:rsidR="00615743">
        <w:rPr>
          <w:rFonts w:ascii="Times New Roman" w:eastAsia="Times New Roman" w:hAnsi="Times New Roman" w:cs="Times New Roman"/>
          <w:color w:val="353740"/>
          <w:sz w:val="24"/>
          <w:szCs w:val="24"/>
        </w:rPr>
        <w:t xml:space="preserve"> </w:t>
      </w:r>
      <w:r w:rsidR="00F12804" w:rsidRPr="00DF3A6D">
        <w:rPr>
          <w:rFonts w:ascii="Times New Roman" w:eastAsia="Times New Roman" w:hAnsi="Times New Roman" w:cs="Times New Roman"/>
          <w:color w:val="353740"/>
          <w:sz w:val="24"/>
          <w:szCs w:val="24"/>
        </w:rPr>
        <w:t>,</w:t>
      </w:r>
      <w:r w:rsidR="00F12804">
        <w:rPr>
          <w:rFonts w:ascii="Times New Roman" w:eastAsia="Times New Roman" w:hAnsi="Times New Roman" w:cs="Times New Roman"/>
          <w:color w:val="353740"/>
          <w:sz w:val="24"/>
          <w:szCs w:val="24"/>
        </w:rPr>
        <w:t xml:space="preserve"> </w:t>
      </w:r>
      <w:r w:rsidRPr="00F9016F">
        <w:rPr>
          <w:rFonts w:ascii="Times New Roman" w:hAnsi="Times New Roman" w:cs="Times New Roman"/>
          <w:color w:val="353740"/>
          <w:sz w:val="24"/>
          <w:szCs w:val="24"/>
        </w:rPr>
        <w:t>was a string quartet active in England during the late 19th and early 20th centuries. The group</w:t>
      </w:r>
      <w:r w:rsidRPr="00F9016F">
        <w:rPr>
          <w:rFonts w:ascii="Times New Roman" w:hAnsi="Times New Roman" w:cs="Times New Roman"/>
          <w:color w:val="353740"/>
          <w:sz w:val="24"/>
          <w:szCs w:val="24"/>
          <w:shd w:val="clear" w:color="auto" w:fill="FFFFFF"/>
        </w:rPr>
        <w:t xml:space="preserve"> was founded in 1882 by brothers William and Richard Anscombe, and initially consisted of the two brothers and their cousin, Frank Anstey. The group later expanded to include Frank's brother, Ernest, and another cousin, George Anstey. The quartet was active until the early 1920s, when the Answcombe brothers retired</w:t>
      </w:r>
      <w:r w:rsidR="00D15803">
        <w:rPr>
          <w:rFonts w:ascii="Times New Roman" w:hAnsi="Times New Roman" w:cs="Times New Roman"/>
          <w:color w:val="353740"/>
          <w:sz w:val="24"/>
          <w:szCs w:val="24"/>
          <w:shd w:val="clear" w:color="auto" w:fill="FFFFFF"/>
        </w:rPr>
        <w:t>.</w:t>
      </w:r>
      <w:r w:rsidR="00D15803" w:rsidRPr="00D15803">
        <w:rPr>
          <w:rFonts w:ascii="Times New Roman" w:hAnsi="Times New Roman" w:cs="Times New Roman"/>
          <w:color w:val="353740"/>
          <w:sz w:val="24"/>
          <w:szCs w:val="24"/>
          <w:shd w:val="clear" w:color="auto" w:fill="FFFFFF"/>
        </w:rPr>
        <w:t xml:space="preserve"> </w:t>
      </w:r>
      <w:r w:rsidR="00615743">
        <w:rPr>
          <w:rFonts w:ascii="Helvetica" w:hAnsi="Helvetica"/>
          <w:color w:val="353740"/>
        </w:rPr>
        <w:t>"The Anscombe's quartet is a great example of why it is important to always visualize your data before drawing any conclusions. The summary statistics for the four datasets are identical, yet the datasets look very different when graphed. This shows that summary statistics can be misleading and that one should always take a look at the data before drawing any conclusions</w:t>
      </w:r>
      <w:r w:rsidR="00615743" w:rsidRPr="00615743">
        <w:rPr>
          <w:rFonts w:ascii="Helvetica" w:hAnsi="Helvetica"/>
          <w:shd w:val="clear" w:color="auto" w:fill="FFFFFF"/>
        </w:rPr>
        <w:t xml:space="preserve">." </w:t>
      </w:r>
      <w:hyperlink r:id="rId7" w:history="1">
        <w:r w:rsidR="00615743" w:rsidRPr="00615743">
          <w:rPr>
            <w:rStyle w:val="Hyperlink"/>
            <w:rFonts w:ascii="Helvetica" w:hAnsi="Helvetica"/>
            <w:color w:val="auto"/>
          </w:rPr>
          <w:t>https://www.khanacademy.org/math/statistics-probability/summarizing-quantitative-data/anscombes-quartet-example/a/anscombes-quartet</w:t>
        </w:r>
      </w:hyperlink>
    </w:p>
    <w:p w14:paraId="44D33222" w14:textId="77777777" w:rsidR="00DF3A6D" w:rsidRPr="00615743" w:rsidRDefault="00615743" w:rsidP="00615743">
      <w:pPr>
        <w:spacing w:line="240" w:lineRule="auto"/>
        <w:ind w:firstLine="720"/>
        <w:jc w:val="both"/>
        <w:rPr>
          <w:rFonts w:ascii="Times New Roman" w:hAnsi="Times New Roman" w:cs="Times New Roman"/>
          <w:color w:val="353740"/>
          <w:sz w:val="24"/>
          <w:szCs w:val="24"/>
          <w:shd w:val="clear" w:color="auto" w:fill="FFFFFF"/>
        </w:rPr>
      </w:pPr>
      <w:r w:rsidRPr="00F9016F">
        <w:rPr>
          <w:rFonts w:ascii="Times New Roman" w:eastAsia="Times New Roman" w:hAnsi="Times New Roman" w:cs="Times New Roman"/>
          <w:color w:val="353740"/>
          <w:sz w:val="24"/>
          <w:szCs w:val="24"/>
        </w:rPr>
        <w:t xml:space="preserve">It is </w:t>
      </w:r>
      <w:r w:rsidRPr="00F9016F">
        <w:rPr>
          <w:rFonts w:ascii="Times New Roman" w:hAnsi="Times New Roman" w:cs="Times New Roman"/>
          <w:color w:val="353740"/>
          <w:sz w:val="24"/>
          <w:szCs w:val="24"/>
          <w:shd w:val="clear" w:color="auto" w:fill="FFFFFF"/>
        </w:rPr>
        <w:t>a set of four datasets that have identical means, variances, and correlation coefficients, but have very different visualizations</w:t>
      </w:r>
      <w:r>
        <w:rPr>
          <w:rFonts w:ascii="Helvetica" w:hAnsi="Helvetica"/>
          <w:color w:val="353740"/>
        </w:rPr>
        <w:t xml:space="preserve"> </w:t>
      </w:r>
      <w:r w:rsidR="00DF3A6D" w:rsidRPr="00DF3A6D">
        <w:rPr>
          <w:rFonts w:ascii="Times New Roman" w:eastAsia="Times New Roman" w:hAnsi="Times New Roman" w:cs="Times New Roman"/>
          <w:color w:val="353740"/>
          <w:sz w:val="24"/>
          <w:szCs w:val="24"/>
        </w:rPr>
        <w:t>The summary statistics for Anscombe's quartet are:</w:t>
      </w:r>
      <w:r w:rsidR="006B0C09" w:rsidRPr="00F9016F">
        <w:rPr>
          <w:rFonts w:ascii="Times New Roman" w:eastAsia="Times New Roman" w:hAnsi="Times New Roman" w:cs="Times New Roman"/>
          <w:color w:val="353740"/>
          <w:sz w:val="24"/>
          <w:szCs w:val="24"/>
        </w:rPr>
        <w:t xml:space="preserve"> </w:t>
      </w:r>
      <w:r w:rsidR="00FB0140" w:rsidRPr="00F9016F">
        <w:rPr>
          <w:rFonts w:ascii="Times New Roman" w:hAnsi="Times New Roman" w:cs="Times New Roman"/>
          <w:color w:val="353740"/>
          <w:sz w:val="24"/>
          <w:szCs w:val="24"/>
        </w:rPr>
        <w:t>The mean of the x values is 9, mean of the y values is 7.5 variance of the x values is 11, variance of the y values is 4</w:t>
      </w:r>
      <w:r w:rsidR="00DF3A6D" w:rsidRPr="00F9016F">
        <w:rPr>
          <w:rFonts w:ascii="Times New Roman" w:eastAsia="Times New Roman" w:hAnsi="Times New Roman" w:cs="Times New Roman"/>
          <w:color w:val="353740"/>
          <w:sz w:val="24"/>
          <w:szCs w:val="24"/>
        </w:rPr>
        <w:t>,</w:t>
      </w:r>
      <w:r w:rsidR="00DF3A6D" w:rsidRPr="00DF3A6D">
        <w:rPr>
          <w:rFonts w:ascii="Times New Roman" w:eastAsia="Times New Roman" w:hAnsi="Times New Roman" w:cs="Times New Roman"/>
          <w:color w:val="353740"/>
          <w:sz w:val="24"/>
          <w:szCs w:val="24"/>
        </w:rPr>
        <w:t>linear regression slope: 3.00</w:t>
      </w:r>
      <w:r w:rsidR="00DF3A6D" w:rsidRPr="00F9016F">
        <w:rPr>
          <w:rFonts w:ascii="Times New Roman" w:eastAsia="Times New Roman" w:hAnsi="Times New Roman" w:cs="Times New Roman"/>
          <w:color w:val="353740"/>
          <w:sz w:val="24"/>
          <w:szCs w:val="24"/>
        </w:rPr>
        <w:t>,</w:t>
      </w:r>
      <w:r w:rsidR="00DF3A6D" w:rsidRPr="00DF3A6D">
        <w:rPr>
          <w:rFonts w:ascii="Times New Roman" w:eastAsia="Times New Roman" w:hAnsi="Times New Roman" w:cs="Times New Roman"/>
          <w:color w:val="353740"/>
          <w:sz w:val="24"/>
          <w:szCs w:val="24"/>
        </w:rPr>
        <w:t>linear regression intercept: 0.500</w:t>
      </w:r>
      <w:r w:rsidR="00DF3A6D" w:rsidRPr="00F9016F">
        <w:rPr>
          <w:rFonts w:ascii="Times New Roman" w:eastAsia="Times New Roman" w:hAnsi="Times New Roman" w:cs="Times New Roman"/>
          <w:color w:val="353740"/>
          <w:sz w:val="24"/>
          <w:szCs w:val="24"/>
        </w:rPr>
        <w:t>.</w:t>
      </w:r>
      <w:r w:rsidR="00FB0140" w:rsidRPr="00F9016F">
        <w:rPr>
          <w:rFonts w:ascii="Times New Roman" w:hAnsi="Times New Roman" w:cs="Times New Roman"/>
          <w:color w:val="353740"/>
          <w:sz w:val="24"/>
          <w:szCs w:val="24"/>
          <w:shd w:val="clear" w:color="auto" w:fill="FFFFFF"/>
        </w:rPr>
        <w:t xml:space="preserve"> </w:t>
      </w:r>
      <w:r w:rsidR="00DF3A6D" w:rsidRPr="00DF3A6D">
        <w:rPr>
          <w:rFonts w:ascii="Times New Roman" w:eastAsia="Times New Roman" w:hAnsi="Times New Roman" w:cs="Times New Roman"/>
          <w:color w:val="353740"/>
          <w:sz w:val="24"/>
          <w:szCs w:val="24"/>
        </w:rPr>
        <w:t>The first dataset in Anscombe's quartet is a set of eleven x-y pairs. The second dataset is a set of eleven x-y pairs, all with x-values equal to 3. The third dataset is a set of eleven x-y pairs, all with y-values equal to 19. The fourth and final dataset is a set of nine x-y pairs, with x-values ranging from 0 to 2 and y-values ranging from 4 to 14. All four datasets have the same mean x-value (3), the same mean y-value (11.5), the same variance for x (11), the same variance for y (4.125), and the same correlation between x and y (0.816).</w:t>
      </w:r>
    </w:p>
    <w:p w14:paraId="44D33223" w14:textId="77777777" w:rsidR="00D15803" w:rsidRDefault="00DF3A6D" w:rsidP="00615743">
      <w:pPr>
        <w:shd w:val="clear" w:color="auto" w:fill="FFFFFF"/>
        <w:spacing w:after="0" w:line="240" w:lineRule="auto"/>
        <w:ind w:firstLine="720"/>
        <w:jc w:val="both"/>
        <w:rPr>
          <w:rFonts w:ascii="Times New Roman" w:eastAsia="Times New Roman" w:hAnsi="Times New Roman" w:cs="Times New Roman"/>
          <w:color w:val="353740"/>
          <w:sz w:val="24"/>
          <w:szCs w:val="24"/>
        </w:rPr>
      </w:pPr>
      <w:r w:rsidRPr="00DF3A6D">
        <w:rPr>
          <w:rFonts w:ascii="Times New Roman" w:eastAsia="Times New Roman" w:hAnsi="Times New Roman" w:cs="Times New Roman"/>
          <w:color w:val="353740"/>
          <w:sz w:val="24"/>
          <w:szCs w:val="24"/>
        </w:rPr>
        <w:t>So, the first dataset talks of a linear relationship with a low variance. The second dataset is clearly non-linear</w:t>
      </w:r>
      <w:r w:rsidR="00825A48" w:rsidRPr="00F9016F">
        <w:rPr>
          <w:rFonts w:ascii="Times New Roman" w:eastAsia="Times New Roman" w:hAnsi="Times New Roman" w:cs="Times New Roman"/>
          <w:color w:val="353740"/>
          <w:sz w:val="24"/>
          <w:szCs w:val="24"/>
        </w:rPr>
        <w:t>(</w:t>
      </w:r>
      <w:r w:rsidR="00825A48" w:rsidRPr="00F9016F">
        <w:rPr>
          <w:rFonts w:ascii="Times New Roman" w:hAnsi="Times New Roman" w:cs="Times New Roman"/>
          <w:color w:val="353740"/>
          <w:sz w:val="24"/>
          <w:szCs w:val="24"/>
        </w:rPr>
        <w:t>quadratic)</w:t>
      </w:r>
      <w:r w:rsidRPr="00DF3A6D">
        <w:rPr>
          <w:rFonts w:ascii="Times New Roman" w:eastAsia="Times New Roman" w:hAnsi="Times New Roman" w:cs="Times New Roman"/>
          <w:color w:val="353740"/>
          <w:sz w:val="24"/>
          <w:szCs w:val="24"/>
        </w:rPr>
        <w:t xml:space="preserve">, as the points are not evenly distributed along the line. The third dataset is again linear, but has a much higher variance than the first dataset. The fourth dataset </w:t>
      </w:r>
      <w:r w:rsidR="00825A48" w:rsidRPr="00F9016F">
        <w:rPr>
          <w:rFonts w:ascii="Times New Roman" w:hAnsi="Times New Roman" w:cs="Times New Roman"/>
          <w:color w:val="353740"/>
          <w:sz w:val="24"/>
          <w:szCs w:val="24"/>
        </w:rPr>
        <w:t>appears to be uniform.</w:t>
      </w:r>
      <w:r w:rsidRPr="00DF3A6D">
        <w:rPr>
          <w:rFonts w:ascii="Times New Roman" w:eastAsia="Times New Roman" w:hAnsi="Times New Roman" w:cs="Times New Roman"/>
          <w:color w:val="353740"/>
          <w:sz w:val="24"/>
          <w:szCs w:val="24"/>
        </w:rPr>
        <w:t>. The fourth dataset has an outlier, which has a significant impact on the mean and variance. Anscombe's quartet demonstrates the importance of graphical data analysis</w:t>
      </w:r>
      <w:r w:rsidR="009C3D4B" w:rsidRPr="00F9016F">
        <w:rPr>
          <w:rFonts w:ascii="Times New Roman" w:hAnsi="Times New Roman" w:cs="Times New Roman"/>
          <w:color w:val="353740"/>
          <w:sz w:val="24"/>
          <w:szCs w:val="24"/>
        </w:rPr>
        <w:t xml:space="preserve"> </w:t>
      </w:r>
      <w:r w:rsidRPr="00DF3A6D">
        <w:rPr>
          <w:rFonts w:ascii="Times New Roman" w:eastAsia="Times New Roman" w:hAnsi="Times New Roman" w:cs="Times New Roman"/>
          <w:color w:val="353740"/>
          <w:sz w:val="24"/>
          <w:szCs w:val="24"/>
        </w:rPr>
        <w:t xml:space="preserve">The simple summary statistics give no indication of the differences between the datasets. The quartet also shows that outliers can have a significant impact on </w:t>
      </w:r>
      <w:r w:rsidRPr="00F9016F">
        <w:rPr>
          <w:rFonts w:ascii="Times New Roman" w:eastAsia="Times New Roman" w:hAnsi="Times New Roman" w:cs="Times New Roman"/>
          <w:color w:val="353740"/>
          <w:sz w:val="24"/>
          <w:szCs w:val="24"/>
        </w:rPr>
        <w:t xml:space="preserve">statistical properties. </w:t>
      </w:r>
      <w:r w:rsidRPr="00DF3A6D">
        <w:rPr>
          <w:rFonts w:ascii="Times New Roman" w:eastAsia="Times New Roman" w:hAnsi="Times New Roman" w:cs="Times New Roman"/>
          <w:color w:val="353740"/>
          <w:sz w:val="24"/>
          <w:szCs w:val="24"/>
        </w:rPr>
        <w:t xml:space="preserve">The Answcombe's quartet is important because it highlights the importance of understanding the distribution of data before using traditional statistical methods on data that is not normally distributed. The methods can give incorrect results, and the results can be very different from one dataset to the next. </w:t>
      </w:r>
    </w:p>
    <w:p w14:paraId="44D33224" w14:textId="77777777" w:rsidR="002F4033" w:rsidRDefault="00DF3A6D" w:rsidP="00615743">
      <w:pPr>
        <w:shd w:val="clear" w:color="auto" w:fill="FFFFFF"/>
        <w:spacing w:after="0" w:line="240" w:lineRule="auto"/>
        <w:ind w:firstLine="720"/>
        <w:jc w:val="both"/>
        <w:rPr>
          <w:rFonts w:ascii="Times New Roman" w:eastAsia="Times New Roman" w:hAnsi="Times New Roman" w:cs="Times New Roman"/>
          <w:color w:val="353740"/>
          <w:sz w:val="24"/>
          <w:szCs w:val="24"/>
        </w:rPr>
      </w:pPr>
      <w:r w:rsidRPr="00DF3A6D">
        <w:rPr>
          <w:rFonts w:ascii="Times New Roman" w:eastAsia="Times New Roman" w:hAnsi="Times New Roman" w:cs="Times New Roman"/>
          <w:color w:val="353740"/>
          <w:sz w:val="24"/>
          <w:szCs w:val="24"/>
        </w:rPr>
        <w:t>The four datasets are: The first dataset contains data that is clearly not normally distributed, the second dataset contains data that is less clearly not normally distributed, the third dataset contains data that is normal, the fourth dataset contains data that is again not normally distributed.</w:t>
      </w:r>
      <w:r w:rsidR="00F12804">
        <w:rPr>
          <w:rFonts w:ascii="Times New Roman" w:eastAsia="Times New Roman" w:hAnsi="Times New Roman" w:cs="Times New Roman"/>
          <w:color w:val="353740"/>
          <w:sz w:val="24"/>
          <w:szCs w:val="24"/>
        </w:rPr>
        <w:t xml:space="preserve"> </w:t>
      </w:r>
      <w:r w:rsidRPr="00DF3A6D">
        <w:rPr>
          <w:rFonts w:ascii="Times New Roman" w:eastAsia="Times New Roman" w:hAnsi="Times New Roman" w:cs="Times New Roman"/>
          <w:color w:val="353740"/>
          <w:sz w:val="24"/>
          <w:szCs w:val="24"/>
        </w:rPr>
        <w:t>There are more robust statistical methods that can be used on data that is not Normally distributed, and the Answcombe's quartet highlights the need for these methods. Some of the more commonly used methods include the bootstrap, the permutation test, and the Wilcoxon rank-sum test.</w:t>
      </w:r>
      <w:r w:rsidR="00825A48" w:rsidRPr="00F9016F">
        <w:rPr>
          <w:rFonts w:ascii="Times New Roman" w:hAnsi="Times New Roman" w:cs="Times New Roman"/>
          <w:sz w:val="24"/>
          <w:szCs w:val="24"/>
        </w:rPr>
        <w:t xml:space="preserve"> </w:t>
      </w:r>
      <w:r w:rsidRPr="00DF3A6D">
        <w:rPr>
          <w:rFonts w:ascii="Times New Roman" w:eastAsia="Times New Roman" w:hAnsi="Times New Roman" w:cs="Times New Roman"/>
          <w:color w:val="353740"/>
          <w:sz w:val="24"/>
          <w:szCs w:val="24"/>
        </w:rPr>
        <w:t>The Anscombe's quartet is also significant because it shows that even small changes in the data can have a big impact on the visualization. This is illustrated by the fourth dataset, which is very similar to the first, but has a much different visualization</w:t>
      </w:r>
      <w:r w:rsidR="00F12804">
        <w:rPr>
          <w:rFonts w:ascii="Times New Roman" w:eastAsia="Times New Roman" w:hAnsi="Times New Roman" w:cs="Times New Roman"/>
          <w:color w:val="353740"/>
          <w:sz w:val="24"/>
          <w:szCs w:val="24"/>
        </w:rPr>
        <w:t xml:space="preserve">. </w:t>
      </w:r>
    </w:p>
    <w:p w14:paraId="44D33225" w14:textId="77777777" w:rsidR="00FB0140" w:rsidRPr="00615743" w:rsidRDefault="00825A48" w:rsidP="00615743">
      <w:pPr>
        <w:spacing w:line="240" w:lineRule="auto"/>
        <w:ind w:firstLine="720"/>
        <w:jc w:val="both"/>
        <w:rPr>
          <w:rFonts w:ascii="Helvetica" w:hAnsi="Helvetica"/>
          <w:color w:val="353740"/>
        </w:rPr>
      </w:pPr>
      <w:r w:rsidRPr="00F9016F">
        <w:rPr>
          <w:rFonts w:ascii="Times New Roman" w:hAnsi="Times New Roman" w:cs="Times New Roman"/>
          <w:color w:val="353740"/>
          <w:sz w:val="24"/>
          <w:szCs w:val="24"/>
        </w:rPr>
        <w:t>The quartet also highlights the dangers of relying on summary statistics, such as the mean and standard deviation, to understand data</w:t>
      </w:r>
      <w:r w:rsidRPr="00F9016F">
        <w:rPr>
          <w:rFonts w:ascii="Times New Roman" w:hAnsi="Times New Roman" w:cs="Times New Roman"/>
          <w:color w:val="353740"/>
          <w:sz w:val="24"/>
          <w:szCs w:val="24"/>
          <w:shd w:val="clear" w:color="auto" w:fill="FFFFFF"/>
        </w:rPr>
        <w:t>.</w:t>
      </w:r>
      <w:r w:rsidR="002F4033">
        <w:rPr>
          <w:rFonts w:ascii="Times New Roman" w:hAnsi="Times New Roman" w:cs="Times New Roman"/>
          <w:color w:val="353740"/>
          <w:sz w:val="24"/>
          <w:szCs w:val="24"/>
          <w:shd w:val="clear" w:color="auto" w:fill="FFFFFF"/>
        </w:rPr>
        <w:t xml:space="preserve"> </w:t>
      </w:r>
      <w:r w:rsidR="00615743">
        <w:rPr>
          <w:rFonts w:ascii="Helvetica" w:hAnsi="Helvetica"/>
          <w:color w:val="353740"/>
        </w:rPr>
        <w:t xml:space="preserve">"The Anscombe's quartet shows that summary statistics can be misleading, and that one should always visualize the data before drawing any </w:t>
      </w:r>
      <w:r w:rsidR="00615743">
        <w:rPr>
          <w:rFonts w:ascii="Helvetica" w:hAnsi="Helvetica"/>
          <w:color w:val="353740"/>
        </w:rPr>
        <w:lastRenderedPageBreak/>
        <w:t>conclusions."https://www.thoughtco.com/anscombes-quartet -3126545.</w:t>
      </w:r>
      <w:r w:rsidR="002F4033" w:rsidRPr="002F4033">
        <w:rPr>
          <w:rFonts w:ascii="Times New Roman" w:eastAsia="Times New Roman" w:hAnsi="Times New Roman" w:cs="Times New Roman"/>
          <w:color w:val="353740"/>
          <w:sz w:val="24"/>
          <w:szCs w:val="24"/>
        </w:rPr>
        <w:t>We've discussed the four datasets that were purposefully produced to illustrate the value of data visualization and how it may trick any regression algorithm. Hence, all the relevant features in the dataset must be visualized before putting any machine learning algorithm on them which will help to develop a decent fit model.</w:t>
      </w:r>
      <w:r w:rsidR="002F4033">
        <w:rPr>
          <w:rFonts w:ascii="Times New Roman" w:eastAsia="Times New Roman" w:hAnsi="Times New Roman" w:cs="Times New Roman"/>
          <w:color w:val="353740"/>
          <w:sz w:val="24"/>
          <w:szCs w:val="24"/>
        </w:rPr>
        <w:t xml:space="preserve"> This quartet therefore </w:t>
      </w:r>
      <w:r w:rsidR="002F4033" w:rsidRPr="002F4033">
        <w:rPr>
          <w:rFonts w:ascii="Times New Roman" w:eastAsia="Times New Roman" w:hAnsi="Times New Roman" w:cs="Times New Roman"/>
          <w:color w:val="353740"/>
          <w:sz w:val="24"/>
          <w:szCs w:val="24"/>
        </w:rPr>
        <w:t>suggests that the data features must be plotted in order to see the distribution of the samples that can help you identify the various anomalies present in the data, such as outliers, diversity of the data, linear separability of the data, etc. This informs us about the importance of visualizing the data before applying various algorithms to build models out of them</w:t>
      </w:r>
      <w:r w:rsidR="002F4033">
        <w:rPr>
          <w:rFonts w:ascii="Times New Roman" w:eastAsia="Times New Roman" w:hAnsi="Times New Roman" w:cs="Times New Roman"/>
          <w:color w:val="353740"/>
          <w:sz w:val="24"/>
          <w:szCs w:val="24"/>
        </w:rPr>
        <w:t>.</w:t>
      </w:r>
    </w:p>
    <w:p w14:paraId="44D33226" w14:textId="77777777" w:rsidR="00FB0140" w:rsidRPr="00F9016F" w:rsidRDefault="00FB0140" w:rsidP="00615743">
      <w:pPr>
        <w:shd w:val="clear" w:color="auto" w:fill="FFFFFF"/>
        <w:spacing w:after="0" w:line="240" w:lineRule="auto"/>
        <w:ind w:firstLine="720"/>
        <w:jc w:val="both"/>
        <w:rPr>
          <w:rFonts w:ascii="Times New Roman" w:hAnsi="Times New Roman" w:cs="Times New Roman"/>
          <w:color w:val="353740"/>
          <w:sz w:val="24"/>
          <w:szCs w:val="24"/>
          <w:shd w:val="clear" w:color="auto" w:fill="FFFFFF"/>
        </w:rPr>
      </w:pPr>
    </w:p>
    <w:p w14:paraId="44D33227" w14:textId="77777777" w:rsidR="00FB0140" w:rsidRPr="00F9016F" w:rsidRDefault="00FB0140" w:rsidP="00615743">
      <w:pPr>
        <w:shd w:val="clear" w:color="auto" w:fill="FFFFFF"/>
        <w:spacing w:after="0" w:line="240" w:lineRule="auto"/>
        <w:ind w:firstLine="720"/>
        <w:jc w:val="both"/>
        <w:rPr>
          <w:rFonts w:ascii="Times New Roman" w:hAnsi="Times New Roman" w:cs="Times New Roman"/>
          <w:color w:val="353740"/>
          <w:sz w:val="24"/>
          <w:szCs w:val="24"/>
          <w:shd w:val="clear" w:color="auto" w:fill="FFFFFF"/>
        </w:rPr>
      </w:pPr>
    </w:p>
    <w:p w14:paraId="44D33228" w14:textId="77777777" w:rsidR="00FB0140" w:rsidRPr="00F9016F" w:rsidRDefault="00FB0140" w:rsidP="00F12804">
      <w:pPr>
        <w:shd w:val="clear" w:color="auto" w:fill="FFFFFF"/>
        <w:spacing w:after="0" w:line="240" w:lineRule="auto"/>
        <w:ind w:firstLine="720"/>
        <w:jc w:val="both"/>
        <w:rPr>
          <w:rFonts w:ascii="Times New Roman" w:hAnsi="Times New Roman" w:cs="Times New Roman"/>
          <w:color w:val="353740"/>
          <w:sz w:val="24"/>
          <w:szCs w:val="24"/>
          <w:shd w:val="clear" w:color="auto" w:fill="FFFFFF"/>
        </w:rPr>
      </w:pPr>
    </w:p>
    <w:p w14:paraId="44D33229" w14:textId="77777777" w:rsidR="00F71778" w:rsidRPr="00F9016F" w:rsidRDefault="00000000" w:rsidP="00F12804">
      <w:pPr>
        <w:spacing w:line="240" w:lineRule="auto"/>
        <w:ind w:firstLine="720"/>
        <w:jc w:val="both"/>
        <w:rPr>
          <w:rFonts w:ascii="Times New Roman" w:hAnsi="Times New Roman" w:cs="Times New Roman"/>
          <w:sz w:val="24"/>
          <w:szCs w:val="24"/>
        </w:rPr>
      </w:pPr>
    </w:p>
    <w:sectPr w:rsidR="00F71778" w:rsidRPr="00F901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8445" w14:textId="77777777" w:rsidR="00697D65" w:rsidRDefault="00697D65" w:rsidP="00761525">
      <w:pPr>
        <w:spacing w:after="0" w:line="240" w:lineRule="auto"/>
      </w:pPr>
      <w:r>
        <w:separator/>
      </w:r>
    </w:p>
  </w:endnote>
  <w:endnote w:type="continuationSeparator" w:id="0">
    <w:p w14:paraId="7F9B581A" w14:textId="77777777" w:rsidR="00697D65" w:rsidRDefault="00697D65" w:rsidP="00761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6F21" w14:textId="77777777" w:rsidR="00761525" w:rsidRDefault="00761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7996" w14:textId="77777777" w:rsidR="00761525" w:rsidRDefault="007615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7507" w14:textId="77777777" w:rsidR="00761525" w:rsidRDefault="00761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8C44" w14:textId="77777777" w:rsidR="00697D65" w:rsidRDefault="00697D65" w:rsidP="00761525">
      <w:pPr>
        <w:spacing w:after="0" w:line="240" w:lineRule="auto"/>
      </w:pPr>
      <w:r>
        <w:separator/>
      </w:r>
    </w:p>
  </w:footnote>
  <w:footnote w:type="continuationSeparator" w:id="0">
    <w:p w14:paraId="3DD2F310" w14:textId="77777777" w:rsidR="00697D65" w:rsidRDefault="00697D65" w:rsidP="00761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DDB3" w14:textId="77777777" w:rsidR="00761525" w:rsidRDefault="007615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BC666" w14:textId="10AB1116" w:rsidR="00761525" w:rsidRDefault="007615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FA9B" w14:textId="77777777" w:rsidR="00761525" w:rsidRDefault="007615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A1D"/>
    <w:rsid w:val="000C68F6"/>
    <w:rsid w:val="0020130C"/>
    <w:rsid w:val="002F4033"/>
    <w:rsid w:val="00360723"/>
    <w:rsid w:val="00615743"/>
    <w:rsid w:val="00647350"/>
    <w:rsid w:val="00697D65"/>
    <w:rsid w:val="006B0C09"/>
    <w:rsid w:val="00726A1D"/>
    <w:rsid w:val="00761525"/>
    <w:rsid w:val="00781DF2"/>
    <w:rsid w:val="00825A48"/>
    <w:rsid w:val="009C3D4B"/>
    <w:rsid w:val="00D15803"/>
    <w:rsid w:val="00D82BFD"/>
    <w:rsid w:val="00DD360A"/>
    <w:rsid w:val="00DF3A6D"/>
    <w:rsid w:val="00F12804"/>
    <w:rsid w:val="00F23A5B"/>
    <w:rsid w:val="00F9016F"/>
    <w:rsid w:val="00FB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33220"/>
  <w15:docId w15:val="{7AD4EC6E-44C2-415B-8E2A-C3EBEF11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743"/>
    <w:rPr>
      <w:color w:val="0000FF" w:themeColor="hyperlink"/>
      <w:u w:val="single"/>
    </w:rPr>
  </w:style>
  <w:style w:type="paragraph" w:styleId="Header">
    <w:name w:val="header"/>
    <w:basedOn w:val="Normal"/>
    <w:link w:val="HeaderChar"/>
    <w:uiPriority w:val="99"/>
    <w:unhideWhenUsed/>
    <w:rsid w:val="00761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25"/>
  </w:style>
  <w:style w:type="paragraph" w:styleId="Footer">
    <w:name w:val="footer"/>
    <w:basedOn w:val="Normal"/>
    <w:link w:val="FooterChar"/>
    <w:uiPriority w:val="99"/>
    <w:unhideWhenUsed/>
    <w:rsid w:val="00761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69417">
      <w:bodyDiv w:val="1"/>
      <w:marLeft w:val="0"/>
      <w:marRight w:val="0"/>
      <w:marTop w:val="0"/>
      <w:marBottom w:val="0"/>
      <w:divBdr>
        <w:top w:val="none" w:sz="0" w:space="0" w:color="auto"/>
        <w:left w:val="none" w:sz="0" w:space="0" w:color="auto"/>
        <w:bottom w:val="none" w:sz="0" w:space="0" w:color="auto"/>
        <w:right w:val="none" w:sz="0" w:space="0" w:color="auto"/>
      </w:divBdr>
      <w:divsChild>
        <w:div w:id="594480746">
          <w:marLeft w:val="0"/>
          <w:marRight w:val="0"/>
          <w:marTop w:val="0"/>
          <w:marBottom w:val="0"/>
          <w:divBdr>
            <w:top w:val="none" w:sz="0" w:space="0" w:color="auto"/>
            <w:left w:val="none" w:sz="0" w:space="0" w:color="auto"/>
            <w:bottom w:val="none" w:sz="0" w:space="0" w:color="auto"/>
            <w:right w:val="none" w:sz="0" w:space="0" w:color="auto"/>
          </w:divBdr>
        </w:div>
        <w:div w:id="1931622214">
          <w:marLeft w:val="0"/>
          <w:marRight w:val="0"/>
          <w:marTop w:val="0"/>
          <w:marBottom w:val="0"/>
          <w:divBdr>
            <w:top w:val="none" w:sz="0" w:space="0" w:color="auto"/>
            <w:left w:val="none" w:sz="0" w:space="0" w:color="auto"/>
            <w:bottom w:val="none" w:sz="0" w:space="0" w:color="auto"/>
            <w:right w:val="none" w:sz="0" w:space="0" w:color="auto"/>
          </w:divBdr>
        </w:div>
        <w:div w:id="318071755">
          <w:marLeft w:val="0"/>
          <w:marRight w:val="0"/>
          <w:marTop w:val="0"/>
          <w:marBottom w:val="0"/>
          <w:divBdr>
            <w:top w:val="none" w:sz="0" w:space="0" w:color="auto"/>
            <w:left w:val="none" w:sz="0" w:space="0" w:color="auto"/>
            <w:bottom w:val="none" w:sz="0" w:space="0" w:color="auto"/>
            <w:right w:val="none" w:sz="0" w:space="0" w:color="auto"/>
          </w:divBdr>
        </w:div>
        <w:div w:id="1980499024">
          <w:marLeft w:val="0"/>
          <w:marRight w:val="0"/>
          <w:marTop w:val="0"/>
          <w:marBottom w:val="0"/>
          <w:divBdr>
            <w:top w:val="none" w:sz="0" w:space="0" w:color="auto"/>
            <w:left w:val="none" w:sz="0" w:space="0" w:color="auto"/>
            <w:bottom w:val="none" w:sz="0" w:space="0" w:color="auto"/>
            <w:right w:val="none" w:sz="0" w:space="0" w:color="auto"/>
          </w:divBdr>
        </w:div>
        <w:div w:id="1808544289">
          <w:marLeft w:val="0"/>
          <w:marRight w:val="0"/>
          <w:marTop w:val="0"/>
          <w:marBottom w:val="0"/>
          <w:divBdr>
            <w:top w:val="none" w:sz="0" w:space="0" w:color="auto"/>
            <w:left w:val="none" w:sz="0" w:space="0" w:color="auto"/>
            <w:bottom w:val="none" w:sz="0" w:space="0" w:color="auto"/>
            <w:right w:val="none" w:sz="0" w:space="0" w:color="auto"/>
          </w:divBdr>
        </w:div>
        <w:div w:id="642735891">
          <w:marLeft w:val="0"/>
          <w:marRight w:val="0"/>
          <w:marTop w:val="0"/>
          <w:marBottom w:val="0"/>
          <w:divBdr>
            <w:top w:val="none" w:sz="0" w:space="0" w:color="auto"/>
            <w:left w:val="none" w:sz="0" w:space="0" w:color="auto"/>
            <w:bottom w:val="none" w:sz="0" w:space="0" w:color="auto"/>
            <w:right w:val="none" w:sz="0" w:space="0" w:color="auto"/>
          </w:divBdr>
        </w:div>
        <w:div w:id="261032541">
          <w:marLeft w:val="0"/>
          <w:marRight w:val="0"/>
          <w:marTop w:val="0"/>
          <w:marBottom w:val="0"/>
          <w:divBdr>
            <w:top w:val="none" w:sz="0" w:space="0" w:color="auto"/>
            <w:left w:val="none" w:sz="0" w:space="0" w:color="auto"/>
            <w:bottom w:val="none" w:sz="0" w:space="0" w:color="auto"/>
            <w:right w:val="none" w:sz="0" w:space="0" w:color="auto"/>
          </w:divBdr>
        </w:div>
        <w:div w:id="541214728">
          <w:marLeft w:val="0"/>
          <w:marRight w:val="0"/>
          <w:marTop w:val="0"/>
          <w:marBottom w:val="0"/>
          <w:divBdr>
            <w:top w:val="none" w:sz="0" w:space="0" w:color="auto"/>
            <w:left w:val="none" w:sz="0" w:space="0" w:color="auto"/>
            <w:bottom w:val="none" w:sz="0" w:space="0" w:color="auto"/>
            <w:right w:val="none" w:sz="0" w:space="0" w:color="auto"/>
          </w:divBdr>
        </w:div>
        <w:div w:id="1961565500">
          <w:marLeft w:val="0"/>
          <w:marRight w:val="0"/>
          <w:marTop w:val="0"/>
          <w:marBottom w:val="0"/>
          <w:divBdr>
            <w:top w:val="none" w:sz="0" w:space="0" w:color="auto"/>
            <w:left w:val="none" w:sz="0" w:space="0" w:color="auto"/>
            <w:bottom w:val="none" w:sz="0" w:space="0" w:color="auto"/>
            <w:right w:val="none" w:sz="0" w:space="0" w:color="auto"/>
          </w:divBdr>
        </w:div>
        <w:div w:id="73281960">
          <w:marLeft w:val="0"/>
          <w:marRight w:val="0"/>
          <w:marTop w:val="0"/>
          <w:marBottom w:val="0"/>
          <w:divBdr>
            <w:top w:val="none" w:sz="0" w:space="0" w:color="auto"/>
            <w:left w:val="none" w:sz="0" w:space="0" w:color="auto"/>
            <w:bottom w:val="none" w:sz="0" w:space="0" w:color="auto"/>
            <w:right w:val="none" w:sz="0" w:space="0" w:color="auto"/>
          </w:divBdr>
        </w:div>
        <w:div w:id="44315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hanacademy.org/math/statistics-probability/summarizing-quantitative-data/anscombes-quartet-example/a/anscombes-quart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8C712-31BE-4FDB-BDA3-06B69EDD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rishivishal96@gmail.com</cp:lastModifiedBy>
  <cp:revision>10</cp:revision>
  <dcterms:created xsi:type="dcterms:W3CDTF">2022-09-11T07:24:00Z</dcterms:created>
  <dcterms:modified xsi:type="dcterms:W3CDTF">2022-09-11T20:35:00Z</dcterms:modified>
</cp:coreProperties>
</file>