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7596" w14:textId="77777777" w:rsidR="00F469FA" w:rsidRPr="00F469FA" w:rsidRDefault="00F469FA" w:rsidP="00F469FA">
      <w:pPr>
        <w:rPr>
          <w:rStyle w:val="Strong"/>
          <w:sz w:val="48"/>
          <w:szCs w:val="48"/>
        </w:rPr>
      </w:pPr>
      <w:r w:rsidRPr="00F469FA">
        <w:rPr>
          <w:rStyle w:val="Strong"/>
          <w:sz w:val="48"/>
          <w:szCs w:val="48"/>
        </w:rPr>
        <w:t xml:space="preserve">Maneka Gandhi vs Union </w:t>
      </w:r>
      <w:proofErr w:type="gramStart"/>
      <w:r w:rsidRPr="00F469FA">
        <w:rPr>
          <w:rStyle w:val="Strong"/>
          <w:sz w:val="48"/>
          <w:szCs w:val="48"/>
        </w:rPr>
        <w:t>Of</w:t>
      </w:r>
      <w:proofErr w:type="gramEnd"/>
      <w:r w:rsidRPr="00F469FA">
        <w:rPr>
          <w:rStyle w:val="Strong"/>
          <w:sz w:val="48"/>
          <w:szCs w:val="48"/>
        </w:rPr>
        <w:t xml:space="preserve"> India (2 min 47 sec)</w:t>
      </w:r>
    </w:p>
    <w:p w14:paraId="1EF1CFF0" w14:textId="77777777" w:rsidR="00F469FA" w:rsidRDefault="00F469FA" w:rsidP="00F469FA">
      <w:pPr>
        <w:rPr>
          <w:rStyle w:val="Strong"/>
        </w:rPr>
      </w:pPr>
    </w:p>
    <w:p w14:paraId="3DC2F8DD" w14:textId="77777777" w:rsidR="00F469FA" w:rsidRDefault="00F469FA" w:rsidP="00F469FA">
      <w:r>
        <w:t>Query: What are the key facts of this case?</w:t>
      </w:r>
    </w:p>
    <w:p w14:paraId="7BD2057B" w14:textId="77777777" w:rsidR="00F469FA" w:rsidRDefault="00F469FA" w:rsidP="00F469FA">
      <w:r>
        <w:t xml:space="preserve">Answer: Maneka Gandhi's passport (K-869668), issued June 1, 1976, was impounded by the Government of India on July 2, 1977, under Section 10(3)(c) of the Passport Act, </w:t>
      </w:r>
      <w:proofErr w:type="gramStart"/>
      <w:r>
        <w:t>1967,  in</w:t>
      </w:r>
      <w:proofErr w:type="gramEnd"/>
      <w:r>
        <w:t xml:space="preserve"> the purported public interest.  She received notification of this impoundment on July 4, 1977, and requested reasons for the decision on July 5, 1977.  A subsequent communication from the Ministry of External Affairs was received on July 7, 1977.</w:t>
      </w:r>
    </w:p>
    <w:p w14:paraId="43293FA9" w14:textId="77777777" w:rsidR="00F469FA" w:rsidRDefault="00F469FA" w:rsidP="00F469FA"/>
    <w:p w14:paraId="207C1987" w14:textId="77777777" w:rsidR="00F469FA" w:rsidRDefault="00F469FA" w:rsidP="00F469FA">
      <w:r>
        <w:t>Query: What were the legal issues considered by the court?</w:t>
      </w:r>
    </w:p>
    <w:p w14:paraId="53EC0F6E" w14:textId="77777777" w:rsidR="00F469FA" w:rsidRDefault="00F469FA" w:rsidP="00F469FA">
      <w:r>
        <w:t>Answer: The court considered the following legal issues:</w:t>
      </w:r>
    </w:p>
    <w:p w14:paraId="2218E26D" w14:textId="77777777" w:rsidR="00F469FA" w:rsidRDefault="00F469FA" w:rsidP="00F469FA"/>
    <w:p w14:paraId="2FB345EB" w14:textId="77777777" w:rsidR="00F469FA" w:rsidRDefault="00F469FA" w:rsidP="00F469FA">
      <w:r>
        <w:t xml:space="preserve">1. **The nature of the Passport Authority's power to impound a </w:t>
      </w:r>
      <w:proofErr w:type="gramStart"/>
      <w:r>
        <w:t>passport:*</w:t>
      </w:r>
      <w:proofErr w:type="gramEnd"/>
      <w:r>
        <w:t>*  The court examined whether this power was quasi-judicial or administrative in nature.  This involved applying the established legal tests for distinguishing between these two types of power.</w:t>
      </w:r>
    </w:p>
    <w:p w14:paraId="0B8E0571" w14:textId="77777777" w:rsidR="00F469FA" w:rsidRDefault="00F469FA" w:rsidP="00F469FA"/>
    <w:p w14:paraId="627374F3" w14:textId="77777777" w:rsidR="00F469FA" w:rsidRDefault="00F469FA" w:rsidP="00F469FA">
      <w:r>
        <w:t xml:space="preserve">2. **Applicability of natural </w:t>
      </w:r>
      <w:proofErr w:type="gramStart"/>
      <w:r>
        <w:t>justice:*</w:t>
      </w:r>
      <w:proofErr w:type="gramEnd"/>
      <w:r>
        <w:t xml:space="preserve">* The court determined whether the rules of natural justice applied to the Passport Authority's decision to impound a passport. This consideration was </w:t>
      </w:r>
      <w:proofErr w:type="spellStart"/>
      <w:r>
        <w:t>analyzed</w:t>
      </w:r>
      <w:proofErr w:type="spellEnd"/>
      <w:r>
        <w:t xml:space="preserve"> both under the orthodox view preceding *A. K. </w:t>
      </w:r>
      <w:proofErr w:type="spellStart"/>
      <w:r>
        <w:t>Kraipak's</w:t>
      </w:r>
      <w:proofErr w:type="spellEnd"/>
      <w:r>
        <w:t xml:space="preserve"> case* and in light of that case's precedent.</w:t>
      </w:r>
    </w:p>
    <w:p w14:paraId="025A7143" w14:textId="77777777" w:rsidR="00F469FA" w:rsidRDefault="00F469FA" w:rsidP="00F469FA"/>
    <w:p w14:paraId="62B7C8CA" w14:textId="77777777" w:rsidR="00F469FA" w:rsidRDefault="00F469FA" w:rsidP="00F469FA">
      <w:r>
        <w:t xml:space="preserve">3. **Impact on constitutional </w:t>
      </w:r>
      <w:proofErr w:type="gramStart"/>
      <w:r>
        <w:t>rights:*</w:t>
      </w:r>
      <w:proofErr w:type="gramEnd"/>
      <w:r>
        <w:t xml:space="preserve">* The court assessed the impact of impounding a passport on the passport holder's constitutional right to travel abroad </w:t>
      </w:r>
    </w:p>
    <w:p w14:paraId="3F9EE918" w14:textId="77777777" w:rsidR="00F469FA" w:rsidRDefault="00F469FA" w:rsidP="00F469FA">
      <w:r>
        <w:t>and the potential for adverse civil consequences.  This analysis was crucial in determining the appropriate standard of review, even if the power were considered administrative.</w:t>
      </w:r>
    </w:p>
    <w:p w14:paraId="4E6103ED" w14:textId="77777777" w:rsidR="00F469FA" w:rsidRDefault="00F469FA" w:rsidP="00F469FA"/>
    <w:p w14:paraId="7AE07C80" w14:textId="77777777" w:rsidR="00F469FA" w:rsidRDefault="00F469FA" w:rsidP="00F469FA">
      <w:r>
        <w:lastRenderedPageBreak/>
        <w:t xml:space="preserve">4. **Right of </w:t>
      </w:r>
      <w:proofErr w:type="gramStart"/>
      <w:r>
        <w:t>appeal:*</w:t>
      </w:r>
      <w:proofErr w:type="gramEnd"/>
      <w:r>
        <w:t xml:space="preserve">* The court acknowledged the existence of a right of appeal (under section 11) against the impounding order when the Passport Authority </w:t>
      </w:r>
    </w:p>
    <w:p w14:paraId="11153FCD" w14:textId="77777777" w:rsidR="00F469FA" w:rsidRDefault="00F469FA" w:rsidP="00F469FA">
      <w:r>
        <w:t xml:space="preserve">is not the Central Government, allowing for review of the reasons given for impounding the </w:t>
      </w:r>
      <w:proofErr w:type="gramStart"/>
      <w:r>
        <w:t>passport.</w:t>
      </w:r>
      <w:proofErr w:type="gramEnd"/>
    </w:p>
    <w:p w14:paraId="773D5457" w14:textId="77777777" w:rsidR="00F469FA" w:rsidRDefault="00F469FA" w:rsidP="00F469FA"/>
    <w:p w14:paraId="06D988A4" w14:textId="77777777" w:rsidR="00F469FA" w:rsidRDefault="00F469FA" w:rsidP="00F469FA">
      <w:r>
        <w:t>Query: What was the final decision and reasoning of the court?</w:t>
      </w:r>
    </w:p>
    <w:p w14:paraId="625BB8F1" w14:textId="77777777" w:rsidR="00F469FA" w:rsidRDefault="00F469FA" w:rsidP="00F469FA">
      <w:r>
        <w:t xml:space="preserve">Answer: The court's final decision was to quash (invalidate) the order impounding the petitioner's passport.  The reasoning </w:t>
      </w:r>
      <w:proofErr w:type="spellStart"/>
      <w:r>
        <w:t>centers</w:t>
      </w:r>
      <w:proofErr w:type="spellEnd"/>
      <w:r>
        <w:t xml:space="preserve"> on the government's failure to adhere to principles of natural justice and the procedures outlined in the Passports Act, 1967.</w:t>
      </w:r>
    </w:p>
    <w:p w14:paraId="73D2ECAF" w14:textId="77777777" w:rsidR="00F469FA" w:rsidRDefault="00F469FA" w:rsidP="00F469FA"/>
    <w:p w14:paraId="7DCEEE6E" w14:textId="77777777" w:rsidR="00F469FA" w:rsidRDefault="00F469FA" w:rsidP="00F469FA">
      <w:r>
        <w:t>The court's logic proceeds as follows:</w:t>
      </w:r>
    </w:p>
    <w:p w14:paraId="069DF1B8" w14:textId="77777777" w:rsidR="00F469FA" w:rsidRDefault="00F469FA" w:rsidP="00F469FA"/>
    <w:p w14:paraId="744EC7C7" w14:textId="77777777" w:rsidR="00F469FA" w:rsidRDefault="00F469FA" w:rsidP="00F469FA">
      <w:r>
        <w:t xml:space="preserve">1. **Statutory Requirement and Natural </w:t>
      </w:r>
      <w:proofErr w:type="gramStart"/>
      <w:r>
        <w:t>Justice:*</w:t>
      </w:r>
      <w:proofErr w:type="gramEnd"/>
      <w:r>
        <w:t>* The court acknowledges an implied requirement within the Passports Act, 1967, for a hearing before impounding a passport.  This is explicitly linked to the principle of natural justice, specifically the maxim *</w:t>
      </w:r>
      <w:proofErr w:type="spellStart"/>
      <w:r>
        <w:t>audi</w:t>
      </w:r>
      <w:proofErr w:type="spellEnd"/>
      <w:r>
        <w:t xml:space="preserve"> alteram partem* ("hear the other side"). This </w:t>
      </w:r>
      <w:proofErr w:type="gramStart"/>
      <w:r>
        <w:t>principle</w:t>
      </w:r>
      <w:proofErr w:type="gramEnd"/>
      <w:r>
        <w:t xml:space="preserve"> mandates that an individual be given an opportunity to be heard before a decision affecting their rights is made.</w:t>
      </w:r>
    </w:p>
    <w:p w14:paraId="0D531661" w14:textId="77777777" w:rsidR="00F469FA" w:rsidRDefault="00F469FA" w:rsidP="00F469FA"/>
    <w:p w14:paraId="478E4F18" w14:textId="77777777" w:rsidR="00F469FA" w:rsidRDefault="00F469FA" w:rsidP="00F469FA">
      <w:r>
        <w:t xml:space="preserve">2. **Government's Failure to </w:t>
      </w:r>
      <w:proofErr w:type="gramStart"/>
      <w:r>
        <w:t>Comply:*</w:t>
      </w:r>
      <w:proofErr w:type="gramEnd"/>
      <w:r>
        <w:t>* The court finds that the Central Government failed to provide the petitioner with a hearing *before* impounding her passport.  Furthermore, the government refused to provide reasons for the impoundment, even after the petitioner requested them.  The court deems this withholding of reasons as a denial of a fair hearing, further violating natural justice.</w:t>
      </w:r>
    </w:p>
    <w:p w14:paraId="397D2CFA" w14:textId="77777777" w:rsidR="00F469FA" w:rsidRDefault="00F469FA" w:rsidP="00F469FA"/>
    <w:p w14:paraId="123343D2" w14:textId="77777777" w:rsidR="00F469FA" w:rsidRDefault="00F469FA" w:rsidP="00F469FA">
      <w:r>
        <w:t xml:space="preserve">3. **Breach of Statutory Provision and Natural </w:t>
      </w:r>
      <w:proofErr w:type="gramStart"/>
      <w:r>
        <w:t>Justice:*</w:t>
      </w:r>
      <w:proofErr w:type="gramEnd"/>
      <w:r>
        <w:t>* The court explicitly states that the government's actions were not only a breach of the (implied) statutory provision within the Passports Act but also a clear violation of the principle of natural justice.  The lack of a hearing and the withholding of reasons are presented as interconnected failings.</w:t>
      </w:r>
    </w:p>
    <w:p w14:paraId="53BD9053" w14:textId="77777777" w:rsidR="00F469FA" w:rsidRDefault="00F469FA" w:rsidP="00F469FA"/>
    <w:p w14:paraId="2A56B378" w14:textId="77777777" w:rsidR="00F469FA" w:rsidRDefault="00F469FA" w:rsidP="00F469FA">
      <w:r>
        <w:lastRenderedPageBreak/>
        <w:t xml:space="preserve">4. **Fatal </w:t>
      </w:r>
      <w:proofErr w:type="gramStart"/>
      <w:r>
        <w:t>Defect:*</w:t>
      </w:r>
      <w:proofErr w:type="gramEnd"/>
      <w:r>
        <w:t>* The court identifies the government's failure to provide a hearing as a "fatal defect," meaning it renders the impoundment order invalid.  This is a crucial element of the court's reasoning, highlighting the severity of the procedural error.</w:t>
      </w:r>
    </w:p>
    <w:p w14:paraId="5B2FCAF9" w14:textId="77777777" w:rsidR="00F469FA" w:rsidRDefault="00F469FA" w:rsidP="00F469FA"/>
    <w:p w14:paraId="538A9E21" w14:textId="77777777" w:rsidR="00F469FA" w:rsidRDefault="00F469FA" w:rsidP="00F469FA">
      <w:r>
        <w:t xml:space="preserve">5. **Attorney General's </w:t>
      </w:r>
      <w:proofErr w:type="gramStart"/>
      <w:r>
        <w:t>Statement:*</w:t>
      </w:r>
      <w:proofErr w:type="gramEnd"/>
      <w:r>
        <w:t xml:space="preserve">* While the judgment doesn't explicitly rely on the Attorney General's statement, it's included to show the government's implicit acknowledgment of the procedural flaw.  The statement, though not legally binding in itself, underscores the court's assessment of the situation.      </w:t>
      </w:r>
    </w:p>
    <w:p w14:paraId="07E13281" w14:textId="77777777" w:rsidR="00F469FA" w:rsidRDefault="00F469FA" w:rsidP="00F469FA"/>
    <w:p w14:paraId="655B4286" w14:textId="77777777" w:rsidR="00F469FA" w:rsidRDefault="00F469FA" w:rsidP="00F469FA">
      <w:r>
        <w:t>In essence, the court's decision rests on the fundamental principles of natural justice and the implied procedural requirements of the Passports Act. The government's failure to provide a hearing and its refusal to disclose reasons for the impoundment constituted a violation of these principles, leading to the invalidation of the impoundment order.  The court's reasoning is straightforward: procedural fairness is paramount, and its absence renders the government's action unlawful.</w:t>
      </w:r>
    </w:p>
    <w:p w14:paraId="7913E957" w14:textId="77777777" w:rsidR="00F469FA" w:rsidRDefault="00F469FA" w:rsidP="00F469FA"/>
    <w:p w14:paraId="0BEBA692" w14:textId="77777777" w:rsidR="00F469FA" w:rsidRDefault="00F469FA" w:rsidP="00F469FA">
      <w:r>
        <w:t>Final Answer:</w:t>
      </w:r>
    </w:p>
    <w:p w14:paraId="6A61DB2B" w14:textId="77777777" w:rsidR="00F469FA" w:rsidRDefault="00F469FA" w:rsidP="00F469FA">
      <w:r>
        <w:t xml:space="preserve"> Query: Which laws or constitutional articles were referred to in this judgment?</w:t>
      </w:r>
    </w:p>
    <w:p w14:paraId="4722004C" w14:textId="77777777" w:rsidR="00F469FA" w:rsidRDefault="00F469FA" w:rsidP="00F469FA">
      <w:r>
        <w:t>Answer: The judgment primarily focuses on:</w:t>
      </w:r>
    </w:p>
    <w:p w14:paraId="7E72513A" w14:textId="77777777" w:rsidR="00F469FA" w:rsidRDefault="00F469FA" w:rsidP="00F469FA"/>
    <w:p w14:paraId="02A31450" w14:textId="77777777" w:rsidR="00F469FA" w:rsidRDefault="00F469FA" w:rsidP="00F469FA">
      <w:r>
        <w:t xml:space="preserve">* **Article </w:t>
      </w:r>
      <w:proofErr w:type="gramStart"/>
      <w:r>
        <w:t>21:*</w:t>
      </w:r>
      <w:proofErr w:type="gramEnd"/>
      <w:r>
        <w:t xml:space="preserve">*  This article, concerning the right to life and personal liberty, is central to the court's analysis.  The meaning and content of "personal </w:t>
      </w:r>
    </w:p>
    <w:p w14:paraId="454EE674" w14:textId="77777777" w:rsidR="00F469FA" w:rsidRDefault="00F469FA" w:rsidP="00F469FA">
      <w:r>
        <w:t>liberty" within Article 21 is the core question being addressed.</w:t>
      </w:r>
    </w:p>
    <w:p w14:paraId="7EEBBC1E" w14:textId="77777777" w:rsidR="00F469FA" w:rsidRDefault="00F469FA" w:rsidP="00F469FA"/>
    <w:p w14:paraId="349CC2C9" w14:textId="77777777" w:rsidR="00F469FA" w:rsidRDefault="00F469FA" w:rsidP="00F469FA">
      <w:r>
        <w:t xml:space="preserve">* **Article </w:t>
      </w:r>
      <w:proofErr w:type="gramStart"/>
      <w:r>
        <w:t>22:*</w:t>
      </w:r>
      <w:proofErr w:type="gramEnd"/>
      <w:r>
        <w:t xml:space="preserve">* This article, dealing with protection against arrest and detention, is mentioned as relevant to the context, although not the primary focus </w:t>
      </w:r>
    </w:p>
    <w:p w14:paraId="7CE96478" w14:textId="77777777" w:rsidR="00F469FA" w:rsidRDefault="00F469FA" w:rsidP="00F469FA">
      <w:r>
        <w:t>of the legal reasoning.</w:t>
      </w:r>
    </w:p>
    <w:p w14:paraId="20C04C6D" w14:textId="77777777" w:rsidR="00F469FA" w:rsidRDefault="00F469FA" w:rsidP="00F469FA"/>
    <w:p w14:paraId="0C40BCC1" w14:textId="77777777" w:rsidR="00F469FA" w:rsidRDefault="00F469FA" w:rsidP="00F469FA">
      <w:r>
        <w:lastRenderedPageBreak/>
        <w:t xml:space="preserve">* **A. K. Gopalan v. State of </w:t>
      </w:r>
      <w:proofErr w:type="gramStart"/>
      <w:r>
        <w:t>Madras:*</w:t>
      </w:r>
      <w:proofErr w:type="gramEnd"/>
      <w:r>
        <w:t>* This case is cited as a precedent that offered interpretations of "personal liberty" under Article 21, specifically referencing the opinions of Justices Patanjali Sastri, Mukherjee, and S. R. Das.  While not a specific law or article, it's a crucial legal precedent shaping the court's understanding of Article 21.</w:t>
      </w:r>
    </w:p>
    <w:p w14:paraId="2A95F2B5" w14:textId="77777777" w:rsidR="00F469FA" w:rsidRDefault="00F469FA" w:rsidP="00F469FA"/>
    <w:p w14:paraId="558CE53E" w14:textId="77777777" w:rsidR="00F469FA" w:rsidRDefault="00F469FA" w:rsidP="00F469FA">
      <w:r>
        <w:t>Query: Summarize the judgment in simple legal language in under 200 words.</w:t>
      </w:r>
    </w:p>
    <w:p w14:paraId="19434D0C" w14:textId="77777777" w:rsidR="00F469FA" w:rsidRDefault="00F469FA" w:rsidP="00F469FA">
      <w:r>
        <w:t>Answer: **Case Brief: Right to Go Abroad and Freedom of Speech**</w:t>
      </w:r>
    </w:p>
    <w:p w14:paraId="45EF90D0" w14:textId="77777777" w:rsidR="00F469FA" w:rsidRDefault="00F469FA" w:rsidP="00F469FA"/>
    <w:p w14:paraId="12935208" w14:textId="77777777" w:rsidR="00F469FA" w:rsidRDefault="00F469FA" w:rsidP="00F469FA">
      <w:r>
        <w:t>**</w:t>
      </w:r>
      <w:proofErr w:type="gramStart"/>
      <w:r>
        <w:t>Facts:*</w:t>
      </w:r>
      <w:proofErr w:type="gramEnd"/>
      <w:r>
        <w:t>* A petitioner argued that the right to go abroad is essential to freedom of speech and expression, thus protected under Article 19(1)(a) (likely referencing an Indian constitutional provision).  The petitioner cited US Supreme Court precedents to support this claim.</w:t>
      </w:r>
    </w:p>
    <w:p w14:paraId="38BEC7E9" w14:textId="77777777" w:rsidR="00F469FA" w:rsidRDefault="00F469FA" w:rsidP="00F469FA"/>
    <w:p w14:paraId="0A0808AB" w14:textId="77777777" w:rsidR="00F469FA" w:rsidRDefault="00F469FA" w:rsidP="00F469FA">
      <w:r>
        <w:t>**</w:t>
      </w:r>
      <w:proofErr w:type="gramStart"/>
      <w:r>
        <w:t>Issue:*</w:t>
      </w:r>
      <w:proofErr w:type="gramEnd"/>
      <w:r>
        <w:t xml:space="preserve">* Does the right to go abroad constitute a peripheral right encompassed by the right to freedom of speech and expression under Article 19(1)(a)?     </w:t>
      </w:r>
    </w:p>
    <w:p w14:paraId="7141457C" w14:textId="77777777" w:rsidR="00F469FA" w:rsidRDefault="00F469FA" w:rsidP="00F469FA"/>
    <w:p w14:paraId="70139D2E" w14:textId="77777777" w:rsidR="00F469FA" w:rsidRDefault="00F469FA" w:rsidP="00F469FA">
      <w:r>
        <w:t xml:space="preserve">**Point of </w:t>
      </w:r>
      <w:proofErr w:type="gramStart"/>
      <w:r>
        <w:t>Law:*</w:t>
      </w:r>
      <w:proofErr w:type="gramEnd"/>
      <w:r>
        <w:t>* Article 19(1)(a) (and its interpretation).  The court considered whether the right to travel abroad is intrinsically linked to and necessary for the effective exercise of freedom of speech and expression.</w:t>
      </w:r>
    </w:p>
    <w:p w14:paraId="3B81E6B9" w14:textId="77777777" w:rsidR="00F469FA" w:rsidRDefault="00F469FA" w:rsidP="00F469FA"/>
    <w:p w14:paraId="017D082D" w14:textId="77777777" w:rsidR="00F469FA" w:rsidRDefault="00F469FA" w:rsidP="00F469FA">
      <w:r>
        <w:t>**</w:t>
      </w:r>
      <w:proofErr w:type="gramStart"/>
      <w:r>
        <w:t>Analysis:*</w:t>
      </w:r>
      <w:proofErr w:type="gramEnd"/>
      <w:r>
        <w:t>* The court examined the petitioner's argument, acknowledging the cited US Supreme Court precedents. However, the court's analysis (not fully provided in the context) ultimately rejected the petitioner's claim that the right to travel abroad is a *peripheral* right *inherently* derived from freedom of speech.  The court likely found the connection too tenuous to establish a direct, legally protected relationship.  The reasoning behind this rejection is not detailed in the provided text.</w:t>
      </w:r>
    </w:p>
    <w:p w14:paraId="34AF45F8" w14:textId="77777777" w:rsidR="00F469FA" w:rsidRDefault="00F469FA" w:rsidP="00F469FA"/>
    <w:p w14:paraId="431C0799" w14:textId="77777777" w:rsidR="00F469FA" w:rsidRDefault="00F469FA" w:rsidP="00F469FA">
      <w:r>
        <w:t>**</w:t>
      </w:r>
      <w:proofErr w:type="gramStart"/>
      <w:r>
        <w:t>Conclusion:*</w:t>
      </w:r>
      <w:proofErr w:type="gramEnd"/>
      <w:r>
        <w:t>* The court ruled against the petitioner.  The right to go abroad was not deemed a necessary component of Article 19(1)(a)'s protection of freedom of speech and expression.  The specific reasoning for this conclusion is missing from the provided excerpt.</w:t>
      </w:r>
    </w:p>
    <w:p w14:paraId="7E3E75FE" w14:textId="77777777" w:rsidR="00C73408" w:rsidRDefault="00C73408"/>
    <w:sectPr w:rsidR="00C73408" w:rsidSect="00D428CD">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FA"/>
    <w:rsid w:val="00C73408"/>
    <w:rsid w:val="00D428CD"/>
    <w:rsid w:val="00F46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4563"/>
  <w15:chartTrackingRefBased/>
  <w15:docId w15:val="{D4FE899C-7448-447E-B1C1-CC41234A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9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69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1031</Words>
  <Characters>5880</Characters>
  <Application>Microsoft Office Word</Application>
  <DocSecurity>0</DocSecurity>
  <Lines>49</Lines>
  <Paragraphs>13</Paragraphs>
  <ScaleCrop>false</ScaleCrop>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Jain</dc:creator>
  <cp:keywords/>
  <dc:description/>
  <cp:lastModifiedBy>Abhi Jain</cp:lastModifiedBy>
  <cp:revision>1</cp:revision>
  <dcterms:created xsi:type="dcterms:W3CDTF">2025-06-08T14:50:00Z</dcterms:created>
  <dcterms:modified xsi:type="dcterms:W3CDTF">2025-06-08T14:50:00Z</dcterms:modified>
</cp:coreProperties>
</file>