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0B1F3A"/>
          <w:sz w:val="40"/>
          <w:szCs w:val="40"/>
        </w:rPr>
        <w:t xml:space="preserve">RAPPORT GÉNÉRAL DE DÉCISION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[[INTITULE_OFFRE]]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1. Identification du dossier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[[CLIENT]]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[[PAYS]]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Bailleur(s)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[[BAILLEURS]]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 global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[[BUDGET_GLOBAL]]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Hommes-Mois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[[HOMMES_MOIS]]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limite de soumission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[[DT_LIM_SOUM]]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Secteur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[[SECTEUR_AO]]</w:t>
            </w:r>
          </w:p>
        </w:tc>
      </w:tr>
    </w:tbl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2. Score P-Win et décision</w:t>
      </w:r>
    </w:p>
    <w:p>
      <w:pPr>
        <w:spacing w:after="160" w:before="120"/>
      </w:pPr>
      <w:r>
        <w:rPr>
          <w:b/>
          <w:bCs/>
          <w:sz w:val="24"/>
          <w:szCs w:val="24"/>
        </w:rPr>
        <w:t xml:space="preserve">Score global : </w:t>
      </w:r>
      <w:r>
        <w:rPr>
          <w:b/>
          <w:bCs/>
          <w:color w:val="1E8449"/>
          <w:sz w:val="28"/>
          <w:szCs w:val="28"/>
        </w:rPr>
        <w:t xml:space="preserve">[[PWIN_GLOBAL]]</w:t>
      </w:r>
      <w:r>
        <w:rPr>
          <w:b/>
          <w:bCs/>
          <w:sz w:val="24"/>
          <w:szCs w:val="24"/>
        </w:rPr>
        <w:t xml:space="preserve">    Décision : </w:t>
      </w:r>
      <w:r>
        <w:rPr>
          <w:b/>
          <w:bCs/>
          <w:color w:val="C0392B"/>
          <w:sz w:val="24"/>
          <w:szCs w:val="24"/>
        </w:rPr>
        <w:t xml:space="preserve">[[DECISION_FINALE]]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Axe A — Faisabilité (25%)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[[SCORE_A]]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Axe B — Rentabilité (25%)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[[SCORE_B]]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Axe C — Risques (25%)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[[SCORE_C]]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Axe D — Concurrence (15%)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[[SCORE_D]]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Axe E — Conformité (10%)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[[SCORE_E]]</w:t>
            </w:r>
          </w:p>
        </w:tc>
      </w:tr>
    </w:tbl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3. Résumé du contexte et des objectifs</w:t>
      </w:r>
    </w:p>
    <w:p>
      <w:pPr>
        <w:spacing w:after="200"/>
      </w:pPr>
      <w:r>
        <w:rPr>
          <w:sz w:val="22"/>
          <w:szCs w:val="22"/>
        </w:rPr>
        <w:t xml:space="preserve">[[RESUME_CONTEXTE_OBJECTIFS]]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4. Points critiques identifiés</w:t>
      </w:r>
    </w:p>
    <w:p>
      <w:pPr>
        <w:spacing w:after="200"/>
      </w:pPr>
      <w:r>
        <w:rPr>
          <w:sz w:val="22"/>
          <w:szCs w:val="22"/>
        </w:rPr>
        <w:t xml:space="preserve">[[POINTS_CRITIQUES]]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5. Résultats du matching référentiel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Taux de couverture compétences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[[TAUX_COUVERTURE_COMPETENCES]]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Taux de couverture experts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[[TAUX_COUVERTURE_EXPERTS]]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Relation client (niveau 1-5)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[[RELATION_CLIENT]]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Alignement stratégique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[[ALIGNEMENT_STRATEGIQUE]]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Gap références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[[GAP_REFS]]</w:t>
            </w:r>
          </w:p>
        </w:tc>
      </w:tr>
    </w:tbl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6. Recommandation et argumentaire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Recommandation : </w:t>
      </w:r>
      <w:r>
        <w:rPr>
          <w:b/>
          <w:bCs/>
          <w:color w:val="1E8449"/>
          <w:sz w:val="22"/>
          <w:szCs w:val="22"/>
        </w:rPr>
        <w:t xml:space="preserve">[[RECOMMANDATION_GO_NOGO]]</w:t>
      </w:r>
    </w:p>
    <w:p>
      <w:pPr>
        <w:spacing w:after="200"/>
      </w:pPr>
      <w:r>
        <w:rPr>
          <w:sz w:val="22"/>
          <w:szCs w:val="22"/>
        </w:rPr>
        <w:t xml:space="preserve">[[ARGUMENTAIRE_GO_NOGO]]</w:t>
      </w:r>
    </w:p>
    <w:p>
      <w:pPr>
        <w:pStyle w:val="Heading1"/>
        <w:pBdr>
          <w:bottom w:val="single" w:color="0B1F3A" w:sz="6" w:space="4"/>
        </w:pBdr>
        <w:spacing w:after="160" w:before="360"/>
      </w:pPr>
      <w:r>
        <w:rPr>
          <w:b/>
          <w:bCs/>
          <w:color w:val="0B1F3A"/>
          <w:sz w:val="28"/>
          <w:szCs w:val="28"/>
        </w:rPr>
        <w:t xml:space="preserve">7. Clarifications à demander au client</w:t>
      </w:r>
    </w:p>
    <w:p>
      <w:pPr>
        <w:spacing w:after="200"/>
      </w:pPr>
      <w:r>
        <w:rPr>
          <w:sz w:val="22"/>
          <w:szCs w:val="22"/>
        </w:rPr>
        <w:t xml:space="preserve">[[LISTE_CLARIFICATIONS]]</w:t>
      </w:r>
    </w:p>
    <w:p>
      <w:pPr>
        <w:pBdr>
          <w:top w:val="single" w:color="CCCCCC" w:sz="4" w:space="8"/>
        </w:pBdr>
        <w:spacing w:before="500"/>
      </w:pPr>
      <w:r>
        <w:rPr>
          <w:i/>
          <w:iCs/>
          <w:color w:val="888888"/>
          <w:sz w:val="16"/>
          <w:szCs w:val="16"/>
        </w:rPr>
        <w:t xml:space="preserve">Document généré automatiquement par ProjectIQ à l'issue de la Phase 3 (matching). Document interne — usage avant constitution du pack de soumission.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ProjectIQ — Rapport Général de Décision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2026-06-21T10:33:00.985Z</dcterms:created>
  <dcterms:modified xsi:type="dcterms:W3CDTF">2026-06-21T10:33:00.987Z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