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b w:val="1"/>
          <w:color w:val="000000"/>
        </w:rPr>
      </w:pPr>
      <w:bookmarkStart w:colFirst="0" w:colLast="0" w:name="_6o2fk0p1flys" w:id="0"/>
      <w:bookmarkEnd w:id="0"/>
      <w:r w:rsidDel="00000000" w:rsidR="00000000" w:rsidRPr="00000000">
        <w:rPr>
          <w:b w:val="1"/>
          <w:color w:val="000000"/>
          <w:rtl w:val="0"/>
        </w:rPr>
        <w:t xml:space="preserve">CSAI 253- Machine Learning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gjdgxs" w:id="1"/>
      <w:bookmarkEnd w:id="1"/>
      <w:r w:rsidDel="00000000" w:rsidR="00000000" w:rsidRPr="00000000">
        <w:rPr>
          <w:b w:val="1"/>
          <w:color w:val="000000"/>
          <w:rtl w:val="0"/>
        </w:rPr>
        <w:t xml:space="preserve">Results Analysis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the analysis section, we interpret the results obtained from applying various machine learning models to the MHEALTH dataset for activity recognition.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Interpretation of model predictions:</w:t>
      </w:r>
    </w:p>
    <w:p w:rsidR="00000000" w:rsidDel="00000000" w:rsidP="00000000" w:rsidRDefault="00000000" w:rsidRPr="00000000" w14:paraId="00000007">
      <w:pPr>
        <w:rPr/>
      </w:pPr>
      <w:r w:rsidDel="00000000" w:rsidR="00000000" w:rsidRPr="00000000">
        <w:rPr>
          <w:rtl w:val="0"/>
        </w:rPr>
        <w:t xml:space="preserve">The models were trained and tested on features extracted from the MHEALTH dataset, including accelerometer and gyroscope readings along three axes (alx, aly, alz, glx, gly, glz, arx, ary, arz, grx, gry, grz), along with the corresponding activity labels (Activity) which is our “target” and subject identifiers (subject). The predictions made by each model represent the inferred activity label based on the math calculation and algorithms of each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Identification of the best-performing model based on evaluation metrics:</w:t>
      </w:r>
    </w:p>
    <w:p w:rsidR="00000000" w:rsidDel="00000000" w:rsidP="00000000" w:rsidRDefault="00000000" w:rsidRPr="00000000" w14:paraId="0000000A">
      <w:pPr>
        <w:rPr/>
      </w:pPr>
      <w:r w:rsidDel="00000000" w:rsidR="00000000" w:rsidRPr="00000000">
        <w:rPr>
          <w:rtl w:val="0"/>
        </w:rPr>
        <w:t xml:space="preserve">To determine the best-performing model, we evaluated each model's accuracy in predicting activity labels on a held-out test set. Additional evaluation metrics such as precision, recall, and F1-score may also be considered to provide a more comprehensive understanding of model performance.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Discussion on the strengths and weaknesses of each model:</w:t>
      </w:r>
    </w:p>
    <w:p w:rsidR="00000000" w:rsidDel="00000000" w:rsidP="00000000" w:rsidRDefault="00000000" w:rsidRPr="00000000" w14:paraId="0000000D">
      <w:pPr>
        <w:rPr/>
      </w:pPr>
      <w:r w:rsidDel="00000000" w:rsidR="00000000" w:rsidRPr="00000000">
        <w:rPr>
          <w:rtl w:val="0"/>
        </w:rPr>
        <w:t xml:space="preserve">Each model exhibited distinct strengths and weaknesses. For instance, K-Nearest Neighbors (KNN) demonstrated simplicity and ease of interpretation but may suffer from computational inefficiency with large datasets. Support Vector Machine (SVM) models offer high accuracy and robustness against overfitting but may require careful selection of hyperparameters. Logistic Regression provides probabilistic interpretations of predictions but may struggle with capturing non-linear relationships in the data. Neural network models like Multi-Layer Perceptron (MLP) can capture complex patterns but may be prone to overfitting without proper regularization.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Insights into the factors contributing to the performance variation across different models:</w:t>
      </w:r>
    </w:p>
    <w:p w:rsidR="00000000" w:rsidDel="00000000" w:rsidP="00000000" w:rsidRDefault="00000000" w:rsidRPr="00000000" w14:paraId="00000010">
      <w:pPr>
        <w:rPr/>
      </w:pPr>
      <w:r w:rsidDel="00000000" w:rsidR="00000000" w:rsidRPr="00000000">
        <w:rPr>
          <w:rtl w:val="0"/>
        </w:rPr>
        <w:t xml:space="preserve">The performance variation across different models can be attributed to several factors, including the complexity of the underlying relationships between features and target variables, the presence of noise or outliers in the data, the suitability of the chosen algorithm for the dataset size and characteristics, and the effectiveness of hyperparameter tuning.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rPr/>
      </w:pPr>
      <w:bookmarkStart w:colFirst="0" w:colLast="0" w:name="_30j0zll" w:id="2"/>
      <w:bookmarkEnd w:id="2"/>
      <w:r w:rsidDel="00000000" w:rsidR="00000000" w:rsidRPr="00000000">
        <w:rPr>
          <w:b w:val="1"/>
          <w:color w:val="000000"/>
          <w:rtl w:val="0"/>
        </w:rPr>
        <w:t xml:space="preserve">Conclusion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Recap of key findings and conclusions drawn from the comparative analysis:</w:t>
      </w:r>
    </w:p>
    <w:p w:rsidR="00000000" w:rsidDel="00000000" w:rsidP="00000000" w:rsidRDefault="00000000" w:rsidRPr="00000000" w14:paraId="0000001B">
      <w:pPr>
        <w:rPr/>
      </w:pPr>
      <w:r w:rsidDel="00000000" w:rsidR="00000000" w:rsidRPr="00000000">
        <w:rPr>
          <w:rtl w:val="0"/>
        </w:rPr>
        <w:t xml:space="preserve">In conclusion, our comparative analysis of machine learning models for activity recognition using the MHEALTH dataset revealed varying levels of performance across different algorithms. While each model demonstrated strengths in certain aspects, no single model emerged as universally superior. KNN exhibited simplicity and interpretability, SVM demonstrated robustness and high accuracy, logistic regression provided probabilistic interpretations, and neural networks captured complex patterns. However, the choice of the best model depends on the specific requirements, performance, and constraints of the application.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Summary of the best model for activity recognition based on the MHEALTH dataset: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Based on our analysis, the K-Nearest Neighbors (KNN) model and the NN, SVM is very close to them,also it emerges as the best choice for activity recognition on the MHEALTH dataset. Despite its simplicity, KNN , SVM showcase competitive accuracy and computational efficiency, making it a practical option for real-time applications. Its intuitive approach, which relies on similarity measures between instances, offers straightforward interpretability. However, it's essential to note that model selection is context-dependent, and while KNN, SVM perform well in this scenario, further experimentation and fine-tuning might be necessary to optimize its performance for specific application requirements or dataset characteristics.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