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0"/>
        <w:jc w:val="center"/>
      </w:pPr>
      <w:r>
        <w:rPr>
          <w:b/>
          <w:bCs/>
          <w:color w:val="1E3A8A"/>
          <w:sz w:val="96"/>
          <w:szCs w:val="96"/>
        </w:rPr>
        <w:t xml:space="preserve">SABIE</w:t>
      </w:r>
    </w:p>
    <w:p>
      <w:pPr>
        <w:spacing w:after="700"/>
        <w:jc w:val="center"/>
      </w:pPr>
      <w:r>
        <w:rPr>
          <w:color w:val="64748B"/>
          <w:sz w:val="24"/>
          <w:szCs w:val="24"/>
        </w:rPr>
        <w:t xml:space="preserve">Sistema de Aprendizaje, Bienestar e Inclusión Educativa</w:t>
      </w:r>
    </w:p>
    <w:p>
      <w:pPr>
        <w:spacing w:after="60"/>
        <w:jc w:val="center"/>
      </w:pPr>
      <w:r>
        <w:rPr>
          <w:b/>
          <w:bCs/>
          <w:sz w:val="44"/>
          <w:szCs w:val="44"/>
        </w:rPr>
        <w:t xml:space="preserve">GUÍA DE COORDINACIÓN</w:t>
      </w:r>
    </w:p>
    <w:p>
      <w:pPr>
        <w:spacing w:after="160"/>
        <w:jc w:val="center"/>
      </w:pPr>
      <w:r>
        <w:rPr>
          <w:b/>
          <w:bCs/>
          <w:sz w:val="44"/>
          <w:szCs w:val="44"/>
        </w:rPr>
        <w:t xml:space="preserve">Y RECTORÍA</w:t>
      </w:r>
    </w:p>
    <w:p>
      <w:pPr>
        <w:spacing w:after="1300"/>
        <w:jc w:val="center"/>
      </w:pPr>
      <w:r>
        <w:rPr>
          <w:color w:val="64748B"/>
          <w:sz w:val="24"/>
          <w:szCs w:val="24"/>
        </w:rPr>
        <w:t xml:space="preserve">Manual de administración del sistema</w:t>
      </w:r>
    </w:p>
    <w:p>
      <w:pPr>
        <w:jc w:val="center"/>
      </w:pPr>
      <w:r>
        <w:rPr>
          <w:b/>
          <w:bCs/>
          <w:sz w:val="24"/>
          <w:szCs w:val="24"/>
        </w:rPr>
        <w:t xml:space="preserve">I.E. San José de Loma Verde</w:t>
      </w:r>
    </w:p>
    <w:p>
      <w:pPr>
        <w:jc w:val="center"/>
      </w:pPr>
      <w:r>
        <w:rPr>
          <w:color w:val="64748B"/>
          <w:sz w:val="20"/>
          <w:szCs w:val="20"/>
        </w:rPr>
        <w:t xml:space="preserve">Montería — Córdoba</w:t>
      </w:r>
    </w:p>
    <w:p>
      <w:pPr>
        <w:jc w:val="center"/>
      </w:pPr>
      <w:r>
        <w:rPr>
          <w:color w:val="64748B"/>
          <w:sz w:val="20"/>
          <w:szCs w:val="20"/>
        </w:rPr>
        <w:t xml:space="preserve">Julio de 2026</w:t>
      </w:r>
    </w:p>
    <w:p>
      <w:r>
        <w:br w:type="page"/>
      </w:r>
    </w:p>
    <w:p>
      <w:pPr>
        <w:pStyle w:val="Heading1"/>
      </w:pPr>
      <w: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Su papel en el sistema</w:t>
      </w:r>
    </w:p>
    <w:p>
      <w:r>
        <w:t xml:space="preserve">Coordinación y Rectoría son quienes sostienen SABIE: cargan la información base, asignan permisos y resuelven lo que los docentes no pueden resolver solos. Si la información base está mal, todo lo demás falla.</w:t>
      </w:r>
    </w:p>
    <w:p>
      <w:pPr>
        <w:pStyle w:val="Heading2"/>
      </w:pPr>
      <w:r>
        <w:t xml:space="preserve">1.1 Los tres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00"/>
      </w:tblGrid>
      <w:tr>
        <w:trPr>
          <w:tblHeader/>
        </w:trPr>
        <w:tc>
          <w:tcPr>
            <w:tcW w:type="dxa" w:w="19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71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puede hacer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Docente</w:t>
            </w:r>
          </w:p>
        </w:tc>
        <w:tc>
          <w:tcPr>
            <w:tcW w:type="dxa" w:w="7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Trabaja únicamente con sus cursos y materias asignadas.</w:t>
            </w:r>
          </w:p>
        </w:tc>
      </w:tr>
      <w:tr>
        <w:trPr>
          <w:tblHeader w:val="false"/>
        </w:trPr>
        <w:tc>
          <w:tcPr>
            <w:tcW w:type="dxa" w:w="19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Coordinador</w:t>
            </w:r>
          </w:p>
        </w:tc>
        <w:tc>
          <w:tcPr>
            <w:tcW w:type="dxa" w:w="71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Todo lo del docente, más el panel de Coordinación: docentes, asignaciones, horarios, matrícula, permisos y papelera.</w:t>
            </w:r>
          </w:p>
        </w:tc>
      </w:tr>
      <w:tr>
        <w:trPr>
          <w:tblHeader w:val="false"/>
        </w:trPr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Rector (admin)</w:t>
            </w:r>
          </w:p>
        </w:tc>
        <w:tc>
          <w:tcPr>
            <w:tcW w:type="dxa" w:w="7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Todo lo anterior, más la pestaña Roles (cambiar el rol de otros) y la limpieza remota de datos.</w:t>
            </w:r>
          </w:p>
        </w:tc>
      </w:tr>
    </w:tbl>
    <w:p>
      <w:pPr>
        <w:pBdr>
          <w:left w:val="single" w:color="1E3A8A" w:sz="18" w:space="8"/>
        </w:pBdr>
        <w:shd w:fill="E8EEF9" w:val="clear"/>
        <w:spacing w:after="0" w:before="160"/>
        <w:ind w:left="120" w:right="120"/>
      </w:pPr>
      <w:r>
        <w:rPr>
          <w:b/>
          <w:bCs/>
          <w:color w:val="1E3A8A"/>
          <w:sz w:val="22"/>
          <w:szCs w:val="22"/>
        </w:rPr>
        <w:t xml:space="preserve">★ Diferencia clave entre Coordinador y Rector</w:t>
      </w:r>
    </w:p>
    <w:p>
      <w:pPr>
        <w:pBdr>
          <w:left w:val="single" w:color="1E3A8A" w:sz="18" w:space="8"/>
        </w:pBdr>
        <w:shd w:fill="E8EEF9" w:val="clear"/>
        <w:spacing w:after="40"/>
        <w:ind w:left="120" w:right="120"/>
      </w:pPr>
      <w:r>
        <w:rPr>
          <w:sz w:val="20"/>
          <w:szCs w:val="20"/>
        </w:rPr>
        <w:t xml:space="preserve">Solo el Rector puede cambiar los roles de otras personas. Es deliberado: evita que alguien se auto-asigne permisos.</w:t>
      </w:r>
    </w:p>
    <w:p>
      <w:pPr>
        <w:pBdr>
          <w:left w:val="single" w:color="1E3A8A" w:sz="18" w:space="8"/>
        </w:pBdr>
        <w:shd w:fill="E8EEF9" w:val="clear"/>
        <w:spacing w:after="160"/>
        <w:ind w:left="120" w:right="120"/>
      </w:pPr>
      <w:r>
        <w:rPr>
          <w:sz w:val="20"/>
          <w:szCs w:val="20"/>
        </w:rPr>
        <w:t xml:space="preserve">El Rector tampoco ve la pestaña "Solicitar" de Permisos, porque él aprueba, no solicita.</w:t>
      </w:r>
    </w:p>
    <w:p>
      <w:pPr>
        <w:pStyle w:val="Heading2"/>
      </w:pPr>
      <w:r>
        <w:t xml:space="preserve">1.2 Orden correcto de configuración</w:t>
      </w:r>
    </w:p>
    <w:p>
      <w:r>
        <w:t xml:space="preserve">Si va a montar el sistema desde cero o al iniciar un año escolar, siga este orden. Saltarse un paso hace que el siguiente no funcione.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Datos de la institución</w:t>
      </w:r>
      <w:r>
        <w:t xml:space="preserve"> — nombre, NIT, DANE, sedes. Alimenta el membrete de todos los documentos.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Docentes</w:t>
      </w:r>
      <w:r>
        <w:t xml:space="preserve"> — nombre y sobre todo el CORREO, que es lo que les permite entrar.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Usuarios de acceso</w:t>
      </w:r>
      <w:r>
        <w:t xml:space="preserve"> — crear la cuenta de cada docente (ver sección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Asignación académica</w:t>
      </w:r>
      <w:r>
        <w:t xml:space="preserve"> — qué materia dicta cada quien y en qué grados.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Directores de grupo</w:t>
      </w:r>
      <w:r>
        <w:t xml:space="preserve"> — campo "Dirige" de cada docente.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Horarios</w:t>
      </w:r>
      <w:r>
        <w:t xml:space="preserve"> — generarlos y publicarlos.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Matrícula</w:t>
      </w:r>
      <w:r>
        <w:t xml:space="preserve"> — estudiantes y acudientes.</w:t>
      </w:r>
    </w:p>
    <w:p>
      <w:pPr>
        <w:pStyle w:val="Heading1"/>
      </w:pPr>
      <w:r>
        <w:t xml:space="preserve">2. Dar acceso a los docentes</w:t>
      </w:r>
    </w:p>
    <w:p>
      <w:pPr>
        <w:pBdr>
          <w:left w:val="single" w:color="991B1B" w:sz="18" w:space="8"/>
        </w:pBdr>
        <w:shd w:fill="FEE2E2" w:val="clear"/>
        <w:spacing w:after="0" w:before="160"/>
        <w:ind w:left="120" w:right="120"/>
      </w:pPr>
      <w:r>
        <w:rPr>
          <w:b/>
          <w:bCs/>
          <w:color w:val="991B1B"/>
          <w:sz w:val="22"/>
          <w:szCs w:val="22"/>
        </w:rPr>
        <w:t xml:space="preserve">⚠ Lo más importante de toda esta guía</w:t>
      </w:r>
    </w:p>
    <w:p>
      <w:pPr>
        <w:pBdr>
          <w:left w:val="single" w:color="991B1B" w:sz="18" w:space="8"/>
        </w:pBdr>
        <w:shd w:fill="FEE2E2" w:val="clear"/>
        <w:spacing w:after="40"/>
        <w:ind w:left="120" w:right="120"/>
      </w:pPr>
      <w:r>
        <w:rPr>
          <w:sz w:val="20"/>
          <w:szCs w:val="20"/>
        </w:rPr>
        <w:t xml:space="preserve">Un docente NO puede crearse una cuenta solo. La aplicación no tiene registro propio.</w:t>
      </w:r>
    </w:p>
    <w:p>
      <w:pPr>
        <w:pBdr>
          <w:left w:val="single" w:color="991B1B" w:sz="18" w:space="8"/>
        </w:pBdr>
        <w:shd w:fill="FEE2E2" w:val="clear"/>
        <w:spacing w:after="40"/>
        <w:ind w:left="120" w:right="120"/>
      </w:pPr>
      <w:r>
        <w:rPr>
          <w:sz w:val="20"/>
          <w:szCs w:val="20"/>
        </w:rPr>
        <w:t xml:space="preserve">Para que entre hacen falta DOS cosas, y ambas las hace usted:</w:t>
      </w:r>
    </w:p>
    <w:p>
      <w:pPr>
        <w:pBdr>
          <w:left w:val="single" w:color="991B1B" w:sz="18" w:space="8"/>
        </w:pBdr>
        <w:shd w:fill="FEE2E2" w:val="clear"/>
        <w:spacing w:after="40"/>
        <w:ind w:left="120" w:right="120"/>
      </w:pPr>
      <w:r>
        <w:rPr>
          <w:sz w:val="20"/>
          <w:szCs w:val="20"/>
        </w:rPr>
        <w:t xml:space="preserve">   (a) un USUARIO con correo y contraseña, creado en Supabase;</w:t>
      </w:r>
    </w:p>
    <w:p>
      <w:pPr>
        <w:pBdr>
          <w:left w:val="single" w:color="991B1B" w:sz="18" w:space="8"/>
        </w:pBdr>
        <w:shd w:fill="FEE2E2" w:val="clear"/>
        <w:spacing w:after="40"/>
        <w:ind w:left="120" w:right="120"/>
      </w:pPr>
      <w:r>
        <w:rPr>
          <w:sz w:val="20"/>
          <w:szCs w:val="20"/>
        </w:rPr>
        <w:t xml:space="preserve">   (b) ese MISMO correo escrito en su ficha de docente, dentro de SABIE.</w:t>
      </w:r>
    </w:p>
    <w:p>
      <w:pPr>
        <w:pBdr>
          <w:left w:val="single" w:color="991B1B" w:sz="18" w:space="8"/>
        </w:pBdr>
        <w:shd w:fill="FEE2E2" w:val="clear"/>
        <w:spacing w:after="160"/>
        <w:ind w:left="120" w:right="120"/>
      </w:pPr>
      <w:r>
        <w:rPr>
          <w:sz w:val="20"/>
          <w:szCs w:val="20"/>
        </w:rPr>
        <w:t xml:space="preserve">Si falta cualquiera de las dos, esa persona no entra.</w:t>
      </w:r>
    </w:p>
    <w:p>
      <w:pPr>
        <w:pStyle w:val="Heading2"/>
      </w:pPr>
      <w:r>
        <w:t xml:space="preserve">2.1 Registrar el correo en la ficha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Entre a </w:t>
      </w:r>
      <w:r>
        <w:rPr>
          <w:b/>
          <w:bCs/>
        </w:rPr>
        <w:t xml:space="preserve">Coordinación → Docentes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Toque ✏️ en el docente (o "+ Nuevo docente").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Llene nombre, </w:t>
      </w:r>
      <w:r>
        <w:rPr>
          <w:b/>
          <w:bCs/>
        </w:rPr>
        <w:t xml:space="preserve">correo</w:t>
      </w:r>
      <w:r>
        <w:t xml:space="preserve">, sede y jornada.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"Dirige grupo(s)" marque los grupos si es director. Puede usar el listado de grupos que aparece debajo.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Guarde.</w:t>
      </w:r>
    </w:p>
    <w:p>
      <w:pPr>
        <w:pBdr>
          <w:left w:val="single" w:color="1E3A8A" w:sz="18" w:space="8"/>
        </w:pBdr>
        <w:shd w:fill="E8EEF9" w:val="clear"/>
        <w:spacing w:after="0" w:before="160"/>
        <w:ind w:left="120" w:right="120"/>
      </w:pPr>
      <w:r>
        <w:rPr>
          <w:b/>
          <w:bCs/>
          <w:color w:val="1E3A8A"/>
          <w:sz w:val="22"/>
          <w:szCs w:val="22"/>
        </w:rPr>
        <w:t xml:space="preserve">★ El correo debe coincidir exactamente</w:t>
      </w:r>
    </w:p>
    <w:p>
      <w:pPr>
        <w:pBdr>
          <w:left w:val="single" w:color="1E3A8A" w:sz="18" w:space="8"/>
        </w:pBdr>
        <w:shd w:fill="E8EEF9" w:val="clear"/>
        <w:spacing w:after="160"/>
        <w:ind w:left="120" w:right="120"/>
      </w:pPr>
      <w:r>
        <w:rPr>
          <w:sz w:val="20"/>
          <w:szCs w:val="20"/>
        </w:rPr>
        <w:t xml:space="preserve">El sistema empareja al usuario con su ficha comparando el correo. Un espacio de más, una tilde o un dominio distinto hacen que no lo reconozca y el docente vea el mensaje "tu usuario no está vinculado a ningún docente".</w:t>
      </w:r>
    </w:p>
    <w:p>
      <w:pPr>
        <w:pStyle w:val="Heading2"/>
      </w:pPr>
      <w:r>
        <w:t xml:space="preserve">2.2 Crear los usuarios</w:t>
      </w:r>
    </w:p>
    <w:p>
      <w:r>
        <w:t xml:space="preserve">Para pocos docentes puede hacerlo a mano; para todo el colegio use el script de alta masiva.</w:t>
      </w:r>
    </w:p>
    <w:p>
      <w:pPr>
        <w:pStyle w:val="Heading3"/>
      </w:pPr>
      <w:r>
        <w:t xml:space="preserve">Opción A — Uno por uno (pocos casos)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Entre a Supabase → </w:t>
      </w:r>
      <w:r>
        <w:rPr>
          <w:b/>
          <w:bCs/>
        </w:rPr>
        <w:t xml:space="preserve">Authentication → Users</w:t>
      </w:r>
      <w:r>
        <w:t xml:space="preserve"> → "Add user".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Escriba el correo y una contraseña temporal.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Active </w:t>
      </w:r>
      <w:r>
        <w:rPr>
          <w:b/>
          <w:bCs/>
        </w:rPr>
        <w:t xml:space="preserve">"Auto Confirm User"</w:t>
      </w:r>
      <w:r>
        <w:t xml:space="preserve"> (si no, el docente debe confirmar por correo).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Cree el usuario.</w:t>
      </w:r>
    </w:p>
    <w:p>
      <w:pPr>
        <w:pStyle w:val="Heading3"/>
      </w:pPr>
      <w:r>
        <w:t xml:space="preserve">Opción B — Todos de una vez (recomendado al iniciar el año)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Asegúrese primero de que todos los docentes tengan su correo en la ficha.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Abra el archivo </w:t>
      </w:r>
      <w:r>
        <w:rPr>
          <w:b/>
          <w:bCs/>
        </w:rPr>
        <w:t xml:space="preserve">ALTA_MASIVA_DOCENTES.sql</w:t>
      </w:r>
      <w:r>
        <w:t xml:space="preserve"> y cambie la contraseña temporal que trae.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Entre a Supabase → </w:t>
      </w:r>
      <w:r>
        <w:rPr>
          <w:b/>
          <w:bCs/>
        </w:rPr>
        <w:t xml:space="preserve">SQL Editor</w:t>
      </w:r>
      <w:r>
        <w:t xml:space="preserve"> → pegue el archivo → Run.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Revise la tabla final: cada docente debe decir "✅ Listo para entrar".</w:t>
      </w:r>
    </w:p>
    <w:p>
      <w:pPr>
        <w:pBdr>
          <w:left w:val="single" w:color="B45309" w:sz="18" w:space="8"/>
        </w:pBdr>
        <w:shd w:fill="FEF3C7" w:val="clear"/>
        <w:spacing w:after="0" w:before="160"/>
        <w:ind w:left="120" w:right="120"/>
      </w:pPr>
      <w:r>
        <w:rPr>
          <w:b/>
          <w:bCs/>
          <w:color w:val="B45309"/>
          <w:sz w:val="22"/>
          <w:szCs w:val="22"/>
        </w:rPr>
        <w:t xml:space="preserve">⚠ Exija el cambio de contraseña</w:t>
      </w:r>
    </w:p>
    <w:p>
      <w:pPr>
        <w:pBdr>
          <w:left w:val="single" w:color="B45309" w:sz="18" w:space="8"/>
        </w:pBdr>
        <w:shd w:fill="FEF3C7" w:val="clear"/>
        <w:spacing w:after="40"/>
        <w:ind w:left="120" w:right="120"/>
      </w:pPr>
      <w:r>
        <w:rPr>
          <w:sz w:val="20"/>
          <w:szCs w:val="20"/>
        </w:rPr>
        <w:t xml:space="preserve">La contraseña temporal es la misma para todos. Mientras no la cambien, cualquiera podría entrar con el correo de un compañero y ver sus calificaciones.</w:t>
      </w:r>
    </w:p>
    <w:p>
      <w:pPr>
        <w:pBdr>
          <w:left w:val="single" w:color="B45309" w:sz="18" w:space="8"/>
        </w:pBdr>
        <w:shd w:fill="FEF3C7" w:val="clear"/>
        <w:spacing w:after="160"/>
        <w:ind w:left="120" w:right="120"/>
      </w:pPr>
      <w:r>
        <w:rPr>
          <w:sz w:val="20"/>
          <w:szCs w:val="20"/>
        </w:rPr>
        <w:t xml:space="preserve">Dígalo en la reunión y verifique en los días siguientes.</w:t>
      </w:r>
    </w:p>
    <w:p>
      <w:pPr>
        <w:pStyle w:val="Heading2"/>
      </w:pPr>
      <w:r>
        <w:t xml:space="preserve">2.3 Cambiar el rol de alguien (solo Rector)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Entre a </w:t>
      </w:r>
      <w:r>
        <w:rPr>
          <w:b/>
          <w:bCs/>
        </w:rPr>
        <w:t xml:space="preserve">Coordinación → 🔑 Roles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Busque a la persona y elija su rol en la lista desplegable.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Confirme. La persona debe </w:t>
      </w:r>
      <w:r>
        <w:rPr>
          <w:b/>
          <w:bCs/>
        </w:rPr>
        <w:t xml:space="preserve">cerrar sesión y volver a entrar</w:t>
      </w:r>
      <w:r>
        <w:t xml:space="preserve"> para que el cambio tome efecto.</w:t>
      </w:r>
    </w:p>
    <w:p>
      <w:r>
        <w:t xml:space="preserve">Su propia cuenta aparece bloqueada a propósito, para que nadie se quite a sí mismo el rol de rector y deje el sistema sin administrador.</w:t>
      </w:r>
    </w:p>
    <w:p>
      <w:pPr>
        <w:pStyle w:val="Heading1"/>
      </w:pPr>
      <w:r>
        <w:t xml:space="preserve">3. Asignación académica</w:t>
      </w:r>
    </w:p>
    <w:p>
      <w:r>
        <w:t xml:space="preserve">Define qué ve cada docente. Sin asignación, un docente entra y no encuentra ninguna materia.</w:t>
      </w:r>
    </w:p>
    <w:p>
      <w:pPr>
        <w:pStyle w:val="Heading2"/>
      </w:pPr>
      <w:r>
        <w:t xml:space="preserve">3.1 Importar desde el Excel oficial</w:t>
      </w:r>
    </w:p>
    <w:p>
      <w:r>
        <w:t xml:space="preserve">La forma más rápida es importar el formato oficial de asignación académica, que trae las dos hojas (bachillerato y primaria).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Entre a </w:t>
      </w:r>
      <w:r>
        <w:rPr>
          <w:b/>
          <w:bCs/>
        </w:rPr>
        <w:t xml:space="preserve">Coordinación → Asignaciones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En "📥 Importar Asignación Académica", elija el archivo.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Revise la </w:t>
      </w:r>
      <w:r>
        <w:rPr>
          <w:b/>
          <w:bCs/>
        </w:rPr>
        <w:t xml:space="preserve">vista previa con mucho cuidado</w:t>
      </w:r>
      <w:r>
        <w:t xml:space="preserve"> (ver aviso siguiente).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Confirme con "✅ Reemplazar todo y aplicar".</w:t>
      </w:r>
    </w:p>
    <w:p>
      <w:pPr>
        <w:pBdr>
          <w:left w:val="single" w:color="991B1B" w:sz="18" w:space="8"/>
        </w:pBdr>
        <w:shd w:fill="FEE2E2" w:val="clear"/>
        <w:spacing w:after="0" w:before="160"/>
        <w:ind w:left="120" w:right="120"/>
      </w:pPr>
      <w:r>
        <w:rPr>
          <w:b/>
          <w:bCs/>
          <w:color w:val="991B1B"/>
          <w:sz w:val="22"/>
          <w:szCs w:val="22"/>
        </w:rPr>
        <w:t xml:space="preserve">⚠ La importación REEMPLAZA todas las asignaciones</w:t>
      </w:r>
    </w:p>
    <w:p>
      <w:pPr>
        <w:pBdr>
          <w:left w:val="single" w:color="991B1B" w:sz="18" w:space="8"/>
        </w:pBdr>
        <w:shd w:fill="FEE2E2" w:val="clear"/>
        <w:spacing w:after="40"/>
        <w:ind w:left="120" w:right="120"/>
      </w:pPr>
      <w:r>
        <w:rPr>
          <w:sz w:val="20"/>
          <w:szCs w:val="20"/>
        </w:rPr>
        <w:t xml:space="preserve">No suma: borra las existentes y pone las del archivo. Antes de confirmar, revise en la vista previa:</w:t>
      </w:r>
    </w:p>
    <w:p>
      <w:pPr>
        <w:pBdr>
          <w:left w:val="single" w:color="991B1B" w:sz="18" w:space="8"/>
        </w:pBdr>
        <w:shd w:fill="FEE2E2" w:val="clear"/>
        <w:spacing w:after="40"/>
        <w:ind w:left="120" w:right="120"/>
      </w:pPr>
      <w:r>
        <w:rPr>
          <w:sz w:val="20"/>
          <w:szCs w:val="20"/>
        </w:rPr>
        <w:t xml:space="preserve">• Cuántos docentes nuevos se van a crear — si son más de los esperados, algún nombre no coincidió y se va a duplicar una persona.</w:t>
      </w:r>
    </w:p>
    <w:p>
      <w:pPr>
        <w:pBdr>
          <w:left w:val="single" w:color="991B1B" w:sz="18" w:space="8"/>
        </w:pBdr>
        <w:shd w:fill="FEE2E2" w:val="clear"/>
        <w:spacing w:after="40"/>
        <w:ind w:left="120" w:right="120"/>
      </w:pPr>
      <w:r>
        <w:rPr>
          <w:sz w:val="20"/>
          <w:szCs w:val="20"/>
        </w:rPr>
        <w:t xml:space="preserve">• La lista de "docentes sin asignación después" — son quienes están registrados pero no aparecen en el Excel.</w:t>
      </w:r>
    </w:p>
    <w:p>
      <w:pPr>
        <w:pBdr>
          <w:left w:val="single" w:color="991B1B" w:sz="18" w:space="8"/>
        </w:pBdr>
        <w:shd w:fill="FEE2E2" w:val="clear"/>
        <w:spacing w:after="160"/>
        <w:ind w:left="120" w:right="120"/>
      </w:pPr>
      <w:r>
        <w:rPr>
          <w:sz w:val="20"/>
          <w:szCs w:val="20"/>
        </w:rPr>
        <w:t xml:space="preserve">El emparejamiento es por nombre. Si un nombre está escrito distinto, el sistema crea un docente nuevo en vez de actualizar el existente.</w:t>
      </w:r>
    </w:p>
    <w:p>
      <w:pPr>
        <w:pStyle w:val="Heading2"/>
      </w:pPr>
      <w:r>
        <w:t xml:space="preserve">3.2 Entender las dos columnas de "Grupo"</w:t>
      </w:r>
    </w:p>
    <w:p>
      <w:r>
        <w:t xml:space="preserve">En la tabla de asignaciones hay dos columnas parecidas que confunden. No son lo mismo: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64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tblHeader w:val="false"/>
        </w:trPr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Grupo/Sede (primaria)</w:t>
            </w:r>
          </w:p>
        </w:tc>
        <w:tc>
          <w:tcPr>
            <w:tcW w:type="dxa" w:w="6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grupo EXACTO de primaria (por ejemplo 3-1) con su sede. Viene preciso del Excel y no hay que tocarlo.</w:t>
            </w:r>
          </w:p>
        </w:tc>
      </w:tr>
      <w:tr>
        <w:trPr>
          <w:tblHeader w:val="false"/>
        </w:trPr>
        <w:tc>
          <w:tcPr>
            <w:tcW w:type="dxa" w:w="26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Grupos (bach.)</w:t>
            </w:r>
          </w:p>
        </w:tc>
        <w:tc>
          <w:tcPr>
            <w:tcW w:type="dxa" w:w="64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Solo un CONTEO: cuántos grupos de ese grado atiende el docente en esa materia. El número específico (9-1, 9-2) lo decide el sistema al armar el horario.</w:t>
            </w:r>
          </w:p>
        </w:tc>
      </w:tr>
    </w:tbl>
    <w:p>
      <w:pPr>
        <w:pStyle w:val="Heading2"/>
      </w:pPr>
      <w:r>
        <w:t xml:space="preserve">3.3 Docentes que trabajan en dos sedes</w:t>
      </w:r>
    </w:p>
    <w:p>
      <w:r>
        <w:t xml:space="preserve">En bachillerato solo dos sedes tienen 6° a 11°: Principal y Juana Julia 1. Un mismo docente puede atender grupos en ambas.</w:t>
      </w:r>
    </w:p>
    <w:p>
      <w:r>
        <w:t xml:space="preserve">En la columna "Grupos (bach.)" verá el total y una casilla pequeña "JJ1". Escriba ahí cuántos de esos grupos están en Juana Julia 1; el resto se asume en Principal.</w:t>
      </w:r>
    </w:p>
    <w:p>
      <w:pPr>
        <w:pBdr>
          <w:left w:val="single" w:color="1E3A8A" w:sz="18" w:space="8"/>
        </w:pBdr>
        <w:shd w:fill="E8EEF9" w:val="clear"/>
        <w:spacing w:after="0" w:before="160"/>
        <w:ind w:left="120" w:right="120"/>
      </w:pPr>
      <w:r>
        <w:rPr>
          <w:b/>
          <w:bCs/>
          <w:color w:val="1E3A8A"/>
          <w:sz w:val="22"/>
          <w:szCs w:val="22"/>
        </w:rPr>
        <w:t xml:space="preserve">★ Ejemplo concreto</w:t>
      </w:r>
    </w:p>
    <w:p>
      <w:pPr>
        <w:pBdr>
          <w:left w:val="single" w:color="1E3A8A" w:sz="18" w:space="8"/>
        </w:pBdr>
        <w:shd w:fill="E8EEF9" w:val="clear"/>
        <w:spacing w:after="40"/>
        <w:ind w:left="120" w:right="120"/>
      </w:pPr>
      <w:r>
        <w:rPr>
          <w:sz w:val="20"/>
          <w:szCs w:val="20"/>
        </w:rPr>
        <w:t xml:space="preserve">Un docente dicta Ciencias Sociales en 10°, en 2 grupos: uno en Principal y otro en Juana Julia 1.</w:t>
      </w:r>
    </w:p>
    <w:p>
      <w:pPr>
        <w:pBdr>
          <w:left w:val="single" w:color="1E3A8A" w:sz="18" w:space="8"/>
        </w:pBdr>
        <w:shd w:fill="E8EEF9" w:val="clear"/>
        <w:spacing w:after="40"/>
        <w:ind w:left="120" w:right="120"/>
      </w:pPr>
      <w:r>
        <w:rPr>
          <w:sz w:val="20"/>
          <w:szCs w:val="20"/>
        </w:rPr>
        <w:t xml:space="preserve">En la casilla JJ1 escriba 1. El sistema mostrará "Principal: 1 · JJ1: 1".</w:t>
      </w:r>
    </w:p>
    <w:p>
      <w:pPr>
        <w:pBdr>
          <w:left w:val="single" w:color="1E3A8A" w:sz="18" w:space="8"/>
        </w:pBdr>
        <w:shd w:fill="E8EEF9" w:val="clear"/>
        <w:spacing w:after="160"/>
        <w:ind w:left="120" w:right="120"/>
      </w:pPr>
      <w:r>
        <w:rPr>
          <w:sz w:val="20"/>
          <w:szCs w:val="20"/>
        </w:rPr>
        <w:t xml:space="preserve">Al generar el horario, la numeración es continua: primero se numeran los grupos de Principal y Juana Julia 1 sigue la cuenta, sin reiniciar.</w:t>
      </w:r>
    </w:p>
    <w:p>
      <w:r>
        <w:t xml:space="preserve">Por defecto todo lo importado queda en Principal, porque el Excel no trae la sede en bachillerato. Hay que corregirlo a mano donde corresponda.</w:t>
      </w:r>
    </w:p>
    <w:p>
      <w:pPr>
        <w:pStyle w:val="Heading2"/>
      </w:pPr>
      <w:r>
        <w:t xml:space="preserve">3.4 Nota sobre preescolar</w:t>
      </w:r>
    </w:p>
    <w:p>
      <w:r>
        <w:t xml:space="preserve">El Excel de primaria trae una sola columna "PREESCOLAR", sin distinguir Prejardín, Jardín y Transición. La importación las trae como "Preescolar" genérico; si necesita el nivel exacto, ajústelo a mano después.</w:t>
      </w:r>
    </w:p>
    <w:p>
      <w:pPr>
        <w:pStyle w:val="Heading1"/>
      </w:pPr>
      <w:r>
        <w:t xml:space="preserve">4. Horarios</w:t>
      </w:r>
    </w:p>
    <w:p>
      <w:r>
        <w:t xml:space="preserve">Coordinación arma y publica el horario de cada docente. El docente solo lo consulta.</w:t>
      </w:r>
    </w:p>
    <w:p>
      <w:pPr>
        <w:pStyle w:val="Heading2"/>
      </w:pPr>
      <w:r>
        <w:t xml:space="preserve">4.1 Generación automática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Entre a </w:t>
      </w:r>
      <w:r>
        <w:rPr>
          <w:b/>
          <w:bCs/>
        </w:rPr>
        <w:t xml:space="preserve">Horarios (Coordinación)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Confirme que la asignación académica esté cargada y con las sedes de bachillerato corregidas.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Si ya había generado antes, toque </w:t>
      </w:r>
      <w:r>
        <w:rPr>
          <w:b/>
          <w:bCs/>
        </w:rPr>
        <w:t xml:space="preserve">"🧹 Descartar TODOS los borradores sin publicar"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Toque </w:t>
      </w:r>
      <w:r>
        <w:rPr>
          <w:b/>
          <w:bCs/>
        </w:rPr>
        <w:t xml:space="preserve">"🤖 Generar automáticamente"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Revise el reporte: horas ubicadas, horas sin ubicar y avisos.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Si le convence, toque </w:t>
      </w:r>
      <w:r>
        <w:rPr>
          <w:b/>
          <w:bCs/>
        </w:rPr>
        <w:t xml:space="preserve">"💾 Guardar todo como borrador"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Revise y publique docente por docente.</w:t>
      </w:r>
    </w:p>
    <w:p>
      <w:pPr>
        <w:pBdr>
          <w:left w:val="single" w:color="1E3A8A" w:sz="18" w:space="8"/>
        </w:pBdr>
        <w:shd w:fill="E8EEF9" w:val="clear"/>
        <w:spacing w:after="0" w:before="160"/>
        <w:ind w:left="120" w:right="120"/>
      </w:pPr>
      <w:r>
        <w:rPr>
          <w:b/>
          <w:bCs/>
          <w:color w:val="1E3A8A"/>
          <w:sz w:val="22"/>
          <w:szCs w:val="22"/>
        </w:rPr>
        <w:t xml:space="preserve">★ Por qué a veces aparecen muchas "horas sin ubicar"</w:t>
      </w:r>
    </w:p>
    <w:p>
      <w:pPr>
        <w:pBdr>
          <w:left w:val="single" w:color="1E3A8A" w:sz="18" w:space="8"/>
        </w:pBdr>
        <w:shd w:fill="E8EEF9" w:val="clear"/>
        <w:spacing w:after="40"/>
        <w:ind w:left="120" w:right="120"/>
      </w:pPr>
      <w:r>
        <w:rPr>
          <w:sz w:val="20"/>
          <w:szCs w:val="20"/>
        </w:rPr>
        <w:t xml:space="preserve">El generador nunca sobrescribe una celda ya ocupada, ni publicada ni en borrador. Si usted tenía un borrador viejo, ese borrador le gana el puesto a las horas nuevas y estas aparecen como conflicto.</w:t>
      </w:r>
    </w:p>
    <w:p>
      <w:pPr>
        <w:pBdr>
          <w:left w:val="single" w:color="1E3A8A" w:sz="18" w:space="8"/>
        </w:pBdr>
        <w:shd w:fill="E8EEF9" w:val="clear"/>
        <w:spacing w:after="160"/>
        <w:ind w:left="120" w:right="120"/>
      </w:pPr>
      <w:r>
        <w:rPr>
          <w:sz w:val="20"/>
          <w:szCs w:val="20"/>
        </w:rPr>
        <w:t xml:space="preserve">Por eso el paso 3: descarte los borradores antiguos antes de regenerar. Ese botón NO toca lo que ya está publicado.</w:t>
      </w:r>
    </w:p>
    <w:p>
      <w:pPr>
        <w:pStyle w:val="Heading2"/>
      </w:pPr>
      <w:r>
        <w:t xml:space="preserve">4.2 Ajustes a mano y publicación</w:t>
      </w:r>
    </w:p>
    <w:p>
      <w:r>
        <w:t xml:space="preserve">Elija un docente y toque cualquier celda de la grilla para asignar área, materia, grado, grupo, sede y aula. Los cambios quedan como borrador, visible solo en su equipo.</w:t>
      </w:r>
    </w:p>
    <w:p>
      <w:r>
        <w:t xml:space="preserve">Cuando esté conforme, toque "✅ Publicar horario". Solo en ese momento el docente lo ve desde su cuenta.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68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🟢 Publicado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docente ya lo ve en "Mi Horario".</w:t>
            </w:r>
          </w:p>
        </w:tc>
      </w:tr>
      <w:tr>
        <w:trPr>
          <w:tblHeader w:val="false"/>
        </w:trPr>
        <w:tc>
          <w:tcPr>
            <w:tcW w:type="dxa" w:w="22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🟡 Cambios sin publicar</w:t>
            </w:r>
          </w:p>
        </w:tc>
        <w:tc>
          <w:tcPr>
            <w:tcW w:type="dxa" w:w="68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Hay un borrador en este equipo. El docente todavía no lo ve.</w:t>
            </w:r>
          </w:p>
        </w:tc>
      </w:tr>
      <w:tr>
        <w:trPr>
          <w:tblHeader w:val="false"/>
        </w:trPr>
        <w:tc>
          <w:tcPr>
            <w:tcW w:type="dxa" w:w="2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 horario</w:t>
            </w:r>
          </w:p>
        </w:tc>
        <w:tc>
          <w:tcPr>
            <w:tcW w:type="dxa" w:w="6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se le ha armado nada.</w:t>
            </w:r>
          </w:p>
        </w:tc>
      </w:tr>
    </w:tbl>
    <w:p>
      <w:pPr>
        <w:pStyle w:val="Heading2"/>
      </w:pPr>
      <w:r>
        <w:t xml:space="preserve">4.3 Cruces entre docentes</w:t>
      </w:r>
    </w:p>
    <w:p>
      <w:r>
        <w:t xml:space="preserve">La tarjeta "⚠️ Cruces entre docentes" se recalcula sola y avisa si dos docentes quedaron con clase en el mismo grado-grupo-sede a la misma hora. Cada cruce trae un botón para ir directo a corregirlo.</w:t>
      </w:r>
    </w:p>
    <w:p>
      <w:r>
        <w:t xml:space="preserve">La generación automática no produce cruces; si aparecen, vienen de ediciones manuales posteriores.</w:t>
      </w:r>
    </w:p>
    <w:p>
      <w:pPr>
        <w:pStyle w:val="Heading2"/>
      </w:pPr>
      <w:r>
        <w:t xml:space="preserve">4.4 La jornada</w:t>
      </w:r>
    </w:p>
    <w:p>
      <w:r>
        <w:t xml:space="preserve">Siete horas de clase de 60 minutos, con descanso de 20 minutos después de la cuarta. Lunes desde las 8:00; el resto de días desde las 7:00.</w:t>
      </w:r>
    </w:p>
    <w:p>
      <w:pPr>
        <w:pStyle w:val="Heading1"/>
      </w:pPr>
      <w:r>
        <w:t xml:space="preserve">5. Matrícula y Acudientes</w:t>
      </w:r>
    </w:p>
    <w:p>
      <w:pPr>
        <w:pBdr>
          <w:left w:val="single" w:color="B45309" w:sz="18" w:space="8"/>
        </w:pBdr>
        <w:shd w:fill="FEF3C7" w:val="clear"/>
        <w:spacing w:after="0" w:before="160"/>
        <w:ind w:left="120" w:right="120"/>
      </w:pPr>
      <w:r>
        <w:rPr>
          <w:b/>
          <w:bCs/>
          <w:color w:val="B45309"/>
          <w:sz w:val="22"/>
          <w:szCs w:val="22"/>
        </w:rPr>
        <w:t xml:space="preserve">⚠ Datos sensibles</w:t>
      </w:r>
    </w:p>
    <w:p>
      <w:pPr>
        <w:pBdr>
          <w:left w:val="single" w:color="B45309" w:sz="18" w:space="8"/>
        </w:pBdr>
        <w:shd w:fill="FEF3C7" w:val="clear"/>
        <w:spacing w:after="40"/>
        <w:ind w:left="120" w:right="120"/>
      </w:pPr>
      <w:r>
        <w:rPr>
          <w:sz w:val="20"/>
          <w:szCs w:val="20"/>
        </w:rPr>
        <w:t xml:space="preserve">Este módulo contiene documentos de identidad y fechas de nacimiento de todos los estudiantes. Es el único módulo protegido también en el servidor: aunque alguien intente entrar por otra vía, la base de datos le niega el acceso si no es coordinación o rectoría.</w:t>
      </w:r>
    </w:p>
    <w:p>
      <w:pPr>
        <w:pBdr>
          <w:left w:val="single" w:color="B45309" w:sz="18" w:space="8"/>
        </w:pBdr>
        <w:shd w:fill="FEF3C7" w:val="clear"/>
        <w:spacing w:after="160"/>
        <w:ind w:left="120" w:right="120"/>
      </w:pPr>
      <w:r>
        <w:rPr>
          <w:sz w:val="20"/>
          <w:szCs w:val="20"/>
        </w:rPr>
        <w:t xml:space="preserve">Trátelo con el mismo cuidado que un archivo físico de matrícula.</w:t>
      </w:r>
    </w:p>
    <w:p>
      <w:pPr>
        <w:pStyle w:val="Heading2"/>
      </w:pPr>
      <w:r>
        <w:t xml:space="preserve">5.1 Matricular un estudiante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Entre a </w:t>
      </w:r>
      <w:r>
        <w:rPr>
          <w:b/>
          <w:bCs/>
        </w:rPr>
        <w:t xml:space="preserve">Matrícula y Acudientes</w:t>
      </w:r>
      <w:r>
        <w:t xml:space="preserve"> → pestaña Matrícula.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Llene los datos: tipo y número de documento, fecha de nacimiento, nombres, apellidos, sede, grado, grupo y jornada.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Vincule un acudiente: búsquelo si ya existe, o regístrelo ahí mismo.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Guarde.</w:t>
      </w:r>
    </w:p>
    <w:p>
      <w:pPr>
        <w:pStyle w:val="Heading2"/>
      </w:pPr>
      <w:r>
        <w:t xml:space="preserve">5.2 Retirar y eliminar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Retirar: </w:t>
      </w:r>
      <w:r>
        <w:t xml:space="preserve">cambia el estado a "retirado" y conserva el historial. Es lo correcto cuando un estudiante se va.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Eliminar: </w:t>
      </w:r>
      <w:r>
        <w:t xml:space="preserve">manda el registro a la papelera. Úselo solo para corregir un registro creado por error.</w:t>
      </w:r>
    </w:p>
    <w:p>
      <w:pPr>
        <w:pStyle w:val="Heading2"/>
      </w:pPr>
      <w:r>
        <w:t xml:space="preserve">5.3 Acudientes</w:t>
      </w:r>
    </w:p>
    <w:p>
      <w:r>
        <w:t xml:space="preserve">La pestaña Acudientes gestiona todos los acudientes: buscar, editar, vincular estudiantes ya matriculados y escribir por WhatsApp directamente.</w:t>
      </w:r>
    </w:p>
    <w:p>
      <w:r>
        <w:t xml:space="preserve">En el Resumen encontrará una lista de "estudiantes sin acudiente" — es un control de calidad útil: sin acudiente no se pueden enviar citaciones ni alertas.</w:t>
      </w:r>
    </w:p>
    <w:p>
      <w:pPr>
        <w:pBdr>
          <w:left w:val="single" w:color="1E3A8A" w:sz="18" w:space="8"/>
        </w:pBdr>
        <w:shd w:fill="E8EEF9" w:val="clear"/>
        <w:spacing w:after="0" w:before="160"/>
        <w:ind w:left="120" w:right="120"/>
      </w:pPr>
      <w:r>
        <w:rPr>
          <w:b/>
          <w:bCs/>
          <w:color w:val="1E3A8A"/>
          <w:sz w:val="22"/>
          <w:szCs w:val="22"/>
        </w:rPr>
        <w:t xml:space="preserve">★ Sobre las listas de clase</w:t>
      </w:r>
    </w:p>
    <w:p>
      <w:pPr>
        <w:pBdr>
          <w:left w:val="single" w:color="1E3A8A" w:sz="18" w:space="8"/>
        </w:pBdr>
        <w:shd w:fill="E8EEF9" w:val="clear"/>
        <w:spacing w:after="40"/>
        <w:ind w:left="120" w:right="120"/>
      </w:pPr>
      <w:r>
        <w:rPr>
          <w:sz w:val="20"/>
          <w:szCs w:val="20"/>
        </w:rPr>
        <w:t xml:space="preserve">La matrícula es el registro oficial de la institución. Las listas que los docentes tienen en su planilla son independientes: hoy cada docente carga la suya.</w:t>
      </w:r>
    </w:p>
    <w:p>
      <w:pPr>
        <w:pBdr>
          <w:left w:val="single" w:color="1E3A8A" w:sz="18" w:space="8"/>
        </w:pBdr>
        <w:shd w:fill="E8EEF9" w:val="clear"/>
        <w:spacing w:after="160"/>
        <w:ind w:left="120" w:right="120"/>
      </w:pPr>
      <w:r>
        <w:rPr>
          <w:sz w:val="20"/>
          <w:szCs w:val="20"/>
        </w:rPr>
        <w:t xml:space="preserve">Conectar ambas es una mejora prevista, pero por ahora tenga presente que matricular un estudiante no lo agrega automáticamente a la planilla de sus profesores.</w:t>
      </w:r>
    </w:p>
    <w:p>
      <w:pPr>
        <w:pStyle w:val="Heading1"/>
      </w:pPr>
      <w:r>
        <w:t xml:space="preserve">6. Panel de Coordinación</w:t>
      </w:r>
    </w:p>
    <w:p>
      <w:r>
        <w:t xml:space="preserve">Al entrar al portal, en lugar del panel del docente usted ve el Panel de Coordinación, con cinco tarjetas de seguimiento: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00"/>
      </w:tblGrid>
      <w:tr>
        <w:trPr>
          <w:tblHeader/>
        </w:trPr>
        <w:tc>
          <w:tcPr>
            <w:tcW w:type="dxa" w:w="29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Tarjeta</w:t>
            </w:r>
          </w:p>
        </w:tc>
        <w:tc>
          <w:tcPr>
            <w:tcW w:type="dxa" w:w="61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muestra</w:t>
            </w:r>
          </w:p>
        </w:tc>
      </w:tr>
      <w:tr>
        <w:trPr>
          <w:tblHeader w:val="false"/>
        </w:trPr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Permisos pendientes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Solicitudes esperando respuesta. Es la única urgencia real: alguien está esperando.</w:t>
            </w:r>
          </w:p>
        </w:tc>
      </w:tr>
      <w:tr>
        <w:trPr>
          <w:tblHeader w:val="false"/>
        </w:trPr>
        <w:tc>
          <w:tcPr>
            <w:tcW w:type="dxa" w:w="29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Notas del periodo sin cargar</w:t>
            </w:r>
          </w:p>
        </w:tc>
        <w:tc>
          <w:tcPr>
            <w:tcW w:type="dxa" w:w="61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Cursos sin calificaciones registradas en el periodo actual.</w:t>
            </w:r>
          </w:p>
        </w:tc>
      </w:tr>
      <w:tr>
        <w:trPr>
          <w:tblHeader w:val="false"/>
        </w:trPr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Directores sin anotaciones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Directores de grupo sin registros en el Observador en los últimos 30 días.</w:t>
            </w:r>
          </w:p>
        </w:tc>
      </w:tr>
      <w:tr>
        <w:trPr>
          <w:tblHeader w:val="false"/>
        </w:trPr>
        <w:tc>
          <w:tcPr>
            <w:tcW w:type="dxa" w:w="29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Inasistencia alta (&gt;25%)</w:t>
            </w:r>
          </w:p>
        </w:tc>
        <w:tc>
          <w:tcPr>
            <w:tcW w:type="dxa" w:w="61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Estudiantes de todo el colegio con inasistencia crítica.</w:t>
            </w:r>
          </w:p>
        </w:tc>
      </w:tr>
      <w:tr>
        <w:trPr>
          <w:tblHeader w:val="false"/>
        </w:trPr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Eventos de la semana</w:t>
            </w:r>
          </w:p>
        </w:tc>
        <w:tc>
          <w:tcPr>
            <w:tcW w:type="dxa" w:w="6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 que viene en los próximos 7 días.</w:t>
            </w:r>
          </w:p>
        </w:tc>
      </w:tr>
    </w:tbl>
    <w:p>
      <w:pPr>
        <w:pBdr>
          <w:left w:val="single" w:color="1E3A8A" w:sz="18" w:space="8"/>
        </w:pBdr>
        <w:shd w:fill="E8EEF9" w:val="clear"/>
        <w:spacing w:after="0" w:before="160"/>
        <w:ind w:left="120" w:right="120"/>
      </w:pPr>
      <w:r>
        <w:rPr>
          <w:b/>
          <w:bCs/>
          <w:color w:val="1E3A8A"/>
          <w:sz w:val="22"/>
          <w:szCs w:val="22"/>
        </w:rPr>
        <w:t xml:space="preserve">★ Interprete estas tarjetas con criterio</w:t>
      </w:r>
    </w:p>
    <w:p>
      <w:pPr>
        <w:pBdr>
          <w:left w:val="single" w:color="1E3A8A" w:sz="18" w:space="8"/>
        </w:pBdr>
        <w:shd w:fill="E8EEF9" w:val="clear"/>
        <w:spacing w:after="40"/>
        <w:ind w:left="120" w:right="120"/>
      </w:pPr>
      <w:r>
        <w:rPr>
          <w:sz w:val="20"/>
          <w:szCs w:val="20"/>
        </w:rPr>
        <w:t xml:space="preserve">Las tarjetas de notas y observador miden ADOPCIÓN, no negligencia — sobre todo en las primeras semanas.</w:t>
      </w:r>
    </w:p>
    <w:p>
      <w:pPr>
        <w:pBdr>
          <w:left w:val="single" w:color="1E3A8A" w:sz="18" w:space="8"/>
        </w:pBdr>
        <w:shd w:fill="E8EEF9" w:val="clear"/>
        <w:spacing w:after="160"/>
        <w:ind w:left="120" w:right="120"/>
      </w:pPr>
      <w:r>
        <w:rPr>
          <w:sz w:val="20"/>
          <w:szCs w:val="20"/>
        </w:rPr>
        <w:t xml:space="preserve">Además, solo consideran a los docentes con cuenta activa. El propio panel le indica cuántos son, para que no lea mal los números.</w:t>
      </w:r>
    </w:p>
    <w:p>
      <w:pPr>
        <w:pStyle w:val="Heading1"/>
      </w:pPr>
      <w:r>
        <w:t xml:space="preserve">7. Permisos docentes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Entre a </w:t>
      </w:r>
      <w:r>
        <w:rPr>
          <w:b/>
          <w:bCs/>
        </w:rPr>
        <w:t xml:space="preserve">Permisos → pestaña Aprobaciones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Revise la solicitud: tipo, fechas, motivo y quién cubre las clases.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Apruebe o rechace. Puede escribir un comentario.</w:t>
      </w:r>
    </w:p>
    <w:p>
      <w:pPr>
        <w:pStyle w:val="ListParagraph"/>
        <w:numPr>
          <w:ilvl w:val="0"/>
          <w:numId w:val="11"/>
        </w:numPr>
        <w:spacing w:after="80"/>
      </w:pPr>
      <w:r>
        <w:t xml:space="preserve">Al aprobar, indique si el permiso </w:t>
      </w:r>
      <w:r>
        <w:rPr>
          <w:b/>
          <w:bCs/>
        </w:rPr>
        <w:t xml:space="preserve">descuenta salario</w:t>
      </w:r>
      <w:r>
        <w:t xml:space="preserve">.</w:t>
      </w:r>
    </w:p>
    <w:p>
      <w:r>
        <w:t xml:space="preserve">El docente recibe el aviso en su portal y puede imprimir el formato oficial con el membrete institucional, el código FSP001, la casilla de descuento y los espacios de firma.</w:t>
      </w:r>
    </w:p>
    <w:p>
      <w:pPr>
        <w:pStyle w:val="Heading1"/>
      </w:pPr>
      <w:r>
        <w:t xml:space="preserve">8. Papelera y recuperación</w:t>
      </w:r>
    </w:p>
    <w:p>
      <w:r>
        <w:t xml:space="preserve">Nada se borra de inmediato. Todo lo eliminado en cualquier módulo pasa a la papelera, donde permanece 30 días y se puede restaurar. Después se elimina definitivamente de forma automática.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Entre a </w:t>
      </w:r>
      <w:r>
        <w:rPr>
          <w:b/>
          <w:bCs/>
        </w:rPr>
        <w:t xml:space="preserve">Coordinación → Papelera</w:t>
      </w:r>
      <w:r>
        <w:t xml:space="preserve"> (solo rectoría).</w:t>
      </w:r>
    </w:p>
    <w:p>
      <w:pPr>
        <w:pStyle w:val="ListParagraph"/>
        <w:numPr>
          <w:ilvl w:val="0"/>
          <w:numId w:val="12"/>
        </w:numPr>
        <w:spacing w:after="80"/>
      </w:pPr>
      <w:r>
        <w:t xml:space="preserve">Busque el registro y toque "↩️ Restaurar".</w:t>
      </w:r>
    </w:p>
    <w:p>
      <w:pPr>
        <w:pBdr>
          <w:left w:val="single" w:color="B45309" w:sz="18" w:space="8"/>
        </w:pBdr>
        <w:shd w:fill="FEF3C7" w:val="clear"/>
        <w:spacing w:after="0" w:before="160"/>
        <w:ind w:left="120" w:right="120"/>
      </w:pPr>
      <w:r>
        <w:rPr>
          <w:b/>
          <w:bCs/>
          <w:color w:val="B45309"/>
          <w:sz w:val="22"/>
          <w:szCs w:val="22"/>
        </w:rPr>
        <w:t xml:space="preserve">⚠ La papelera no reemplaza los respaldos</w:t>
      </w:r>
    </w:p>
    <w:p>
      <w:pPr>
        <w:pBdr>
          <w:left w:val="single" w:color="B45309" w:sz="18" w:space="8"/>
        </w:pBdr>
        <w:shd w:fill="FEF3C7" w:val="clear"/>
        <w:spacing w:after="40"/>
        <w:ind w:left="120" w:right="120"/>
      </w:pPr>
      <w:r>
        <w:rPr>
          <w:sz w:val="20"/>
          <w:szCs w:val="20"/>
        </w:rPr>
        <w:t xml:space="preserve">La papelera recupera borrados individuales. No protege ante un error masivo ni ante un problema de la base de datos.</w:t>
      </w:r>
    </w:p>
    <w:p>
      <w:pPr>
        <w:pBdr>
          <w:left w:val="single" w:color="B45309" w:sz="18" w:space="8"/>
        </w:pBdr>
        <w:shd w:fill="FEF3C7" w:val="clear"/>
        <w:spacing w:after="160"/>
        <w:ind w:left="120" w:right="120"/>
      </w:pPr>
      <w:r>
        <w:rPr>
          <w:sz w:val="20"/>
          <w:szCs w:val="20"/>
        </w:rPr>
        <w:t xml:space="preserve">Active los respaldos automáticos en Supabase → Database → Backups (Point-in-Time Recovery). Es la única red de seguridad real.</w:t>
      </w:r>
    </w:p>
    <w:p>
      <w:pPr>
        <w:pStyle w:val="Heading1"/>
      </w:pPr>
      <w:r>
        <w:t xml:space="preserve">9. Centros de Interés · PTA</w:t>
      </w:r>
    </w:p>
    <w:p>
      <w:r>
        <w:t xml:space="preserve">El CRUD de los centros vive en Coordinación; los docentes líderes solo gestionan los suyos.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Entre a </w:t>
      </w:r>
      <w:r>
        <w:rPr>
          <w:b/>
          <w:bCs/>
        </w:rPr>
        <w:t xml:space="preserve">Coordinación → 🌟 Centros de Interés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Cree el centro: nombre, descripción, población objetivo, objetivo general y enlace a la ficha PTAFI completa.</w:t>
      </w:r>
    </w:p>
    <w:p>
      <w:pPr>
        <w:pStyle w:val="ListParagraph"/>
        <w:numPr>
          <w:ilvl w:val="0"/>
          <w:numId w:val="13"/>
        </w:numPr>
        <w:spacing w:after="80"/>
      </w:pPr>
      <w:r>
        <w:t xml:space="preserve">Asigne el docente líder y los docentes de apoyo.</w:t>
      </w:r>
    </w:p>
    <w:p>
      <w:r>
        <w:t xml:space="preserve">Desde ahí, cada líder entra al módulo Centros de Interés y gestiona inscripciones y asistencia de los suyos.</w:t>
      </w:r>
    </w:p>
    <w:p>
      <w:pPr>
        <w:pStyle w:val="Heading1"/>
      </w:pPr>
      <w:r>
        <w:t xml:space="preserve">10. Mantenimiento y solución de problemas</w:t>
      </w:r>
    </w:p>
    <w:p>
      <w:pPr>
        <w:pStyle w:val="Heading2"/>
      </w:pPr>
      <w:r>
        <w:t xml:space="preserve">10.1 Problemas frecuentes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Reporte del docente</w:t>
            </w:r>
          </w:p>
        </w:tc>
        <w:tc>
          <w:tcPr>
            <w:tcW w:type="dxa" w:w="6000"/>
            <w:shd w:fill="1E3A8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revisar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"No puedo entrar"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Verifique que tenga usuario creado Y correo en su ficha, y que ambos coincidan exactamente.</w:t>
            </w:r>
          </w:p>
        </w:tc>
      </w:tr>
      <w:tr>
        <w:trPr>
          <w:tblHeader w:val="false"/>
        </w:trPr>
        <w:tc>
          <w:tcPr>
            <w:tcW w:type="dxa" w:w="30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"No veo ninguna materia"</w:t>
            </w:r>
          </w:p>
        </w:tc>
        <w:tc>
          <w:tcPr>
            <w:tcW w:type="dxa" w:w="60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 falta la asignación académica.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"No veo mi horario"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Coordinación no lo ha publicado, o quedó en borrador (🟡).</w:t>
            </w:r>
          </w:p>
        </w:tc>
      </w:tr>
      <w:tr>
        <w:trPr>
          <w:tblHeader w:val="false"/>
        </w:trPr>
        <w:tc>
          <w:tcPr>
            <w:tcW w:type="dxa" w:w="30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"No soy director de grupo y debería serlo"</w:t>
            </w:r>
          </w:p>
        </w:tc>
        <w:tc>
          <w:tcPr>
            <w:tcW w:type="dxa" w:w="60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Revise el campo "Dirige" en su ficha.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"Me sale almacenamiento lleno"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Que descargue el respaldo y luego use "🧹 Borrar mis datos de este equipo". Los datos siguen en la nube.</w:t>
            </w:r>
          </w:p>
        </w:tc>
      </w:tr>
      <w:tr>
        <w:trPr>
          <w:tblHeader w:val="false"/>
        </w:trPr>
        <w:tc>
          <w:tcPr>
            <w:tcW w:type="dxa" w:w="30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"Veo datos que no son míos"</w:t>
            </w:r>
          </w:p>
        </w:tc>
        <w:tc>
          <w:tcPr>
            <w:tcW w:type="dxa" w:w="6000"/>
            <w:shd w:fill="F5F8F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Pídale una captura y repórtelo. No debe borrarlos.</w:t>
            </w:r>
          </w:p>
        </w:tc>
      </w:tr>
      <w:tr>
        <w:trPr>
          <w:tblHeader w:val="false"/>
        </w:trP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"Tengo cambios sin subir hace días"</w:t>
            </w:r>
          </w:p>
        </w:tc>
        <w:tc>
          <w:tcPr>
            <w:tcW w:type="dxa" w:w="6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Puede faltar una tabla en la base de datos. Corra VERIFICACION_PRELANZAMIENTO.sql.</w:t>
            </w:r>
          </w:p>
        </w:tc>
      </w:tr>
    </w:tbl>
    <w:p>
      <w:pPr>
        <w:pStyle w:val="Heading2"/>
      </w:pPr>
      <w:r>
        <w:t xml:space="preserve">10.2 Página de diagnóstico</w:t>
      </w:r>
    </w:p>
    <w:p>
      <w:r>
        <w:t xml:space="preserve">La dirección sanjosedelomaverde.com/diagnostico.html muestra el estado técnico de un equipo: versión instalada, archivos descargados, sesión activa y espacio disponible. Pídala cuando un docente reporte una falla.</w:t>
      </w:r>
    </w:p>
    <w:p>
      <w:pPr>
        <w:pStyle w:val="Heading2"/>
      </w:pPr>
      <w:r>
        <w:t xml:space="preserve">10.3 Limpieza remota (solo Rectoría)</w:t>
      </w:r>
    </w:p>
    <w:p>
      <w:r>
        <w:t xml:space="preserve">En Coordinación → Resumen → Institución existe "🧹 Forzar limpieza remota". Obliga a todos los equipos a borrar su copia local y descargarla de nuevo.</w:t>
      </w:r>
    </w:p>
    <w:p>
      <w:pPr>
        <w:pBdr>
          <w:left w:val="single" w:color="B45309" w:sz="18" w:space="8"/>
        </w:pBdr>
        <w:shd w:fill="FEF3C7" w:val="clear"/>
        <w:spacing w:after="0" w:before="160"/>
        <w:ind w:left="120" w:right="120"/>
      </w:pPr>
      <w:r>
        <w:rPr>
          <w:b/>
          <w:bCs/>
          <w:color w:val="B45309"/>
          <w:sz w:val="22"/>
          <w:szCs w:val="22"/>
        </w:rPr>
        <w:t xml:space="preserve">⚠ Afecta a TODOS los docentes a la vez</w:t>
      </w:r>
    </w:p>
    <w:p>
      <w:pPr>
        <w:pBdr>
          <w:left w:val="single" w:color="B45309" w:sz="18" w:space="8"/>
        </w:pBdr>
        <w:shd w:fill="FEF3C7" w:val="clear"/>
        <w:spacing w:after="160"/>
        <w:ind w:left="120" w:right="120"/>
      </w:pPr>
      <w:r>
        <w:rPr>
          <w:sz w:val="20"/>
          <w:szCs w:val="20"/>
        </w:rPr>
        <w:t xml:space="preserve">Cada persona tendrá que volver a iniciar sesión. Úselo solo tras un cambio de permisos importante, y avise antes.</w:t>
      </w:r>
    </w:p>
    <w:p>
      <w:pPr>
        <w:pStyle w:val="Heading2"/>
      </w:pPr>
      <w:r>
        <w:t xml:space="preserve">10.4 Rutina sugerida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Semanal: </w:t>
      </w:r>
      <w:r>
        <w:t xml:space="preserve">revisar el Panel de Coordinación y responder permisos pendientes.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Al cierre de cada periodo: </w:t>
      </w:r>
      <w:r>
        <w:t xml:space="preserve">verificar cursos sin notas antes de generar boletines.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Mensual: </w:t>
      </w:r>
      <w:r>
        <w:t xml:space="preserve">revisar estudiantes sin acudiente e inasistencia alta.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Anual: </w:t>
      </w:r>
      <w:r>
        <w:t xml:space="preserve">reimportar asignación académica, actualizar directores de grupo y regenerar horarios.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SABIE — Sistema de Aprendizaje, Bienestar e Inclusión Educativa   |   Página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DEA" w:sz="6" w:space="4"/>
      </w:pBdr>
      <w:jc w:val="right"/>
    </w:pPr>
    <w:r>
      <w:rPr>
        <w:color w:val="64748B"/>
        <w:sz w:val="16"/>
        <w:szCs w:val="16"/>
      </w:rPr>
      <w:t xml:space="preserve">SABIE — Guía de Coordinación y Rectoría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  <w:lvl w:ilvl="1" w15:tentative="1">
      <w:start w:val="1"/>
      <w:numFmt w:val="bullet"/>
      <w:lvlText w:val="◦"/>
      <w:lvlJc w:val="left"/>
      <w:pPr>
        <w:ind w:left="863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Calibri" w:cs="Calibri" w:eastAsia="Calibri" w:hAnsi="Calibri"/>
      <w:b/>
      <w:bCs/>
      <w:color w:val="1E3A8A"/>
      <w:sz w:val="52"/>
      <w:szCs w:val="52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1E3A8A" w:sz="8" w:space="6"/>
      </w:pBdr>
      <w:spacing w:after="200" w:before="0"/>
    </w:pPr>
    <w:rPr>
      <w:rFonts w:ascii="Calibri" w:cs="Calibri" w:eastAsia="Calibri" w:hAnsi="Calibri"/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</w:pPr>
    <w:rPr>
      <w:rFonts w:ascii="Calibri" w:cs="Calibri" w:eastAsia="Calibri" w:hAnsi="Calibri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Coordinación y Rectoría — SABIE</dc:title>
  <dc:creator>SABIE</dc:creator>
  <cp:lastModifiedBy>Un-named</cp:lastModifiedBy>
  <cp:revision>1</cp:revision>
  <dcterms:created xsi:type="dcterms:W3CDTF">2026-07-26T17:30:38.489Z</dcterms:created>
  <dcterms:modified xsi:type="dcterms:W3CDTF">2026-07-26T17:30:38.490Z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