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581" w:rsidRDefault="00AB35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1-Nome do ambiente, localização, área e serventia.</w:t>
      </w:r>
    </w:p>
    <w:p w:rsidR="00AB3557" w:rsidRDefault="00AB35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2-Detalhamento da construção</w:t>
      </w:r>
    </w:p>
    <w:p w:rsidR="00AB3557" w:rsidRDefault="00AB35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3-Detalhamento da mobília/maquinário.</w:t>
      </w:r>
    </w:p>
    <w:p w:rsidR="00AB3557" w:rsidRDefault="00AB35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4- Comentários Gerais: Segurança, acessibilidade, limpeza e organização.</w:t>
      </w:r>
    </w:p>
    <w:p w:rsidR="00AB3557" w:rsidRDefault="009D5F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33A" w:rsidRDefault="00366914" w:rsidP="00AB35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</w:t>
      </w:r>
      <w:r w:rsidR="009D5F83">
        <w:rPr>
          <w:rFonts w:ascii="Times New Roman" w:hAnsi="Times New Roman" w:cs="Times New Roman"/>
          <w:sz w:val="32"/>
          <w:szCs w:val="32"/>
        </w:rPr>
        <w:t xml:space="preserve"> Laboratório 13 está localizado no Senai Ary Torres, tendo 50m</w:t>
      </w:r>
      <w:r w:rsidR="009D5F83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="009D5F83">
        <w:rPr>
          <w:rFonts w:ascii="Times New Roman" w:hAnsi="Times New Roman" w:cs="Times New Roman"/>
          <w:sz w:val="32"/>
          <w:szCs w:val="32"/>
        </w:rPr>
        <w:t>, com a função de aulas práticas e teóricas destinado a Tecnologia</w:t>
      </w:r>
      <w:r w:rsidR="0045733A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45733A" w:rsidRPr="00AB3557" w:rsidRDefault="0045733A" w:rsidP="00AB35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 Paredes é feita por paredes de divisória compensadas, de cor bege, com a altura das paredes de mais ou menos 3m, a porta é de vidro, com janelas composta de esquadras metálicas e vidro. O chão de </w:t>
      </w:r>
      <w:bookmarkStart w:id="0" w:name="_GoBack"/>
      <w:bookmarkEnd w:id="0"/>
    </w:p>
    <w:sectPr w:rsidR="0045733A" w:rsidRPr="00AB3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57"/>
    <w:rsid w:val="0027379E"/>
    <w:rsid w:val="00366914"/>
    <w:rsid w:val="0045733A"/>
    <w:rsid w:val="009D5F83"/>
    <w:rsid w:val="00AB3557"/>
    <w:rsid w:val="00CD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4D835"/>
  <w15:chartTrackingRefBased/>
  <w15:docId w15:val="{DABE5356-B556-477E-9E1B-DF7A3E84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2023-03-31T14:03:00Z</dcterms:created>
  <dcterms:modified xsi:type="dcterms:W3CDTF">2023-03-31T14:44:00Z</dcterms:modified>
</cp:coreProperties>
</file>