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17320" cy="761303"/>
            <wp:docPr id="1" name="Picture 1"/>
            <wp:cNvGraphicFramePr>
              <a:graphicFrameLocks noChangeAspect="1"/>
            </wp:cNvGraphicFramePr>
            <a:graphic>
              <a:graphicData uri="http://schemas.openxmlformats.org/drawingml/2006/picture">
                <pic:pic>
                  <pic:nvPicPr>
                    <pic:cNvPr id="0" name="softappli-logo.png"/>
                    <pic:cNvPicPr/>
                  </pic:nvPicPr>
                  <pic:blipFill>
                    <a:blip r:embed="rId9"/>
                    <a:stretch>
                      <a:fillRect/>
                    </a:stretch>
                  </pic:blipFill>
                  <pic:spPr>
                    <a:xfrm>
                      <a:off x="0" y="0"/>
                      <a:ext cx="1417320" cy="761303"/>
                    </a:xfrm>
                    <a:prstGeom prst="rect"/>
                  </pic:spPr>
                </pic:pic>
              </a:graphicData>
            </a:graphic>
          </wp:inline>
        </w:drawing>
      </w:r>
    </w:p>
    <w:p>
      <w:pPr>
        <w:spacing w:before="360" w:after="160"/>
        <w:jc w:val="center"/>
      </w:pPr>
      <w:r>
        <w:rPr>
          <w:rFonts w:ascii="Calibri" w:hAnsi="Calibri" w:eastAsia="Calibri"/>
          <w:b/>
          <w:color w:val="0B2545"/>
          <w:sz w:val="52"/>
        </w:rPr>
        <w:t>Manuel utilisateur SoftAppli</w:t>
      </w:r>
    </w:p>
    <w:p>
      <w:pPr>
        <w:spacing w:after="440"/>
        <w:jc w:val="center"/>
      </w:pPr>
      <w:r>
        <w:rPr>
          <w:rFonts w:ascii="Calibri" w:hAnsi="Calibri" w:eastAsia="Calibri"/>
          <w:color w:val="64748B"/>
          <w:sz w:val="26"/>
        </w:rPr>
        <w:t>Socle applicatif et shell des modules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600"/>
        <w:gridCol w:w="6760"/>
      </w:tblGrid>
      <w:tr>
        <w:tc>
          <w:tcPr>
            <w:tcW w:type="dxa" w:w="2600"/>
            <w:vAlign w:val="center"/>
            <w:shd w:fill="E8EEF5"/>
            <w:tcMar>
              <w:top w:w="80" w:type="dxa"/>
              <w:bottom w:w="80" w:type="dxa"/>
              <w:start w:w="120" w:type="dxa"/>
              <w:end w:w="120" w:type="dxa"/>
            </w:tcMar>
          </w:tcPr>
          <w:p>
            <w:r/>
            <w:r>
              <w:rPr>
                <w:rFonts w:ascii="Calibri" w:hAnsi="Calibri" w:eastAsia="Calibri"/>
                <w:b/>
                <w:color w:val="0B2545"/>
                <w:sz w:val="20"/>
              </w:rPr>
              <w:t>Destinataires</w:t>
            </w:r>
          </w:p>
        </w:tc>
        <w:tc>
          <w:tcPr>
            <w:tcW w:type="dxa" w:w="6760"/>
            <w:vAlign w:val="center"/>
            <w:tcMar>
              <w:top w:w="80" w:type="dxa"/>
              <w:bottom w:w="80" w:type="dxa"/>
              <w:start w:w="120" w:type="dxa"/>
              <w:end w:w="120" w:type="dxa"/>
            </w:tcMar>
          </w:tcPr>
          <w:p>
            <w:r/>
            <w:r>
              <w:rPr>
                <w:rFonts w:ascii="Calibri" w:hAnsi="Calibri" w:eastAsia="Calibri"/>
                <w:sz w:val="21"/>
              </w:rPr>
              <w:t>Utilisateurs finaux et administrateurs SoftAppli</w:t>
            </w:r>
          </w:p>
        </w:tc>
      </w:tr>
      <w:tr>
        <w:tc>
          <w:tcPr>
            <w:tcW w:type="dxa" w:w="2600"/>
            <w:vAlign w:val="center"/>
            <w:shd w:fill="E8EEF5"/>
            <w:tcMar>
              <w:top w:w="80" w:type="dxa"/>
              <w:bottom w:w="80" w:type="dxa"/>
              <w:start w:w="120" w:type="dxa"/>
              <w:end w:w="120" w:type="dxa"/>
            </w:tcMar>
          </w:tcPr>
          <w:p>
            <w:r/>
            <w:r>
              <w:rPr>
                <w:rFonts w:ascii="Calibri" w:hAnsi="Calibri" w:eastAsia="Calibri"/>
                <w:b/>
                <w:color w:val="0B2545"/>
                <w:sz w:val="20"/>
              </w:rPr>
              <w:t>Perimetre</w:t>
            </w:r>
          </w:p>
        </w:tc>
        <w:tc>
          <w:tcPr>
            <w:tcW w:type="dxa" w:w="6760"/>
            <w:vAlign w:val="center"/>
            <w:tcMar>
              <w:top w:w="80" w:type="dxa"/>
              <w:bottom w:w="80" w:type="dxa"/>
              <w:start w:w="120" w:type="dxa"/>
              <w:end w:w="120" w:type="dxa"/>
            </w:tcMar>
          </w:tcPr>
          <w:p>
            <w:r/>
            <w:r>
              <w:rPr>
                <w:rFonts w:ascii="Calibri" w:hAnsi="Calibri" w:eastAsia="Calibri"/>
                <w:sz w:val="21"/>
              </w:rPr>
              <w:t>Connexion, accueil, navigation commune, recherche, notifications, administration utilisateurs, projets/sites et licences</w:t>
            </w:r>
          </w:p>
        </w:tc>
      </w:tr>
      <w:tr>
        <w:tc>
          <w:tcPr>
            <w:tcW w:type="dxa" w:w="2600"/>
            <w:vAlign w:val="center"/>
            <w:shd w:fill="E8EEF5"/>
            <w:tcMar>
              <w:top w:w="80" w:type="dxa"/>
              <w:bottom w:w="80" w:type="dxa"/>
              <w:start w:w="120" w:type="dxa"/>
              <w:end w:w="120" w:type="dxa"/>
            </w:tcMar>
          </w:tcPr>
          <w:p>
            <w:r/>
            <w:r>
              <w:rPr>
                <w:rFonts w:ascii="Calibri" w:hAnsi="Calibri" w:eastAsia="Calibri"/>
                <w:b/>
                <w:color w:val="0B2545"/>
                <w:sz w:val="20"/>
              </w:rPr>
              <w:t>Version</w:t>
            </w:r>
          </w:p>
        </w:tc>
        <w:tc>
          <w:tcPr>
            <w:tcW w:type="dxa" w:w="6760"/>
            <w:vAlign w:val="center"/>
            <w:tcMar>
              <w:top w:w="80" w:type="dxa"/>
              <w:bottom w:w="80" w:type="dxa"/>
              <w:start w:w="120" w:type="dxa"/>
              <w:end w:w="120" w:type="dxa"/>
            </w:tcMar>
          </w:tcPr>
          <w:p>
            <w:r/>
            <w:r>
              <w:rPr>
                <w:rFonts w:ascii="Calibri" w:hAnsi="Calibri" w:eastAsia="Calibri"/>
                <w:sz w:val="21"/>
              </w:rPr>
              <w:t>1.0</w:t>
            </w:r>
          </w:p>
        </w:tc>
      </w:tr>
      <w:tr>
        <w:tc>
          <w:tcPr>
            <w:tcW w:type="dxa" w:w="2600"/>
            <w:vAlign w:val="center"/>
            <w:shd w:fill="E8EEF5"/>
            <w:tcMar>
              <w:top w:w="80" w:type="dxa"/>
              <w:bottom w:w="80" w:type="dxa"/>
              <w:start w:w="120" w:type="dxa"/>
              <w:end w:w="120" w:type="dxa"/>
            </w:tcMar>
          </w:tcPr>
          <w:p>
            <w:r/>
            <w:r>
              <w:rPr>
                <w:rFonts w:ascii="Calibri" w:hAnsi="Calibri" w:eastAsia="Calibri"/>
                <w:b/>
                <w:color w:val="0B2545"/>
                <w:sz w:val="20"/>
              </w:rPr>
              <w:t>Date</w:t>
            </w:r>
          </w:p>
        </w:tc>
        <w:tc>
          <w:tcPr>
            <w:tcW w:type="dxa" w:w="6760"/>
            <w:vAlign w:val="center"/>
            <w:tcMar>
              <w:top w:w="80" w:type="dxa"/>
              <w:bottom w:w="80" w:type="dxa"/>
              <w:start w:w="120" w:type="dxa"/>
              <w:end w:w="120" w:type="dxa"/>
            </w:tcMar>
          </w:tcPr>
          <w:p>
            <w:r/>
            <w:r>
              <w:rPr>
                <w:rFonts w:ascii="Calibri" w:hAnsi="Calibri" w:eastAsia="Calibri"/>
                <w:sz w:val="21"/>
              </w:rPr>
              <w:t>12 juin 2026</w:t>
            </w:r>
          </w:p>
        </w:tc>
      </w:tr>
    </w:tbl>
    <w:p>
      <w:pPr>
        <w:spacing w:before="360" w:after="0"/>
        <w:jc w:val="center"/>
      </w:pPr>
      <w:r>
        <w:rPr>
          <w:rFonts w:ascii="Calibri" w:hAnsi="Calibri" w:eastAsia="Calibri"/>
          <w:i/>
          <w:color w:val="64748B"/>
          <w:sz w:val="20"/>
        </w:rPr>
        <w:t>Document genere a partir de la maquette React SoftAppli</w:t>
      </w:r>
    </w:p>
    <w:p>
      <w:r>
        <w:br w:type="page"/>
      </w:r>
    </w:p>
    <w:p>
      <w:pPr>
        <w:pStyle w:val="Heading1"/>
        <w:keepNext/>
      </w:pPr>
      <w:r>
        <w:t>Table des matieres</w:t>
      </w:r>
    </w:p>
    <w:p>
      <w:pPr>
        <w:pStyle w:val="ListBullet"/>
        <w:ind w:left="360"/>
      </w:pPr>
      <w:r>
        <w:rPr>
          <w:rFonts w:ascii="Calibri" w:hAnsi="Calibri" w:eastAsia="Calibri"/>
          <w:b w:val="0"/>
          <w:color w:val="334155"/>
          <w:sz w:val="21"/>
        </w:rPr>
        <w:t>1. Objet du manuel</w:t>
      </w:r>
    </w:p>
    <w:p>
      <w:pPr>
        <w:pStyle w:val="ListBullet"/>
        <w:ind w:left="360"/>
      </w:pPr>
      <w:r>
        <w:rPr>
          <w:rFonts w:ascii="Calibri" w:hAnsi="Calibri" w:eastAsia="Calibri"/>
          <w:b w:val="0"/>
          <w:color w:val="334155"/>
          <w:sz w:val="21"/>
        </w:rPr>
        <w:t>2. Profils utilisateurs concernes</w:t>
      </w:r>
    </w:p>
    <w:p>
      <w:pPr>
        <w:pStyle w:val="ListBullet"/>
        <w:ind w:left="360"/>
      </w:pPr>
      <w:r>
        <w:rPr>
          <w:rFonts w:ascii="Calibri" w:hAnsi="Calibri" w:eastAsia="Calibri"/>
          <w:b w:val="0"/>
          <w:color w:val="334155"/>
          <w:sz w:val="21"/>
        </w:rPr>
        <w:t>3. Parcours global</w:t>
      </w:r>
    </w:p>
    <w:p>
      <w:pPr>
        <w:ind w:left="0"/>
      </w:pPr>
      <w:r>
        <w:rPr>
          <w:rFonts w:ascii="Calibri" w:hAnsi="Calibri" w:eastAsia="Calibri"/>
          <w:b/>
          <w:color w:val="0B2545"/>
          <w:sz w:val="22"/>
        </w:rPr>
        <w:t>4. Écran de connexion</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Champs et zones de saisie</w:t>
      </w:r>
    </w:p>
    <w:p>
      <w:pPr>
        <w:pStyle w:val="ListBullet"/>
        <w:ind w:left="360"/>
      </w:pPr>
      <w:r>
        <w:rPr>
          <w:rFonts w:ascii="Calibri" w:hAnsi="Calibri" w:eastAsia="Calibri"/>
          <w:b w:val="0"/>
          <w:color w:val="334155"/>
          <w:sz w:val="21"/>
        </w:rPr>
        <w:t>Boutons et actions</w:t>
      </w:r>
    </w:p>
    <w:p>
      <w:pPr>
        <w:pStyle w:val="ListBullet"/>
        <w:ind w:left="360"/>
      </w:pPr>
      <w:r>
        <w:rPr>
          <w:rFonts w:ascii="Calibri" w:hAnsi="Calibri" w:eastAsia="Calibri"/>
          <w:b w:val="0"/>
          <w:color w:val="334155"/>
          <w:sz w:val="21"/>
        </w:rPr>
        <w:t>Éléments d'affichage</w:t>
      </w:r>
    </w:p>
    <w:p>
      <w:pPr>
        <w:ind w:left="0"/>
      </w:pPr>
      <w:r>
        <w:rPr>
          <w:rFonts w:ascii="Calibri" w:hAnsi="Calibri" w:eastAsia="Calibri"/>
          <w:b/>
          <w:color w:val="0B2545"/>
          <w:sz w:val="22"/>
        </w:rPr>
        <w:t>5. Accueil SoftAppli - Lanceur d'applications</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Zones et champs</w:t>
      </w:r>
    </w:p>
    <w:p>
      <w:pPr>
        <w:pStyle w:val="ListBullet"/>
        <w:ind w:left="360"/>
      </w:pPr>
      <w:r>
        <w:rPr>
          <w:rFonts w:ascii="Calibri" w:hAnsi="Calibri" w:eastAsia="Calibri"/>
          <w:b w:val="0"/>
          <w:color w:val="334155"/>
          <w:sz w:val="21"/>
        </w:rPr>
        <w:t>Boutons et actions</w:t>
      </w:r>
    </w:p>
    <w:p>
      <w:pPr>
        <w:pStyle w:val="ListBullet"/>
        <w:ind w:left="360"/>
      </w:pPr>
      <w:r>
        <w:rPr>
          <w:rFonts w:ascii="Calibri" w:hAnsi="Calibri" w:eastAsia="Calibri"/>
          <w:b w:val="0"/>
          <w:color w:val="334155"/>
          <w:sz w:val="21"/>
        </w:rPr>
        <w:t>Éléments d'affichage</w:t>
      </w:r>
    </w:p>
    <w:p>
      <w:pPr>
        <w:ind w:left="0"/>
      </w:pPr>
      <w:r>
        <w:rPr>
          <w:rFonts w:ascii="Calibri" w:hAnsi="Calibri" w:eastAsia="Calibri"/>
          <w:b/>
          <w:color w:val="0B2545"/>
          <w:sz w:val="22"/>
        </w:rPr>
        <w:t>6. Shell commun dans un module</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Zones et champs</w:t>
      </w:r>
    </w:p>
    <w:p>
      <w:pPr>
        <w:pStyle w:val="ListBullet"/>
        <w:ind w:left="360"/>
      </w:pPr>
      <w:r>
        <w:rPr>
          <w:rFonts w:ascii="Calibri" w:hAnsi="Calibri" w:eastAsia="Calibri"/>
          <w:b w:val="0"/>
          <w:color w:val="334155"/>
          <w:sz w:val="21"/>
        </w:rPr>
        <w:t>Boutons et actions</w:t>
      </w:r>
    </w:p>
    <w:p>
      <w:pPr>
        <w:pStyle w:val="ListBullet"/>
        <w:ind w:left="360"/>
      </w:pPr>
      <w:r>
        <w:rPr>
          <w:rFonts w:ascii="Calibri" w:hAnsi="Calibri" w:eastAsia="Calibri"/>
          <w:b w:val="0"/>
          <w:color w:val="334155"/>
          <w:sz w:val="21"/>
        </w:rPr>
        <w:t>Éléments d'affichage</w:t>
      </w:r>
    </w:p>
    <w:p>
      <w:pPr>
        <w:ind w:left="0"/>
      </w:pPr>
      <w:r>
        <w:rPr>
          <w:rFonts w:ascii="Calibri" w:hAnsi="Calibri" w:eastAsia="Calibri"/>
          <w:b/>
          <w:color w:val="0B2545"/>
          <w:sz w:val="22"/>
        </w:rPr>
        <w:t>7. Menu "Changer d'application"</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Éléments affiches</w:t>
      </w:r>
    </w:p>
    <w:p>
      <w:pPr>
        <w:pStyle w:val="ListBullet"/>
        <w:ind w:left="360"/>
      </w:pPr>
      <w:r>
        <w:rPr>
          <w:rFonts w:ascii="Calibri" w:hAnsi="Calibri" w:eastAsia="Calibri"/>
          <w:b w:val="0"/>
          <w:color w:val="334155"/>
          <w:sz w:val="21"/>
        </w:rPr>
        <w:t>Actions</w:t>
      </w:r>
    </w:p>
    <w:p>
      <w:pPr>
        <w:ind w:left="0"/>
      </w:pPr>
      <w:r>
        <w:rPr>
          <w:rFonts w:ascii="Calibri" w:hAnsi="Calibri" w:eastAsia="Calibri"/>
          <w:b/>
          <w:color w:val="0B2545"/>
          <w:sz w:val="22"/>
        </w:rPr>
        <w:t>8. Recherche globale</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Champs et zones de saisie</w:t>
      </w:r>
    </w:p>
    <w:p>
      <w:pPr>
        <w:pStyle w:val="ListBullet"/>
        <w:ind w:left="360"/>
      </w:pPr>
      <w:r>
        <w:rPr>
          <w:rFonts w:ascii="Calibri" w:hAnsi="Calibri" w:eastAsia="Calibri"/>
          <w:b w:val="0"/>
          <w:color w:val="334155"/>
          <w:sz w:val="21"/>
        </w:rPr>
        <w:t>Boutons et actions</w:t>
      </w:r>
    </w:p>
    <w:p>
      <w:pPr>
        <w:pStyle w:val="ListBullet"/>
        <w:ind w:left="360"/>
      </w:pPr>
      <w:r>
        <w:rPr>
          <w:rFonts w:ascii="Calibri" w:hAnsi="Calibri" w:eastAsia="Calibri"/>
          <w:b w:val="0"/>
          <w:color w:val="334155"/>
          <w:sz w:val="21"/>
        </w:rPr>
        <w:t>Éléments d'affichage</w:t>
      </w:r>
    </w:p>
    <w:p>
      <w:pPr>
        <w:ind w:left="0"/>
      </w:pPr>
      <w:r>
        <w:rPr>
          <w:rFonts w:ascii="Calibri" w:hAnsi="Calibri" w:eastAsia="Calibri"/>
          <w:b/>
          <w:color w:val="0B2545"/>
          <w:sz w:val="22"/>
        </w:rPr>
        <w:t>9. Menu de langue</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Éléments affiches</w:t>
      </w:r>
    </w:p>
    <w:p>
      <w:pPr>
        <w:pStyle w:val="ListBullet"/>
        <w:ind w:left="360"/>
      </w:pPr>
      <w:r>
        <w:rPr>
          <w:rFonts w:ascii="Calibri" w:hAnsi="Calibri" w:eastAsia="Calibri"/>
          <w:b w:val="0"/>
          <w:color w:val="334155"/>
          <w:sz w:val="21"/>
        </w:rPr>
        <w:t>Actions</w:t>
      </w:r>
    </w:p>
    <w:p>
      <w:pPr>
        <w:ind w:left="0"/>
      </w:pPr>
      <w:r>
        <w:rPr>
          <w:rFonts w:ascii="Calibri" w:hAnsi="Calibri" w:eastAsia="Calibri"/>
          <w:b/>
          <w:color w:val="0B2545"/>
          <w:sz w:val="22"/>
        </w:rPr>
        <w:t>10. Notifications</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Éléments d'affichage</w:t>
      </w:r>
    </w:p>
    <w:p>
      <w:pPr>
        <w:pStyle w:val="ListBullet"/>
        <w:ind w:left="360"/>
      </w:pPr>
      <w:r>
        <w:rPr>
          <w:rFonts w:ascii="Calibri" w:hAnsi="Calibri" w:eastAsia="Calibri"/>
          <w:b w:val="0"/>
          <w:color w:val="334155"/>
          <w:sz w:val="21"/>
        </w:rPr>
        <w:t>Actions</w:t>
      </w:r>
    </w:p>
    <w:p>
      <w:pPr>
        <w:ind w:left="0"/>
      </w:pPr>
      <w:r>
        <w:rPr>
          <w:rFonts w:ascii="Calibri" w:hAnsi="Calibri" w:eastAsia="Calibri"/>
          <w:b/>
          <w:color w:val="0B2545"/>
          <w:sz w:val="22"/>
        </w:rPr>
        <w:t>11. Administration des utilisateurs</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Champs et filtres</w:t>
      </w:r>
    </w:p>
    <w:p>
      <w:pPr>
        <w:pStyle w:val="ListBullet"/>
        <w:ind w:left="360"/>
      </w:pPr>
      <w:r>
        <w:rPr>
          <w:rFonts w:ascii="Calibri" w:hAnsi="Calibri" w:eastAsia="Calibri"/>
          <w:b w:val="0"/>
          <w:color w:val="334155"/>
          <w:sz w:val="21"/>
        </w:rPr>
        <w:t>Boutons et actions</w:t>
      </w:r>
    </w:p>
    <w:p>
      <w:pPr>
        <w:pStyle w:val="ListBullet"/>
        <w:ind w:left="360"/>
      </w:pPr>
      <w:r>
        <w:rPr>
          <w:rFonts w:ascii="Calibri" w:hAnsi="Calibri" w:eastAsia="Calibri"/>
          <w:b w:val="0"/>
          <w:color w:val="334155"/>
          <w:sz w:val="21"/>
        </w:rPr>
        <w:t>Éléments d'affichage</w:t>
      </w:r>
    </w:p>
    <w:p>
      <w:pPr>
        <w:ind w:left="0"/>
      </w:pPr>
      <w:r>
        <w:rPr>
          <w:rFonts w:ascii="Calibri" w:hAnsi="Calibri" w:eastAsia="Calibri"/>
          <w:b/>
          <w:color w:val="0B2545"/>
          <w:sz w:val="22"/>
        </w:rPr>
        <w:t>12. Formulaire utilisateur</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Champs et zones de saisie</w:t>
      </w:r>
    </w:p>
    <w:p>
      <w:pPr>
        <w:pStyle w:val="ListBullet"/>
        <w:ind w:left="360"/>
      </w:pPr>
      <w:r>
        <w:rPr>
          <w:rFonts w:ascii="Calibri" w:hAnsi="Calibri" w:eastAsia="Calibri"/>
          <w:b w:val="0"/>
          <w:color w:val="334155"/>
          <w:sz w:val="21"/>
        </w:rPr>
        <w:t>Boutons et actions</w:t>
      </w:r>
    </w:p>
    <w:p>
      <w:pPr>
        <w:ind w:left="0"/>
      </w:pPr>
      <w:r>
        <w:rPr>
          <w:rFonts w:ascii="Calibri" w:hAnsi="Calibri" w:eastAsia="Calibri"/>
          <w:b/>
          <w:color w:val="0B2545"/>
          <w:sz w:val="22"/>
        </w:rPr>
        <w:t>13. Administration Projets &amp; Sites - Onglet Projets</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Champs et filtres</w:t>
      </w:r>
    </w:p>
    <w:p>
      <w:pPr>
        <w:pStyle w:val="ListBullet"/>
        <w:ind w:left="360"/>
      </w:pPr>
      <w:r>
        <w:rPr>
          <w:rFonts w:ascii="Calibri" w:hAnsi="Calibri" w:eastAsia="Calibri"/>
          <w:b w:val="0"/>
          <w:color w:val="334155"/>
          <w:sz w:val="21"/>
        </w:rPr>
        <w:t>Boutons et actions</w:t>
      </w:r>
    </w:p>
    <w:p>
      <w:pPr>
        <w:pStyle w:val="ListBullet"/>
        <w:ind w:left="360"/>
      </w:pPr>
      <w:r>
        <w:rPr>
          <w:rFonts w:ascii="Calibri" w:hAnsi="Calibri" w:eastAsia="Calibri"/>
          <w:b w:val="0"/>
          <w:color w:val="334155"/>
          <w:sz w:val="21"/>
        </w:rPr>
        <w:t>Éléments d'affichage</w:t>
      </w:r>
    </w:p>
    <w:p>
      <w:pPr>
        <w:ind w:left="0"/>
      </w:pPr>
      <w:r>
        <w:rPr>
          <w:rFonts w:ascii="Calibri" w:hAnsi="Calibri" w:eastAsia="Calibri"/>
          <w:b/>
          <w:color w:val="0B2545"/>
          <w:sz w:val="22"/>
        </w:rPr>
        <w:t>14. Formulaire projet</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Champs et zones de saisie</w:t>
      </w:r>
    </w:p>
    <w:p>
      <w:pPr>
        <w:pStyle w:val="ListBullet"/>
        <w:ind w:left="360"/>
      </w:pPr>
      <w:r>
        <w:rPr>
          <w:rFonts w:ascii="Calibri" w:hAnsi="Calibri" w:eastAsia="Calibri"/>
          <w:b w:val="0"/>
          <w:color w:val="334155"/>
          <w:sz w:val="21"/>
        </w:rPr>
        <w:t>Boutons et actions</w:t>
      </w:r>
    </w:p>
    <w:p>
      <w:pPr>
        <w:ind w:left="0"/>
      </w:pPr>
      <w:r>
        <w:rPr>
          <w:rFonts w:ascii="Calibri" w:hAnsi="Calibri" w:eastAsia="Calibri"/>
          <w:b/>
          <w:color w:val="0B2545"/>
          <w:sz w:val="22"/>
        </w:rPr>
        <w:t>15. Administration Projets &amp; Sites - Onglet Sites</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Champs et zones de saisie</w:t>
      </w:r>
    </w:p>
    <w:p>
      <w:pPr>
        <w:pStyle w:val="ListBullet"/>
        <w:ind w:left="360"/>
      </w:pPr>
      <w:r>
        <w:rPr>
          <w:rFonts w:ascii="Calibri" w:hAnsi="Calibri" w:eastAsia="Calibri"/>
          <w:b w:val="0"/>
          <w:color w:val="334155"/>
          <w:sz w:val="21"/>
        </w:rPr>
        <w:t>Boutons et actions</w:t>
      </w:r>
    </w:p>
    <w:p>
      <w:pPr>
        <w:pStyle w:val="ListBullet"/>
        <w:ind w:left="360"/>
      </w:pPr>
      <w:r>
        <w:rPr>
          <w:rFonts w:ascii="Calibri" w:hAnsi="Calibri" w:eastAsia="Calibri"/>
          <w:b w:val="0"/>
          <w:color w:val="334155"/>
          <w:sz w:val="21"/>
        </w:rPr>
        <w:t>Éléments d'affichage</w:t>
      </w:r>
    </w:p>
    <w:p>
      <w:pPr>
        <w:ind w:left="0"/>
      </w:pPr>
      <w:r>
        <w:rPr>
          <w:rFonts w:ascii="Calibri" w:hAnsi="Calibri" w:eastAsia="Calibri"/>
          <w:b/>
          <w:color w:val="0B2545"/>
          <w:sz w:val="22"/>
        </w:rPr>
        <w:t>16. Gestion des licences</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Zones et champs</w:t>
      </w:r>
    </w:p>
    <w:p>
      <w:pPr>
        <w:pStyle w:val="ListBullet"/>
        <w:ind w:left="360"/>
      </w:pPr>
      <w:r>
        <w:rPr>
          <w:rFonts w:ascii="Calibri" w:hAnsi="Calibri" w:eastAsia="Calibri"/>
          <w:b w:val="0"/>
          <w:color w:val="334155"/>
          <w:sz w:val="21"/>
        </w:rPr>
        <w:t>Boutons et actions</w:t>
      </w:r>
    </w:p>
    <w:p>
      <w:pPr>
        <w:pStyle w:val="ListBullet"/>
        <w:ind w:left="360"/>
      </w:pPr>
      <w:r>
        <w:rPr>
          <w:rFonts w:ascii="Calibri" w:hAnsi="Calibri" w:eastAsia="Calibri"/>
          <w:b w:val="0"/>
          <w:color w:val="334155"/>
          <w:sz w:val="21"/>
        </w:rPr>
        <w:t>Éléments d'affichage</w:t>
      </w:r>
    </w:p>
    <w:p>
      <w:pPr>
        <w:ind w:left="0"/>
      </w:pPr>
      <w:r>
        <w:rPr>
          <w:rFonts w:ascii="Calibri" w:hAnsi="Calibri" w:eastAsia="Calibri"/>
          <w:b/>
          <w:color w:val="0B2545"/>
          <w:sz w:val="22"/>
        </w:rPr>
        <w:t>17. Historique des licences</w:t>
      </w:r>
    </w:p>
    <w:p>
      <w:pPr>
        <w:pStyle w:val="ListBullet"/>
        <w:ind w:left="360"/>
      </w:pPr>
      <w:r>
        <w:rPr>
          <w:rFonts w:ascii="Calibri" w:hAnsi="Calibri" w:eastAsia="Calibri"/>
          <w:b w:val="0"/>
          <w:color w:val="334155"/>
          <w:sz w:val="21"/>
        </w:rPr>
        <w:t>Présentation générale</w:t>
      </w:r>
    </w:p>
    <w:p>
      <w:pPr>
        <w:pStyle w:val="ListBullet"/>
        <w:ind w:left="360"/>
      </w:pPr>
      <w:r>
        <w:rPr>
          <w:rFonts w:ascii="Calibri" w:hAnsi="Calibri" w:eastAsia="Calibri"/>
          <w:b w:val="0"/>
          <w:color w:val="334155"/>
          <w:sz w:val="21"/>
        </w:rPr>
        <w:t>Éléments d'affichage</w:t>
      </w:r>
    </w:p>
    <w:p>
      <w:pPr>
        <w:pStyle w:val="ListBullet"/>
        <w:ind w:left="360"/>
      </w:pPr>
      <w:r>
        <w:rPr>
          <w:rFonts w:ascii="Calibri" w:hAnsi="Calibri" w:eastAsia="Calibri"/>
          <w:b w:val="0"/>
          <w:color w:val="334155"/>
          <w:sz w:val="21"/>
        </w:rPr>
        <w:t>Boutons et actions</w:t>
      </w:r>
    </w:p>
    <w:p>
      <w:pPr>
        <w:ind w:left="0"/>
      </w:pPr>
      <w:r>
        <w:rPr>
          <w:rFonts w:ascii="Calibri" w:hAnsi="Calibri" w:eastAsia="Calibri"/>
          <w:b/>
          <w:color w:val="0B2545"/>
          <w:sz w:val="22"/>
        </w:rPr>
        <w:t>18. Synthese des enchainements utilisateur</w:t>
      </w:r>
    </w:p>
    <w:p>
      <w:pPr>
        <w:pStyle w:val="ListBullet"/>
        <w:ind w:left="360"/>
      </w:pPr>
      <w:r>
        <w:rPr>
          <w:rFonts w:ascii="Calibri" w:hAnsi="Calibri" w:eastAsia="Calibri"/>
          <w:b w:val="0"/>
          <w:color w:val="334155"/>
          <w:sz w:val="21"/>
        </w:rPr>
        <w:t>Connexion et accès a une application</w:t>
      </w:r>
    </w:p>
    <w:p>
      <w:pPr>
        <w:pStyle w:val="ListBullet"/>
        <w:ind w:left="360"/>
      </w:pPr>
      <w:r>
        <w:rPr>
          <w:rFonts w:ascii="Calibri" w:hAnsi="Calibri" w:eastAsia="Calibri"/>
          <w:b w:val="0"/>
          <w:color w:val="334155"/>
          <w:sz w:val="21"/>
        </w:rPr>
        <w:t>Changement d'application en cours de session</w:t>
      </w:r>
    </w:p>
    <w:p>
      <w:pPr>
        <w:pStyle w:val="ListBullet"/>
        <w:ind w:left="360"/>
      </w:pPr>
      <w:r>
        <w:rPr>
          <w:rFonts w:ascii="Calibri" w:hAnsi="Calibri" w:eastAsia="Calibri"/>
          <w:b w:val="0"/>
          <w:color w:val="334155"/>
          <w:sz w:val="21"/>
        </w:rPr>
        <w:t>Recherche d'un élément</w:t>
      </w:r>
    </w:p>
    <w:p>
      <w:pPr>
        <w:pStyle w:val="ListBullet"/>
        <w:ind w:left="360"/>
      </w:pPr>
      <w:r>
        <w:rPr>
          <w:rFonts w:ascii="Calibri" w:hAnsi="Calibri" w:eastAsia="Calibri"/>
          <w:b w:val="0"/>
          <w:color w:val="334155"/>
          <w:sz w:val="21"/>
        </w:rPr>
        <w:t>Administration d'un nouvel utilisateur</w:t>
      </w:r>
    </w:p>
    <w:p>
      <w:pPr>
        <w:pStyle w:val="ListBullet"/>
        <w:ind w:left="360"/>
      </w:pPr>
      <w:r>
        <w:rPr>
          <w:rFonts w:ascii="Calibri" w:hAnsi="Calibri" w:eastAsia="Calibri"/>
          <w:b w:val="0"/>
          <w:color w:val="334155"/>
          <w:sz w:val="21"/>
        </w:rPr>
        <w:t>Administration d'un projet</w:t>
      </w:r>
    </w:p>
    <w:p>
      <w:pPr>
        <w:pStyle w:val="ListBullet"/>
        <w:ind w:left="360"/>
      </w:pPr>
      <w:r>
        <w:rPr>
          <w:rFonts w:ascii="Calibri" w:hAnsi="Calibri" w:eastAsia="Calibri"/>
          <w:b w:val="0"/>
          <w:color w:val="334155"/>
          <w:sz w:val="21"/>
        </w:rPr>
        <w:t>Maintenance du référentiel des sites</w:t>
      </w:r>
    </w:p>
    <w:p>
      <w:pPr>
        <w:pStyle w:val="ListBullet"/>
        <w:ind w:left="360"/>
      </w:pPr>
      <w:r>
        <w:rPr>
          <w:rFonts w:ascii="Calibri" w:hAnsi="Calibri" w:eastAsia="Calibri"/>
          <w:b w:val="0"/>
          <w:color w:val="334155"/>
          <w:sz w:val="21"/>
        </w:rPr>
        <w:t>Gestion des licences et quotas</w:t>
      </w:r>
    </w:p>
    <w:p>
      <w:pPr>
        <w:pStyle w:val="ListBullet"/>
        <w:ind w:left="360"/>
      </w:pPr>
      <w:r>
        <w:rPr>
          <w:rFonts w:ascii="Calibri" w:hAnsi="Calibri" w:eastAsia="Calibri"/>
          <w:b w:val="0"/>
          <w:color w:val="334155"/>
          <w:sz w:val="21"/>
        </w:rPr>
        <w:t>Fin de session</w:t>
      </w:r>
    </w:p>
    <w:p>
      <w:r>
        <w:br w:type="page"/>
      </w:r>
    </w:p>
    <w:p>
      <w:r>
        <w:rPr>
          <w:rFonts w:ascii="Calibri" w:hAnsi="Calibri" w:eastAsia="Calibri"/>
        </w:rPr>
        <w:t>Socle applicatif et shell des modules</w:t>
      </w:r>
    </w:p>
    <w:p>
      <w:r>
        <w:rPr>
          <w:rFonts w:ascii="Calibri" w:hAnsi="Calibri" w:eastAsia="Calibri"/>
        </w:rPr>
        <w:t>Date de génération : 12 juin 2026</w:t>
      </w:r>
    </w:p>
    <w:p>
      <w:pPr>
        <w:pStyle w:val="Heading2"/>
        <w:keepNext/>
      </w:pPr>
      <w:r>
        <w:t>1. Objet du manuel</w:t>
      </w:r>
    </w:p>
    <w:p>
      <w:r>
        <w:rPr>
          <w:rFonts w:ascii="Calibri" w:hAnsi="Calibri" w:eastAsia="Calibri"/>
        </w:rPr>
        <w:t>Ce manuel explique le fonctionnement du socle SoftAppli du point de vue d'un utilisateur final. Il couvre les écrans communs a la suite applicative : connexion, accueil multi-applications, navigation entre modules, recherche globale, notifications, changement de langue et administration centrale des utilisateurs, projets/sites et licences.</w:t>
      </w:r>
    </w:p>
    <w:p>
      <w:r>
        <w:rPr>
          <w:rFonts w:ascii="Calibri" w:hAnsi="Calibri" w:eastAsia="Calibri"/>
        </w:rPr>
        <w:t>Les écrans propres a chaque module métier, comme le dépôt détaille d'un document SoftDocs ou la validation SoftSign, ne sont pas détailles ici, sauf lorsqu'ils servent a expliquer le shell commun.</w:t>
      </w:r>
    </w:p>
    <w:p>
      <w:pPr>
        <w:pStyle w:val="Heading2"/>
        <w:keepNext/>
      </w:pPr>
      <w:r>
        <w:t>2. Profils utilisateurs concernes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500"/>
        <w:gridCol w:w="6860"/>
      </w:tblGrid>
      <w:tr>
        <w:tc>
          <w:tcPr>
            <w:tcW w:type="dxa" w:w="2500"/>
            <w:shd w:fill="E8EEF5"/>
            <w:tcMar>
              <w:top w:w="80" w:type="dxa"/>
              <w:bottom w:w="80" w:type="dxa"/>
              <w:start w:w="120" w:type="dxa"/>
              <w:end w:w="120" w:type="dxa"/>
            </w:tcMar>
            <w:vAlign w:val="center"/>
          </w:tcPr>
          <w:p>
            <w:pPr>
              <w:jc w:val="center"/>
            </w:pPr>
            <w:r/>
            <w:r>
              <w:rPr>
                <w:rFonts w:ascii="Calibri" w:hAnsi="Calibri" w:eastAsia="Calibri"/>
                <w:b/>
                <w:color w:val="0B2545"/>
                <w:sz w:val="17"/>
              </w:rPr>
              <w:t>Rôle utilisateur</w:t>
            </w:r>
          </w:p>
        </w:tc>
        <w:tc>
          <w:tcPr>
            <w:tcW w:type="dxa" w:w="6860"/>
            <w:shd w:fill="E8EEF5"/>
            <w:tcMar>
              <w:top w:w="80" w:type="dxa"/>
              <w:bottom w:w="80" w:type="dxa"/>
              <w:start w:w="120" w:type="dxa"/>
              <w:end w:w="120" w:type="dxa"/>
            </w:tcMar>
            <w:vAlign w:val="center"/>
          </w:tcPr>
          <w:p>
            <w:pPr>
              <w:jc w:val="center"/>
            </w:pPr>
            <w:r/>
            <w:r>
              <w:rPr>
                <w:rFonts w:ascii="Calibri" w:hAnsi="Calibri" w:eastAsia="Calibri"/>
                <w:b/>
                <w:color w:val="0B2545"/>
                <w:sz w:val="17"/>
              </w:rPr>
              <w:t>Utilisation principale</w:t>
            </w:r>
          </w:p>
        </w:tc>
      </w:tr>
      <w:tr>
        <w:tc>
          <w:tcPr>
            <w:tcW w:type="dxa" w:w="2500"/>
            <w:tcMar>
              <w:top w:w="80" w:type="dxa"/>
              <w:bottom w:w="80" w:type="dxa"/>
              <w:start w:w="120" w:type="dxa"/>
              <w:end w:w="120" w:type="dxa"/>
            </w:tcMar>
            <w:vAlign w:val="center"/>
          </w:tcPr>
          <w:p>
            <w:pPr>
              <w:spacing w:after="0"/>
            </w:pPr>
            <w:r>
              <w:rPr>
                <w:sz w:val="18"/>
              </w:rPr>
            </w:r>
            <w:r>
              <w:rPr>
                <w:rFonts w:ascii="Calibri" w:hAnsi="Calibri" w:eastAsia="Calibri"/>
                <w:sz w:val="18"/>
              </w:rPr>
              <w:t>Utilisateur interne</w:t>
            </w:r>
          </w:p>
        </w:tc>
        <w:tc>
          <w:tcPr>
            <w:tcW w:type="dxa" w:w="6860"/>
            <w:tcMar>
              <w:top w:w="80" w:type="dxa"/>
              <w:bottom w:w="80" w:type="dxa"/>
              <w:start w:w="120" w:type="dxa"/>
              <w:end w:w="120" w:type="dxa"/>
            </w:tcMar>
            <w:vAlign w:val="center"/>
          </w:tcPr>
          <w:p>
            <w:pPr>
              <w:spacing w:after="0"/>
            </w:pPr>
            <w:r>
              <w:rPr>
                <w:sz w:val="18"/>
              </w:rPr>
            </w:r>
            <w:r>
              <w:rPr>
                <w:rFonts w:ascii="Calibri" w:hAnsi="Calibri" w:eastAsia="Calibri"/>
                <w:sz w:val="18"/>
              </w:rPr>
              <w:t>Se connectér, ouvrir les applications auxquelles il a accès, consulter les notifications, changer de langue et utiliser la recherche globale.</w:t>
            </w:r>
          </w:p>
        </w:tc>
      </w:tr>
      <w:tr>
        <w:tc>
          <w:tcPr>
            <w:tcW w:type="dxa" w:w="2500"/>
            <w:tcMar>
              <w:top w:w="80" w:type="dxa"/>
              <w:bottom w:w="80" w:type="dxa"/>
              <w:start w:w="120" w:type="dxa"/>
              <w:end w:w="120" w:type="dxa"/>
            </w:tcMar>
            <w:vAlign w:val="center"/>
          </w:tcPr>
          <w:p>
            <w:pPr>
              <w:spacing w:after="0"/>
            </w:pPr>
            <w:r>
              <w:rPr>
                <w:sz w:val="18"/>
              </w:rPr>
            </w:r>
            <w:r>
              <w:rPr>
                <w:rFonts w:ascii="Calibri" w:hAnsi="Calibri" w:eastAsia="Calibri"/>
                <w:sz w:val="18"/>
              </w:rPr>
              <w:t>Administrateur global / Super Admin</w:t>
            </w:r>
          </w:p>
        </w:tc>
        <w:tc>
          <w:tcPr>
            <w:tcW w:type="dxa" w:w="6860"/>
            <w:tcMar>
              <w:top w:w="80" w:type="dxa"/>
              <w:bottom w:w="80" w:type="dxa"/>
              <w:start w:w="120" w:type="dxa"/>
              <w:end w:w="120" w:type="dxa"/>
            </w:tcMar>
            <w:vAlign w:val="center"/>
          </w:tcPr>
          <w:p>
            <w:pPr>
              <w:spacing w:after="0"/>
            </w:pPr>
            <w:r>
              <w:rPr>
                <w:sz w:val="18"/>
              </w:rPr>
            </w:r>
            <w:r>
              <w:rPr>
                <w:rFonts w:ascii="Calibri" w:hAnsi="Calibri" w:eastAsia="Calibri"/>
                <w:sz w:val="18"/>
              </w:rPr>
              <w:t>Administrer les utilisateurs, les accès aux applications, les projets, les sites et les licences.</w:t>
            </w:r>
          </w:p>
        </w:tc>
      </w:tr>
      <w:tr>
        <w:tc>
          <w:tcPr>
            <w:tcW w:type="dxa" w:w="2500"/>
            <w:tcMar>
              <w:top w:w="80" w:type="dxa"/>
              <w:bottom w:w="80" w:type="dxa"/>
              <w:start w:w="120" w:type="dxa"/>
              <w:end w:w="120" w:type="dxa"/>
            </w:tcMar>
            <w:vAlign w:val="center"/>
          </w:tcPr>
          <w:p>
            <w:pPr>
              <w:spacing w:after="0"/>
            </w:pPr>
            <w:r>
              <w:rPr>
                <w:sz w:val="18"/>
              </w:rPr>
            </w:r>
            <w:r>
              <w:rPr>
                <w:rFonts w:ascii="Calibri" w:hAnsi="Calibri" w:eastAsia="Calibri"/>
                <w:sz w:val="18"/>
              </w:rPr>
              <w:t>Administrateur applicatif</w:t>
            </w:r>
          </w:p>
        </w:tc>
        <w:tc>
          <w:tcPr>
            <w:tcW w:type="dxa" w:w="6860"/>
            <w:tcMar>
              <w:top w:w="80" w:type="dxa"/>
              <w:bottom w:w="80" w:type="dxa"/>
              <w:start w:w="120" w:type="dxa"/>
              <w:end w:w="120" w:type="dxa"/>
            </w:tcMar>
            <w:vAlign w:val="center"/>
          </w:tcPr>
          <w:p>
            <w:pPr>
              <w:spacing w:after="0"/>
            </w:pPr>
            <w:r>
              <w:rPr>
                <w:sz w:val="18"/>
              </w:rPr>
            </w:r>
            <w:r>
              <w:rPr>
                <w:rFonts w:ascii="Calibri" w:hAnsi="Calibri" w:eastAsia="Calibri"/>
                <w:sz w:val="18"/>
              </w:rPr>
              <w:t>Utiliser les fonctions d'administration dans les modules autorises, selon les droits attribues.</w:t>
            </w:r>
          </w:p>
        </w:tc>
      </w:tr>
      <w:tr>
        <w:tc>
          <w:tcPr>
            <w:tcW w:type="dxa" w:w="2500"/>
            <w:tcMar>
              <w:top w:w="80" w:type="dxa"/>
              <w:bottom w:w="80" w:type="dxa"/>
              <w:start w:w="120" w:type="dxa"/>
              <w:end w:w="120" w:type="dxa"/>
            </w:tcMar>
            <w:vAlign w:val="center"/>
          </w:tcPr>
          <w:p>
            <w:pPr>
              <w:spacing w:after="0"/>
            </w:pPr>
            <w:r>
              <w:rPr>
                <w:sz w:val="18"/>
              </w:rPr>
            </w:r>
            <w:r>
              <w:rPr>
                <w:rFonts w:ascii="Calibri" w:hAnsi="Calibri" w:eastAsia="Calibri"/>
                <w:sz w:val="18"/>
              </w:rPr>
              <w:t>Utilisateur sans droit sur une application</w:t>
            </w:r>
          </w:p>
        </w:tc>
        <w:tc>
          <w:tcPr>
            <w:tcW w:type="dxa" w:w="6860"/>
            <w:tcMar>
              <w:top w:w="80" w:type="dxa"/>
              <w:bottom w:w="80" w:type="dxa"/>
              <w:start w:w="120" w:type="dxa"/>
              <w:end w:w="120" w:type="dxa"/>
            </w:tcMar>
            <w:vAlign w:val="center"/>
          </w:tcPr>
          <w:p>
            <w:pPr>
              <w:spacing w:after="0"/>
            </w:pPr>
            <w:r>
              <w:rPr>
                <w:sz w:val="18"/>
              </w:rPr>
            </w:r>
            <w:r>
              <w:rPr>
                <w:rFonts w:ascii="Calibri" w:hAnsi="Calibri" w:eastAsia="Calibri"/>
                <w:sz w:val="18"/>
              </w:rPr>
              <w:t>Voit l'application dans le portail, mais ne peut pas l'ouvrir si l'accès n'est pas accorde.</w:t>
            </w:r>
          </w:p>
        </w:tc>
      </w:tr>
    </w:tbl>
    <w:p>
      <w:pPr>
        <w:spacing w:after="40"/>
      </w:pPr>
    </w:p>
    <w:p>
      <w:pPr>
        <w:pStyle w:val="Heading2"/>
        <w:keepNext/>
      </w:pPr>
      <w:r>
        <w:t>3. Parcours global</w:t>
      </w:r>
    </w:p>
    <w:p>
      <w:pPr>
        <w:pStyle w:val="ListNumber"/>
      </w:pPr>
      <w:r>
        <w:rPr>
          <w:rFonts w:ascii="Calibri" w:hAnsi="Calibri" w:eastAsia="Calibri"/>
        </w:rPr>
        <w:t>L'utilisateur ouvre l'écran de connexion SoftAppli.</w:t>
      </w:r>
    </w:p>
    <w:p>
      <w:pPr>
        <w:pStyle w:val="ListNumber"/>
      </w:pPr>
      <w:r>
        <w:rPr>
          <w:rFonts w:ascii="Calibri" w:hAnsi="Calibri" w:eastAsia="Calibri"/>
        </w:rPr>
        <w:t>Il saisit son adresse email et son mot de passe.</w:t>
      </w:r>
    </w:p>
    <w:p>
      <w:pPr>
        <w:pStyle w:val="ListNumber"/>
      </w:pPr>
      <w:r>
        <w:rPr>
          <w:rFonts w:ascii="Calibri" w:hAnsi="Calibri" w:eastAsia="Calibri"/>
        </w:rPr>
        <w:t>Apres connexion, il arrive sur l'accueil SoftAppli, qui presente les applications disponibles.</w:t>
      </w:r>
    </w:p>
    <w:p>
      <w:pPr>
        <w:pStyle w:val="ListNumber"/>
      </w:pPr>
      <w:r>
        <w:rPr>
          <w:rFonts w:ascii="Calibri" w:hAnsi="Calibri" w:eastAsia="Calibri"/>
        </w:rPr>
        <w:t>Il ouvre une application ou un raccourci métier.</w:t>
      </w:r>
    </w:p>
    <w:p>
      <w:pPr>
        <w:pStyle w:val="ListNumber"/>
      </w:pPr>
      <w:r>
        <w:rPr>
          <w:rFonts w:ascii="Calibri" w:hAnsi="Calibri" w:eastAsia="Calibri"/>
        </w:rPr>
        <w:t>Dans un module, il utilise la barre superieure commune pour rechercher, changer d'application, consulter les notifications, changer de langue ou se deconnectér.</w:t>
      </w:r>
    </w:p>
    <w:p>
      <w:pPr>
        <w:pStyle w:val="ListNumber"/>
      </w:pPr>
      <w:r>
        <w:rPr>
          <w:rFonts w:ascii="Calibri" w:hAnsi="Calibri" w:eastAsia="Calibri"/>
        </w:rPr>
        <w:t>Si son profil est Super Admin, il peut revenir a l'accueil SoftAppli et administrer les utilisateurs, les projets/sites et les licences.</w:t>
      </w:r>
    </w:p>
    <w:p>
      <w:pPr>
        <w:spacing w:after="80"/>
      </w:pPr>
    </w:p>
    <w:p>
      <w:pPr>
        <w:pStyle w:val="Heading1"/>
        <w:keepNext/>
      </w:pPr>
      <w:r>
        <w:t>4. Écran de connexion</w:t>
      </w:r>
    </w:p>
    <w:p>
      <w:pPr>
        <w:keepNext/>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01-connexion-softappli.png"/>
                    <pic:cNvPicPr/>
                  </pic:nvPicPr>
                  <pic:blipFill>
                    <a:blip r:embed="rId10"/>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Écran de connexion SoftAppli</w:t>
      </w:r>
    </w:p>
    <w:p>
      <w:pPr>
        <w:pStyle w:val="Heading2"/>
        <w:keepNext/>
      </w:pPr>
      <w:r>
        <w:t>Présentation générale</w:t>
      </w:r>
    </w:p>
    <w:p>
      <w:r>
        <w:rPr>
          <w:rFonts w:ascii="Calibri" w:hAnsi="Calibri" w:eastAsia="Calibri"/>
        </w:rPr>
        <w:t>L'écran de connexion permet aux collaborateurs internes d'accèder a leur espace de travail SoftAppli. Il intervient au début de chaque session utilisateur. Il est utilise par tous les utilisateurs internes disposant d'un compte.</w:t>
      </w:r>
    </w:p>
    <w:p>
      <w:pPr>
        <w:pStyle w:val="Heading2"/>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500"/>
        <w:gridCol w:w="2200"/>
        <w:gridCol w:w="1900"/>
        <w:gridCol w:w="1350"/>
        <w:gridCol w:w="2410"/>
      </w:tblGrid>
      <w:tr>
        <w:tc>
          <w:tcPr>
            <w:tcW w:type="dxa" w:w="1500"/>
            <w:shd w:fill="E8EEF5"/>
            <w:tcMar>
              <w:top w:w="80" w:type="dxa"/>
              <w:bottom w:w="80" w:type="dxa"/>
              <w:start w:w="120" w:type="dxa"/>
              <w:end w:w="120" w:type="dxa"/>
            </w:tcMar>
            <w:vAlign w:val="center"/>
          </w:tcPr>
          <w:p>
            <w:pPr>
              <w:jc w:val="center"/>
            </w:pPr>
            <w:r/>
            <w:r>
              <w:rPr>
                <w:rFonts w:ascii="Calibri" w:hAnsi="Calibri" w:eastAsia="Calibri"/>
                <w:b/>
                <w:color w:val="0B2545"/>
                <w:sz w:val="17"/>
              </w:rPr>
              <w:t>Champ / zone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Format attendu</w:t>
            </w:r>
          </w:p>
        </w:tc>
        <w:tc>
          <w:tcPr>
            <w:tcW w:type="dxa" w:w="1350"/>
            <w:shd w:fill="E8EEF5"/>
            <w:tcMar>
              <w:top w:w="80" w:type="dxa"/>
              <w:bottom w:w="80" w:type="dxa"/>
              <w:start w:w="120" w:type="dxa"/>
              <w:end w:w="120" w:type="dxa"/>
            </w:tcMar>
            <w:vAlign w:val="center"/>
          </w:tcPr>
          <w:p>
            <w:pPr>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jc w:val="center"/>
            </w:pPr>
            <w:r/>
            <w:r>
              <w:rPr>
                <w:rFonts w:ascii="Calibri" w:hAnsi="Calibri" w:eastAsia="Calibri"/>
                <w:b/>
                <w:color w:val="0B2545"/>
                <w:sz w:val="17"/>
              </w:rPr>
              <w:t>Relations avec les autres champs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Adresse email</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Identifie l'utilisateur qui souhaite accèder a SoftAppli.</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 xml:space="preserve">Adresse email professionnelle, par exemple </w:t>
            </w:r>
            <w:r>
              <w:rPr>
                <w:rFonts w:ascii="Consolas" w:hAnsi="Consolas" w:eastAsia="Consolas"/>
                <w:color w:val="0B2545"/>
                <w:sz w:val="18"/>
              </w:rPr>
              <w:t>prenom@softwell.mg</w:t>
            </w:r>
            <w:r>
              <w:rPr>
                <w:rFonts w:ascii="Calibri" w:hAnsi="Calibri" w:eastAsia="Calibri"/>
                <w:sz w:val="16"/>
              </w:rPr>
              <w:t>.</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 xml:space="preserve">Le bouton </w:t>
            </w:r>
            <w:r>
              <w:rPr>
                <w:rFonts w:ascii="Calibri" w:hAnsi="Calibri" w:eastAsia="Calibri"/>
                <w:b/>
                <w:sz w:val="16"/>
              </w:rPr>
              <w:t>Se connectér</w:t>
            </w:r>
            <w:r>
              <w:rPr>
                <w:rFonts w:ascii="Calibri" w:hAnsi="Calibri" w:eastAsia="Calibri"/>
                <w:sz w:val="16"/>
              </w:rPr>
              <w:t xml:space="preserve"> reste inactif tant que ce champ n'est pas renseigne.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Mot de passe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Verifie l'identité de l'utilisateur.</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Texte masqué pendant la saisie.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 xml:space="preserve">Le bouton </w:t>
            </w:r>
            <w:r>
              <w:rPr>
                <w:rFonts w:ascii="Calibri" w:hAnsi="Calibri" w:eastAsia="Calibri"/>
                <w:b/>
                <w:sz w:val="16"/>
              </w:rPr>
              <w:t>Se connectér</w:t>
            </w:r>
            <w:r>
              <w:rPr>
                <w:rFonts w:ascii="Calibri" w:hAnsi="Calibri" w:eastAsia="Calibri"/>
                <w:sz w:val="16"/>
              </w:rPr>
              <w:t xml:space="preserve"> reste inactif tant que ce champ n'est pas renseigne.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Message d'erreur</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Informe l'utilisateur si les identifiants ne correspondent pas a un compte connu.</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Message affiche dans un encadre rouge.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Apparait uniquement après une tentative de connexion incorrecte.</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Se connectér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Lance la verification des identifiants.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uniquement lorsque l'adresse email et le mot de passe sont saisis.</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En cas de succès, ouvre l'accueil SoftAppli. En cas d'échec, affiche un message d'erreur.</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Afficher / masquér le mot de passe</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Permet de vérifier temporairement le mot de passe saisi.</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des que le champ mot de passe est visible.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Alterne entre affichage masqué et affichage lisible du mot de passe.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Portail fournisseurs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l'espace public ou fournisseur.</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Redirige vers le portail fournisseurs.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Aide &amp; Contact</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Donne accès a une page d'aide ou de contact.</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Ouvre le site d'assistance associé.</w:t>
            </w:r>
          </w:p>
        </w:tc>
      </w:tr>
    </w:tbl>
    <w:p>
      <w:pPr>
        <w:spacing w:after="40"/>
      </w:pPr>
    </w:p>
    <w:p>
      <w:pPr>
        <w:pStyle w:val="Heading2"/>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Logo SoftAppli</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Indique que l'utilisateur est sur la plateforme centrale.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Confirme que l'accès concerne l'ensemble des applications SoftAppli.</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Sous-titre "Plateforme multi-applicative"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Rappelle que la connexion donne accès a plusieurs modules.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Les applications visibles après connexion dependront des droits de l'utilisateur.</w:t>
            </w:r>
          </w:p>
        </w:tc>
      </w:tr>
    </w:tbl>
    <w:p>
      <w:pPr>
        <w:spacing w:after="40"/>
      </w:pPr>
    </w:p>
    <w:p>
      <w:pPr>
        <w:spacing w:after="80"/>
      </w:pPr>
    </w:p>
    <w:p>
      <w:pPr>
        <w:pStyle w:val="Heading1"/>
        <w:keepNext/>
      </w:pPr>
      <w:r>
        <w:t>5. Accueil SoftAppli - Lanceur d'applications</w:t>
      </w:r>
    </w:p>
    <w:p>
      <w:pPr>
        <w:keepNext/>
        <w:jc w:val="center"/>
      </w:pPr>
      <w:r>
        <w:drawing>
          <wp:inline xmlns:a="http://schemas.openxmlformats.org/drawingml/2006/main" xmlns:pic="http://schemas.openxmlformats.org/drawingml/2006/picture">
            <wp:extent cx="5715000" cy="3214688"/>
            <wp:docPr id="3" name="Picture 3"/>
            <wp:cNvGraphicFramePr>
              <a:graphicFrameLocks noChangeAspect="1"/>
            </wp:cNvGraphicFramePr>
            <a:graphic>
              <a:graphicData uri="http://schemas.openxmlformats.org/drawingml/2006/picture">
                <pic:pic>
                  <pic:nvPicPr>
                    <pic:cNvPr id="0" name="02-accueil-softappli-lanceur.png"/>
                    <pic:cNvPicPr/>
                  </pic:nvPicPr>
                  <pic:blipFill>
                    <a:blip r:embed="rId11"/>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Accueil SoftAppli</w:t>
      </w:r>
    </w:p>
    <w:p>
      <w:pPr>
        <w:pStyle w:val="Heading2"/>
        <w:keepNext/>
      </w:pPr>
      <w:r>
        <w:t>Présentation générale</w:t>
      </w:r>
    </w:p>
    <w:p>
      <w:r>
        <w:rPr>
          <w:rFonts w:ascii="Calibri" w:hAnsi="Calibri" w:eastAsia="Calibri"/>
        </w:rPr>
        <w:t>L'accueil SoftAppli est le point d'entree après connexion. Il permet de choisir l'application a ouvrir et d'accèder aux fonctions d'administration centrale lorsque l'utilisateur est Super Admin.</w:t>
      </w:r>
    </w:p>
    <w:p>
      <w:r>
        <w:rPr>
          <w:rFonts w:ascii="Calibri" w:hAnsi="Calibri" w:eastAsia="Calibri"/>
        </w:rPr>
        <w:t>Il est utilise par tous les utilisateurs connectés. Les applications et raccourcis disponibles dependent des droits attribues au compte.</w:t>
      </w:r>
    </w:p>
    <w:p>
      <w:pPr>
        <w:pStyle w:val="Heading2"/>
        <w:keepNext/>
      </w:pPr>
      <w:r>
        <w:t>Zones et 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500"/>
        <w:gridCol w:w="2200"/>
        <w:gridCol w:w="1900"/>
        <w:gridCol w:w="1350"/>
        <w:gridCol w:w="2410"/>
      </w:tblGrid>
      <w:tr>
        <w:tc>
          <w:tcPr>
            <w:tcW w:type="dxa" w:w="1500"/>
            <w:shd w:fill="E8EEF5"/>
            <w:tcMar>
              <w:top w:w="80" w:type="dxa"/>
              <w:bottom w:w="80" w:type="dxa"/>
              <w:start w:w="120" w:type="dxa"/>
              <w:end w:w="120" w:type="dxa"/>
            </w:tcMar>
            <w:vAlign w:val="center"/>
          </w:tcPr>
          <w:p>
            <w:pPr>
              <w:jc w:val="center"/>
            </w:pPr>
            <w:r/>
            <w:r>
              <w:rPr>
                <w:rFonts w:ascii="Calibri" w:hAnsi="Calibri" w:eastAsia="Calibri"/>
                <w:b/>
                <w:color w:val="0B2545"/>
                <w:sz w:val="17"/>
              </w:rPr>
              <w:t>Zone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Format attendu</w:t>
            </w:r>
          </w:p>
        </w:tc>
        <w:tc>
          <w:tcPr>
            <w:tcW w:type="dxa" w:w="1350"/>
            <w:shd w:fill="E8EEF5"/>
            <w:tcMar>
              <w:top w:w="80" w:type="dxa"/>
              <w:bottom w:w="80" w:type="dxa"/>
              <w:start w:w="120" w:type="dxa"/>
              <w:end w:w="120" w:type="dxa"/>
            </w:tcMar>
            <w:vAlign w:val="center"/>
          </w:tcPr>
          <w:p>
            <w:pPr>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jc w:val="center"/>
            </w:pPr>
            <w:r/>
            <w:r>
              <w:rPr>
                <w:rFonts w:ascii="Calibri" w:hAnsi="Calibri" w:eastAsia="Calibri"/>
                <w:b/>
                <w:color w:val="0B2545"/>
                <w:sz w:val="17"/>
              </w:rPr>
              <w:t>Relations avec les autres zones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Bandeau utilisateur</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les initiales, le nom et le rôle de l'utilisateur connecté.</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Informations de compte.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Se remplit automatiquement après connexion.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Etat systeme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Indique que la plateforme est active.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Badge de statut.</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Sert de repere visuel, sans saisie utilisateur.</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Raccourcis par application</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Presente les applications accèssibles et le nombre de raccourcis disponibles.</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Liste d'applications avec libelle et compteur.</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Les raccourcis affiches dependent des applications autorisees pour l'utilisateur.</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Carte centrale SoftAppli</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Represente la plateforme centrale et les modules disponibles autour d'elle.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Carte visuelle et cartes applicatives.</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Les modules non encore disponibles peuvent etre visibles, mais ne donnent pas forcement accès a une application.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Zone Super Admin</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Donne accès aux fonctions d'administration centrale.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Liens d'administration.</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Visible uniquement pour les Super Admin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N'apparait pas pour les utilisateurs sans rôle Super Admin.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Pied de page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le nombre d'applications actives, l'environnement et l'editeur.</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Informations de contexte.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 nombre d'applications actives est lie aux produits actives dans la plateforme.</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Ouvrir une application</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Accede au module sélectionne.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si l'utilisateur a le droit d'accès a l'application.</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Ouvre le tableau de bord ou l'écran principal du module.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Raccourci d'application</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directement une fonction du module, par exemple tableau de bord ou suivi.</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si l'utilisateur a accès au module.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Ouvre le module et positionne l'utilisateur sur l'écran choisi.</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Utilisateurs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l'administration centrale des utilisateurs.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Visible et actif pour le Super Admin.</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l'écran de gestion des utilisateurs.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Projets &amp; Sites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le référentiel central des projets et sites.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Visible et actif pour le Super Admin.</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l'écran Projets &amp; Sites.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Gestion des licences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l'administration des produits actives et quotas.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Visible et actif pour le Super Admin.</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l'écran Gestion des licences.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Déconnexion</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Termine la session utilisateur.</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 lorsque l'utilisateur est connecté.</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Retourne a l'écran de connexion.</w:t>
            </w:r>
          </w:p>
        </w:tc>
      </w:tr>
    </w:tbl>
    <w:p>
      <w:pPr>
        <w:spacing w:after="40"/>
      </w:pPr>
    </w:p>
    <w:p>
      <w:pPr>
        <w:pStyle w:val="Heading2"/>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Compteur de raccourcis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raccourcis rapides disponibles pour une application.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 evaluer la richesse d'accès rapide d'un module.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Applications actives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d'applications actuellement activees dans la suite.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Information de contexte affichee en bas de page.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Environnement "Production"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Indique l'environnement de travail affiche dans la maquette.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Aucune action directe.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Modules autour de SoftAppli</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Vue d'ensemble de la suite applicative.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Clic possible sur les modules ouverts a l'utilisateur.</w:t>
            </w:r>
          </w:p>
        </w:tc>
      </w:tr>
    </w:tbl>
    <w:p>
      <w:pPr>
        <w:spacing w:after="40"/>
      </w:pPr>
    </w:p>
    <w:p>
      <w:pPr>
        <w:spacing w:after="80"/>
      </w:pPr>
    </w:p>
    <w:p>
      <w:pPr>
        <w:pStyle w:val="Heading1"/>
        <w:keepNext/>
      </w:pPr>
      <w:r>
        <w:t>6. Shell commun dans un module</w:t>
      </w:r>
    </w:p>
    <w:p>
      <w:pPr>
        <w:keepNext/>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10-shell-module-softdocs.png"/>
                    <pic:cNvPicPr/>
                  </pic:nvPicPr>
                  <pic:blipFill>
                    <a:blip r:embed="rId12"/>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Shell module SoftDocs</w:t>
      </w:r>
    </w:p>
    <w:p>
      <w:pPr>
        <w:pStyle w:val="Heading2"/>
        <w:keepNext/>
      </w:pPr>
      <w:r>
        <w:t>Présentation générale</w:t>
      </w:r>
    </w:p>
    <w:p>
      <w:r>
        <w:rPr>
          <w:rFonts w:ascii="Calibri" w:hAnsi="Calibri" w:eastAsia="Calibri"/>
        </w:rPr>
        <w:t>Le shell commun est l'habillage commun visible une fois qu'un module est ouvert. Il organise l'écran en trois parties : menu lateral du module, barre superieure commune et zone de travail.</w:t>
      </w:r>
    </w:p>
    <w:p>
      <w:r>
        <w:rPr>
          <w:rFonts w:ascii="Calibri" w:hAnsi="Calibri" w:eastAsia="Calibri"/>
        </w:rPr>
        <w:t>Dans la capture, le module SoftDocs est ouvert, mais les principes de navigation communs s'appliquent au socle SoftAppli.</w:t>
      </w:r>
    </w:p>
    <w:p>
      <w:pPr>
        <w:pStyle w:val="Heading2"/>
        <w:keepNext/>
      </w:pPr>
      <w:r>
        <w:t>Zones et 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500"/>
        <w:gridCol w:w="2200"/>
        <w:gridCol w:w="1900"/>
        <w:gridCol w:w="1350"/>
        <w:gridCol w:w="2410"/>
      </w:tblGrid>
      <w:tr>
        <w:tc>
          <w:tcPr>
            <w:tcW w:type="dxa" w:w="1500"/>
            <w:shd w:fill="E8EEF5"/>
            <w:tcMar>
              <w:top w:w="80" w:type="dxa"/>
              <w:bottom w:w="80" w:type="dxa"/>
              <w:start w:w="120" w:type="dxa"/>
              <w:end w:w="120" w:type="dxa"/>
            </w:tcMar>
            <w:vAlign w:val="center"/>
          </w:tcPr>
          <w:p>
            <w:pPr>
              <w:jc w:val="center"/>
            </w:pPr>
            <w:r/>
            <w:r>
              <w:rPr>
                <w:rFonts w:ascii="Calibri" w:hAnsi="Calibri" w:eastAsia="Calibri"/>
                <w:b/>
                <w:color w:val="0B2545"/>
                <w:sz w:val="17"/>
              </w:rPr>
              <w:t>Zone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Format attendu</w:t>
            </w:r>
          </w:p>
        </w:tc>
        <w:tc>
          <w:tcPr>
            <w:tcW w:type="dxa" w:w="1350"/>
            <w:shd w:fill="E8EEF5"/>
            <w:tcMar>
              <w:top w:w="80" w:type="dxa"/>
              <w:bottom w:w="80" w:type="dxa"/>
              <w:start w:w="120" w:type="dxa"/>
              <w:end w:w="120" w:type="dxa"/>
            </w:tcMar>
            <w:vAlign w:val="center"/>
          </w:tcPr>
          <w:p>
            <w:pPr>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jc w:val="center"/>
            </w:pPr>
            <w:r/>
            <w:r>
              <w:rPr>
                <w:rFonts w:ascii="Calibri" w:hAnsi="Calibri" w:eastAsia="Calibri"/>
                <w:b/>
                <w:color w:val="0B2545"/>
                <w:sz w:val="17"/>
              </w:rPr>
              <w:t>Relations avec les autres zones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Menu lateral du module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Donne accès aux principales rubriques du module courant.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Liste de rubriques cliquables.</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Change selon le module ouvert.</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Bouton de repli du menu</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Permet de reduire ou afficher le menu lateral.</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Bouton icone.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Optionnel</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Influence seulement l'affichage, pas les données.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Selecteur d'application</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l'application active et permet de changer de module.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Menu déroulant applicatif.</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 choix d'une application modifie le module affiche.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Recherche globale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Lance la recherche transversale dans les documents, utilisateurs et autres objets visibles.</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Champ de recherche ouvert dans une fenetre.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Optionnel</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Les resultats varient selon le texte saisi.</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Langue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la langue courante de l'interface.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Choix parmi les langues disponibles.</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Optionnel</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 choix modifie les libelles de l'interface.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Notifications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les alertes et messages recents.</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Menu de notifications.</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Optionnel</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 contenu depend des evenements et retards disponibles.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Identite utilisateur</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l'utilisateur connecté.</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Initiales, nom et rôle.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Se base sur le compte utilise a la connexion.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Zone de travail</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l'écran métier courant.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Contenu du module.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Change selon la rubrique sélectionnee.</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Menu lateral</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Affiche ou reduit la navigation du module.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 dans le shell.</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Donne plus ou moins d'espace a la zone de travail.</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Changer d'application</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la liste des modules disponibles.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 pour un utilisateur connecté.</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Permet de passer a un autre module ou de revenir a l'accueil SoftAppli.</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Rechercher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la recherche globale.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une fenetre de recherche au-dessus de l'écran courant.</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Changer de langue</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le menu de langue.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Change les libelles de l'interface après sélection.</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Notifications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la liste des alertes.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les notifications recentes.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Déconnexion</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Termine la session.</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Retourne a l'écran de connexion.</w:t>
            </w:r>
          </w:p>
        </w:tc>
      </w:tr>
    </w:tbl>
    <w:p>
      <w:pPr>
        <w:spacing w:after="40"/>
      </w:pPr>
    </w:p>
    <w:p>
      <w:pPr>
        <w:pStyle w:val="Heading2"/>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Fil d'Ariane / libelle de page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Situe l'utilisateur dans le module.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comprendre l'écran courant.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Badges et indicateurs du tableau de bord</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Resument l'activité du module.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 interpreter selon le module affiche.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Assistant flottant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Donne accès a une aide conversationnelle si elle est disponible.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Peut etre utilise pour obtenir une assistance contextuelle.</w:t>
            </w:r>
          </w:p>
        </w:tc>
      </w:tr>
    </w:tbl>
    <w:p>
      <w:pPr>
        <w:spacing w:after="40"/>
      </w:pPr>
    </w:p>
    <w:p>
      <w:pPr>
        <w:spacing w:after="80"/>
      </w:pPr>
    </w:p>
    <w:p>
      <w:pPr>
        <w:pStyle w:val="Heading1"/>
        <w:keepNext/>
      </w:pPr>
      <w:r>
        <w:t>7. Menu "Changer d'application"</w:t>
      </w:r>
    </w:p>
    <w:p>
      <w:pPr>
        <w:keepNext/>
        <w:jc w:val="center"/>
      </w:pPr>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11-menu-changement-application.png"/>
                    <pic:cNvPicPr/>
                  </pic:nvPicPr>
                  <pic:blipFill>
                    <a:blip r:embed="rId13"/>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Menu changement d'application</w:t>
      </w:r>
    </w:p>
    <w:p>
      <w:pPr>
        <w:pStyle w:val="Heading2"/>
        <w:keepNext/>
      </w:pPr>
      <w:r>
        <w:t>Présentation générale</w:t>
      </w:r>
    </w:p>
    <w:p>
      <w:r>
        <w:rPr>
          <w:rFonts w:ascii="Calibri" w:hAnsi="Calibri" w:eastAsia="Calibri"/>
        </w:rPr>
        <w:t>Ce menu permet de passer rapidement d'un module SoftAppli a un autre sans se reconnectér. Il est utilise par les utilisateurs ayant accès a plusieurs applications.</w:t>
      </w:r>
    </w:p>
    <w:p>
      <w:pPr>
        <w:pStyle w:val="Heading2"/>
        <w:keepNext/>
      </w:pPr>
      <w:r>
        <w:t>Éléments affiches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Application courante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Application actuellement ouverte.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Elle est mise en evidence dans la liste.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Liste des applications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Applications disponibles : SoftDocs, Soft e-Payment, Soft Library, SoftSign.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Clic sur une application pour l'ouvrir.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Accueil - toutes les applications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Retour au lanceur SoftAppli.</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Clic pour revenir a l'accueil central.</w:t>
            </w:r>
          </w:p>
        </w:tc>
      </w:tr>
    </w:tbl>
    <w:p>
      <w:pPr>
        <w:spacing w:after="40"/>
      </w:pPr>
    </w:p>
    <w:p>
      <w:pPr>
        <w:pStyle w:val="Heading2"/>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Sélectionner une application</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Changer de module.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Active si l'utilisateur a accès a l'application.</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Ouvre le tableau de bord du module choisi.</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Accueil - toutes les applications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Revenir au lanceur SoftAppli.</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l'accueil SoftAppli.</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Cliquer a l'exterieur du menu ou sur le selecteur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Refermer le menu.</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Lorsque le menu est ouvert.</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Retourne a l'écran courant sans changer de module.</w:t>
            </w:r>
          </w:p>
        </w:tc>
      </w:tr>
    </w:tbl>
    <w:p>
      <w:pPr>
        <w:spacing w:after="40"/>
      </w:pPr>
    </w:p>
    <w:p>
      <w:pPr>
        <w:spacing w:after="80"/>
      </w:pPr>
    </w:p>
    <w:p>
      <w:pPr>
        <w:pStyle w:val="Heading1"/>
        <w:keepNext/>
      </w:pPr>
      <w:r>
        <w:t>8. Recherche globale</w:t>
      </w:r>
    </w:p>
    <w:p>
      <w:pPr>
        <w:keepNext/>
        <w:jc w:val="center"/>
      </w:pPr>
      <w:r>
        <w:drawing>
          <wp:inline xmlns:a="http://schemas.openxmlformats.org/drawingml/2006/main" xmlns:pic="http://schemas.openxmlformats.org/drawingml/2006/picture">
            <wp:extent cx="5715000" cy="3214688"/>
            <wp:docPr id="6" name="Picture 6"/>
            <wp:cNvGraphicFramePr>
              <a:graphicFrameLocks noChangeAspect="1"/>
            </wp:cNvGraphicFramePr>
            <a:graphic>
              <a:graphicData uri="http://schemas.openxmlformats.org/drawingml/2006/picture">
                <pic:pic>
                  <pic:nvPicPr>
                    <pic:cNvPr id="0" name="12-recherche-globale-vide.png"/>
                    <pic:cNvPicPr/>
                  </pic:nvPicPr>
                  <pic:blipFill>
                    <a:blip r:embed="rId14"/>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Recherche globale vide</w:t>
      </w:r>
    </w:p>
    <w:p>
      <w:pPr>
        <w:keepNext/>
        <w:jc w:val="center"/>
      </w:pPr>
      <w:r>
        <w:drawing>
          <wp:inline xmlns:a="http://schemas.openxmlformats.org/drawingml/2006/main" xmlns:pic="http://schemas.openxmlformats.org/drawingml/2006/picture">
            <wp:extent cx="5715000" cy="3214688"/>
            <wp:docPr id="7" name="Picture 7"/>
            <wp:cNvGraphicFramePr>
              <a:graphicFrameLocks noChangeAspect="1"/>
            </wp:cNvGraphicFramePr>
            <a:graphic>
              <a:graphicData uri="http://schemas.openxmlformats.org/drawingml/2006/picture">
                <pic:pic>
                  <pic:nvPicPr>
                    <pic:cNvPr id="0" name="13-recherche-globale-resultats.png"/>
                    <pic:cNvPicPr/>
                  </pic:nvPicPr>
                  <pic:blipFill>
                    <a:blip r:embed="rId15"/>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Recherche globale avec resultats</w:t>
      </w:r>
    </w:p>
    <w:p>
      <w:pPr>
        <w:pStyle w:val="Heading2"/>
        <w:keepNext/>
      </w:pPr>
      <w:r>
        <w:t>Présentation générale</w:t>
      </w:r>
    </w:p>
    <w:p>
      <w:r>
        <w:rPr>
          <w:rFonts w:ascii="Calibri" w:hAnsi="Calibri" w:eastAsia="Calibri"/>
        </w:rPr>
        <w:t>La recherche globale permet de retrouver rapidement des documents, utilisateurs, workflows ou delegations sans parcourir manuellement les menus. Elle est utile lorsqu'un utilisateur connait un mot-cle, une référence, un nom ou une partie d'intitule.</w:t>
      </w:r>
    </w:p>
    <w:p>
      <w:pPr>
        <w:pStyle w:val="Heading2"/>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500"/>
        <w:gridCol w:w="2200"/>
        <w:gridCol w:w="1900"/>
        <w:gridCol w:w="1350"/>
        <w:gridCol w:w="2410"/>
      </w:tblGrid>
      <w:tr>
        <w:tc>
          <w:tcPr>
            <w:tcW w:type="dxa" w:w="1500"/>
            <w:shd w:fill="E8EEF5"/>
            <w:tcMar>
              <w:top w:w="80" w:type="dxa"/>
              <w:bottom w:w="80" w:type="dxa"/>
              <w:start w:w="120" w:type="dxa"/>
              <w:end w:w="120" w:type="dxa"/>
            </w:tcMar>
            <w:vAlign w:val="center"/>
          </w:tcPr>
          <w:p>
            <w:pPr>
              <w:jc w:val="center"/>
            </w:pPr>
            <w:r/>
            <w:r>
              <w:rPr>
                <w:rFonts w:ascii="Calibri" w:hAnsi="Calibri" w:eastAsia="Calibri"/>
                <w:b/>
                <w:color w:val="0B2545"/>
                <w:sz w:val="17"/>
              </w:rPr>
              <w:t>Champ / zone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Format attendu</w:t>
            </w:r>
          </w:p>
        </w:tc>
        <w:tc>
          <w:tcPr>
            <w:tcW w:type="dxa" w:w="1350"/>
            <w:shd w:fill="E8EEF5"/>
            <w:tcMar>
              <w:top w:w="80" w:type="dxa"/>
              <w:bottom w:w="80" w:type="dxa"/>
              <w:start w:w="120" w:type="dxa"/>
              <w:end w:w="120" w:type="dxa"/>
            </w:tcMar>
            <w:vAlign w:val="center"/>
          </w:tcPr>
          <w:p>
            <w:pPr>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jc w:val="center"/>
            </w:pPr>
            <w:r/>
            <w:r>
              <w:rPr>
                <w:rFonts w:ascii="Calibri" w:hAnsi="Calibri" w:eastAsia="Calibri"/>
                <w:b/>
                <w:color w:val="0B2545"/>
                <w:sz w:val="17"/>
              </w:rPr>
              <w:t>Relations avec les autres champs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Champ de recherche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Saisir le mot-cle recherche.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Texte libre : référence, nom, type de document, utilisateur, projet.</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Les resultats se mettent a jour selon le texte saisi.</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Suggestions rapides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Proposent des exemples de recherche.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Boutons de mots-cles.</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Un clic remplit la recherche avec le mot choisi.</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Ouvrir la recherche</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Affiche la fenetre de recherche.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 depuis la barre superieure.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Met le curseur dans le champ de recherche.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Effacer la recherche</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Vide le champ saisi.</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lorsqu'un texte est present.</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Revient a l'état initial de la recherche.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Sélectionner un resultat</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l'élément trouve.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lorsqu'au moins un resultat est affiche.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Oriente l'utilisateur vers l'écran correspondant.</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Fermer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Ferme la recherche globale.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 lorsque la fenetre est ouverte.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Retourne a l'écran precedent.</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Touches de navigation affichees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Aident a parcourir les resultats au clavier.</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Disponibles lorsqu'il y a des resultats.</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Permettent de naviguer, ouvrir ou fermer plus rapidement.</w:t>
            </w:r>
          </w:p>
        </w:tc>
      </w:tr>
    </w:tbl>
    <w:p>
      <w:pPr>
        <w:spacing w:after="40"/>
      </w:pPr>
    </w:p>
    <w:p>
      <w:pPr>
        <w:pStyle w:val="Heading2"/>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Groupes de resultats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Classent les resultats par famille : documents, utilisateurs, workflows, delegations.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Permettent de comprendre le type d'information trouvee.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Nombre de resultats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Indique combien d'éléments correspondent a la recherche.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Si le nombre est nul, il faut modifier le mot-cle.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Badge de statut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Indique l'état d'un document ou d'un objet trouve.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Exemple : "En validation" signifie que le document est dans un circuit de validation.</w:t>
            </w:r>
          </w:p>
        </w:tc>
      </w:tr>
    </w:tbl>
    <w:p>
      <w:pPr>
        <w:spacing w:after="40"/>
      </w:pPr>
    </w:p>
    <w:p>
      <w:pPr>
        <w:spacing w:after="80"/>
      </w:pPr>
    </w:p>
    <w:p>
      <w:pPr>
        <w:pStyle w:val="Heading1"/>
        <w:keepNext/>
      </w:pPr>
      <w:r>
        <w:t>9. Menu de langue</w:t>
      </w:r>
    </w:p>
    <w:p>
      <w:pPr>
        <w:keepNext/>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14-menu-langue.png"/>
                    <pic:cNvPicPr/>
                  </pic:nvPicPr>
                  <pic:blipFill>
                    <a:blip r:embed="rId16"/>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Menu langue</w:t>
      </w:r>
    </w:p>
    <w:p>
      <w:pPr>
        <w:pStyle w:val="Heading2"/>
        <w:keepNext/>
      </w:pPr>
      <w:r>
        <w:t>Présentation générale</w:t>
      </w:r>
    </w:p>
    <w:p>
      <w:r>
        <w:rPr>
          <w:rFonts w:ascii="Calibri" w:hAnsi="Calibri" w:eastAsia="Calibri"/>
        </w:rPr>
        <w:t>Le menu de langue permet de choisir la langue d'affichage de l'interface. Il est disponible depuis la barre superieure du shell.</w:t>
      </w:r>
    </w:p>
    <w:p>
      <w:pPr>
        <w:pStyle w:val="Heading2"/>
        <w:keepNext/>
      </w:pPr>
      <w:r>
        <w:t>Éléments affiches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Langue courante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Langue actuellement utilisée.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Affichee dans le bouton de la barre superieure.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Francais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Interface en francais.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Clic pour passer ou rester en francais.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English</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Interface en anglais.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Clic pour passer en anglais.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Coche de sélection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Indique la langue active.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de repere visuel.</w:t>
            </w:r>
          </w:p>
        </w:tc>
      </w:tr>
    </w:tbl>
    <w:p>
      <w:pPr>
        <w:spacing w:after="40"/>
      </w:pPr>
    </w:p>
    <w:p>
      <w:pPr>
        <w:pStyle w:val="Heading2"/>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Choisir Francais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Affiche l'interface en francais.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Les libelles sont affiches en francais.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Choisir English</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Affiche l'interface en anglais.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Les libelles disponibles sont affiches en anglais.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Refermer le menu</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Quitter le choix de langue.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Lorsque le menu est ouvert.</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Aucun changement si aucune langue n'est sélectionnee.</w:t>
            </w:r>
          </w:p>
        </w:tc>
      </w:tr>
    </w:tbl>
    <w:p>
      <w:pPr>
        <w:spacing w:after="40"/>
      </w:pPr>
    </w:p>
    <w:p>
      <w:pPr>
        <w:spacing w:after="80"/>
      </w:pPr>
    </w:p>
    <w:p>
      <w:pPr>
        <w:pStyle w:val="Heading1"/>
        <w:keepNext/>
      </w:pPr>
      <w:r>
        <w:t>10. Notifications</w:t>
      </w:r>
    </w:p>
    <w:p>
      <w:pPr>
        <w:keepNext/>
        <w:jc w:val="center"/>
      </w:pPr>
      <w:r>
        <w:drawing>
          <wp:inline xmlns:a="http://schemas.openxmlformats.org/drawingml/2006/main" xmlns:pic="http://schemas.openxmlformats.org/drawingml/2006/picture">
            <wp:extent cx="5715000" cy="3214688"/>
            <wp:docPr id="9" name="Picture 9"/>
            <wp:cNvGraphicFramePr>
              <a:graphicFrameLocks noChangeAspect="1"/>
            </wp:cNvGraphicFramePr>
            <a:graphic>
              <a:graphicData uri="http://schemas.openxmlformats.org/drawingml/2006/picture">
                <pic:pic>
                  <pic:nvPicPr>
                    <pic:cNvPr id="0" name="15-menu-notifications.png"/>
                    <pic:cNvPicPr/>
                  </pic:nvPicPr>
                  <pic:blipFill>
                    <a:blip r:embed="rId17"/>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Menu notifications</w:t>
      </w:r>
    </w:p>
    <w:p>
      <w:pPr>
        <w:pStyle w:val="Heading2"/>
        <w:keepNext/>
      </w:pPr>
      <w:r>
        <w:t>Présentation générale</w:t>
      </w:r>
    </w:p>
    <w:p>
      <w:r>
        <w:rPr>
          <w:rFonts w:ascii="Calibri" w:hAnsi="Calibri" w:eastAsia="Calibri"/>
        </w:rPr>
        <w:t>Le menu des notifications regroupe les alertes et informations recentes utiles a l'utilisateur. Il permet de prendre connaissance des evenements sans quitter l'écran courant.</w:t>
      </w:r>
    </w:p>
    <w:p>
      <w:pPr>
        <w:pStyle w:val="Heading2"/>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Titre Notifications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Indique que la liste d'alertes est ouverte.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Regroupe les messages recents.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Notification d'alerte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Signale un retard, une escalade ou un point d'attention.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 traiter en priorite si elle concerne l'utilisateur.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Notification informative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Signale un evenement, par exemple un nouveau dépôt.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Informe l'utilisateur d'une activité recente.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Indication de temps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depuis combien de temps l'evenement est survenu.</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d'evaluer l'urgence.</w:t>
            </w:r>
          </w:p>
        </w:tc>
      </w:tr>
    </w:tbl>
    <w:p>
      <w:pPr>
        <w:spacing w:after="40"/>
      </w:pPr>
    </w:p>
    <w:p>
      <w:pPr>
        <w:pStyle w:val="Heading2"/>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Ouvrir les notifications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Affiche la liste des messages.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Ouvre le menu de notifications.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Fermer les notifications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Referme la liste.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Lorsque le menu est ouvert.</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Retourne a l'écran courant.</w:t>
            </w:r>
          </w:p>
        </w:tc>
      </w:tr>
    </w:tbl>
    <w:p>
      <w:pPr>
        <w:spacing w:after="40"/>
      </w:pPr>
    </w:p>
    <w:p>
      <w:pPr>
        <w:spacing w:after="80"/>
      </w:pPr>
    </w:p>
    <w:p>
      <w:pPr>
        <w:pStyle w:val="Heading1"/>
        <w:keepNext/>
      </w:pPr>
      <w:r>
        <w:t>11. Administration des utilisateurs</w:t>
      </w:r>
    </w:p>
    <w:p>
      <w:pPr>
        <w:keepNext/>
        <w:jc w:val="center"/>
      </w:pPr>
      <w:r>
        <w:drawing>
          <wp:inline xmlns:a="http://schemas.openxmlformats.org/drawingml/2006/main" xmlns:pic="http://schemas.openxmlformats.org/drawingml/2006/picture">
            <wp:extent cx="5715000" cy="3214688"/>
            <wp:docPr id="10" name="Picture 10"/>
            <wp:cNvGraphicFramePr>
              <a:graphicFrameLocks noChangeAspect="1"/>
            </wp:cNvGraphicFramePr>
            <a:graphic>
              <a:graphicData uri="http://schemas.openxmlformats.org/drawingml/2006/picture">
                <pic:pic>
                  <pic:nvPicPr>
                    <pic:cNvPr id="0" name="03-administration-utilisateurs.png"/>
                    <pic:cNvPicPr/>
                  </pic:nvPicPr>
                  <pic:blipFill>
                    <a:blip r:embed="rId18"/>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Gestion des utilisateurs</w:t>
      </w:r>
    </w:p>
    <w:p>
      <w:pPr>
        <w:pStyle w:val="Heading2"/>
        <w:keepNext/>
      </w:pPr>
      <w:r>
        <w:t>Présentation générale</w:t>
      </w:r>
    </w:p>
    <w:p>
      <w:r>
        <w:rPr>
          <w:rFonts w:ascii="Calibri" w:hAnsi="Calibri" w:eastAsia="Calibri"/>
        </w:rPr>
        <w:t>L'écran de gestion des utilisateurs sert a administrer les comptes et les accès aux applications SoftAppli. Il intervient lors de l'arrivee d'un nouvel utilisateur, d'un changement de fonction, d'un changement d'accès applicatif ou de la suppression d'un compte.</w:t>
      </w:r>
    </w:p>
    <w:p>
      <w:r>
        <w:rPr>
          <w:rFonts w:ascii="Calibri" w:hAnsi="Calibri" w:eastAsia="Calibri"/>
        </w:rPr>
        <w:t>Cet écran est destine au Super Admin.</w:t>
      </w:r>
    </w:p>
    <w:p>
      <w:pPr>
        <w:pStyle w:val="Heading2"/>
        <w:keepNext/>
      </w:pPr>
      <w:r>
        <w:t>Champs et filtres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500"/>
        <w:gridCol w:w="2200"/>
        <w:gridCol w:w="1900"/>
        <w:gridCol w:w="1350"/>
        <w:gridCol w:w="2410"/>
      </w:tblGrid>
      <w:tr>
        <w:tc>
          <w:tcPr>
            <w:tcW w:type="dxa" w:w="1500"/>
            <w:shd w:fill="E8EEF5"/>
            <w:tcMar>
              <w:top w:w="80" w:type="dxa"/>
              <w:bottom w:w="80" w:type="dxa"/>
              <w:start w:w="120" w:type="dxa"/>
              <w:end w:w="120" w:type="dxa"/>
            </w:tcMar>
            <w:vAlign w:val="center"/>
          </w:tcPr>
          <w:p>
            <w:pPr>
              <w:jc w:val="center"/>
            </w:pPr>
            <w:r/>
            <w:r>
              <w:rPr>
                <w:rFonts w:ascii="Calibri" w:hAnsi="Calibri" w:eastAsia="Calibri"/>
                <w:b/>
                <w:color w:val="0B2545"/>
                <w:sz w:val="17"/>
              </w:rPr>
              <w:t>Champ / zone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Format attendu</w:t>
            </w:r>
          </w:p>
        </w:tc>
        <w:tc>
          <w:tcPr>
            <w:tcW w:type="dxa" w:w="1350"/>
            <w:shd w:fill="E8EEF5"/>
            <w:tcMar>
              <w:top w:w="80" w:type="dxa"/>
              <w:bottom w:w="80" w:type="dxa"/>
              <w:start w:w="120" w:type="dxa"/>
              <w:end w:w="120" w:type="dxa"/>
            </w:tcMar>
            <w:vAlign w:val="center"/>
          </w:tcPr>
          <w:p>
            <w:pPr>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jc w:val="center"/>
            </w:pPr>
            <w:r/>
            <w:r>
              <w:rPr>
                <w:rFonts w:ascii="Calibri" w:hAnsi="Calibri" w:eastAsia="Calibri"/>
                <w:b/>
                <w:color w:val="0B2545"/>
                <w:sz w:val="17"/>
              </w:rPr>
              <w:t>Relations avec les autres champs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Recherche nom, email</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Filtre la liste des utilisateurs.</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Texte libre : nom, prenom ou adresse email.</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La liste se met a jour selon le texte saisi.</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Filtre Tous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tous les utilisateurs.</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Bouton de filtre.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Annule le filtre par application.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Filtre SoftDocs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les utilisateurs ayant accès a SoftDocs.</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Bouton de filtre.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Ne montre que les cartes utilisateurs associées a cette application.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Filtre E-paiement</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les utilisateurs ayant accès a Soft e-Payment.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Bouton de filtre.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Ne montre que les cartes utilisateurs associées a cette application.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Filtre SoftLibrary</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les utilisateurs ayant accès a Soft Library.</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Bouton de filtre.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Ne montre que les cartes utilisateurs associées a cette application.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Filtre SoftSign</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les utilisateurs ayant accès a SoftSign.</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Bouton de filtre.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Ne montre que les cartes utilisateurs associées a cette application.</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Nouvel utilisateur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le formulaire de création d'un utilisateur.</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 pour le Super Admin.</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la fenetre "Nouvel utilisateur".</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le formulaire de modification du compte choisi.</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sur chaque carte utilisateur.</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Permet de modifier les informations et accès de l'utilisateur.</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Supprimer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Supprime le compte de la liste.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sur chaque carte utilisateur.</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Demande une confirmation, puis retire l'utilisateur si l'action est confirmee.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Boutons de filtre</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Reduisent la liste affichee.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actifs.</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Ne modifient pas les comptes, seulement l'affichage.</w:t>
            </w:r>
          </w:p>
        </w:tc>
      </w:tr>
    </w:tbl>
    <w:p>
      <w:pPr>
        <w:spacing w:after="40"/>
      </w:pPr>
    </w:p>
    <w:p>
      <w:pPr>
        <w:pStyle w:val="Heading2"/>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Total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total d'utilisateurs connus.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contrôler la taille du référentiel.</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Compteurs par application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d'utilisateurs ayant accès a chaque application.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Utile pour vérifier la repartition des accès.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Carte utilisateur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Resume un compte : initiales, nom, rôle affiche, email et applications.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Chaque carte represente un utilisateur.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Badge Super Admin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Indique un profil d'administration globale.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L'utilisateur a accès aux fonctions centrales du socle.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Badges d'applications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Indiquent les applications autorisees pour l'utilisateur.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Determinent ce que l'utilisateur verra ou pourra ouvrir dans l'accueil SoftAppli.</w:t>
            </w:r>
          </w:p>
        </w:tc>
      </w:tr>
    </w:tbl>
    <w:p>
      <w:pPr>
        <w:spacing w:after="40"/>
      </w:pPr>
    </w:p>
    <w:p>
      <w:pPr>
        <w:spacing w:after="80"/>
      </w:pPr>
    </w:p>
    <w:p>
      <w:pPr>
        <w:pStyle w:val="Heading1"/>
        <w:keepNext/>
      </w:pPr>
      <w:r>
        <w:t>12. Formulaire utilisateur</w:t>
      </w:r>
    </w:p>
    <w:p>
      <w:pPr>
        <w:keepNext/>
        <w:jc w:val="center"/>
      </w:pPr>
      <w:r>
        <w:drawing>
          <wp:inline xmlns:a="http://schemas.openxmlformats.org/drawingml/2006/main" xmlns:pic="http://schemas.openxmlformats.org/drawingml/2006/picture">
            <wp:extent cx="5715000" cy="3214688"/>
            <wp:docPr id="11" name="Picture 11"/>
            <wp:cNvGraphicFramePr>
              <a:graphicFrameLocks noChangeAspect="1"/>
            </wp:cNvGraphicFramePr>
            <a:graphic>
              <a:graphicData uri="http://schemas.openxmlformats.org/drawingml/2006/picture">
                <pic:pic>
                  <pic:nvPicPr>
                    <pic:cNvPr id="0" name="04-utilisateur-modal-creation.png"/>
                    <pic:cNvPicPr/>
                  </pic:nvPicPr>
                  <pic:blipFill>
                    <a:blip r:embed="rId19"/>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Formulaire utilisateur</w:t>
      </w:r>
    </w:p>
    <w:p>
      <w:pPr>
        <w:pStyle w:val="Heading2"/>
        <w:keepNext/>
      </w:pPr>
      <w:r>
        <w:t>Présentation générale</w:t>
      </w:r>
    </w:p>
    <w:p>
      <w:r>
        <w:rPr>
          <w:rFonts w:ascii="Calibri" w:hAnsi="Calibri" w:eastAsia="Calibri"/>
        </w:rPr>
        <w:t>Le formulaire utilisateur permet de créer un nouvel utilisateur ou de modifier un compte existant. Il est utilise par le Super Admin lorsqu'il attribue des informations d'identité, un rôle d'affichage, un rôle systeme et des accès applicatifs.</w:t>
      </w:r>
    </w:p>
    <w:p>
      <w:pPr>
        <w:pStyle w:val="Heading2"/>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500"/>
        <w:gridCol w:w="2200"/>
        <w:gridCol w:w="1900"/>
        <w:gridCol w:w="1350"/>
        <w:gridCol w:w="2410"/>
      </w:tblGrid>
      <w:tr>
        <w:tc>
          <w:tcPr>
            <w:tcW w:type="dxa" w:w="1500"/>
            <w:shd w:fill="E8EEF5"/>
            <w:tcMar>
              <w:top w:w="80" w:type="dxa"/>
              <w:bottom w:w="80" w:type="dxa"/>
              <w:start w:w="120" w:type="dxa"/>
              <w:end w:w="120" w:type="dxa"/>
            </w:tcMar>
            <w:vAlign w:val="center"/>
          </w:tcPr>
          <w:p>
            <w:pPr>
              <w:jc w:val="center"/>
            </w:pPr>
            <w:r/>
            <w:r>
              <w:rPr>
                <w:rFonts w:ascii="Calibri" w:hAnsi="Calibri" w:eastAsia="Calibri"/>
                <w:b/>
                <w:color w:val="0B2545"/>
                <w:sz w:val="17"/>
              </w:rPr>
              <w:t>Champ / zone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Format attendu</w:t>
            </w:r>
          </w:p>
        </w:tc>
        <w:tc>
          <w:tcPr>
            <w:tcW w:type="dxa" w:w="1350"/>
            <w:shd w:fill="E8EEF5"/>
            <w:tcMar>
              <w:top w:w="80" w:type="dxa"/>
              <w:bottom w:w="80" w:type="dxa"/>
              <w:start w:w="120" w:type="dxa"/>
              <w:end w:w="120" w:type="dxa"/>
            </w:tcMar>
            <w:vAlign w:val="center"/>
          </w:tcPr>
          <w:p>
            <w:pPr>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jc w:val="center"/>
            </w:pPr>
            <w:r/>
            <w:r>
              <w:rPr>
                <w:rFonts w:ascii="Calibri" w:hAnsi="Calibri" w:eastAsia="Calibri"/>
                <w:b/>
                <w:color w:val="0B2545"/>
                <w:sz w:val="17"/>
              </w:rPr>
              <w:t>Relations avec les autres champs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Nom complet</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Nom de l'utilisateur affiche dans SoftAppli.</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Texte, par exemple "Prenom Nom".</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Lors d'une création, les initiales peuvent se remplir automatiquement a partir du nom saisi.</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Initiales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Initiales affichees dans l'avatar utilisateur.</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1 a 3 lettres.</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Peut etre renseigne automatiquement depuis le nom, puis modifie manuellement.</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Fonction / Rôle affiche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Fonction métier ou intitule lisible par les autres utilisateurs.</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Texte libre, par exemple "Chef de Projet".</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S'affiche dans le bandeau utilisateur et les cartes.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Email</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Adresse de contact et identifiant de connexion.</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Adresse email.</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Necessaire pour identifier le compte.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Mot de passe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Mot de passe associé au compte.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Texte masqué.</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 dans la maquette ; recommande pour permettre la connexion.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En modification, laisser vide permet de conserver le mot de passe existant.</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Rôle Systeme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Niveau global d'autorisation.</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Liste de choix : Superadmin, Admin, Standard, Lecture seule.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 avec une valeur par défaut.</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 rôle Superadmin donne accès aux écrans centraux d'administration.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Accès aux applications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Determine les modules disponibles pour l'utilisateur.</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Cases a cocher par application.</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Les applications cochees apparaissent comme accèssibles dans l'accueil SoftAppli.</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Créer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Enregistre un nouveau compte.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lorsque le nom complet et l'email sont renseignes.</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Ajoute l'utilisateur a la liste.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Enregistrer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Sauvegarde les modifications d'un compte existant.</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lorsque le nom complet et l'email sont renseignes.</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Met a jour la carte utilisateur.</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Annuler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Ferme le formulaire sans enregistrer.</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Les informations saisies sont abandonnées.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Fermer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Ferme la fenetre.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Revient a la liste des utilisateurs.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Cocher une application</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Donne ou retire l'accès a une application.</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 dans le formulaire.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Met a jour les badges applicatifs après enregistrement.</w:t>
            </w:r>
          </w:p>
        </w:tc>
      </w:tr>
    </w:tbl>
    <w:p>
      <w:pPr>
        <w:spacing w:after="40"/>
      </w:pPr>
    </w:p>
    <w:p>
      <w:pPr>
        <w:spacing w:after="80"/>
      </w:pPr>
    </w:p>
    <w:p>
      <w:pPr>
        <w:pStyle w:val="Heading1"/>
        <w:keepNext/>
      </w:pPr>
      <w:r>
        <w:t>13. Administration Projets &amp; Sites - Onglet Projets</w:t>
      </w:r>
    </w:p>
    <w:p>
      <w:pPr>
        <w:keepNext/>
        <w:jc w:val="center"/>
      </w:pPr>
      <w:r>
        <w:drawing>
          <wp:inline xmlns:a="http://schemas.openxmlformats.org/drawingml/2006/main" xmlns:pic="http://schemas.openxmlformats.org/drawingml/2006/picture">
            <wp:extent cx="5715000" cy="3214688"/>
            <wp:docPr id="12" name="Picture 12"/>
            <wp:cNvGraphicFramePr>
              <a:graphicFrameLocks noChangeAspect="1"/>
            </wp:cNvGraphicFramePr>
            <a:graphic>
              <a:graphicData uri="http://schemas.openxmlformats.org/drawingml/2006/picture">
                <pic:pic>
                  <pic:nvPicPr>
                    <pic:cNvPr id="0" name="05-administration-projets.png"/>
                    <pic:cNvPicPr/>
                  </pic:nvPicPr>
                  <pic:blipFill>
                    <a:blip r:embed="rId20"/>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Administration projets</w:t>
      </w:r>
    </w:p>
    <w:p>
      <w:pPr>
        <w:pStyle w:val="Heading2"/>
        <w:keepNext/>
      </w:pPr>
      <w:r>
        <w:t>Présentation générale</w:t>
      </w:r>
    </w:p>
    <w:p>
      <w:r>
        <w:rPr>
          <w:rFonts w:ascii="Calibri" w:hAnsi="Calibri" w:eastAsia="Calibri"/>
        </w:rPr>
        <w:t>L'onglet Projets permet d'administrer le référentiel des projets utilisés par les applications SoftAppli. Il intervient lors de la création d'un projet, du suivi de son budget, de son rattachement a des sites ou de sa desactivation.</w:t>
      </w:r>
    </w:p>
    <w:p>
      <w:r>
        <w:rPr>
          <w:rFonts w:ascii="Calibri" w:hAnsi="Calibri" w:eastAsia="Calibri"/>
        </w:rPr>
        <w:t>Cet écran est destine au Super Admin.</w:t>
      </w:r>
    </w:p>
    <w:p>
      <w:pPr>
        <w:pStyle w:val="Heading2"/>
        <w:keepNext/>
      </w:pPr>
      <w:r>
        <w:t>Champs et filtres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500"/>
        <w:gridCol w:w="2200"/>
        <w:gridCol w:w="1900"/>
        <w:gridCol w:w="1350"/>
        <w:gridCol w:w="2410"/>
      </w:tblGrid>
      <w:tr>
        <w:tc>
          <w:tcPr>
            <w:tcW w:type="dxa" w:w="1500"/>
            <w:shd w:fill="E8EEF5"/>
            <w:tcMar>
              <w:top w:w="80" w:type="dxa"/>
              <w:bottom w:w="80" w:type="dxa"/>
              <w:start w:w="120" w:type="dxa"/>
              <w:end w:w="120" w:type="dxa"/>
            </w:tcMar>
            <w:vAlign w:val="center"/>
          </w:tcPr>
          <w:p>
            <w:pPr>
              <w:jc w:val="center"/>
            </w:pPr>
            <w:r/>
            <w:r>
              <w:rPr>
                <w:rFonts w:ascii="Calibri" w:hAnsi="Calibri" w:eastAsia="Calibri"/>
                <w:b/>
                <w:color w:val="0B2545"/>
                <w:sz w:val="17"/>
              </w:rPr>
              <w:t>Champ / zone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Format attendu</w:t>
            </w:r>
          </w:p>
        </w:tc>
        <w:tc>
          <w:tcPr>
            <w:tcW w:type="dxa" w:w="1350"/>
            <w:shd w:fill="E8EEF5"/>
            <w:tcMar>
              <w:top w:w="80" w:type="dxa"/>
              <w:bottom w:w="80" w:type="dxa"/>
              <w:start w:w="120" w:type="dxa"/>
              <w:end w:w="120" w:type="dxa"/>
            </w:tcMar>
            <w:vAlign w:val="center"/>
          </w:tcPr>
          <w:p>
            <w:pPr>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jc w:val="center"/>
            </w:pPr>
            <w:r/>
            <w:r>
              <w:rPr>
                <w:rFonts w:ascii="Calibri" w:hAnsi="Calibri" w:eastAsia="Calibri"/>
                <w:b/>
                <w:color w:val="0B2545"/>
                <w:sz w:val="17"/>
              </w:rPr>
              <w:t>Relations avec les autres champs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Recherche par nom ou bailleur</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Filtre les projets affiches.</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Texte libre.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La liste se met a jour selon le nom du projet ou du bailleur saisi.</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Onglet Projets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les cartes projets.</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Onglet de navigation.</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Selectionne la vue des projets.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Onglet Sites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Affiche le référentiel des sites.</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Onglet de navigation.</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Bascule vers la gestion des sites.</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Nouveau projet</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le formulaire de création d'un projet.</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dans l'onglet Projets.</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la fenetre "Nouveau projet".</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le projet sélectionne en modification.</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sur chaque carte projet.</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Permet de changer les informations du projet.</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Supprimer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Supprime un projet du référentiel.</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sur chaque carte projet.</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Demande confirmation avant suppression.</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Changer d'onglet</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Passe de Projets a Sites ou inversement.</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Change la vue affichee sans quitter l'écran.</w:t>
            </w:r>
          </w:p>
        </w:tc>
      </w:tr>
    </w:tbl>
    <w:p>
      <w:pPr>
        <w:spacing w:after="40"/>
      </w:pPr>
    </w:p>
    <w:p>
      <w:pPr>
        <w:pStyle w:val="Heading2"/>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Total projets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projets dans le référentiel.</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contrôler le volume de projets.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projets actuellement actifs.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projet inactif n'est plus utilise pour de nouvelles operations.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Budget total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Somme des budgets des projets affiches.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Donne une vue globale des montants suivis.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Documents lies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documents rattaches aux projets.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Indique l'activité documentaire associée.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Carte projet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Resume un projet : identifiant, nom, bailleur, budget, sites, dates, documents.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lire rapidement l'état du projet.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Barre de budget utilise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Compare le montant consomme au budget total.</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Plus la barre avance, plus le budget est utilise.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Badge Actif / Inactif</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Statut d'utilisation du projet.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projet actif peut etre utilise dans les processus métier.</w:t>
            </w:r>
          </w:p>
        </w:tc>
      </w:tr>
    </w:tbl>
    <w:p>
      <w:pPr>
        <w:spacing w:after="40"/>
      </w:pPr>
    </w:p>
    <w:p>
      <w:pPr>
        <w:spacing w:after="80"/>
      </w:pPr>
    </w:p>
    <w:p>
      <w:pPr>
        <w:pStyle w:val="Heading1"/>
        <w:keepNext/>
      </w:pPr>
      <w:r>
        <w:t>14. Formulaire projet</w:t>
      </w:r>
    </w:p>
    <w:p>
      <w:pPr>
        <w:keepNext/>
        <w:jc w:val="center"/>
      </w:pPr>
      <w:r>
        <w:drawing>
          <wp:inline xmlns:a="http://schemas.openxmlformats.org/drawingml/2006/main" xmlns:pic="http://schemas.openxmlformats.org/drawingml/2006/picture">
            <wp:extent cx="5715000" cy="3214688"/>
            <wp:docPr id="13" name="Picture 13"/>
            <wp:cNvGraphicFramePr>
              <a:graphicFrameLocks noChangeAspect="1"/>
            </wp:cNvGraphicFramePr>
            <a:graphic>
              <a:graphicData uri="http://schemas.openxmlformats.org/drawingml/2006/picture">
                <pic:pic>
                  <pic:nvPicPr>
                    <pic:cNvPr id="0" name="06-projet-modal-creation.png"/>
                    <pic:cNvPicPr/>
                  </pic:nvPicPr>
                  <pic:blipFill>
                    <a:blip r:embed="rId21"/>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Formulaire projet</w:t>
      </w:r>
    </w:p>
    <w:p>
      <w:pPr>
        <w:pStyle w:val="Heading2"/>
        <w:keepNext/>
      </w:pPr>
      <w:r>
        <w:t>Présentation générale</w:t>
      </w:r>
    </w:p>
    <w:p>
      <w:r>
        <w:rPr>
          <w:rFonts w:ascii="Calibri" w:hAnsi="Calibri" w:eastAsia="Calibri"/>
        </w:rPr>
        <w:t>Le formulaire projet permet de créer ou modifier un projet central. Il est utilise pour renseigner les informations de base du projet, son bailleur, son budget, sa période et ses sites autorises.</w:t>
      </w:r>
    </w:p>
    <w:p>
      <w:pPr>
        <w:pStyle w:val="Heading2"/>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500"/>
        <w:gridCol w:w="2200"/>
        <w:gridCol w:w="1900"/>
        <w:gridCol w:w="1350"/>
        <w:gridCol w:w="2410"/>
      </w:tblGrid>
      <w:tr>
        <w:tc>
          <w:tcPr>
            <w:tcW w:type="dxa" w:w="1500"/>
            <w:shd w:fill="E8EEF5"/>
            <w:tcMar>
              <w:top w:w="80" w:type="dxa"/>
              <w:bottom w:w="80" w:type="dxa"/>
              <w:start w:w="120" w:type="dxa"/>
              <w:end w:w="120" w:type="dxa"/>
            </w:tcMar>
            <w:vAlign w:val="center"/>
          </w:tcPr>
          <w:p>
            <w:pPr>
              <w:jc w:val="center"/>
            </w:pPr>
            <w:r/>
            <w:r>
              <w:rPr>
                <w:rFonts w:ascii="Calibri" w:hAnsi="Calibri" w:eastAsia="Calibri"/>
                <w:b/>
                <w:color w:val="0B2545"/>
                <w:sz w:val="17"/>
              </w:rPr>
              <w:t>Champ / zone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Format attendu</w:t>
            </w:r>
          </w:p>
        </w:tc>
        <w:tc>
          <w:tcPr>
            <w:tcW w:type="dxa" w:w="1350"/>
            <w:shd w:fill="E8EEF5"/>
            <w:tcMar>
              <w:top w:w="80" w:type="dxa"/>
              <w:bottom w:w="80" w:type="dxa"/>
              <w:start w:w="120" w:type="dxa"/>
              <w:end w:w="120" w:type="dxa"/>
            </w:tcMar>
            <w:vAlign w:val="center"/>
          </w:tcPr>
          <w:p>
            <w:pPr>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jc w:val="center"/>
            </w:pPr>
            <w:r/>
            <w:r>
              <w:rPr>
                <w:rFonts w:ascii="Calibri" w:hAnsi="Calibri" w:eastAsia="Calibri"/>
                <w:b/>
                <w:color w:val="0B2545"/>
                <w:sz w:val="17"/>
              </w:rPr>
              <w:t>Relations avec les autres champs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Nom du projet</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Identifie le projet dans les listes et écrans métier.</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Texte libre, par exemple "PREA - Rehabilitation Ecoles".</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 bouton de création reste visuellement limite tant que le nom est vide.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Bailleur</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Indique l'organisme financeur ou partenaire.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Liste de choix : Banque Mondiale, PNUD, BAD, FIDA, AFD, UE, USAID, Autre.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Utilise dans la recherche et l'affichage de la carte projet.</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Budget (Ar)</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Montant global du projet en ariary.</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Nombre.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Sert au calcul du pourcentage de budget utilise. Si vide, le budget est considere comme nul.</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Date de début</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Date de demarrage du projet.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Date.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Affichee sur la carte projet.</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Date de fin</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Date prévisionnelle de fin du projet.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Date.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Affichee sur la carte projet.</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Projet actif</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Indique si le projet est utilisable.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Case a cocher.</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Si decoche, le projet est affiche comme inactif.</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Sites autorises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Sites rattaches au projet.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Selection multiple par etiquettes.</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Les sites sélectionnes apparaissent sur la carte projet et limitent le rattachement métier au projet.</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Créer le projet</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Enregistre un nouveau projet.</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Possible lorsque le nom du projet est renseigne.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Ajoute le projet a la liste.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Enregistrer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Sauvegarde les modifications.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Possible lorsque le nom du projet est renseigne.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Met a jour la carte projet.</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Annuler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Abandonne la saisie.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Ferme la fenetre sans enregistrer.</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Fermer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Ferme la fenetre.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Retourne a l'onglet Projets.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Sélectionner un site</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Ajoute ou retire un site du projet.</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Met a jour la liste des sites rattaches après enregistrement.</w:t>
            </w:r>
          </w:p>
        </w:tc>
      </w:tr>
    </w:tbl>
    <w:p>
      <w:pPr>
        <w:spacing w:after="40"/>
      </w:pPr>
    </w:p>
    <w:p>
      <w:pPr>
        <w:spacing w:after="80"/>
      </w:pPr>
    </w:p>
    <w:p>
      <w:pPr>
        <w:pStyle w:val="Heading1"/>
        <w:keepNext/>
      </w:pPr>
      <w:r>
        <w:t>15. Administration Projets &amp; Sites - Onglet Sites</w:t>
      </w:r>
    </w:p>
    <w:p>
      <w:pPr>
        <w:keepNext/>
        <w:jc w:val="center"/>
      </w:pPr>
      <w:r>
        <w:drawing>
          <wp:inline xmlns:a="http://schemas.openxmlformats.org/drawingml/2006/main" xmlns:pic="http://schemas.openxmlformats.org/drawingml/2006/picture">
            <wp:extent cx="5715000" cy="3214688"/>
            <wp:docPr id="14" name="Picture 14"/>
            <wp:cNvGraphicFramePr>
              <a:graphicFrameLocks noChangeAspect="1"/>
            </wp:cNvGraphicFramePr>
            <a:graphic>
              <a:graphicData uri="http://schemas.openxmlformats.org/drawingml/2006/picture">
                <pic:pic>
                  <pic:nvPicPr>
                    <pic:cNvPr id="0" name="07-administration-sites.png"/>
                    <pic:cNvPicPr/>
                  </pic:nvPicPr>
                  <pic:blipFill>
                    <a:blip r:embed="rId22"/>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Administration sites</w:t>
      </w:r>
    </w:p>
    <w:p>
      <w:pPr>
        <w:pStyle w:val="Heading2"/>
        <w:keepNext/>
      </w:pPr>
      <w:r>
        <w:t>Présentation générale</w:t>
      </w:r>
    </w:p>
    <w:p>
      <w:r>
        <w:rPr>
          <w:rFonts w:ascii="Calibri" w:hAnsi="Calibri" w:eastAsia="Calibri"/>
        </w:rPr>
        <w:t>L'onglet Sites permet de maintenir la liste des sites utilisés par les projets. Il sert a ajouter, renommer ou supprimer des sites afin de conserver un référentiel propre et cohérent.</w:t>
      </w:r>
    </w:p>
    <w:p>
      <w:r>
        <w:rPr>
          <w:rFonts w:ascii="Calibri" w:hAnsi="Calibri" w:eastAsia="Calibri"/>
        </w:rPr>
        <w:t>Cet écran est destine au Super Admin.</w:t>
      </w:r>
    </w:p>
    <w:p>
      <w:pPr>
        <w:pStyle w:val="Heading2"/>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500"/>
        <w:gridCol w:w="2200"/>
        <w:gridCol w:w="1900"/>
        <w:gridCol w:w="1350"/>
        <w:gridCol w:w="2410"/>
      </w:tblGrid>
      <w:tr>
        <w:tc>
          <w:tcPr>
            <w:tcW w:type="dxa" w:w="1500"/>
            <w:shd w:fill="E8EEF5"/>
            <w:tcMar>
              <w:top w:w="80" w:type="dxa"/>
              <w:bottom w:w="80" w:type="dxa"/>
              <w:start w:w="120" w:type="dxa"/>
              <w:end w:w="120" w:type="dxa"/>
            </w:tcMar>
            <w:vAlign w:val="center"/>
          </w:tcPr>
          <w:p>
            <w:pPr>
              <w:jc w:val="center"/>
            </w:pPr>
            <w:r/>
            <w:r>
              <w:rPr>
                <w:rFonts w:ascii="Calibri" w:hAnsi="Calibri" w:eastAsia="Calibri"/>
                <w:b/>
                <w:color w:val="0B2545"/>
                <w:sz w:val="17"/>
              </w:rPr>
              <w:t>Champ / zone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Format attendu</w:t>
            </w:r>
          </w:p>
        </w:tc>
        <w:tc>
          <w:tcPr>
            <w:tcW w:type="dxa" w:w="1350"/>
            <w:shd w:fill="E8EEF5"/>
            <w:tcMar>
              <w:top w:w="80" w:type="dxa"/>
              <w:bottom w:w="80" w:type="dxa"/>
              <w:start w:w="120" w:type="dxa"/>
              <w:end w:w="120" w:type="dxa"/>
            </w:tcMar>
            <w:vAlign w:val="center"/>
          </w:tcPr>
          <w:p>
            <w:pPr>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jc w:val="center"/>
            </w:pPr>
            <w:r/>
            <w:r>
              <w:rPr>
                <w:rFonts w:ascii="Calibri" w:hAnsi="Calibri" w:eastAsia="Calibri"/>
                <w:b/>
                <w:color w:val="0B2545"/>
                <w:sz w:val="17"/>
              </w:rPr>
              <w:t>Relations avec les autres champs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Nom du nouveau site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Permet de saisir un site a ajouter au référentiel.</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Texte libre, par exemple "Antsirabe".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 pour ajouter un site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 bouton Ajouter n'ajoute rien si le champ est vide ou si le site existe deja.</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Champ de renommage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Permet de modifier le nom d'un site existant.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Texte libre.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 pour confirmer un renommage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Le nouveau nom remplace l'ancien dans la liste et dans les projets rattaches.</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Ajouter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Ajoute le nouveau site.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Fonctionne si le nom est renseigne et non deja present.</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Le site apparait dans le référentiel.</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Passe un site en mode modification.</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sur chaque site.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un champ de saisie a la place du nom.</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Valider le renommage</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Confirme le nouveau nom.</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en mode modification.</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Met a jour le site dans le référentiel et dans les projets concernes.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Annuler le renommage</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Abandonne la modification du nom.</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en mode modification.</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Restaure l'affichage initial du site.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Supprimer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Retire un site du référentiel.</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sur chaque site.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Demande confirmation, puis retire le site de tous les projets.</w:t>
            </w:r>
          </w:p>
        </w:tc>
      </w:tr>
    </w:tbl>
    <w:p>
      <w:pPr>
        <w:spacing w:after="40"/>
      </w:pPr>
    </w:p>
    <w:p>
      <w:pPr>
        <w:pStyle w:val="Heading2"/>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Nombre de sites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total de sites du référentiel.</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contrôler la couverture géographique.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Carte site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 nom du site et le nombre de projets associés.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Aide a identifier l'impact d'un renommage ou d'une suppression.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Nombre de projets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projets qui utilisent le site.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Plus ce nombre est eleve, plus il faut etre attentif avant suppression.</w:t>
            </w:r>
          </w:p>
        </w:tc>
      </w:tr>
    </w:tbl>
    <w:p>
      <w:pPr>
        <w:spacing w:after="40"/>
      </w:pPr>
    </w:p>
    <w:p>
      <w:pPr>
        <w:spacing w:after="80"/>
      </w:pPr>
    </w:p>
    <w:p>
      <w:pPr>
        <w:pStyle w:val="Heading1"/>
        <w:keepNext/>
      </w:pPr>
      <w:r>
        <w:t>16. Gestion des licences</w:t>
      </w:r>
    </w:p>
    <w:p>
      <w:pPr>
        <w:keepNext/>
        <w:jc w:val="center"/>
      </w:pPr>
      <w:r>
        <w:drawing>
          <wp:inline xmlns:a="http://schemas.openxmlformats.org/drawingml/2006/main" xmlns:pic="http://schemas.openxmlformats.org/drawingml/2006/picture">
            <wp:extent cx="5715000" cy="3214688"/>
            <wp:docPr id="15" name="Picture 15"/>
            <wp:cNvGraphicFramePr>
              <a:graphicFrameLocks noChangeAspect="1"/>
            </wp:cNvGraphicFramePr>
            <a:graphic>
              <a:graphicData uri="http://schemas.openxmlformats.org/drawingml/2006/picture">
                <pic:pic>
                  <pic:nvPicPr>
                    <pic:cNvPr id="0" name="08-administration-licences.png"/>
                    <pic:cNvPicPr/>
                  </pic:nvPicPr>
                  <pic:blipFill>
                    <a:blip r:embed="rId23"/>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Gestion des licences</w:t>
      </w:r>
    </w:p>
    <w:p>
      <w:pPr>
        <w:pStyle w:val="Heading2"/>
        <w:keepNext/>
      </w:pPr>
      <w:r>
        <w:t>Présentation générale</w:t>
      </w:r>
    </w:p>
    <w:p>
      <w:r>
        <w:rPr>
          <w:rFonts w:ascii="Calibri" w:hAnsi="Calibri" w:eastAsia="Calibri"/>
        </w:rPr>
        <w:t>L'écran Gestion des licences permet au Super Admin de consulter les produits actives, les quotas associés et les informations générales de licence. Il sert aussi a activer ou désactivér des produits et a ajuster les limites d'utilisation.</w:t>
      </w:r>
    </w:p>
    <w:p>
      <w:r>
        <w:rPr>
          <w:rFonts w:ascii="Calibri" w:hAnsi="Calibri" w:eastAsia="Calibri"/>
        </w:rPr>
        <w:t>Si un utilisateur non Super Admin tente d'accèder a cet écran, un message indique que l'accès est reserve au Super Admin.</w:t>
      </w:r>
    </w:p>
    <w:p>
      <w:pPr>
        <w:pStyle w:val="Heading2"/>
        <w:keepNext/>
      </w:pPr>
      <w:r>
        <w:t>Zones et 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500"/>
        <w:gridCol w:w="2200"/>
        <w:gridCol w:w="1900"/>
        <w:gridCol w:w="1350"/>
        <w:gridCol w:w="2410"/>
      </w:tblGrid>
      <w:tr>
        <w:tc>
          <w:tcPr>
            <w:tcW w:type="dxa" w:w="1500"/>
            <w:shd w:fill="E8EEF5"/>
            <w:tcMar>
              <w:top w:w="80" w:type="dxa"/>
              <w:bottom w:w="80" w:type="dxa"/>
              <w:start w:w="120" w:type="dxa"/>
              <w:end w:w="120" w:type="dxa"/>
            </w:tcMar>
            <w:vAlign w:val="center"/>
          </w:tcPr>
          <w:p>
            <w:pPr>
              <w:jc w:val="center"/>
            </w:pPr>
            <w:r/>
            <w:r>
              <w:rPr>
                <w:rFonts w:ascii="Calibri" w:hAnsi="Calibri" w:eastAsia="Calibri"/>
                <w:b/>
                <w:color w:val="0B2545"/>
                <w:sz w:val="17"/>
              </w:rPr>
              <w:t>Champ / zone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Fonction</w:t>
            </w:r>
          </w:p>
        </w:tc>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Format attendu</w:t>
            </w:r>
          </w:p>
        </w:tc>
        <w:tc>
          <w:tcPr>
            <w:tcW w:type="dxa" w:w="1350"/>
            <w:shd w:fill="E8EEF5"/>
            <w:tcMar>
              <w:top w:w="80" w:type="dxa"/>
              <w:bottom w:w="80" w:type="dxa"/>
              <w:start w:w="120" w:type="dxa"/>
              <w:end w:w="120" w:type="dxa"/>
            </w:tcMar>
            <w:vAlign w:val="center"/>
          </w:tcPr>
          <w:p>
            <w:pPr>
              <w:jc w:val="center"/>
            </w:pPr>
            <w:r/>
            <w:r>
              <w:rPr>
                <w:rFonts w:ascii="Calibri" w:hAnsi="Calibri" w:eastAsia="Calibri"/>
                <w:b/>
                <w:color w:val="0B2545"/>
                <w:sz w:val="17"/>
              </w:rPr>
              <w:t>Obligatoire</w:t>
            </w:r>
          </w:p>
        </w:tc>
        <w:tc>
          <w:tcPr>
            <w:tcW w:type="dxa" w:w="2410"/>
            <w:shd w:fill="E8EEF5"/>
            <w:tcMar>
              <w:top w:w="80" w:type="dxa"/>
              <w:bottom w:w="80" w:type="dxa"/>
              <w:start w:w="120" w:type="dxa"/>
              <w:end w:w="120" w:type="dxa"/>
            </w:tcMar>
            <w:vAlign w:val="center"/>
          </w:tcPr>
          <w:p>
            <w:pPr>
              <w:jc w:val="center"/>
            </w:pPr>
            <w:r/>
            <w:r>
              <w:rPr>
                <w:rFonts w:ascii="Calibri" w:hAnsi="Calibri" w:eastAsia="Calibri"/>
                <w:b/>
                <w:color w:val="0B2545"/>
                <w:sz w:val="17"/>
              </w:rPr>
              <w:t>Relations avec les autres champs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Numero de licence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Identifiant de la licence plateforme.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Code de licence.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Information générale non saisie dans cet écran.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Titulaire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Organisation beneficiaire de la licence.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Nom d'organisation.</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Information générale non saisie dans cet écran.</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Type de licence general</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Type global de contrat.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Libelle de type de licence.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Resume la licence de la plateforme.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Date d'activation générale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Date de demarrage de la licence.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Date.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Sert a situer le début de validite.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Expiration générale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Date de fin de validite.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Date.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A surveiller pour renouvellement.</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Produits actives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Nombre de produits actifs sur le total disponible.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Compteur.</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Lie aux cases d'activation de la liste des produits.</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Produits disponibles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Liste des produits SoftAppli.</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Tableau.</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Automatique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La sélection d'une ligne affiche sa configuration de quotas a droite.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Quotas utilisateurs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Limite d'utilisateurs pour le produit sélectionne.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Nombre.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 pour configurer le produit</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Ne peut pas etre inferieur au nombre deja utilise.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Quotas projets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Limite de projets pour le produit sélectionne.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Nombre.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 pour configurer le produit</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Ne peut pas etre inferieur au nombre deja utilise.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Quotas sites</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Limite de sites pour le produit sélectionne.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Nombre.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 pour configurer le produit</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Ne peut pas etre inferieur au nombre deja utilise.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Type</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Type de licence du produit sélectionne.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Liste de choix : Entreprise, Entreprise / Multi-sites, Projet, Site, Essai.</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 avec valeur existante.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S'applique au produit sélectionne.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Support</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Niveau de support du produit.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Liste de choix : Standard, Premium, Critique.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Oui, avec valeur existante.</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S'applique au produit sélectionne.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Activation</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Date d'activation du produit.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Date.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Peut etre renseignee automatiquement lors de l'activation d'un produit.</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Expiration</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Date d'expiration du produit.</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Date.</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A surveiller pour renouvellement produit.</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Alerte quota a 80 %</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Active une alerte lorsque l'utilisation approche du quota.</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Interrupteur oui/non.</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Lie aux quotas du produit sélectionne.</w:t>
            </w:r>
          </w:p>
        </w:tc>
      </w:tr>
      <w:tr>
        <w:tc>
          <w:tcPr>
            <w:tcW w:type="dxa" w:w="1500"/>
            <w:tcMar>
              <w:top w:w="80" w:type="dxa"/>
              <w:bottom w:w="80" w:type="dxa"/>
              <w:start w:w="120" w:type="dxa"/>
              <w:end w:w="120" w:type="dxa"/>
            </w:tcMar>
            <w:vAlign w:val="center"/>
          </w:tcPr>
          <w:p>
            <w:pPr>
              <w:spacing w:after="0"/>
            </w:pPr>
            <w:r>
              <w:rPr>
                <w:sz w:val="16"/>
              </w:rPr>
            </w:r>
            <w:r>
              <w:rPr>
                <w:rFonts w:ascii="Calibri" w:hAnsi="Calibri" w:eastAsia="Calibri"/>
                <w:sz w:val="16"/>
              </w:rPr>
              <w:t>Blocage au depassement du quota</w:t>
            </w:r>
          </w:p>
        </w:tc>
        <w:tc>
          <w:tcPr>
            <w:tcW w:type="dxa" w:w="2200"/>
            <w:tcMar>
              <w:top w:w="80" w:type="dxa"/>
              <w:bottom w:w="80" w:type="dxa"/>
              <w:start w:w="120" w:type="dxa"/>
              <w:end w:w="120" w:type="dxa"/>
            </w:tcMar>
            <w:vAlign w:val="center"/>
          </w:tcPr>
          <w:p>
            <w:pPr>
              <w:spacing w:after="0"/>
            </w:pPr>
            <w:r>
              <w:rPr>
                <w:sz w:val="16"/>
              </w:rPr>
            </w:r>
            <w:r>
              <w:rPr>
                <w:rFonts w:ascii="Calibri" w:hAnsi="Calibri" w:eastAsia="Calibri"/>
                <w:sz w:val="16"/>
              </w:rPr>
              <w:t>Bloque l'utilisation lorsque le quota est atteint ou depasse.</w:t>
            </w:r>
          </w:p>
        </w:tc>
        <w:tc>
          <w:tcPr>
            <w:tcW w:type="dxa" w:w="1900"/>
            <w:tcMar>
              <w:top w:w="80" w:type="dxa"/>
              <w:bottom w:w="80" w:type="dxa"/>
              <w:start w:w="120" w:type="dxa"/>
              <w:end w:w="120" w:type="dxa"/>
            </w:tcMar>
            <w:vAlign w:val="center"/>
          </w:tcPr>
          <w:p>
            <w:pPr>
              <w:spacing w:after="0"/>
            </w:pPr>
            <w:r>
              <w:rPr>
                <w:sz w:val="16"/>
              </w:rPr>
            </w:r>
            <w:r>
              <w:rPr>
                <w:rFonts w:ascii="Calibri" w:hAnsi="Calibri" w:eastAsia="Calibri"/>
                <w:sz w:val="16"/>
              </w:rPr>
              <w:t>Interrupteur oui/non.</w:t>
            </w:r>
          </w:p>
        </w:tc>
        <w:tc>
          <w:tcPr>
            <w:tcW w:type="dxa" w:w="1350"/>
            <w:tcMar>
              <w:top w:w="80" w:type="dxa"/>
              <w:bottom w:w="80" w:type="dxa"/>
              <w:start w:w="120" w:type="dxa"/>
              <w:end w:w="120" w:type="dxa"/>
            </w:tcMar>
            <w:vAlign w:val="center"/>
          </w:tcPr>
          <w:p>
            <w:pPr>
              <w:spacing w:after="0"/>
            </w:pPr>
            <w:r>
              <w:rPr>
                <w:sz w:val="16"/>
              </w:rPr>
            </w:r>
            <w:r>
              <w:rPr>
                <w:rFonts w:ascii="Calibri" w:hAnsi="Calibri" w:eastAsia="Calibri"/>
                <w:sz w:val="16"/>
              </w:rPr>
              <w:t>Non</w:t>
            </w:r>
          </w:p>
        </w:tc>
        <w:tc>
          <w:tcPr>
            <w:tcW w:type="dxa" w:w="2410"/>
            <w:tcMar>
              <w:top w:w="80" w:type="dxa"/>
              <w:bottom w:w="80" w:type="dxa"/>
              <w:start w:w="120" w:type="dxa"/>
              <w:end w:w="120" w:type="dxa"/>
            </w:tcMar>
            <w:vAlign w:val="center"/>
          </w:tcPr>
          <w:p>
            <w:pPr>
              <w:spacing w:after="0"/>
            </w:pPr>
            <w:r>
              <w:rPr>
                <w:sz w:val="16"/>
              </w:rPr>
            </w:r>
            <w:r>
              <w:rPr>
                <w:rFonts w:ascii="Calibri" w:hAnsi="Calibri" w:eastAsia="Calibri"/>
                <w:sz w:val="16"/>
              </w:rPr>
              <w:t>Lie aux quotas du produit sélectionne.</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Historique des modifications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Ouvre la liste des changements de licence.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 pour le Super Admin.</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une fenetre d'historique.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Case d'activation produit</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Active ou désactivé un produit.</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active sur chaque produit.</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Met a jour le statut du produit et le compteur des produits actives.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Configurer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Selectionne un produit actif pour modifier ses quotas.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sur les produits actives.</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Affiche les quotas du produit dans le panneau de droite.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Activer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Active un produit non actif.</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sur les produits non actives.</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Passe le produit au statut active et ouvre sa configuration.</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Diminuer un quota</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Reduit la limite autorisee.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Inactif si le quota atteint deja le nombre utilise.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Diminue la limite sans passer sous l'utilisation actuelle.</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Augmenter un quota</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Augmente la limite autorisee.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 sur un produit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Augmente la capacite du produit.</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Saisir un quota</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Modifie directement la limite autorisee.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La valeur doit etre un nombre au moins egal a l'utilisation actuelle.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Met a jour la limite du produit.</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Enregistrer</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Confirme la configuration du produit sélectionne.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Actif sur un produit actif.</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Ajoute une entree dans l'historique et confirme visuellement l'enregistrement.</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Options</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Bouton d'actions complementaires.</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Visible dans la ligne produit.</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Aucun effet visible dans la maquette actuelle.</w:t>
            </w:r>
          </w:p>
        </w:tc>
      </w:tr>
    </w:tbl>
    <w:p>
      <w:pPr>
        <w:spacing w:after="40"/>
      </w:pPr>
    </w:p>
    <w:p>
      <w:pPr>
        <w:pStyle w:val="Heading2"/>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Badge Licence active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Indique que la licence générale est active.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La plateforme est consideree comme utilisable.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Badge Active / Non active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Statut d'un produit.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produit non actif n'est pas disponible pour les utilisateurs.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Barres de progression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Comparaison entre utilisation actuelle et quota.</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Une barre proche de la limite signale un risque de saturation.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Panneau Configuration des quotas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Detail du produit sélectionne.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Les modifications concernent uniquement ce produit.</w:t>
            </w:r>
          </w:p>
        </w:tc>
      </w:tr>
    </w:tbl>
    <w:p>
      <w:pPr>
        <w:spacing w:after="40"/>
      </w:pPr>
    </w:p>
    <w:p>
      <w:pPr>
        <w:spacing w:after="80"/>
      </w:pPr>
    </w:p>
    <w:p>
      <w:pPr>
        <w:pStyle w:val="Heading1"/>
        <w:keepNext/>
      </w:pPr>
      <w:r>
        <w:t>17. Historique des licences</w:t>
      </w:r>
    </w:p>
    <w:p>
      <w:pPr>
        <w:keepNext/>
        <w:jc w:val="center"/>
      </w:pPr>
      <w:r>
        <w:drawing>
          <wp:inline xmlns:a="http://schemas.openxmlformats.org/drawingml/2006/main" xmlns:pic="http://schemas.openxmlformats.org/drawingml/2006/picture">
            <wp:extent cx="5715000" cy="3214688"/>
            <wp:docPr id="16" name="Picture 16"/>
            <wp:cNvGraphicFramePr>
              <a:graphicFrameLocks noChangeAspect="1"/>
            </wp:cNvGraphicFramePr>
            <a:graphic>
              <a:graphicData uri="http://schemas.openxmlformats.org/drawingml/2006/picture">
                <pic:pic>
                  <pic:nvPicPr>
                    <pic:cNvPr id="0" name="09-licences-historique.png"/>
                    <pic:cNvPicPr/>
                  </pic:nvPicPr>
                  <pic:blipFill>
                    <a:blip r:embed="rId24"/>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Historique licences</w:t>
      </w:r>
    </w:p>
    <w:p>
      <w:pPr>
        <w:pStyle w:val="Heading2"/>
        <w:keepNext/>
      </w:pPr>
      <w:r>
        <w:t>Présentation générale</w:t>
      </w:r>
    </w:p>
    <w:p>
      <w:r>
        <w:rPr>
          <w:rFonts w:ascii="Calibri" w:hAnsi="Calibri" w:eastAsia="Calibri"/>
        </w:rPr>
        <w:t>L'historique des licences permet de consulter les actions recentes effectuees sur les produits et quotas. Il sert de trace de suivi pour comprendre qui a modifie quoi et quand.</w:t>
      </w:r>
    </w:p>
    <w:p>
      <w:pPr>
        <w:pStyle w:val="Heading2"/>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Nature de la modification effectuee.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Exemple : activation initiale, produit active, quotas enregistres.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Date et heure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Moment de la modification.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retrouver la chronologie des changements.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Produit concerne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Produit sur lequel porte l'action.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d'identifier l'application impactee.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Utilisateur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Personne ayant realise l'action.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 la traçabilité.</w:t>
            </w:r>
          </w:p>
        </w:tc>
      </w:tr>
    </w:tbl>
    <w:p>
      <w:pPr>
        <w:spacing w:after="40"/>
      </w:pPr>
    </w:p>
    <w:p>
      <w:pPr>
        <w:pStyle w:val="Heading2"/>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900"/>
        <w:gridCol w:w="2600"/>
        <w:gridCol w:w="2200"/>
        <w:gridCol w:w="2660"/>
      </w:tblGrid>
      <w:tr>
        <w:tc>
          <w:tcPr>
            <w:tcW w:type="dxa" w:w="1900"/>
            <w:shd w:fill="E8EEF5"/>
            <w:tcMar>
              <w:top w:w="80" w:type="dxa"/>
              <w:bottom w:w="80" w:type="dxa"/>
              <w:start w:w="120" w:type="dxa"/>
              <w:end w:w="120" w:type="dxa"/>
            </w:tcMar>
            <w:vAlign w:val="center"/>
          </w:tcPr>
          <w:p>
            <w:pPr>
              <w:jc w:val="center"/>
            </w:pPr>
            <w:r/>
            <w:r>
              <w:rPr>
                <w:rFonts w:ascii="Calibri" w:hAnsi="Calibri" w:eastAsia="Calibri"/>
                <w:b/>
                <w:color w:val="0B2545"/>
                <w:sz w:val="17"/>
              </w:rPr>
              <w:t>Action</w:t>
            </w:r>
          </w:p>
        </w:tc>
        <w:tc>
          <w:tcPr>
            <w:tcW w:type="dxa" w:w="2600"/>
            <w:shd w:fill="E8EEF5"/>
            <w:tcMar>
              <w:top w:w="80" w:type="dxa"/>
              <w:bottom w:w="80" w:type="dxa"/>
              <w:start w:w="120" w:type="dxa"/>
              <w:end w:w="120" w:type="dxa"/>
            </w:tcMar>
            <w:vAlign w:val="center"/>
          </w:tcPr>
          <w:p>
            <w:pPr>
              <w:jc w:val="center"/>
            </w:pPr>
            <w:r/>
            <w:r>
              <w:rPr>
                <w:rFonts w:ascii="Calibri" w:hAnsi="Calibri" w:eastAsia="Calibri"/>
                <w:b/>
                <w:color w:val="0B2545"/>
                <w:sz w:val="17"/>
              </w:rPr>
              <w:t>Rôle</w:t>
            </w:r>
          </w:p>
        </w:tc>
        <w:tc>
          <w:tcPr>
            <w:tcW w:type="dxa" w:w="2200"/>
            <w:shd w:fill="E8EEF5"/>
            <w:tcMar>
              <w:top w:w="80" w:type="dxa"/>
              <w:bottom w:w="80" w:type="dxa"/>
              <w:start w:w="120" w:type="dxa"/>
              <w:end w:w="120" w:type="dxa"/>
            </w:tcMar>
            <w:vAlign w:val="center"/>
          </w:tcPr>
          <w:p>
            <w:pPr>
              <w:jc w:val="center"/>
            </w:pPr>
            <w:r/>
            <w:r>
              <w:rPr>
                <w:rFonts w:ascii="Calibri" w:hAnsi="Calibri" w:eastAsia="Calibri"/>
                <w:b/>
                <w:color w:val="0B2545"/>
                <w:sz w:val="17"/>
              </w:rPr>
              <w:t>Conditions d'activation</w:t>
            </w:r>
          </w:p>
        </w:tc>
        <w:tc>
          <w:tcPr>
            <w:tcW w:type="dxa" w:w="2660"/>
            <w:shd w:fill="E8EEF5"/>
            <w:tcMar>
              <w:top w:w="80" w:type="dxa"/>
              <w:bottom w:w="80" w:type="dxa"/>
              <w:start w:w="120" w:type="dxa"/>
              <w:end w:w="120" w:type="dxa"/>
            </w:tcMar>
            <w:vAlign w:val="center"/>
          </w:tcPr>
          <w:p>
            <w:pPr>
              <w:jc w:val="center"/>
            </w:pPr>
            <w:r/>
            <w:r>
              <w:rPr>
                <w:rFonts w:ascii="Calibri" w:hAnsi="Calibri" w:eastAsia="Calibri"/>
                <w:b/>
                <w:color w:val="0B2545"/>
                <w:sz w:val="17"/>
              </w:rPr>
              <w:t>Consequences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Fermer l'historique</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Referme la fenetre.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Toujours actif lorsque l'historique est ouvert.</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Retourne a la gestion des licences.</w:t>
            </w:r>
          </w:p>
        </w:tc>
      </w:tr>
      <w:tr>
        <w:tc>
          <w:tcPr>
            <w:tcW w:type="dxa" w:w="1900"/>
            <w:tcMar>
              <w:top w:w="80" w:type="dxa"/>
              <w:bottom w:w="80" w:type="dxa"/>
              <w:start w:w="120" w:type="dxa"/>
              <w:end w:w="120" w:type="dxa"/>
            </w:tcMar>
            <w:vAlign w:val="center"/>
          </w:tcPr>
          <w:p>
            <w:pPr>
              <w:spacing w:after="0"/>
            </w:pPr>
            <w:r>
              <w:rPr>
                <w:sz w:val="18"/>
              </w:rPr>
            </w:r>
            <w:r>
              <w:rPr>
                <w:rFonts w:ascii="Calibri" w:hAnsi="Calibri" w:eastAsia="Calibri"/>
                <w:sz w:val="18"/>
              </w:rPr>
              <w:t>Cliquer hors de la fenetre</w:t>
            </w:r>
          </w:p>
        </w:tc>
        <w:tc>
          <w:tcPr>
            <w:tcW w:type="dxa" w:w="2600"/>
            <w:tcMar>
              <w:top w:w="80" w:type="dxa"/>
              <w:bottom w:w="80" w:type="dxa"/>
              <w:start w:w="120" w:type="dxa"/>
              <w:end w:w="120" w:type="dxa"/>
            </w:tcMar>
            <w:vAlign w:val="center"/>
          </w:tcPr>
          <w:p>
            <w:pPr>
              <w:spacing w:after="0"/>
            </w:pPr>
            <w:r>
              <w:rPr>
                <w:sz w:val="18"/>
              </w:rPr>
            </w:r>
            <w:r>
              <w:rPr>
                <w:rFonts w:ascii="Calibri" w:hAnsi="Calibri" w:eastAsia="Calibri"/>
                <w:sz w:val="18"/>
              </w:rPr>
              <w:t>Ferme aussi l'historique.</w:t>
            </w:r>
          </w:p>
        </w:tc>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Lorsque la fenetre est ouverte.</w:t>
            </w:r>
          </w:p>
        </w:tc>
        <w:tc>
          <w:tcPr>
            <w:tcW w:type="dxa" w:w="2660"/>
            <w:tcMar>
              <w:top w:w="80" w:type="dxa"/>
              <w:bottom w:w="80" w:type="dxa"/>
              <w:start w:w="120" w:type="dxa"/>
              <w:end w:w="120" w:type="dxa"/>
            </w:tcMar>
            <w:vAlign w:val="center"/>
          </w:tcPr>
          <w:p>
            <w:pPr>
              <w:spacing w:after="0"/>
            </w:pPr>
            <w:r>
              <w:rPr>
                <w:sz w:val="18"/>
              </w:rPr>
            </w:r>
            <w:r>
              <w:rPr>
                <w:rFonts w:ascii="Calibri" w:hAnsi="Calibri" w:eastAsia="Calibri"/>
                <w:sz w:val="18"/>
              </w:rPr>
              <w:t>Retourne a l'écran precedent sans modification.</w:t>
            </w:r>
          </w:p>
        </w:tc>
      </w:tr>
    </w:tbl>
    <w:p>
      <w:pPr>
        <w:spacing w:after="40"/>
      </w:pPr>
    </w:p>
    <w:p>
      <w:pPr>
        <w:spacing w:after="80"/>
      </w:pPr>
    </w:p>
    <w:p>
      <w:pPr>
        <w:pStyle w:val="Heading1"/>
        <w:keepNext/>
      </w:pPr>
      <w:r>
        <w:t>18. Synthese des enchainements utilisateur</w:t>
      </w:r>
    </w:p>
    <w:p>
      <w:pPr>
        <w:pStyle w:val="Heading2"/>
        <w:keepNext/>
      </w:pPr>
      <w:r>
        <w:t>Connexion et accès a une application</w:t>
      </w:r>
    </w:p>
    <w:p>
      <w:pPr>
        <w:pStyle w:val="ListNumber"/>
      </w:pPr>
      <w:r>
        <w:rPr>
          <w:rFonts w:ascii="Calibri" w:hAnsi="Calibri" w:eastAsia="Calibri"/>
        </w:rPr>
        <w:t>L'utilisateur saisit son email et son mot de passe.</w:t>
      </w:r>
    </w:p>
    <w:p>
      <w:pPr>
        <w:pStyle w:val="ListNumber"/>
      </w:pPr>
      <w:r>
        <w:rPr>
          <w:rFonts w:ascii="Calibri" w:hAnsi="Calibri" w:eastAsia="Calibri"/>
        </w:rPr>
        <w:t xml:space="preserve">Il clique sur </w:t>
      </w:r>
      <w:r>
        <w:rPr>
          <w:rFonts w:ascii="Calibri" w:hAnsi="Calibri" w:eastAsia="Calibri"/>
          <w:b/>
        </w:rPr>
        <w:t>Se connectér</w:t>
      </w:r>
      <w:r>
        <w:rPr>
          <w:rFonts w:ascii="Calibri" w:hAnsi="Calibri" w:eastAsia="Calibri"/>
        </w:rPr>
        <w:t>.</w:t>
      </w:r>
    </w:p>
    <w:p>
      <w:pPr>
        <w:pStyle w:val="ListNumber"/>
      </w:pPr>
      <w:r>
        <w:rPr>
          <w:rFonts w:ascii="Calibri" w:hAnsi="Calibri" w:eastAsia="Calibri"/>
        </w:rPr>
        <w:t>Il arrive sur l'accueil SoftAppli.</w:t>
      </w:r>
    </w:p>
    <w:p>
      <w:pPr>
        <w:pStyle w:val="ListNumber"/>
      </w:pPr>
      <w:r>
        <w:rPr>
          <w:rFonts w:ascii="Calibri" w:hAnsi="Calibri" w:eastAsia="Calibri"/>
        </w:rPr>
        <w:t>Il choisit une application disponible.</w:t>
      </w:r>
    </w:p>
    <w:p>
      <w:pPr>
        <w:pStyle w:val="ListNumber"/>
      </w:pPr>
      <w:r>
        <w:rPr>
          <w:rFonts w:ascii="Calibri" w:hAnsi="Calibri" w:eastAsia="Calibri"/>
        </w:rPr>
        <w:t>Le module s'ouvre avec le shell commun.</w:t>
      </w:r>
    </w:p>
    <w:p>
      <w:pPr>
        <w:pStyle w:val="Heading2"/>
        <w:keepNext/>
      </w:pPr>
      <w:r>
        <w:t>Changement d'application en cours de session</w:t>
      </w:r>
    </w:p>
    <w:p>
      <w:pPr>
        <w:pStyle w:val="ListNumber"/>
      </w:pPr>
      <w:r>
        <w:rPr>
          <w:rFonts w:ascii="Calibri" w:hAnsi="Calibri" w:eastAsia="Calibri"/>
        </w:rPr>
        <w:t>Depuis un module, l'utilisateur clique sur le selecteur d'application dans la barre superieure.</w:t>
      </w:r>
    </w:p>
    <w:p>
      <w:pPr>
        <w:pStyle w:val="ListNumber"/>
      </w:pPr>
      <w:r>
        <w:rPr>
          <w:rFonts w:ascii="Calibri" w:hAnsi="Calibri" w:eastAsia="Calibri"/>
        </w:rPr>
        <w:t>Il choisit un autre module ou revient a l'accueil.</w:t>
      </w:r>
    </w:p>
    <w:p>
      <w:pPr>
        <w:pStyle w:val="ListNumber"/>
      </w:pPr>
      <w:r>
        <w:rPr>
          <w:rFonts w:ascii="Calibri" w:hAnsi="Calibri" w:eastAsia="Calibri"/>
        </w:rPr>
        <w:t>Le contenu de l'écran est remplace par le module choisi.</w:t>
      </w:r>
    </w:p>
    <w:p>
      <w:pPr>
        <w:pStyle w:val="ListNumber"/>
      </w:pPr>
      <w:r>
        <w:rPr>
          <w:rFonts w:ascii="Calibri" w:hAnsi="Calibri" w:eastAsia="Calibri"/>
        </w:rPr>
        <w:t>La session reste ouverte.</w:t>
      </w:r>
    </w:p>
    <w:p>
      <w:pPr>
        <w:pStyle w:val="Heading2"/>
        <w:keepNext/>
      </w:pPr>
      <w:r>
        <w:t>Recherche d'un élément</w:t>
      </w:r>
    </w:p>
    <w:p>
      <w:pPr>
        <w:pStyle w:val="ListNumber"/>
      </w:pPr>
      <w:r>
        <w:rPr>
          <w:rFonts w:ascii="Calibri" w:hAnsi="Calibri" w:eastAsia="Calibri"/>
        </w:rPr>
        <w:t xml:space="preserve">L'utilisateur clique sur </w:t>
      </w:r>
      <w:r>
        <w:rPr>
          <w:rFonts w:ascii="Calibri" w:hAnsi="Calibri" w:eastAsia="Calibri"/>
          <w:b/>
        </w:rPr>
        <w:t>Rechercher</w:t>
      </w:r>
      <w:r>
        <w:rPr>
          <w:rFonts w:ascii="Calibri" w:hAnsi="Calibri" w:eastAsia="Calibri"/>
        </w:rPr>
        <w:t xml:space="preserve"> ou utilise le raccourci affiche.</w:t>
      </w:r>
    </w:p>
    <w:p>
      <w:pPr>
        <w:pStyle w:val="ListNumber"/>
      </w:pPr>
      <w:r>
        <w:rPr>
          <w:rFonts w:ascii="Calibri" w:hAnsi="Calibri" w:eastAsia="Calibri"/>
        </w:rPr>
        <w:t>Il saisit un mot-cle.</w:t>
      </w:r>
    </w:p>
    <w:p>
      <w:pPr>
        <w:pStyle w:val="ListNumber"/>
      </w:pPr>
      <w:r>
        <w:rPr>
          <w:rFonts w:ascii="Calibri" w:hAnsi="Calibri" w:eastAsia="Calibri"/>
        </w:rPr>
        <w:t>Les resultats apparaissent par categorie.</w:t>
      </w:r>
    </w:p>
    <w:p>
      <w:pPr>
        <w:pStyle w:val="ListNumber"/>
      </w:pPr>
      <w:r>
        <w:rPr>
          <w:rFonts w:ascii="Calibri" w:hAnsi="Calibri" w:eastAsia="Calibri"/>
        </w:rPr>
        <w:t>Il sélectionne le resultat souhaite.</w:t>
      </w:r>
    </w:p>
    <w:p>
      <w:pPr>
        <w:pStyle w:val="ListNumber"/>
      </w:pPr>
      <w:r>
        <w:rPr>
          <w:rFonts w:ascii="Calibri" w:hAnsi="Calibri" w:eastAsia="Calibri"/>
        </w:rPr>
        <w:t>SoftAppli ouvre l'écran correspondant.</w:t>
      </w:r>
    </w:p>
    <w:p>
      <w:pPr>
        <w:pStyle w:val="Heading2"/>
        <w:keepNext/>
      </w:pPr>
      <w:r>
        <w:t>Administration d'un nouvel utilisateur</w:t>
      </w:r>
    </w:p>
    <w:p>
      <w:pPr>
        <w:pStyle w:val="ListNumber"/>
      </w:pPr>
      <w:r>
        <w:rPr>
          <w:rFonts w:ascii="Calibri" w:hAnsi="Calibri" w:eastAsia="Calibri"/>
        </w:rPr>
        <w:t xml:space="preserve">Le Super Admin ouvre </w:t>
      </w:r>
      <w:r>
        <w:rPr>
          <w:rFonts w:ascii="Calibri" w:hAnsi="Calibri" w:eastAsia="Calibri"/>
          <w:b/>
        </w:rPr>
        <w:t>Utilisateurs</w:t>
      </w:r>
      <w:r>
        <w:rPr>
          <w:rFonts w:ascii="Calibri" w:hAnsi="Calibri" w:eastAsia="Calibri"/>
        </w:rPr>
        <w:t xml:space="preserve"> depuis l'accueil SoftAppli.</w:t>
      </w:r>
    </w:p>
    <w:p>
      <w:pPr>
        <w:pStyle w:val="ListNumber"/>
      </w:pPr>
      <w:r>
        <w:rPr>
          <w:rFonts w:ascii="Calibri" w:hAnsi="Calibri" w:eastAsia="Calibri"/>
        </w:rPr>
        <w:t xml:space="preserve">Il clique sur </w:t>
      </w:r>
      <w:r>
        <w:rPr>
          <w:rFonts w:ascii="Calibri" w:hAnsi="Calibri" w:eastAsia="Calibri"/>
          <w:b/>
        </w:rPr>
        <w:t>Nouvel utilisateur</w:t>
      </w:r>
      <w:r>
        <w:rPr>
          <w:rFonts w:ascii="Calibri" w:hAnsi="Calibri" w:eastAsia="Calibri"/>
        </w:rPr>
        <w:t>.</w:t>
      </w:r>
    </w:p>
    <w:p>
      <w:pPr>
        <w:pStyle w:val="ListNumber"/>
      </w:pPr>
      <w:r>
        <w:rPr>
          <w:rFonts w:ascii="Calibri" w:hAnsi="Calibri" w:eastAsia="Calibri"/>
        </w:rPr>
        <w:t>Il renseigne au minimum le nom complet et l'email.</w:t>
      </w:r>
    </w:p>
    <w:p>
      <w:pPr>
        <w:pStyle w:val="ListNumber"/>
      </w:pPr>
      <w:r>
        <w:rPr>
          <w:rFonts w:ascii="Calibri" w:hAnsi="Calibri" w:eastAsia="Calibri"/>
        </w:rPr>
        <w:t>Il choisit le rôle systeme et les applications accèssibles.</w:t>
      </w:r>
    </w:p>
    <w:p>
      <w:pPr>
        <w:pStyle w:val="ListNumber"/>
      </w:pPr>
      <w:r>
        <w:rPr>
          <w:rFonts w:ascii="Calibri" w:hAnsi="Calibri" w:eastAsia="Calibri"/>
        </w:rPr>
        <w:t xml:space="preserve">Il clique sur </w:t>
      </w:r>
      <w:r>
        <w:rPr>
          <w:rFonts w:ascii="Calibri" w:hAnsi="Calibri" w:eastAsia="Calibri"/>
          <w:b/>
        </w:rPr>
        <w:t>Créer</w:t>
      </w:r>
      <w:r>
        <w:rPr>
          <w:rFonts w:ascii="Calibri" w:hAnsi="Calibri" w:eastAsia="Calibri"/>
        </w:rPr>
        <w:t>.</w:t>
      </w:r>
    </w:p>
    <w:p>
      <w:pPr>
        <w:pStyle w:val="ListNumber"/>
      </w:pPr>
      <w:r>
        <w:rPr>
          <w:rFonts w:ascii="Calibri" w:hAnsi="Calibri" w:eastAsia="Calibri"/>
        </w:rPr>
        <w:t>Le nouvel utilisateur apparait dans la liste avec ses badges d'applications.</w:t>
      </w:r>
    </w:p>
    <w:p>
      <w:pPr>
        <w:pStyle w:val="Heading2"/>
        <w:keepNext/>
      </w:pPr>
      <w:r>
        <w:t>Administration d'un projet</w:t>
      </w:r>
    </w:p>
    <w:p>
      <w:pPr>
        <w:pStyle w:val="ListNumber"/>
      </w:pPr>
      <w:r>
        <w:rPr>
          <w:rFonts w:ascii="Calibri" w:hAnsi="Calibri" w:eastAsia="Calibri"/>
        </w:rPr>
        <w:t xml:space="preserve">Le Super Admin ouvre </w:t>
      </w:r>
      <w:r>
        <w:rPr>
          <w:rFonts w:ascii="Calibri" w:hAnsi="Calibri" w:eastAsia="Calibri"/>
          <w:b/>
        </w:rPr>
        <w:t>Projets &amp; Sites</w:t>
      </w:r>
      <w:r>
        <w:rPr>
          <w:rFonts w:ascii="Calibri" w:hAnsi="Calibri" w:eastAsia="Calibri"/>
        </w:rPr>
        <w:t>.</w:t>
      </w:r>
    </w:p>
    <w:p>
      <w:pPr>
        <w:pStyle w:val="ListNumber"/>
      </w:pPr>
      <w:r>
        <w:rPr>
          <w:rFonts w:ascii="Calibri" w:hAnsi="Calibri" w:eastAsia="Calibri"/>
        </w:rPr>
        <w:t xml:space="preserve">Dans l'onglet </w:t>
      </w:r>
      <w:r>
        <w:rPr>
          <w:rFonts w:ascii="Calibri" w:hAnsi="Calibri" w:eastAsia="Calibri"/>
          <w:b/>
        </w:rPr>
        <w:t>Projets</w:t>
      </w:r>
      <w:r>
        <w:rPr>
          <w:rFonts w:ascii="Calibri" w:hAnsi="Calibri" w:eastAsia="Calibri"/>
        </w:rPr>
        <w:t xml:space="preserve">, il clique sur </w:t>
      </w:r>
      <w:r>
        <w:rPr>
          <w:rFonts w:ascii="Calibri" w:hAnsi="Calibri" w:eastAsia="Calibri"/>
          <w:b/>
        </w:rPr>
        <w:t>Nouveau projet</w:t>
      </w:r>
      <w:r>
        <w:rPr>
          <w:rFonts w:ascii="Calibri" w:hAnsi="Calibri" w:eastAsia="Calibri"/>
        </w:rPr>
        <w:t>.</w:t>
      </w:r>
    </w:p>
    <w:p>
      <w:pPr>
        <w:pStyle w:val="ListNumber"/>
      </w:pPr>
      <w:r>
        <w:rPr>
          <w:rFonts w:ascii="Calibri" w:hAnsi="Calibri" w:eastAsia="Calibri"/>
        </w:rPr>
        <w:t>Il renseigne le nom, le bailleur, le budget, les dates et les sites autorises.</w:t>
      </w:r>
    </w:p>
    <w:p>
      <w:pPr>
        <w:pStyle w:val="ListNumber"/>
      </w:pPr>
      <w:r>
        <w:rPr>
          <w:rFonts w:ascii="Calibri" w:hAnsi="Calibri" w:eastAsia="Calibri"/>
        </w:rPr>
        <w:t>Il confirme la création.</w:t>
      </w:r>
    </w:p>
    <w:p>
      <w:pPr>
        <w:pStyle w:val="ListNumber"/>
      </w:pPr>
      <w:r>
        <w:rPr>
          <w:rFonts w:ascii="Calibri" w:hAnsi="Calibri" w:eastAsia="Calibri"/>
        </w:rPr>
        <w:t>Le projet apparait dans la grille avec son budget et ses sites.</w:t>
      </w:r>
    </w:p>
    <w:p>
      <w:pPr>
        <w:pStyle w:val="Heading2"/>
        <w:keepNext/>
      </w:pPr>
      <w:r>
        <w:t>Maintenance du référentiel des sites</w:t>
      </w:r>
    </w:p>
    <w:p>
      <w:pPr>
        <w:pStyle w:val="ListNumber"/>
      </w:pPr>
      <w:r>
        <w:rPr>
          <w:rFonts w:ascii="Calibri" w:hAnsi="Calibri" w:eastAsia="Calibri"/>
        </w:rPr>
        <w:t xml:space="preserve">Le Super Admin ouvre </w:t>
      </w:r>
      <w:r>
        <w:rPr>
          <w:rFonts w:ascii="Calibri" w:hAnsi="Calibri" w:eastAsia="Calibri"/>
          <w:b/>
        </w:rPr>
        <w:t>Projets &amp; Sites</w:t>
      </w:r>
      <w:r>
        <w:rPr>
          <w:rFonts w:ascii="Calibri" w:hAnsi="Calibri" w:eastAsia="Calibri"/>
        </w:rPr>
        <w:t>.</w:t>
      </w:r>
    </w:p>
    <w:p>
      <w:pPr>
        <w:pStyle w:val="ListNumber"/>
      </w:pPr>
      <w:r>
        <w:rPr>
          <w:rFonts w:ascii="Calibri" w:hAnsi="Calibri" w:eastAsia="Calibri"/>
        </w:rPr>
        <w:t xml:space="preserve">Il sélectionne l'onglet </w:t>
      </w:r>
      <w:r>
        <w:rPr>
          <w:rFonts w:ascii="Calibri" w:hAnsi="Calibri" w:eastAsia="Calibri"/>
          <w:b/>
        </w:rPr>
        <w:t>Sites</w:t>
      </w:r>
      <w:r>
        <w:rPr>
          <w:rFonts w:ascii="Calibri" w:hAnsi="Calibri" w:eastAsia="Calibri"/>
        </w:rPr>
        <w:t>.</w:t>
      </w:r>
    </w:p>
    <w:p>
      <w:pPr>
        <w:pStyle w:val="ListNumber"/>
      </w:pPr>
      <w:r>
        <w:rPr>
          <w:rFonts w:ascii="Calibri" w:hAnsi="Calibri" w:eastAsia="Calibri"/>
        </w:rPr>
        <w:t>Il ajoute, renomme ou supprime un site.</w:t>
      </w:r>
    </w:p>
    <w:p>
      <w:pPr>
        <w:pStyle w:val="ListNumber"/>
      </w:pPr>
      <w:r>
        <w:rPr>
          <w:rFonts w:ascii="Calibri" w:hAnsi="Calibri" w:eastAsia="Calibri"/>
        </w:rPr>
        <w:t>Les projets rattaches sont mis a jour en cas de renommage ou suppression.</w:t>
      </w:r>
    </w:p>
    <w:p>
      <w:pPr>
        <w:pStyle w:val="Heading2"/>
        <w:keepNext/>
      </w:pPr>
      <w:r>
        <w:t>Gestion des licences et quotas</w:t>
      </w:r>
    </w:p>
    <w:p>
      <w:pPr>
        <w:pStyle w:val="ListNumber"/>
      </w:pPr>
      <w:r>
        <w:rPr>
          <w:rFonts w:ascii="Calibri" w:hAnsi="Calibri" w:eastAsia="Calibri"/>
        </w:rPr>
        <w:t xml:space="preserve">Le Super Admin ouvre </w:t>
      </w:r>
      <w:r>
        <w:rPr>
          <w:rFonts w:ascii="Calibri" w:hAnsi="Calibri" w:eastAsia="Calibri"/>
          <w:b/>
        </w:rPr>
        <w:t>Gestion des licences</w:t>
      </w:r>
      <w:r>
        <w:rPr>
          <w:rFonts w:ascii="Calibri" w:hAnsi="Calibri" w:eastAsia="Calibri"/>
        </w:rPr>
        <w:t>.</w:t>
      </w:r>
    </w:p>
    <w:p>
      <w:pPr>
        <w:pStyle w:val="ListNumber"/>
      </w:pPr>
      <w:r>
        <w:rPr>
          <w:rFonts w:ascii="Calibri" w:hAnsi="Calibri" w:eastAsia="Calibri"/>
        </w:rPr>
        <w:t>Il consulte les produits actives et leurs niveaux d'utilisation.</w:t>
      </w:r>
    </w:p>
    <w:p>
      <w:pPr>
        <w:pStyle w:val="ListNumber"/>
      </w:pPr>
      <w:r>
        <w:rPr>
          <w:rFonts w:ascii="Calibri" w:hAnsi="Calibri" w:eastAsia="Calibri"/>
        </w:rPr>
        <w:t>Il sélectionne un produit.</w:t>
      </w:r>
    </w:p>
    <w:p>
      <w:pPr>
        <w:pStyle w:val="ListNumber"/>
      </w:pPr>
      <w:r>
        <w:rPr>
          <w:rFonts w:ascii="Calibri" w:hAnsi="Calibri" w:eastAsia="Calibri"/>
        </w:rPr>
        <w:t>Il ajuste les quotas ou les parametres de licence.</w:t>
      </w:r>
    </w:p>
    <w:p>
      <w:pPr>
        <w:pStyle w:val="ListNumber"/>
      </w:pPr>
      <w:r>
        <w:rPr>
          <w:rFonts w:ascii="Calibri" w:hAnsi="Calibri" w:eastAsia="Calibri"/>
        </w:rPr>
        <w:t xml:space="preserve">Il clique sur </w:t>
      </w:r>
      <w:r>
        <w:rPr>
          <w:rFonts w:ascii="Calibri" w:hAnsi="Calibri" w:eastAsia="Calibri"/>
          <w:b/>
        </w:rPr>
        <w:t>Enregistrer</w:t>
      </w:r>
      <w:r>
        <w:rPr>
          <w:rFonts w:ascii="Calibri" w:hAnsi="Calibri" w:eastAsia="Calibri"/>
        </w:rPr>
        <w:t>.</w:t>
      </w:r>
    </w:p>
    <w:p>
      <w:pPr>
        <w:pStyle w:val="ListNumber"/>
      </w:pPr>
      <w:r>
        <w:rPr>
          <w:rFonts w:ascii="Calibri" w:hAnsi="Calibri" w:eastAsia="Calibri"/>
        </w:rPr>
        <w:t>Une entree est ajoutee dans l'historique.</w:t>
      </w:r>
    </w:p>
    <w:p>
      <w:pPr>
        <w:pStyle w:val="Heading2"/>
        <w:keepNext/>
      </w:pPr>
      <w:r>
        <w:t>Fin de session</w:t>
      </w:r>
    </w:p>
    <w:p>
      <w:pPr>
        <w:pStyle w:val="ListNumber"/>
      </w:pPr>
      <w:r>
        <w:rPr>
          <w:rFonts w:ascii="Calibri" w:hAnsi="Calibri" w:eastAsia="Calibri"/>
        </w:rPr>
        <w:t xml:space="preserve">L'utilisateur clique sur </w:t>
      </w:r>
      <w:r>
        <w:rPr>
          <w:rFonts w:ascii="Calibri" w:hAnsi="Calibri" w:eastAsia="Calibri"/>
          <w:b/>
        </w:rPr>
        <w:t>Déconnexion</w:t>
      </w:r>
      <w:r>
        <w:rPr>
          <w:rFonts w:ascii="Calibri" w:hAnsi="Calibri" w:eastAsia="Calibri"/>
        </w:rPr>
        <w:t>.</w:t>
      </w:r>
    </w:p>
    <w:p>
      <w:pPr>
        <w:pStyle w:val="ListNumber"/>
      </w:pPr>
      <w:r>
        <w:rPr>
          <w:rFonts w:ascii="Calibri" w:hAnsi="Calibri" w:eastAsia="Calibri"/>
        </w:rPr>
        <w:t>La session est terminee.</w:t>
      </w:r>
    </w:p>
    <w:p>
      <w:pPr>
        <w:pStyle w:val="ListNumber"/>
      </w:pPr>
      <w:r>
        <w:rPr>
          <w:rFonts w:ascii="Calibri" w:hAnsi="Calibri" w:eastAsia="Calibri"/>
        </w:rPr>
        <w:t>L'écran de connexion est affiche.</w:t>
      </w:r>
    </w:p>
    <w:sectPr w:rsidR="00FC693F" w:rsidRPr="0006063C" w:rsidSect="00034616">
      <w:footerReference w:type="default" r:id="rId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4748B"/>
        <w:sz w:val="17"/>
      </w:rPr>
      <w:t>SoftAppli - Manuel utilisateur - 12 juin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40"/>
    </w:pPr>
    <w:rPr>
      <w:rFonts w:asciiTheme="majorHAnsi" w:eastAsiaTheme="majorEastAsia" w:hAnsiTheme="majorHAnsi" w:cstheme="majorBidi" w:ascii="Calibri" w:hAnsi="Calibri" w:eastAsia="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SoftAppli</dc:title>
  <dc:subject>Socle applicatif et shell des modules</dc:subject>
  <dc:creator>SoftWell / Documentation utilisateur</dc:creator>
  <cp:keywords/>
  <dc:description>generated by python-docx</dc:description>
  <cp:lastModifiedBy/>
  <cp:revision>1</cp:revision>
  <dcterms:created xsi:type="dcterms:W3CDTF">2013-12-23T23:15:00Z</dcterms:created>
  <dcterms:modified xsi:type="dcterms:W3CDTF">2013-12-23T23:15:00Z</dcterms:modified>
  <cp:category/>
</cp:coreProperties>
</file>