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4C1D95"/>
        </w:rPr>
        <w:t>Directive Guide Technique - SoftSign</w:t>
      </w:r>
    </w:p>
    <w:p>
      <w:pPr>
        <w:jc w:val="center"/>
      </w:pPr>
      <w:r>
        <w:rPr>
          <w:rFonts w:ascii="Arial" w:hAnsi="Arial"/>
          <w:color w:val="4B5563"/>
          <w:sz w:val="22"/>
        </w:rPr>
        <w:t>Architecture cible, outils gratuits/open source, methode de delivery et estimation sprints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288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Champ</w:t>
            </w:r>
          </w:p>
        </w:tc>
        <w:tc>
          <w:tcPr>
            <w:tcW w:type="dxa" w:w="1094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Directive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Date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04/06/2026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Cible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Application SoftSign fiable, fluide, securisee, maintenable en C#/.NET + Angular.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Contraintes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Gratuit/open source autant que possible ; pas de framework CQRS/MediatR ; MFE Angular/Nx ; Clean Architecture pragmatique.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Alerte licence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Une signature juridiquement qualifiee ou TSA qualifiee peut necessiter un prestataire payant. Les outils gratuits couvrent la technique, pas automatiquement la valeur legale locale.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1. Position d'architecture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Construire un modular monolith .NET au depart, avec front Angular MFE. Ne pas multiplier les microservices avant stabilisation du domaine.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Isoler uniquement les traitements lourds PDF/OCR/signature dans un worker ou microservice Python interne, car l'ecosysteme PDF signature y est plus robuste et gratuit.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Stocker les gros fichiers hors tables relationnelles classiques : filesystem/NAS, object storage compatible ou SQL Server FILESTREAM si l'organisation reste SQL Server.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Tout PDF original est immutable. Chaque signature produit une nouvelle version signee, un hash, une entree audit et un certificat de preuve.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Aucune action sensible sans audit append-only : depot, validation, refus, signature, OTP, relance, delegation, admin, export.</w:t>
      </w:r>
    </w:p>
    <w:p>
      <w:pPr>
        <w:pStyle w:val="Heading1"/>
      </w:pPr>
      <w:r>
        <w:rPr>
          <w:rFonts w:ascii="Arial" w:hAnsi="Arial"/>
          <w:color w:val="111827"/>
        </w:rPr>
        <w:t>2. Stack directive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302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Outil/framework gratuit</w:t>
            </w:r>
          </w:p>
        </w:tc>
        <w:tc>
          <w:tcPr>
            <w:tcW w:type="dxa" w:w="4608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Usage SoftSign</w:t>
            </w:r>
          </w:p>
        </w:tc>
        <w:tc>
          <w:tcPr>
            <w:tcW w:type="dxa" w:w="432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Directive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Frontend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Angular 20+ / Angular current LTS compatible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Standalone components, Signals, RxJS, strict TS, lazy routes, Nx libs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Socle impose par le contexte. Signals pour etat local performant, RxJS pour flux async.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Monorepo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Nx Community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apps/softsign-shell, libs/ui, libs/domain, libs/api-client, libs/pdf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Isolation MFE, build/test affected, conventions communes.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UI &amp; tables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Angular CDK + AG Grid Community ou PrimeNG Community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Virtual scroll, pagination serveur, tri/filtre lazy, colonnes persistables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AG Grid Community MIT ; PrimeNG Community MIT. Eviter les fonctions Enterprise payantes.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viewer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PDF.js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Rendu pages, zoom, recherche, overlay zones signature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Apache 2.0, rendu cote navigateur, evite de transformer tout PDF en images serveur.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manuscrite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signature_pad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Capture points/strokes, export SVG/PNG, pression si disponible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MIT, simple et mature pour signature dessinee.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Temps reel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ASP.NET Core SignalR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Presence session, preview signature, statut OTP, notifications instantanees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SignalR est open-source et adapte aux apps collaboratives/notifications.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Backend API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.NET 10 LTS si nouveau projet, sinon .NET 8 avec plan migration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ASP.NET Core Web API, Clean Architecture pragmatique, endpoints REST, SignalR hubs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.NET 10 LTS supporte jusqu'en novembre 2028 ; .NET 8 sort du support en novembre 2026.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FluentValidation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Validation commandes/API, erreurs metier propres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Validation explicite sans logique dispersee dans controllers.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Data access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EF Core + Dapper pour lectures lourdes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EF Core pour domaine/ecritures ; Dapper ou SQL optimise pour rapports/listes massives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EF Core est open source ; keyset pagination recommandee pour gros volumes.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Database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SQL Server Developer en dev/test ; SQL Server prod ou PostgreSQL si production gratuite obligatoire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Metadonnees en base, audit append-only, indexation, full-text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SQL Server Developer est gratuit uniquement hors production. Pour production gratuite stricte, arbitrage PostgreSQL.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Stockage PDF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Filesystem/NAS ou SQL Server FILESTREAM ; abstraction Storage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Originaux immuables, versions signees, certificats, thumbnails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Ne pas stocker les gros PDF en base classique. FILESTREAM stocke les BLOB sur filesystem avec coherence SQL.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Upload volumineux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tusdotnet + streaming ASP.NET Core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Upload resumable, checksum, reprise reseau, antivirus, quarantaine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tusdotnet MIT ; ASP.NET Core recommande le streaming pour gros fichiers.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signing service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Python FastAPI + pyHanko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PDF PAdES, visible/invisible, PKCS#11/HSM, validation signatures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pyHanko MIT, specialise PDF signing/stamping.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stamping/certificats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pyHanko + pypdf + ReportLab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Apparence signature, certificat de preuve, annexe audit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pypdf BSD-3 ; ReportLab open-source BSD.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Jobs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Quartz.NET ; RabbitMQ si volumetrie distribuee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Relances, OCR, thumbnails, signature async, nettoyage temporaire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Quartz simple ; RabbitMQ MPL 2.0 si files durables multi-services.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IAM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Keycloak self-hosted ou ASP.NET Core Identity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OIDC/OAuth2, MFA, roles, federation LDAP/AD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Keycloak Apache 2.0, robuste pour SSO entreprise.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Observability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Serilog + OpenTelemetry + Prometheus/Grafana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Logs structures, traces, metriques, correlation id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OpenTelemetry standardise traces/metriques/logs.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Tests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xUnit, Testcontainers, Playwright, k6, OWASP ZAP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Unitaires, integration DB, E2E UI, perf, securite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Qualite continue et preuve DoD.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3. Architecture signature PDF</w:t>
      </w:r>
    </w:p>
    <w:p>
      <w:pPr>
        <w:spacing w:after="100"/>
      </w:pPr>
      <w:r>
        <w:rPr>
          <w:rFonts w:ascii="Arial" w:hAnsi="Arial"/>
          <w:b/>
          <w:sz w:val="19"/>
        </w:rPr>
        <w:t>Il faut distinguer deux objets : la signature visible et la signature cryptographique.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Signature visible : image ou SVG derivee des strokes utilisateur, placee sur une zone PDF connue. Elle sert a la lisibilite humaine.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Signature cryptographique : signature numerique PDF/PAdES appliquee au fichier final avec certificat X.509. Elle sert a l'integrite et a la verification.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Certificat de preuve SoftSign : annexe applicative contenant identite, action, date, IP, user agent, OTP, hash document original, hash document signe, workflow et audit.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52"/>
        <w:gridCol w:w="4752"/>
        <w:gridCol w:w="4752"/>
      </w:tblGrid>
      <w:tr>
        <w:tc>
          <w:tcPr>
            <w:tcW w:type="dxa" w:w="2016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Etape</w:t>
            </w:r>
          </w:p>
        </w:tc>
        <w:tc>
          <w:tcPr>
            <w:tcW w:type="dxa" w:w="792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Flux technique</w:t>
            </w:r>
          </w:p>
        </w:tc>
        <w:tc>
          <w:tcPr>
            <w:tcW w:type="dxa" w:w="360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Livrable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1. Depot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Upload resumable/streaming vers quarantaine, scan antivirus, calcul SHA-256, stockage original immutable.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 original stocke + hash + metadata.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2. Preparation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PDF.js affiche le PDF page par page. L'utilisateur place les zones de signature sur overlay, pas dans le PDF encore.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Zones signature sauvegardees en coordonnees PDF.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3. Session signature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Creation session avec OTP si requis, expiration, signataire, document version, etape workflow.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Session active, auditee, visible en temps reel.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4. Temps reel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SignalR diffuse etat session, presence, signature en cours, completion, notifications.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Le validateur/admin voit l'avancement sans refresh.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5. Capture signature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signature_pad capture strokes ; serveur stocke points + rendu SVG/PNG + hash de preuve.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visuelle prete a integrer.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6. Stamping PDF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Python service ajoute champ/apparence visible sur la bonne page avec pyHanko/ReportLab/pypdf.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prepare avec apparence signature.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7. Signature numerique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pyHanko applique PAdES avec certificat PKCS#12 ou PKCS#11/HSM. Timestamp si TSA disponible.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signe/verifiable.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8. Certificat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Generer annexe PDF de preuve et lier au document final.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Certificat SoftSign telechargeable.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9. Reconciliation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Mise a jour workflow, notification acteur suivant, audit final, indexation recherche.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 final et workflow synchronises.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4. Donnees volumineuses et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52"/>
        <w:gridCol w:w="4752"/>
        <w:gridCol w:w="4752"/>
      </w:tblGrid>
      <w:tr>
        <w:tc>
          <w:tcPr>
            <w:tcW w:type="dxa" w:w="230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Sujet</w:t>
            </w:r>
          </w:p>
        </w:tc>
        <w:tc>
          <w:tcPr>
            <w:tcW w:type="dxa" w:w="432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Risque</w:t>
            </w:r>
          </w:p>
        </w:tc>
        <w:tc>
          <w:tcPr>
            <w:tcW w:type="dxa" w:w="720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Directive obligatoire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volumineux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Memoire serveur saturee, lenteur upload, timeouts.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Upload streaming/tus, pas de base64 dans JSON, stockage fichier, hash en streaming, scan async.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Apercu PDF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Conversion serveur couteuse, latence forte.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PDF.js cote client, chargement page par page, range requests, thumbnails async seulement si necessaire.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Tables volumineuses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DOM lourd, filtres lents, export bloquant.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Pagination serveur, keyset pagination, virtual scroll, projection DTO, index SQL, export async.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Recherche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LIKE non indexe, scans tables.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Full-text SQL Server ou moteur dedie si besoin ; index metadata stricts.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 massif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 audit enorme, rapports lents.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Append-only partitionne par date/tenant, retention, vues materialisees/report tables.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Calculs repetes a chaque page.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Pre-agregations jobs, caches courts, endpoints read-only optimises Dapper/SQL.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Notifications/relances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Jobs concurrents et doublons.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Outbox + idempotence + Quartz/RabbitMQ, cle dedoublonnage.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Blocage UI pendant traitement PDF.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 async avec statut SignalR ; l'utilisateur voit progression et resultat.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5. Methodologie de realisation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Sprint 0 : cadrer architecture, CI/CD, conventions, POC PDF/PAdES, stockage, auth et jeu de donnees.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Travailler par vertical slices : chaque sprint livre un parcours metier utilisable, pas seulement des couches techniques.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Limiter chaque ticket a 0,5j ou 1j. Toute tache plus grosse est redecoupee avant sprint planning.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Demo quotidienne ou tous les 2 jours : chaque developpeur montre un livrable visible, un test ou une API verifiable.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Definition of Done stricte : tests, logs, audit, erreurs metier, securite, performance minimale, revue code.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ADR obligatoire pour choix structurants : stockage PDF, PAdES, identity provider, base de donnees, queue.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Qualite continue : build, lint, tests unitaires, integration DB, Playwright smoke, scan dependances, perf sur fichiers volumineux.</w:t>
      </w:r>
    </w:p>
    <w:p>
      <w:pPr>
        <w:pStyle w:val="ListNumber"/>
        <w:spacing w:after="40"/>
      </w:pPr>
      <w:r>
        <w:rPr>
          <w:rFonts w:ascii="Arial" w:hAnsi="Arial"/>
          <w:sz w:val="17"/>
        </w:rPr>
        <w:t>Pilotage par risques : PDF signing, legal value, gros volumes, auth, audit, stockage sont traites tot.</w:t>
      </w:r>
    </w:p>
    <w:p>
      <w:pPr>
        <w:pStyle w:val="Heading1"/>
      </w:pPr>
      <w:r>
        <w:rPr>
          <w:rFonts w:ascii="Arial" w:hAnsi="Arial"/>
          <w:color w:val="111827"/>
        </w:rPr>
        <w:t>6. Roadmap sprints recommandee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144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88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720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Livrables clefs</w:t>
            </w:r>
          </w:p>
        </w:tc>
        <w:tc>
          <w:tcPr>
            <w:tcW w:type="dxa" w:w="3168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Go/No-Go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Socle et risques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Nx/Angular shell, API .NET, SQL schema initial, CI, POC PDF.js, POC pyHanko visible signature.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technique possible sur PDF demo.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 + dashboard + depot debut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Login, shell SoftSign, dashboard KPI, wizard depot et upload PDF streaming.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PDF visible et stocke sans surcharge memoire.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complet + listes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Metadonnees, workflow selection, zones signature, lancement workflow, listes documents.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 cree depuis wizard et visible en liste.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 interne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Boite actions, validation, refus, signature interne OTP, notifications, historique.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Workflow interne complet demo.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Demande tiers, email/lien, OTP tiers, signature visible, integration PDF, reintegration workflow.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 signe externe demo de bout en bout.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Workflows, utilisateurs, roles, OTP, relances, validation fournisseurs.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 peut parametrer et impacter les parcours.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+ audit + volumetrie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validateurs/expediteurs, export, journal, tests gros PDF/grosses tables.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Performance acceptable sur jeux volumineux.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Hardening V1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Correction bugs, securite, accessibilite, runbook, backup/restore, tests E2E complets.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Release Candidate validable metier.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7. Estimation realiste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60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Bloc</w:t>
            </w:r>
          </w:p>
        </w:tc>
        <w:tc>
          <w:tcPr>
            <w:tcW w:type="dxa" w:w="288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2448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Charge estimee</w:t>
            </w:r>
          </w:p>
        </w:tc>
        <w:tc>
          <w:tcPr>
            <w:tcW w:type="dxa" w:w="576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Commentaire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Base backlog PO/BA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71 tickets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66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10 tickets a 0,5j + 61 tickets a 1j.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Architecture, CI/CD, socle securite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Sprint 0 + dur continu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10 a 14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Non inclus totalement dans les tickets fonctionnels.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Spike PDF/PAdES/PKCS#12/visible signature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Risque fort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5 a 8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faire avant d'engager les tickets signature externe.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Integration front/back/Python/stockage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Transverse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12 a 18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Contrats API, orchestration jobs, stockage PDF, erreurs.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QA, correction, accessibilite, hardening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Transverse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18 a 25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Tests E2E, securite, perf gros fichiers, corrections sprint.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Documentation runbook/deploiement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Fin V1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5 a 8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Procedures, exploitation, sauvegarde, restauration.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Total realiste V1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Hors aleas certificat qualifie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116 a 139 j.h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Pour un produit stable, pas seulement un prototype.</w:t>
            </w:r>
          </w:p>
        </w:tc>
      </w:tr>
    </w:tbl>
    <w:p/>
    <w:p>
      <w:pPr>
        <w:spacing w:after="100"/>
      </w:pPr>
      <w:r>
        <w:rPr>
          <w:rFonts w:ascii="Arial" w:hAnsi="Arial"/>
          <w:b/>
          <w:sz w:val="19"/>
        </w:rPr>
        <w:t>Projection calendrier selon equipe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4032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3456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Capacite utile par sprint 2 semaines</w:t>
            </w:r>
          </w:p>
        </w:tc>
        <w:tc>
          <w:tcPr>
            <w:tcW w:type="dxa" w:w="288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Duree MVP fiable</w:t>
            </w:r>
          </w:p>
        </w:tc>
        <w:tc>
          <w:tcPr>
            <w:tcW w:type="dxa" w:w="3168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Duree V1 production stable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2 dev full-stack + 0,5 QA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14 a 16 j.h feature/sprint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8 a 9 sprints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10 a 12 sprints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3 dev full-stack + 1 QA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21 a 24 j.h feature/sprint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5 a 6 sprints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7 a 8 sprints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4 dev + 1 QA + 1 DevOps part-time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28 a 32 j.h feature/sprint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4 a 5 sprints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5 a 6 sprints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/>
          <w:sz w:val="17"/>
        </w:rPr>
        <w:t>Recommandation : viser 7 a 8 sprints de 2 semaines avec 3 developpeurs seniors/full-stack, 1 QA, PO/BA disponible et Tech Lead actif.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La livraison pilote peut arriver vers sprint 5/6 si la signature PDF est tranchee tot.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La V1 stable ne doit pas sortir sans tests gros PDF, gros volumes de table, restauration backup, audit et parcours signature externe complet.</w:t>
      </w:r>
    </w:p>
    <w:p>
      <w:pPr>
        <w:pStyle w:val="Heading1"/>
      </w:pPr>
      <w:r>
        <w:rPr>
          <w:rFonts w:ascii="Arial" w:hAnsi="Arial"/>
          <w:color w:val="111827"/>
        </w:rPr>
        <w:t>8. Sources officielles verifiees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52"/>
        <w:gridCol w:w="4752"/>
        <w:gridCol w:w="4752"/>
      </w:tblGrid>
      <w:tr>
        <w:tc>
          <w:tcPr>
            <w:tcW w:type="dxa" w:w="302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Sujet</w:t>
            </w:r>
          </w:p>
        </w:tc>
        <w:tc>
          <w:tcPr>
            <w:tcW w:type="dxa" w:w="662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URL</w:t>
            </w:r>
          </w:p>
        </w:tc>
        <w:tc>
          <w:tcPr>
            <w:tcW w:type="dxa" w:w="4320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Utilisation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Angular Signals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https://angular.dev/guide/signals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Signals suivent finement l'etat et optimisent les mises a jour UI.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Angular CDK virtual scroll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https://v15.material.angular.dev/cdk/scrolling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Rendu performant des grandes listes en ne rendant que les elements visibles.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PDF.js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https://mozilla.github.io/pdf.js/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Rendu PDF web, licence Apache 2.0.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ASP.NET Core SignalR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https://learn.microsoft.com/en-us/aspnet/core/signalr/introduction?view=aspnetcore-10.0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Temps reel, notifications, collaboration, streaming.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ASP.NET Core file uploads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https://learn.microsoft.com/en-us/aspnet/core/mvc/models/file-uploads?view=aspnetcore-10.0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Streaming pour gros fichiers afin d'eviter de bufferiser en memoire.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EF Core efficient querying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https://learn.microsoft.com/en-us/ef/core/performance/efficient-querying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Pagination keyset recommandee pour avancer page par page sur gros volumes.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SQL Server FILESTREAM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https://learn.microsoft.com/en-us/sql/relational-databases/blob/filestream-sql-server?view=sql-server-ver17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BLOB stockes sur filesystem avec coherence SQL.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SQL Server Developer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https://www.microsoft.com/en-us/sql-server/sql-server-downloads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Edition Developer gratuite pour dev/test non production.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.NET support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https://learn.microsoft.com/en-us/dotnet/core/releases-and-support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.NET 10 LTS supporte jusqu'en novembre 2028.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pyHanko signing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https://pyhanko.readthedocs.io/en/v0.22.0/cli-guide/signing.html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Support signatures visibles/invisibles, PAdES, PKCS#11.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pyHanko license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https://pyhanko.readthedocs.io/en/v0.27.1/license.html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Licence MIT.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ReportLab license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https://docs.reportlab.com/developerfaqs/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Toolkit open source sous licence BSD.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AG Grid Community license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https://github.com/ag-grid/ag-grid/blob/latest/LICENSE.txt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Packages community MIT ; enterprise payant.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tusdotnet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https://github.com/tusdotnet/tusdotnet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Upload resumable, MIT.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RabbitMQ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https://www.rabbitmq.com/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Broker open source sous MPL 2.0.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Keycloak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https://github.com/keycloak/keycloak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IAM open source Apache 2.0.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OpenTelemetry .NET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https://opentelemetry.io/docs/languages/dotnet/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Telemetry standardisee pour logs, metriques et traces.</w:t>
            </w:r>
          </w:p>
        </w:tc>
      </w:tr>
    </w:tbl>
    <w:p/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