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5F"/>
          <w:sz w:val="48"/>
        </w:rPr>
        <w:t>Q3 Product Review Meeting Minutes</w:t>
      </w:r>
    </w:p>
    <w:p>
      <w:r>
        <w:rPr>
          <w:color w:val="595959"/>
          <w:sz w:val="26"/>
        </w:rPr>
        <w:t>Meeting Minutes</w:t>
      </w:r>
    </w:p>
    <w:tbl>
      <w:tblPr>
        <w:tblStyle w:val="TableGrid"/>
        <w:tblW w:type="auto" w:w="0"/>
        <w:tblLook w:firstColumn="1" w:firstRow="1" w:lastColumn="0" w:lastRow="0" w:noHBand="0" w:noVBand="1" w:val="04A0"/>
      </w:tblPr>
      <w:tblGrid>
        <w:gridCol w:w="4320"/>
        <w:gridCol w:w="4320"/>
      </w:tblGrid>
      <w:tr>
        <w:tc>
          <w:tcPr>
            <w:tcW w:type="dxa" w:w="4320"/>
            <w:shd w:val="clear" w:color="auto" w:fill="EEF2F7"/>
          </w:tcPr>
          <w:p>
            <w:r/>
            <w:r>
              <w:rPr>
                <w:b/>
              </w:rPr>
              <w:t>Prepared for</w:t>
            </w:r>
          </w:p>
        </w:tc>
        <w:tc>
          <w:tcPr>
            <w:tcW w:type="dxa" w:w="4320"/>
          </w:tcPr>
          <w:p>
            <w:r>
              <w:t>Internal stakeholders (Product, Engineering, Sales teams and senior management)</w:t>
            </w:r>
          </w:p>
        </w:tc>
      </w:tr>
      <w:tr>
        <w:tc>
          <w:tcPr>
            <w:tcW w:type="dxa" w:w="4320"/>
            <w:shd w:val="clear" w:color="auto" w:fill="EEF2F7"/>
          </w:tcPr>
          <w:p>
            <w:r/>
            <w:r>
              <w:rPr>
                <w:b/>
              </w:rPr>
              <w:t>Date</w:t>
            </w:r>
          </w:p>
        </w:tc>
        <w:tc>
          <w:tcPr>
            <w:tcW w:type="dxa" w:w="4320"/>
          </w:tcPr>
          <w:p>
            <w:r>
              <w:t>22 October 2026</w:t>
            </w:r>
          </w:p>
        </w:tc>
      </w:tr>
      <w:tr>
        <w:tc>
          <w:tcPr>
            <w:tcW w:type="dxa" w:w="4320"/>
            <w:shd w:val="clear" w:color="auto" w:fill="EEF2F7"/>
          </w:tcPr>
          <w:p>
            <w:r/>
            <w:r>
              <w:rPr>
                <w:b/>
              </w:rPr>
              <w:t>Prepared by</w:t>
            </w:r>
          </w:p>
        </w:tc>
        <w:tc>
          <w:tcPr>
            <w:tcW w:type="dxa" w:w="4320"/>
          </w:tcPr>
          <w:p>
            <w:r>
              <w:t>Autonomous Document Agent</w:t>
            </w:r>
          </w:p>
        </w:tc>
      </w:tr>
      <w:tr>
        <w:tc>
          <w:tcPr>
            <w:tcW w:type="dxa" w:w="4320"/>
            <w:shd w:val="clear" w:color="auto" w:fill="EEF2F7"/>
          </w:tcPr>
          <w:p>
            <w:r/>
            <w:r>
              <w:rPr>
                <w:b/>
              </w:rPr>
              <w:t>Reference</w:t>
            </w:r>
          </w:p>
        </w:tc>
        <w:tc>
          <w:tcPr>
            <w:tcW w:type="dxa" w:w="4320"/>
          </w:tcPr>
          <w:p>
            <w:r>
              <w:t>a281a1ca96</w:t>
            </w:r>
          </w:p>
        </w:tc>
      </w:tr>
    </w:tbl>
    <w:p/>
    <w:p>
      <w:pPr>
        <w:pStyle w:val="Heading1"/>
      </w:pPr>
      <w:r>
        <w:t>Header</w:t>
      </w:r>
    </w:p>
    <w:p>
      <w:r>
        <w:t>Meeting Title: Q3 Product Review</w:t>
        <w:br/>
        <w:t>Date: 15 October 2026</w:t>
        <w:br/>
        <w:t>Time: 10:00 AM – 11:30 AM (to be confirmed)</w:t>
        <w:br/>
        <w:t>Location: Company conference room A or virtual link (to be confirmed)</w:t>
        <w:br/>
        <w:t>Minutes Taker: Priya (to be confirmed)</w:t>
      </w:r>
    </w:p>
    <w:p>
      <w:pPr>
        <w:pStyle w:val="Heading1"/>
      </w:pPr>
      <w:r>
        <w:t>Attendees</w:t>
      </w:r>
    </w:p>
    <w:p>
      <w:pPr>
        <w:pStyle w:val="ListBullet"/>
      </w:pPr>
      <w:r>
        <w:t>Priya – Product Manager</w:t>
      </w:r>
    </w:p>
    <w:p>
      <w:pPr>
        <w:pStyle w:val="ListBullet"/>
      </w:pPr>
      <w:r>
        <w:t>Arjun – Engineering Lead</w:t>
      </w:r>
    </w:p>
    <w:p>
      <w:pPr>
        <w:pStyle w:val="ListBullet"/>
      </w:pPr>
      <w:r>
        <w:t>Neha – Sales Head</w:t>
      </w:r>
    </w:p>
    <w:p>
      <w:pPr>
        <w:pStyle w:val="Heading1"/>
      </w:pPr>
      <w:r>
        <w:t>Agenda</w:t>
      </w:r>
    </w:p>
    <w:p>
      <w:pPr>
        <w:pStyle w:val="ListNumber"/>
      </w:pPr>
      <w:r>
        <w:t>Review product launch timeline</w:t>
      </w:r>
    </w:p>
    <w:p>
      <w:pPr>
        <w:pStyle w:val="ListNumber"/>
      </w:pPr>
      <w:r>
        <w:t>Analytics dashboard roadmap</w:t>
      </w:r>
    </w:p>
    <w:p>
      <w:pPr>
        <w:pStyle w:val="ListNumber"/>
      </w:pPr>
      <w:r>
        <w:t>Payments API status</w:t>
      </w:r>
    </w:p>
    <w:p>
      <w:pPr>
        <w:pStyle w:val="ListNumber"/>
      </w:pPr>
      <w:r>
        <w:t>Any other business</w:t>
      </w:r>
    </w:p>
    <w:p>
      <w:pPr>
        <w:pStyle w:val="Heading1"/>
      </w:pPr>
      <w:r>
        <w:t>Discussion Summary</w:t>
      </w:r>
    </w:p>
    <w:p>
      <w:pPr>
        <w:pStyle w:val="ListBullet"/>
      </w:pPr>
      <w:r>
        <w:t>Product launch timeline: Reviewed market readiness and marketing campaign alignment; concluded that launching the mobile app on 15 November 2026 maximises Q4 sales momentum and allows final QA completion.</w:t>
      </w:r>
    </w:p>
    <w:p>
      <w:pPr>
        <w:pStyle w:val="ListBullet"/>
      </w:pPr>
      <w:r>
        <w:t>Analytics dashboard roadmap: Discussed resource constraints and priority shift to mobile launch; decided to postpone the analytics dashboard rollout to Q1 2027 to allocate engineering capacity to payments integration.</w:t>
      </w:r>
    </w:p>
    <w:p>
      <w:pPr>
        <w:pStyle w:val="ListBullet"/>
      </w:pPr>
      <w:r>
        <w:t>Payments API status: Arjun reported 80% completion of core payment flows; identified remaining tasks around fraud detection and compliance testing, setting a firm deadline of 30 October 2026 for finalisation.</w:t>
      </w:r>
    </w:p>
    <w:p>
      <w:pPr>
        <w:pStyle w:val="Heading1"/>
      </w:pPr>
      <w:r>
        <w:t>Decisions</w:t>
      </w:r>
    </w:p>
    <w:p>
      <w:pPr>
        <w:pStyle w:val="ListBullet"/>
      </w:pPr>
      <w:r>
        <w:t>Launch mobile app on 15 Nov 2026.</w:t>
      </w:r>
    </w:p>
    <w:p>
      <w:pPr>
        <w:pStyle w:val="ListBullet"/>
      </w:pPr>
      <w:r>
        <w:t>Move analytics dashboard to Q1 2027.</w:t>
      </w:r>
    </w:p>
    <w:p>
      <w:pPr>
        <w:pStyle w:val="Heading1"/>
      </w:pPr>
      <w:r>
        <w:t>Action Items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3A5F"/>
          </w:tcPr>
          <w:p>
            <w:r/>
            <w:r>
              <w:rPr>
                <w:b/>
                <w:color w:val="FFFFFF"/>
              </w:rPr>
              <w:t>Action Item</w:t>
            </w:r>
          </w:p>
        </w:tc>
        <w:tc>
          <w:tcPr>
            <w:tcW w:type="dxa" w:w="2160"/>
            <w:shd w:val="clear" w:color="auto" w:fill="1F3A5F"/>
          </w:tcPr>
          <w:p>
            <w:r/>
            <w:r>
              <w:rPr>
                <w:b/>
                <w:color w:val="FFFFFF"/>
              </w:rPr>
              <w:t>Owner</w:t>
            </w:r>
          </w:p>
        </w:tc>
        <w:tc>
          <w:tcPr>
            <w:tcW w:type="dxa" w:w="2160"/>
            <w:shd w:val="clear" w:color="auto" w:fill="1F3A5F"/>
          </w:tcPr>
          <w:p>
            <w:r/>
            <w:r>
              <w:rPr>
                <w:b/>
                <w:color w:val="FFFFFF"/>
              </w:rPr>
              <w:t>Due Date</w:t>
            </w:r>
          </w:p>
        </w:tc>
        <w:tc>
          <w:tcPr>
            <w:tcW w:type="dxa" w:w="2160"/>
            <w:shd w:val="clear" w:color="auto" w:fill="1F3A5F"/>
          </w:tcPr>
          <w:p>
            <w:r/>
            <w:r>
              <w:rPr>
                <w:b/>
                <w:color w:val="FFFFFF"/>
              </w:rPr>
              <w:t>Status</w:t>
            </w:r>
          </w:p>
        </w:tc>
      </w:tr>
      <w:tr>
        <w:tc>
          <w:tcPr>
            <w:tcW w:type="dxa" w:w="2160"/>
          </w:tcPr>
          <w:p>
            <w:r/>
            <w:r>
              <w:t>Finalise payments API</w:t>
            </w:r>
          </w:p>
        </w:tc>
        <w:tc>
          <w:tcPr>
            <w:tcW w:type="dxa" w:w="2160"/>
          </w:tcPr>
          <w:p>
            <w:r/>
            <w:r>
              <w:t>Arjun</w:t>
            </w:r>
          </w:p>
        </w:tc>
        <w:tc>
          <w:tcPr>
            <w:tcW w:type="dxa" w:w="2160"/>
          </w:tcPr>
          <w:p>
            <w:r/>
            <w:r>
              <w:t>30 Oct 2026</w:t>
            </w:r>
          </w:p>
        </w:tc>
        <w:tc>
          <w:tcPr>
            <w:tcW w:type="dxa" w:w="2160"/>
          </w:tcPr>
          <w:p>
            <w:r/>
            <w:r>
              <w:t>Pending</w:t>
            </w:r>
          </w:p>
        </w:tc>
      </w:tr>
      <w:tr>
        <w:tc>
          <w:tcPr>
            <w:tcW w:type="dxa" w:w="2160"/>
            <w:shd w:val="clear" w:color="auto" w:fill="EEF2F7"/>
          </w:tcPr>
          <w:p>
            <w:r/>
            <w:r>
              <w:t>Brief top 10 clients</w:t>
            </w:r>
          </w:p>
        </w:tc>
        <w:tc>
          <w:tcPr>
            <w:tcW w:type="dxa" w:w="2160"/>
            <w:shd w:val="clear" w:color="auto" w:fill="EEF2F7"/>
          </w:tcPr>
          <w:p>
            <w:r/>
            <w:r>
              <w:t>Neha</w:t>
            </w:r>
          </w:p>
        </w:tc>
        <w:tc>
          <w:tcPr>
            <w:tcW w:type="dxa" w:w="2160"/>
            <w:shd w:val="clear" w:color="auto" w:fill="EEF2F7"/>
          </w:tcPr>
          <w:p>
            <w:r/>
            <w:r>
              <w:t>5 Nov 2026</w:t>
            </w:r>
          </w:p>
        </w:tc>
        <w:tc>
          <w:tcPr>
            <w:tcW w:type="dxa" w:w="2160"/>
            <w:shd w:val="clear" w:color="auto" w:fill="EEF2F7"/>
          </w:tcPr>
          <w:p>
            <w:r/>
            <w:r>
              <w:t>Pending</w:t>
            </w:r>
          </w:p>
        </w:tc>
      </w:tr>
    </w:tbl>
    <w:p/>
    <w:p>
      <w:pPr>
        <w:pStyle w:val="Heading1"/>
      </w:pPr>
      <w:r>
        <w:t>Assumptions &amp; Open Questions</w:t>
      </w:r>
    </w:p>
    <w:p>
      <w:r>
        <w:t>This document was produced from an incomplete brief. The items below record what was assumed and what should be confirmed before the document is finalised.</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3A5F"/>
          </w:tcPr>
          <w:p>
            <w:r/>
            <w:r>
              <w:rPr>
                <w:b/>
                <w:color w:val="FFFFFF"/>
              </w:rPr>
              <w:t>#</w:t>
            </w:r>
          </w:p>
        </w:tc>
        <w:tc>
          <w:tcPr>
            <w:tcW w:type="dxa" w:w="4320"/>
            <w:shd w:val="clear" w:color="auto" w:fill="1F3A5F"/>
          </w:tcPr>
          <w:p>
            <w:r/>
            <w:r>
              <w:rPr>
                <w:b/>
                <w:color w:val="FFFFFF"/>
              </w:rPr>
              <w:t>Assumption made</w:t>
            </w:r>
          </w:p>
        </w:tc>
      </w:tr>
      <w:tr>
        <w:tc>
          <w:tcPr>
            <w:tcW w:type="dxa" w:w="4320"/>
          </w:tcPr>
          <w:p>
            <w:r/>
            <w:r>
              <w:t>1</w:t>
            </w:r>
          </w:p>
        </w:tc>
        <w:tc>
          <w:tcPr>
            <w:tcW w:type="dxa" w:w="4320"/>
          </w:tcPr>
          <w:p>
            <w:r/>
            <w:r>
              <w:t>Meeting time: 10:00 AM – 11:30 AM (to be confirmed by requester)</w:t>
            </w:r>
          </w:p>
        </w:tc>
      </w:tr>
      <w:tr>
        <w:tc>
          <w:tcPr>
            <w:tcW w:type="dxa" w:w="4320"/>
            <w:shd w:val="clear" w:color="auto" w:fill="EEF2F7"/>
          </w:tcPr>
          <w:p>
            <w:r/>
            <w:r>
              <w:t>2</w:t>
            </w:r>
          </w:p>
        </w:tc>
        <w:tc>
          <w:tcPr>
            <w:tcW w:type="dxa" w:w="4320"/>
            <w:shd w:val="clear" w:color="auto" w:fill="EEF2F7"/>
          </w:tcPr>
          <w:p>
            <w:r/>
            <w:r>
              <w:t>Location: Company conference room A (or virtual link if remote) – to be confirmed by requester</w:t>
            </w:r>
          </w:p>
        </w:tc>
      </w:tr>
      <w:tr>
        <w:tc>
          <w:tcPr>
            <w:tcW w:type="dxa" w:w="4320"/>
          </w:tcPr>
          <w:p>
            <w:r/>
            <w:r>
              <w:t>3</w:t>
            </w:r>
          </w:p>
        </w:tc>
        <w:tc>
          <w:tcPr>
            <w:tcW w:type="dxa" w:w="4320"/>
          </w:tcPr>
          <w:p>
            <w:r/>
            <w:r>
              <w:t>Minutes taker: Priya – to be confirmed by requester</w:t>
            </w:r>
          </w:p>
        </w:tc>
      </w:tr>
      <w:tr>
        <w:tc>
          <w:tcPr>
            <w:tcW w:type="dxa" w:w="4320"/>
            <w:shd w:val="clear" w:color="auto" w:fill="EEF2F7"/>
          </w:tcPr>
          <w:p>
            <w:r/>
            <w:r>
              <w:t>4</w:t>
            </w:r>
          </w:p>
        </w:tc>
        <w:tc>
          <w:tcPr>
            <w:tcW w:type="dxa" w:w="4320"/>
            <w:shd w:val="clear" w:color="auto" w:fill="EEF2F7"/>
          </w:tcPr>
          <w:p>
            <w:r/>
            <w:r>
              <w:t>Agenda included: product launch timeline, analytics dashboard roadmap, payments API status – assumed based on decisions</w:t>
            </w:r>
          </w:p>
        </w:tc>
      </w:tr>
    </w:tbl>
    <w:p/>
    <w:p>
      <w:r>
        <w:t>Open questions for the requester:</w:t>
      </w:r>
    </w:p>
    <w:p>
      <w:pPr>
        <w:pStyle w:val="ListNumber"/>
      </w:pPr>
      <w:r>
        <w:t>Please confirm: Meeting start time</w:t>
      </w:r>
    </w:p>
    <w:p>
      <w:pPr>
        <w:pStyle w:val="ListNumber"/>
      </w:pPr>
      <w:r>
        <w:t>Please confirm: Meeting end time</w:t>
      </w:r>
    </w:p>
    <w:p>
      <w:pPr>
        <w:pStyle w:val="ListNumber"/>
      </w:pPr>
      <w:r>
        <w:t>Please confirm: Meeting location (physical or virtual platform)</w:t>
      </w:r>
    </w:p>
    <w:p>
      <w:pPr>
        <w:pStyle w:val="ListNumber"/>
      </w:pPr>
      <w:r>
        <w:t>Please confirm: Name of the person who took the minutes</w:t>
      </w:r>
    </w:p>
    <w:p>
      <w:pPr>
        <w:pStyle w:val="ListNumber"/>
      </w:pPr>
      <w:r>
        <w:t>Please confirm: Agenda items discussed before decisions</w:t>
      </w:r>
    </w:p>
    <w:p>
      <w:pPr>
        <w:pStyle w:val="Heading1"/>
      </w:pPr>
      <w:r>
        <w:t>Executive Summary</w:t>
      </w:r>
    </w:p>
    <w:p>
      <w:r>
        <w:t>The Q3 Product Review meeting held on 15 October 2026 documented critical product timelines, resource allocations, and follow‑up responsibilities to align Product, Engineering, and Sales teams. Key discussions confirmed the mobile app launch for 15 November 2026 and the postponement of the analytics dashboard to Q1 2027, while reviewing the payments API progress. Action items were assigned to ensure the launch proceeds on schedule and stakeholders are informed. The next step is to finalize pending confirmations (meeting time, location, minutes taker, and agenda) and monitor the pending deliverables against their due dates.</w:t>
      </w:r>
    </w:p>
    <w:p>
      <w:pPr>
        <w:pStyle w:val="ListBullet"/>
      </w:pPr>
      <w:r>
        <w:t>Decision: Launch mobile app on 15 Nov 2026</w:t>
      </w:r>
    </w:p>
    <w:p>
      <w:pPr>
        <w:pStyle w:val="ListBullet"/>
      </w:pPr>
      <w:r>
        <w:t>Decision: Move analytics dashboard rollout to Q1 2027</w:t>
      </w:r>
    </w:p>
    <w:p>
      <w:pPr>
        <w:pStyle w:val="ListBullet"/>
      </w:pPr>
      <w:r>
        <w:t>Action: Arjun to finalise payments API by 30 Oct 2026</w:t>
      </w:r>
    </w:p>
    <w:p>
      <w:pPr>
        <w:pStyle w:val="ListBullet"/>
      </w:pPr>
      <w:r>
        <w:t>Action: Neha to brief top 10 clients by 5 Nov 2026</w:t>
      </w:r>
    </w:p>
    <w:p>
      <w:pPr>
        <w:pStyle w:val="ListBullet"/>
      </w:pPr>
      <w:r>
        <w:t>Next step: Confirm meeting logistics and agenda assumptions before finalising minutes</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95959"/>
        <w:sz w:val="16"/>
      </w:rPr>
      <w:t>Q3 Product Review Meeting Minutes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