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1BA" w:rsidRPr="00982CAA" w:rsidRDefault="00ED01BA" w:rsidP="00ED01BA">
      <w:pPr>
        <w:pBdr>
          <w:top w:val="single" w:sz="4" w:space="1" w:color="auto"/>
          <w:left w:val="single" w:sz="4" w:space="4" w:color="auto"/>
          <w:bottom w:val="single" w:sz="4" w:space="1" w:color="auto"/>
          <w:right w:val="single" w:sz="4" w:space="4" w:color="auto"/>
        </w:pBdr>
        <w:shd w:val="clear" w:color="auto" w:fill="DEEAF6" w:themeFill="accent1" w:themeFillTint="33"/>
        <w:rPr>
          <w:rFonts w:eastAsiaTheme="majorEastAsia" w:cstheme="majorBidi"/>
          <w:b/>
          <w:color w:val="0070C0"/>
          <w:spacing w:val="-10"/>
          <w:kern w:val="24"/>
          <w:position w:val="1"/>
          <w:sz w:val="56"/>
          <w:szCs w:val="96"/>
        </w:rPr>
      </w:pPr>
      <w:r w:rsidRPr="00982CAA">
        <w:rPr>
          <w:rFonts w:eastAsiaTheme="majorEastAsia" w:cstheme="majorBidi"/>
          <w:b/>
          <w:color w:val="0070C0"/>
          <w:spacing w:val="-10"/>
          <w:kern w:val="24"/>
          <w:position w:val="1"/>
          <w:sz w:val="56"/>
          <w:szCs w:val="96"/>
        </w:rPr>
        <w:t xml:space="preserve">Task </w:t>
      </w:r>
      <w:r w:rsidR="00670ECF">
        <w:rPr>
          <w:rFonts w:eastAsiaTheme="majorEastAsia" w:cstheme="majorBidi"/>
          <w:b/>
          <w:color w:val="0070C0"/>
          <w:spacing w:val="-10"/>
          <w:kern w:val="24"/>
          <w:position w:val="1"/>
          <w:sz w:val="56"/>
          <w:szCs w:val="96"/>
        </w:rPr>
        <w:t>5</w:t>
      </w:r>
      <w:r w:rsidRPr="00982CAA">
        <w:rPr>
          <w:rFonts w:eastAsiaTheme="majorEastAsia" w:cstheme="majorBidi"/>
          <w:b/>
          <w:color w:val="0070C0"/>
          <w:spacing w:val="-10"/>
          <w:kern w:val="24"/>
          <w:position w:val="1"/>
          <w:sz w:val="56"/>
          <w:szCs w:val="96"/>
        </w:rPr>
        <w:t xml:space="preserve"> for submission</w:t>
      </w:r>
    </w:p>
    <w:p w:rsidR="00670ECF" w:rsidRDefault="00670ECF"/>
    <w:p w:rsidR="00670ECF" w:rsidRPr="00670ECF" w:rsidRDefault="00670ECF" w:rsidP="00670ECF">
      <w:pPr>
        <w:spacing w:after="0" w:line="240" w:lineRule="auto"/>
        <w:rPr>
          <w:rFonts w:eastAsia="Times New Roman" w:cs="Times New Roman"/>
          <w:sz w:val="20"/>
          <w:szCs w:val="20"/>
        </w:rPr>
      </w:pPr>
      <w:r w:rsidRPr="00670ECF">
        <w:rPr>
          <w:i/>
          <w:iCs/>
          <w:color w:val="000000" w:themeColor="text1"/>
          <w:kern w:val="24"/>
          <w:sz w:val="20"/>
          <w:szCs w:val="20"/>
        </w:rPr>
        <w:t xml:space="preserve">Part A addresses </w:t>
      </w:r>
      <w:r w:rsidRPr="00670ECF">
        <w:rPr>
          <w:b/>
          <w:bCs/>
          <w:i/>
          <w:iCs/>
          <w:color w:val="000000" w:themeColor="text1"/>
          <w:kern w:val="24"/>
          <w:sz w:val="20"/>
          <w:szCs w:val="20"/>
        </w:rPr>
        <w:t xml:space="preserve">Unit Objective 1 - Comprehend accounting concepts, principles and processes relating to accounting and end-of-month reporting for a service business. </w:t>
      </w:r>
      <w:r w:rsidRPr="00670ECF">
        <w:rPr>
          <w:i/>
          <w:iCs/>
          <w:color w:val="000000" w:themeColor="text1"/>
          <w:kern w:val="24"/>
          <w:sz w:val="20"/>
          <w:szCs w:val="20"/>
        </w:rPr>
        <w:t xml:space="preserve">The cognitive verbs, </w:t>
      </w:r>
      <w:r w:rsidRPr="00670ECF">
        <w:rPr>
          <w:b/>
          <w:bCs/>
          <w:i/>
          <w:iCs/>
          <w:color w:val="000000" w:themeColor="text1"/>
          <w:kern w:val="24"/>
          <w:sz w:val="20"/>
          <w:szCs w:val="20"/>
        </w:rPr>
        <w:t>describe</w:t>
      </w:r>
      <w:r w:rsidRPr="00670ECF">
        <w:rPr>
          <w:i/>
          <w:iCs/>
          <w:color w:val="000000" w:themeColor="text1"/>
          <w:kern w:val="24"/>
          <w:sz w:val="20"/>
          <w:szCs w:val="20"/>
        </w:rPr>
        <w:t xml:space="preserve"> and </w:t>
      </w:r>
      <w:r w:rsidRPr="00670ECF">
        <w:rPr>
          <w:b/>
          <w:bCs/>
          <w:i/>
          <w:iCs/>
          <w:color w:val="000000" w:themeColor="text1"/>
          <w:kern w:val="24"/>
          <w:sz w:val="20"/>
          <w:szCs w:val="20"/>
        </w:rPr>
        <w:t>explain</w:t>
      </w:r>
      <w:r w:rsidRPr="00670ECF">
        <w:rPr>
          <w:i/>
          <w:iCs/>
          <w:color w:val="000000" w:themeColor="text1"/>
          <w:kern w:val="24"/>
          <w:sz w:val="20"/>
          <w:szCs w:val="20"/>
        </w:rPr>
        <w:t xml:space="preserve"> are components of </w:t>
      </w:r>
      <w:r w:rsidRPr="00670ECF">
        <w:rPr>
          <w:b/>
          <w:bCs/>
          <w:i/>
          <w:iCs/>
          <w:color w:val="000000" w:themeColor="text1"/>
          <w:kern w:val="24"/>
          <w:sz w:val="20"/>
          <w:szCs w:val="20"/>
        </w:rPr>
        <w:t>comprehend</w:t>
      </w:r>
      <w:r w:rsidRPr="00670ECF">
        <w:rPr>
          <w:i/>
          <w:iCs/>
          <w:color w:val="000000" w:themeColor="text1"/>
          <w:kern w:val="24"/>
          <w:sz w:val="20"/>
          <w:szCs w:val="20"/>
        </w:rPr>
        <w:t xml:space="preserve"> </w:t>
      </w:r>
      <w:proofErr w:type="spellStart"/>
      <w:r w:rsidRPr="00670ECF">
        <w:rPr>
          <w:i/>
          <w:iCs/>
          <w:color w:val="000000" w:themeColor="text1"/>
          <w:kern w:val="24"/>
          <w:sz w:val="20"/>
          <w:szCs w:val="20"/>
        </w:rPr>
        <w:t>ie</w:t>
      </w:r>
      <w:proofErr w:type="spellEnd"/>
      <w:r w:rsidRPr="00670ECF">
        <w:rPr>
          <w:i/>
          <w:iCs/>
          <w:color w:val="000000" w:themeColor="text1"/>
          <w:kern w:val="24"/>
          <w:sz w:val="20"/>
          <w:szCs w:val="20"/>
        </w:rPr>
        <w:t xml:space="preserve"> to show your comprehension of a concept, principle or process, you must describe or explain the concept, principle or process.</w:t>
      </w:r>
    </w:p>
    <w:p w:rsidR="00670ECF" w:rsidRDefault="00670ECF" w:rsidP="00670ECF">
      <w:pPr>
        <w:spacing w:after="0" w:line="240" w:lineRule="auto"/>
        <w:rPr>
          <w:b/>
          <w:bCs/>
          <w:color w:val="0070C0"/>
          <w:kern w:val="24"/>
          <w:sz w:val="24"/>
          <w:szCs w:val="24"/>
        </w:rPr>
      </w:pPr>
    </w:p>
    <w:p w:rsidR="00670ECF" w:rsidRPr="00670ECF" w:rsidRDefault="00670ECF" w:rsidP="00670ECF">
      <w:pPr>
        <w:spacing w:after="0" w:line="240" w:lineRule="auto"/>
        <w:rPr>
          <w:rFonts w:eastAsia="Times New Roman" w:cs="Times New Roman"/>
          <w:sz w:val="28"/>
          <w:szCs w:val="24"/>
        </w:rPr>
      </w:pPr>
      <w:r w:rsidRPr="00670ECF">
        <w:rPr>
          <w:b/>
          <w:bCs/>
          <w:color w:val="0070C0"/>
          <w:kern w:val="24"/>
          <w:sz w:val="28"/>
          <w:szCs w:val="24"/>
        </w:rPr>
        <w:t>Part A</w:t>
      </w:r>
    </w:p>
    <w:p w:rsidR="00670ECF" w:rsidRPr="00670ECF" w:rsidRDefault="00670ECF" w:rsidP="00670ECF">
      <w:pPr>
        <w:spacing w:after="0" w:line="240" w:lineRule="auto"/>
        <w:rPr>
          <w:rFonts w:eastAsia="Times New Roman" w:cs="Times New Roman"/>
          <w:sz w:val="24"/>
          <w:szCs w:val="24"/>
        </w:rPr>
      </w:pPr>
      <w:r w:rsidRPr="00670ECF">
        <w:rPr>
          <w:color w:val="000000" w:themeColor="text1"/>
          <w:kern w:val="24"/>
          <w:sz w:val="24"/>
          <w:szCs w:val="24"/>
        </w:rPr>
        <w:t xml:space="preserve">In a </w:t>
      </w:r>
      <w:r w:rsidR="004E241B">
        <w:rPr>
          <w:color w:val="000000" w:themeColor="text1"/>
          <w:kern w:val="24"/>
          <w:sz w:val="24"/>
          <w:szCs w:val="24"/>
        </w:rPr>
        <w:t>1</w:t>
      </w:r>
      <w:r w:rsidRPr="00670ECF">
        <w:rPr>
          <w:color w:val="000000" w:themeColor="text1"/>
          <w:kern w:val="24"/>
          <w:sz w:val="24"/>
          <w:szCs w:val="24"/>
        </w:rPr>
        <w:t xml:space="preserve">50 – </w:t>
      </w:r>
      <w:proofErr w:type="gramStart"/>
      <w:r w:rsidR="004E241B">
        <w:rPr>
          <w:color w:val="000000" w:themeColor="text1"/>
          <w:kern w:val="24"/>
          <w:sz w:val="24"/>
          <w:szCs w:val="24"/>
        </w:rPr>
        <w:t>200</w:t>
      </w:r>
      <w:r w:rsidRPr="00670ECF">
        <w:rPr>
          <w:color w:val="000000" w:themeColor="text1"/>
          <w:kern w:val="24"/>
          <w:sz w:val="24"/>
          <w:szCs w:val="24"/>
        </w:rPr>
        <w:t xml:space="preserve"> word</w:t>
      </w:r>
      <w:proofErr w:type="gramEnd"/>
      <w:r w:rsidRPr="00670ECF">
        <w:rPr>
          <w:color w:val="000000" w:themeColor="text1"/>
          <w:kern w:val="24"/>
          <w:sz w:val="24"/>
          <w:szCs w:val="24"/>
        </w:rPr>
        <w:t xml:space="preserve"> paragraph, </w:t>
      </w:r>
      <w:r w:rsidRPr="00670ECF">
        <w:rPr>
          <w:b/>
          <w:bCs/>
          <w:color w:val="000000" w:themeColor="text1"/>
          <w:kern w:val="24"/>
          <w:sz w:val="24"/>
          <w:szCs w:val="24"/>
        </w:rPr>
        <w:t>explain</w:t>
      </w:r>
      <w:r w:rsidRPr="00670ECF">
        <w:rPr>
          <w:color w:val="000000" w:themeColor="text1"/>
          <w:kern w:val="24"/>
          <w:sz w:val="24"/>
          <w:szCs w:val="24"/>
        </w:rPr>
        <w:t xml:space="preserve"> the steps to check an unbalanced trial balance.</w:t>
      </w:r>
    </w:p>
    <w:p w:rsidR="00670ECF" w:rsidRDefault="00670ECF" w:rsidP="00670ECF">
      <w:pPr>
        <w:pStyle w:val="NormalWeb"/>
        <w:pBdr>
          <w:bottom w:val="single" w:sz="4" w:space="1" w:color="auto"/>
        </w:pBdr>
        <w:spacing w:before="0" w:beforeAutospacing="0" w:after="0" w:afterAutospacing="0"/>
        <w:rPr>
          <w:rFonts w:asciiTheme="minorHAnsi" w:eastAsiaTheme="minorEastAsia" w:hAnsiTheme="minorHAnsi" w:cstheme="minorBidi"/>
          <w:b/>
          <w:bCs/>
          <w:color w:val="0070C0"/>
          <w:kern w:val="24"/>
        </w:rPr>
      </w:pPr>
    </w:p>
    <w:p w:rsidR="00442790" w:rsidRDefault="00442790" w:rsidP="00160D40">
      <w:pPr>
        <w:shd w:val="clear" w:color="auto" w:fill="EBFBFF"/>
        <w:spacing w:after="0" w:line="240" w:lineRule="auto"/>
        <w:rPr>
          <w:rFonts w:eastAsia="Times New Roman" w:cstheme="minorHAnsi"/>
          <w:color w:val="262626"/>
          <w:sz w:val="24"/>
          <w:szCs w:val="21"/>
          <w:lang w:eastAsia="zh-CN"/>
        </w:rPr>
      </w:pPr>
    </w:p>
    <w:p w:rsidR="004B4D1E" w:rsidRPr="00290EC6" w:rsidRDefault="004B4D1E"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The procedure to check and unbalanced trial balance are:</w:t>
      </w:r>
    </w:p>
    <w:p w:rsidR="00160D40" w:rsidRPr="00290EC6"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1.     Re-add the trial balance</w:t>
      </w:r>
    </w:p>
    <w:p w:rsidR="00160D40" w:rsidRPr="00290EC6"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2.     Check that each account ha</w:t>
      </w:r>
      <w:r w:rsidR="00624642" w:rsidRPr="00290EC6">
        <w:rPr>
          <w:rFonts w:eastAsia="Times New Roman" w:cstheme="minorHAnsi"/>
          <w:color w:val="262626"/>
          <w:sz w:val="24"/>
          <w:szCs w:val="21"/>
          <w:lang w:eastAsia="zh-CN"/>
        </w:rPr>
        <w:t>s</w:t>
      </w:r>
      <w:r w:rsidRPr="00290EC6">
        <w:rPr>
          <w:rFonts w:eastAsia="Times New Roman" w:cstheme="minorHAnsi"/>
          <w:color w:val="262626"/>
          <w:sz w:val="24"/>
          <w:szCs w:val="21"/>
          <w:lang w:eastAsia="zh-CN"/>
        </w:rPr>
        <w:t xml:space="preserve"> a balance of its ‘normal’ nature (DR or CR) – if it doesn’t, it could still be correct but is worth examining</w:t>
      </w:r>
    </w:p>
    <w:p w:rsidR="00160D40" w:rsidRPr="00290EC6"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3.     Compare the balance in each ledger account with the balance shown in the TB to check that each balance is listed and each balance is on the correct side with the correct amount</w:t>
      </w:r>
    </w:p>
    <w:p w:rsidR="00160D40" w:rsidRPr="00290EC6"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 xml:space="preserve">4.     Subtract the total debit from total credit and look for the difference (this might indicate a post has been omitted). Looking for half the difference may </w:t>
      </w:r>
      <w:r w:rsidR="00290EC6" w:rsidRPr="00290EC6">
        <w:rPr>
          <w:rFonts w:eastAsia="Times New Roman" w:cstheme="minorHAnsi"/>
          <w:color w:val="262626"/>
          <w:sz w:val="24"/>
          <w:szCs w:val="21"/>
          <w:lang w:eastAsia="zh-CN"/>
        </w:rPr>
        <w:t>indicate</w:t>
      </w:r>
      <w:r w:rsidRPr="00290EC6">
        <w:rPr>
          <w:rFonts w:eastAsia="Times New Roman" w:cstheme="minorHAnsi"/>
          <w:color w:val="262626"/>
          <w:sz w:val="24"/>
          <w:szCs w:val="21"/>
          <w:lang w:eastAsia="zh-CN"/>
        </w:rPr>
        <w:t xml:space="preserve"> a post has been put on the wrong side of the account and a difference divisible by 9 indicates a transposed figure (</w:t>
      </w:r>
      <w:proofErr w:type="spellStart"/>
      <w:r w:rsidRPr="00290EC6">
        <w:rPr>
          <w:rFonts w:eastAsia="Times New Roman" w:cstheme="minorHAnsi"/>
          <w:color w:val="262626"/>
          <w:sz w:val="24"/>
          <w:szCs w:val="21"/>
          <w:lang w:eastAsia="zh-CN"/>
        </w:rPr>
        <w:t>eg</w:t>
      </w:r>
      <w:proofErr w:type="spellEnd"/>
      <w:r w:rsidRPr="00290EC6">
        <w:rPr>
          <w:rFonts w:eastAsia="Times New Roman" w:cstheme="minorHAnsi"/>
          <w:color w:val="262626"/>
          <w:sz w:val="24"/>
          <w:szCs w:val="21"/>
          <w:lang w:eastAsia="zh-CN"/>
        </w:rPr>
        <w:t xml:space="preserve"> 649 instead of 946 or 54 instead of 45)</w:t>
      </w:r>
    </w:p>
    <w:p w:rsidR="00160D40" w:rsidRPr="00290EC6"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5.     Check the balance in each ledger account by re-adding the debits and credits and checking the subtraction to determine account balances</w:t>
      </w:r>
    </w:p>
    <w:p w:rsidR="00160D40" w:rsidRPr="00160D40" w:rsidRDefault="00160D40" w:rsidP="00160D40">
      <w:pPr>
        <w:shd w:val="clear" w:color="auto" w:fill="EBFBFF"/>
        <w:spacing w:after="0" w:line="240" w:lineRule="auto"/>
        <w:rPr>
          <w:rFonts w:eastAsia="Times New Roman" w:cstheme="minorHAnsi"/>
          <w:color w:val="262626"/>
          <w:sz w:val="24"/>
          <w:szCs w:val="21"/>
          <w:lang w:eastAsia="zh-CN"/>
        </w:rPr>
      </w:pPr>
      <w:r w:rsidRPr="00290EC6">
        <w:rPr>
          <w:rFonts w:eastAsia="Times New Roman" w:cstheme="minorHAnsi"/>
          <w:color w:val="262626"/>
          <w:sz w:val="24"/>
          <w:szCs w:val="21"/>
          <w:lang w:eastAsia="zh-CN"/>
        </w:rPr>
        <w:t>6.     Check all postings back to journals and source documents</w:t>
      </w:r>
      <w:bookmarkStart w:id="0" w:name="_GoBack"/>
      <w:bookmarkEnd w:id="0"/>
    </w:p>
    <w:p w:rsidR="00160D40" w:rsidRPr="00160D40" w:rsidRDefault="00AA5BF7">
      <w:pPr>
        <w:rPr>
          <w:i/>
          <w:iCs/>
          <w:color w:val="000000" w:themeColor="text1"/>
          <w:kern w:val="24"/>
          <w:sz w:val="21"/>
        </w:rPr>
      </w:pPr>
      <w:r>
        <w:rPr>
          <w:i/>
          <w:iCs/>
          <w:color w:val="000000" w:themeColor="text1"/>
          <w:kern w:val="24"/>
          <w:sz w:val="21"/>
        </w:rPr>
        <w:br w:type="page"/>
      </w:r>
    </w:p>
    <w:p w:rsidR="00670ECF" w:rsidRPr="00670ECF" w:rsidRDefault="00670ECF" w:rsidP="00670ECF">
      <w:pPr>
        <w:pStyle w:val="NormalWeb"/>
        <w:spacing w:before="0" w:beforeAutospacing="0" w:after="0" w:afterAutospacing="0"/>
        <w:rPr>
          <w:rFonts w:asciiTheme="minorHAnsi" w:hAnsiTheme="minorHAnsi"/>
          <w:sz w:val="21"/>
        </w:rPr>
      </w:pPr>
      <w:r w:rsidRPr="00670ECF">
        <w:rPr>
          <w:rFonts w:asciiTheme="minorHAnsi" w:eastAsiaTheme="minorEastAsia" w:hAnsiTheme="minorHAnsi" w:cstheme="minorBidi"/>
          <w:i/>
          <w:iCs/>
          <w:color w:val="000000" w:themeColor="text1"/>
          <w:kern w:val="24"/>
          <w:sz w:val="21"/>
        </w:rPr>
        <w:lastRenderedPageBreak/>
        <w:t xml:space="preserve">Parts B &amp; C address </w:t>
      </w:r>
      <w:r w:rsidRPr="00670ECF">
        <w:rPr>
          <w:rFonts w:asciiTheme="minorHAnsi" w:eastAsiaTheme="minorEastAsia" w:hAnsiTheme="minorHAnsi" w:cstheme="minorBidi"/>
          <w:b/>
          <w:bCs/>
          <w:i/>
          <w:iCs/>
          <w:color w:val="000000" w:themeColor="text1"/>
          <w:kern w:val="24"/>
          <w:sz w:val="21"/>
        </w:rPr>
        <w:t>Unit Objective 3 - Analyse and interpret financial data and information relating to accounting and end-of month reporting for a service business.</w:t>
      </w:r>
    </w:p>
    <w:p w:rsidR="00670ECF" w:rsidRDefault="00670ECF" w:rsidP="00670ECF">
      <w:pPr>
        <w:pStyle w:val="NormalWeb"/>
        <w:spacing w:before="0" w:beforeAutospacing="0" w:after="0" w:afterAutospacing="0"/>
        <w:rPr>
          <w:rFonts w:asciiTheme="minorHAnsi" w:eastAsiaTheme="minorEastAsia" w:hAnsiTheme="minorHAnsi" w:cstheme="minorBidi"/>
          <w:b/>
          <w:bCs/>
          <w:color w:val="0070C0"/>
          <w:kern w:val="24"/>
          <w:sz w:val="28"/>
        </w:rPr>
      </w:pPr>
    </w:p>
    <w:p w:rsidR="00670ECF" w:rsidRPr="00670ECF" w:rsidRDefault="00670ECF" w:rsidP="00670ECF">
      <w:pPr>
        <w:pStyle w:val="NormalWeb"/>
        <w:spacing w:before="0" w:beforeAutospacing="0" w:after="0" w:afterAutospacing="0"/>
        <w:rPr>
          <w:rFonts w:asciiTheme="minorHAnsi" w:hAnsiTheme="minorHAnsi"/>
          <w:sz w:val="28"/>
        </w:rPr>
      </w:pPr>
      <w:r w:rsidRPr="00670ECF">
        <w:rPr>
          <w:rFonts w:asciiTheme="minorHAnsi" w:eastAsiaTheme="minorEastAsia" w:hAnsiTheme="minorHAnsi" w:cstheme="minorBidi"/>
          <w:b/>
          <w:bCs/>
          <w:color w:val="0070C0"/>
          <w:kern w:val="24"/>
          <w:sz w:val="28"/>
        </w:rPr>
        <w:t>Part B</w:t>
      </w:r>
    </w:p>
    <w:p w:rsidR="00AA5BF7" w:rsidRPr="00AA5BF7" w:rsidRDefault="00AA5BF7" w:rsidP="00AA5BF7">
      <w:pPr>
        <w:spacing w:after="0" w:line="240" w:lineRule="auto"/>
        <w:rPr>
          <w:rFonts w:eastAsia="Times New Roman" w:cs="Arial"/>
          <w:sz w:val="24"/>
          <w:szCs w:val="24"/>
          <w:lang w:val="en-US" w:eastAsia="en-US"/>
        </w:rPr>
      </w:pPr>
      <w:r w:rsidRPr="00AA5BF7">
        <w:rPr>
          <w:rFonts w:eastAsia="Times New Roman" w:cs="Arial"/>
          <w:sz w:val="24"/>
          <w:szCs w:val="24"/>
          <w:lang w:val="en-US" w:eastAsia="en-US"/>
        </w:rPr>
        <w:t xml:space="preserve">You are required to </w:t>
      </w:r>
      <w:proofErr w:type="spellStart"/>
      <w:r w:rsidRPr="00AA5BF7">
        <w:rPr>
          <w:rFonts w:eastAsia="Times New Roman" w:cs="Arial"/>
          <w:b/>
          <w:sz w:val="24"/>
          <w:szCs w:val="24"/>
          <w:lang w:val="en-US" w:eastAsia="en-US"/>
        </w:rPr>
        <w:t>analyse</w:t>
      </w:r>
      <w:proofErr w:type="spellEnd"/>
      <w:r w:rsidRPr="00AA5BF7">
        <w:rPr>
          <w:rFonts w:eastAsia="Times New Roman" w:cs="Arial"/>
          <w:b/>
          <w:sz w:val="24"/>
          <w:szCs w:val="24"/>
          <w:lang w:val="en-US" w:eastAsia="en-US"/>
        </w:rPr>
        <w:t xml:space="preserve"> and interpret</w:t>
      </w:r>
      <w:r w:rsidRPr="00AA5BF7">
        <w:rPr>
          <w:rFonts w:eastAsia="Times New Roman" w:cs="Arial"/>
          <w:sz w:val="24"/>
          <w:szCs w:val="24"/>
          <w:lang w:val="en-US" w:eastAsia="en-US"/>
        </w:rPr>
        <w:t xml:space="preserve"> the general ledger</w:t>
      </w:r>
      <w:r>
        <w:rPr>
          <w:rFonts w:eastAsia="Times New Roman" w:cs="Arial"/>
          <w:sz w:val="24"/>
          <w:szCs w:val="24"/>
          <w:lang w:val="en-US" w:eastAsia="en-US"/>
        </w:rPr>
        <w:t xml:space="preserve"> below</w:t>
      </w:r>
      <w:r w:rsidRPr="00AA5BF7">
        <w:rPr>
          <w:rFonts w:eastAsia="Times New Roman" w:cs="Arial"/>
          <w:sz w:val="24"/>
          <w:szCs w:val="24"/>
          <w:lang w:val="en-US" w:eastAsia="en-US"/>
        </w:rPr>
        <w:t xml:space="preserve"> to determine all transactions that have occurred during the month of February by:</w:t>
      </w:r>
    </w:p>
    <w:p w:rsidR="00AA5BF7" w:rsidRPr="00AA5BF7" w:rsidRDefault="00AA5BF7" w:rsidP="00AA5BF7">
      <w:pPr>
        <w:numPr>
          <w:ilvl w:val="0"/>
          <w:numId w:val="4"/>
        </w:numPr>
        <w:spacing w:after="0" w:line="240" w:lineRule="auto"/>
        <w:rPr>
          <w:rFonts w:eastAsia="Times New Roman" w:cs="Arial"/>
          <w:sz w:val="24"/>
          <w:szCs w:val="24"/>
          <w:lang w:val="en-US" w:eastAsia="en-US"/>
        </w:rPr>
      </w:pPr>
      <w:r w:rsidRPr="00AA5BF7">
        <w:rPr>
          <w:rFonts w:eastAsia="Times New Roman" w:cs="Arial"/>
          <w:sz w:val="24"/>
          <w:szCs w:val="24"/>
          <w:lang w:val="en-US" w:eastAsia="en-US"/>
        </w:rPr>
        <w:t>describing the transaction;</w:t>
      </w:r>
    </w:p>
    <w:p w:rsidR="00AA5BF7" w:rsidRPr="00AA5BF7" w:rsidRDefault="00AA5BF7" w:rsidP="00AA5BF7">
      <w:pPr>
        <w:numPr>
          <w:ilvl w:val="0"/>
          <w:numId w:val="4"/>
        </w:numPr>
        <w:spacing w:after="0" w:line="240" w:lineRule="auto"/>
        <w:rPr>
          <w:rFonts w:eastAsia="Times New Roman" w:cs="Arial"/>
          <w:sz w:val="24"/>
          <w:szCs w:val="24"/>
          <w:lang w:val="en-US" w:eastAsia="en-US"/>
        </w:rPr>
      </w:pPr>
      <w:r w:rsidRPr="00AA5BF7">
        <w:rPr>
          <w:rFonts w:eastAsia="Times New Roman" w:cs="Arial"/>
          <w:sz w:val="24"/>
          <w:szCs w:val="24"/>
          <w:lang w:val="en-US" w:eastAsia="en-US"/>
        </w:rPr>
        <w:t>interpreting the account rules that have been applied to each transaction.</w:t>
      </w:r>
    </w:p>
    <w:p w:rsidR="00AA5BF7" w:rsidRPr="00AA5BF7" w:rsidRDefault="00AA5BF7" w:rsidP="00AA5BF7">
      <w:pPr>
        <w:spacing w:after="0" w:line="240" w:lineRule="auto"/>
        <w:rPr>
          <w:rFonts w:eastAsia="Times New Roman" w:cs="Arial"/>
          <w:sz w:val="24"/>
          <w:szCs w:val="24"/>
          <w:lang w:val="en-US" w:eastAsia="en-US"/>
        </w:rPr>
      </w:pPr>
    </w:p>
    <w:p w:rsidR="007338DF" w:rsidRPr="00570D4F" w:rsidRDefault="007338DF" w:rsidP="007338DF">
      <w:pPr>
        <w:spacing w:after="0" w:line="240" w:lineRule="auto"/>
        <w:rPr>
          <w:rFonts w:eastAsia="Times New Roman" w:cs="Arial"/>
          <w:sz w:val="24"/>
          <w:lang w:val="en-US" w:eastAsia="en-US"/>
        </w:rPr>
      </w:pPr>
      <w:r w:rsidRPr="00570D4F">
        <w:rPr>
          <w:rFonts w:eastAsia="Times New Roman" w:cs="Arial"/>
          <w:sz w:val="24"/>
          <w:lang w:val="en-US" w:eastAsia="en-US"/>
        </w:rPr>
        <w:t xml:space="preserve">The first transaction on 6 February has been completed for you below.  There are a further </w:t>
      </w:r>
      <w:r>
        <w:rPr>
          <w:rFonts w:eastAsia="Times New Roman" w:cs="Arial"/>
          <w:sz w:val="24"/>
          <w:lang w:val="en-US" w:eastAsia="en-US"/>
        </w:rPr>
        <w:t xml:space="preserve">four transactions (another on 6 Feb and also </w:t>
      </w:r>
      <w:r w:rsidRPr="00570D4F">
        <w:rPr>
          <w:rFonts w:eastAsia="Times New Roman" w:cs="Arial"/>
          <w:sz w:val="24"/>
          <w:lang w:val="en-US" w:eastAsia="en-US"/>
        </w:rPr>
        <w:t>15, 17 and 28 February).</w:t>
      </w:r>
    </w:p>
    <w:p w:rsidR="007338DF" w:rsidRPr="00570D4F" w:rsidRDefault="007338DF" w:rsidP="007338DF">
      <w:pPr>
        <w:spacing w:after="0" w:line="240" w:lineRule="auto"/>
        <w:rPr>
          <w:rFonts w:eastAsia="Times New Roman" w:cs="Arial"/>
          <w:sz w:val="24"/>
          <w:lang w:val="en-US" w:eastAsia="en-US"/>
        </w:rPr>
      </w:pPr>
    </w:p>
    <w:p w:rsidR="007338DF" w:rsidRPr="00AA5BF7" w:rsidRDefault="007338DF" w:rsidP="007338DF">
      <w:pPr>
        <w:spacing w:after="0" w:line="240" w:lineRule="auto"/>
        <w:rPr>
          <w:rFonts w:eastAsia="Times New Roman" w:cs="Arial"/>
          <w:i/>
          <w:sz w:val="24"/>
          <w:lang w:val="en-US" w:eastAsia="en-US"/>
        </w:rPr>
      </w:pPr>
      <w:r w:rsidRPr="00570D4F">
        <w:rPr>
          <w:rFonts w:eastAsia="Times New Roman" w:cs="Arial"/>
          <w:i/>
          <w:sz w:val="24"/>
          <w:lang w:val="en-US" w:eastAsia="en-US"/>
        </w:rPr>
        <w:t>6 Feb</w:t>
      </w:r>
      <w:r w:rsidRPr="00570D4F">
        <w:rPr>
          <w:rFonts w:eastAsia="Times New Roman" w:cs="Arial"/>
          <w:i/>
          <w:sz w:val="24"/>
          <w:lang w:val="en-US" w:eastAsia="en-US"/>
        </w:rPr>
        <w:tab/>
      </w:r>
      <w:r w:rsidRPr="00570D4F">
        <w:rPr>
          <w:rFonts w:eastAsia="Times New Roman" w:cs="Arial"/>
          <w:i/>
          <w:sz w:val="24"/>
          <w:lang w:val="en-US" w:eastAsia="en-US"/>
        </w:rPr>
        <w:tab/>
      </w:r>
      <w:r w:rsidRPr="00AA5BF7">
        <w:rPr>
          <w:rFonts w:eastAsia="Times New Roman" w:cs="Arial"/>
          <w:i/>
          <w:sz w:val="24"/>
          <w:lang w:val="en-US" w:eastAsia="en-US"/>
        </w:rPr>
        <w:t xml:space="preserve">Purchased </w:t>
      </w:r>
      <w:r w:rsidR="00137627">
        <w:rPr>
          <w:rFonts w:eastAsia="Times New Roman" w:cs="Arial"/>
          <w:i/>
          <w:sz w:val="24"/>
          <w:lang w:val="en-US" w:eastAsia="en-US"/>
        </w:rPr>
        <w:t>supplies</w:t>
      </w:r>
      <w:r w:rsidRPr="00AA5BF7">
        <w:rPr>
          <w:rFonts w:eastAsia="Times New Roman" w:cs="Arial"/>
          <w:i/>
          <w:sz w:val="24"/>
          <w:lang w:val="en-US" w:eastAsia="en-US"/>
        </w:rPr>
        <w:t xml:space="preserve"> for cooking classes </w:t>
      </w:r>
      <w:r w:rsidRPr="007338DF">
        <w:rPr>
          <w:rFonts w:eastAsia="Times New Roman" w:cs="Arial"/>
          <w:i/>
          <w:sz w:val="24"/>
          <w:lang w:val="en-US" w:eastAsia="en-US"/>
        </w:rPr>
        <w:t>for cash</w:t>
      </w:r>
      <w:r w:rsidRPr="00AA5BF7">
        <w:rPr>
          <w:rFonts w:eastAsia="Times New Roman" w:cs="Arial"/>
          <w:i/>
          <w:sz w:val="24"/>
          <w:lang w:val="en-US" w:eastAsia="en-US"/>
        </w:rPr>
        <w:t xml:space="preserve"> </w:t>
      </w:r>
      <w:r w:rsidRPr="007338DF">
        <w:rPr>
          <w:rFonts w:eastAsia="Times New Roman" w:cs="Arial"/>
          <w:i/>
          <w:sz w:val="24"/>
          <w:lang w:val="en-US" w:eastAsia="en-US"/>
        </w:rPr>
        <w:t>$560</w:t>
      </w:r>
      <w:r w:rsidRPr="00AA5BF7">
        <w:rPr>
          <w:rFonts w:eastAsia="Times New Roman" w:cs="Arial"/>
          <w:i/>
          <w:sz w:val="24"/>
          <w:lang w:val="en-US" w:eastAsia="en-US"/>
        </w:rPr>
        <w:t>.</w:t>
      </w:r>
    </w:p>
    <w:p w:rsidR="007338DF" w:rsidRPr="00AA5BF7" w:rsidRDefault="007338DF" w:rsidP="007338DF">
      <w:pPr>
        <w:spacing w:after="0" w:line="240" w:lineRule="auto"/>
        <w:rPr>
          <w:rFonts w:eastAsia="Times New Roman" w:cs="Arial"/>
          <w:i/>
          <w:sz w:val="24"/>
          <w:lang w:val="en-US" w:eastAsia="en-US"/>
        </w:rPr>
      </w:pPr>
      <w:r w:rsidRPr="00AA5BF7">
        <w:rPr>
          <w:rFonts w:eastAsia="Times New Roman" w:cs="Arial"/>
          <w:i/>
          <w:sz w:val="24"/>
          <w:lang w:val="en-US" w:eastAsia="en-US"/>
        </w:rPr>
        <w:tab/>
      </w:r>
      <w:r w:rsidRPr="00AA5BF7">
        <w:rPr>
          <w:rFonts w:eastAsia="Times New Roman" w:cs="Arial"/>
          <w:i/>
          <w:sz w:val="24"/>
          <w:lang w:val="en-US" w:eastAsia="en-US"/>
        </w:rPr>
        <w:tab/>
        <w:t xml:space="preserve">Supplies </w:t>
      </w:r>
      <w:r w:rsidRPr="007338DF">
        <w:rPr>
          <w:rFonts w:eastAsia="Times New Roman" w:cs="Arial"/>
          <w:i/>
          <w:sz w:val="24"/>
          <w:lang w:val="en-US" w:eastAsia="en-US"/>
        </w:rPr>
        <w:t>is an asset</w:t>
      </w:r>
      <w:r w:rsidRPr="00AA5BF7">
        <w:rPr>
          <w:rFonts w:eastAsia="Times New Roman" w:cs="Arial"/>
          <w:i/>
          <w:sz w:val="24"/>
          <w:lang w:val="en-US" w:eastAsia="en-US"/>
        </w:rPr>
        <w:t xml:space="preserve"> increasing, therefore it is DR</w:t>
      </w:r>
    </w:p>
    <w:p w:rsidR="007338DF" w:rsidRPr="00AA5BF7" w:rsidRDefault="007338DF" w:rsidP="007338DF">
      <w:pPr>
        <w:spacing w:after="0" w:line="240" w:lineRule="auto"/>
        <w:rPr>
          <w:rFonts w:eastAsia="Times New Roman" w:cs="Arial"/>
          <w:i/>
          <w:sz w:val="24"/>
          <w:lang w:val="en-US" w:eastAsia="en-US"/>
        </w:rPr>
      </w:pPr>
      <w:r w:rsidRPr="00AA5BF7">
        <w:rPr>
          <w:rFonts w:eastAsia="Times New Roman" w:cs="Arial"/>
          <w:i/>
          <w:sz w:val="24"/>
          <w:lang w:val="en-US" w:eastAsia="en-US"/>
        </w:rPr>
        <w:tab/>
      </w:r>
      <w:r w:rsidRPr="00AA5BF7">
        <w:rPr>
          <w:rFonts w:eastAsia="Times New Roman" w:cs="Arial"/>
          <w:i/>
          <w:sz w:val="24"/>
          <w:lang w:val="en-US" w:eastAsia="en-US"/>
        </w:rPr>
        <w:tab/>
      </w:r>
      <w:r w:rsidRPr="007338DF">
        <w:rPr>
          <w:rFonts w:eastAsia="Times New Roman" w:cs="Arial"/>
          <w:i/>
          <w:sz w:val="24"/>
          <w:lang w:val="en-US" w:eastAsia="en-US"/>
        </w:rPr>
        <w:t>Cash is an asset de</w:t>
      </w:r>
      <w:r w:rsidRPr="00AA5BF7">
        <w:rPr>
          <w:rFonts w:eastAsia="Times New Roman" w:cs="Arial"/>
          <w:i/>
          <w:sz w:val="24"/>
          <w:lang w:val="en-US" w:eastAsia="en-US"/>
        </w:rPr>
        <w:t>creasing, therefore it is CR.</w:t>
      </w:r>
    </w:p>
    <w:p w:rsidR="00AA5BF7" w:rsidRPr="00AA5BF7" w:rsidRDefault="00AA5BF7" w:rsidP="00670ECF">
      <w:pPr>
        <w:pStyle w:val="NormalWeb"/>
        <w:spacing w:before="0" w:beforeAutospacing="0" w:after="0" w:afterAutospacing="0"/>
        <w:rPr>
          <w:rFonts w:asciiTheme="minorHAnsi" w:hAnsiTheme="minorHAnsi"/>
          <w:lang w:val="en-US"/>
        </w:rPr>
      </w:pPr>
    </w:p>
    <w:p w:rsidR="00670ECF" w:rsidRDefault="00AF0581" w:rsidP="00670ECF">
      <w:pPr>
        <w:pStyle w:val="NormalWeb"/>
        <w:pBdr>
          <w:bottom w:val="single" w:sz="4" w:space="1" w:color="auto"/>
        </w:pBdr>
        <w:spacing w:before="0" w:beforeAutospacing="0" w:after="0" w:afterAutospacing="0"/>
        <w:rPr>
          <w:rFonts w:asciiTheme="minorHAnsi" w:eastAsiaTheme="minorEastAsia" w:hAnsiTheme="minorHAnsi" w:cstheme="minorBidi"/>
          <w:b/>
          <w:bCs/>
          <w:color w:val="0070C0"/>
          <w:kern w:val="24"/>
        </w:rPr>
      </w:pPr>
      <w:r>
        <w:rPr>
          <w:noProof/>
        </w:rPr>
        <w:drawing>
          <wp:inline distT="0" distB="0" distL="0" distR="0" wp14:anchorId="4486F223" wp14:editId="260BED01">
            <wp:extent cx="5731510" cy="3952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2875"/>
                    </a:xfrm>
                    <a:prstGeom prst="rect">
                      <a:avLst/>
                    </a:prstGeom>
                  </pic:spPr>
                </pic:pic>
              </a:graphicData>
            </a:graphic>
          </wp:inline>
        </w:drawing>
      </w:r>
    </w:p>
    <w:p w:rsidR="00AA5BF7" w:rsidRDefault="00AA5BF7" w:rsidP="00670ECF">
      <w:pPr>
        <w:pStyle w:val="NormalWeb"/>
        <w:pBdr>
          <w:bottom w:val="single" w:sz="4" w:space="1" w:color="auto"/>
        </w:pBdr>
        <w:spacing w:before="0" w:beforeAutospacing="0" w:after="0" w:afterAutospacing="0"/>
        <w:rPr>
          <w:rFonts w:asciiTheme="minorHAnsi" w:eastAsiaTheme="minorEastAsia" w:hAnsiTheme="minorHAnsi" w:cstheme="minorBidi"/>
          <w:b/>
          <w:bCs/>
          <w:color w:val="0070C0"/>
          <w:kern w:val="24"/>
        </w:rPr>
      </w:pPr>
    </w:p>
    <w:p w:rsidR="00AA5BF7" w:rsidRDefault="00503182"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sidRPr="00503182">
        <w:rPr>
          <w:rFonts w:asciiTheme="minorHAnsi" w:eastAsiaTheme="minorEastAsia" w:hAnsiTheme="minorHAnsi" w:cstheme="minorBidi"/>
          <w:b/>
          <w:bCs/>
          <w:color w:val="000000" w:themeColor="text1"/>
          <w:kern w:val="24"/>
        </w:rPr>
        <w:t>6 Feb</w:t>
      </w:r>
      <w:r>
        <w:rPr>
          <w:rFonts w:asciiTheme="minorHAnsi" w:eastAsiaTheme="minorEastAsia" w:hAnsiTheme="minorHAnsi" w:cstheme="minorBidi"/>
          <w:b/>
          <w:bCs/>
          <w:color w:val="0070C0"/>
          <w:kern w:val="24"/>
        </w:rPr>
        <w:tab/>
      </w:r>
      <w:r>
        <w:rPr>
          <w:rFonts w:asciiTheme="minorHAnsi" w:eastAsiaTheme="minorEastAsia" w:hAnsiTheme="minorHAnsi" w:cstheme="minorBidi"/>
          <w:bCs/>
          <w:color w:val="000000" w:themeColor="text1"/>
          <w:kern w:val="24"/>
        </w:rPr>
        <w:t>Performed service on credit for C Canapes</w:t>
      </w:r>
    </w:p>
    <w:p w:rsidR="00C60FAF" w:rsidRDefault="00C60FAF"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t>Accounts receivable – C Canapes is asset</w:t>
      </w:r>
      <w:r w:rsidR="00613AC8">
        <w:rPr>
          <w:rFonts w:asciiTheme="minorHAnsi" w:eastAsiaTheme="minorEastAsia" w:hAnsiTheme="minorHAnsi" w:cstheme="minorBidi"/>
          <w:bCs/>
          <w:color w:val="000000" w:themeColor="text1"/>
          <w:kern w:val="24"/>
        </w:rPr>
        <w:t xml:space="preserve"> increasing, therefore</w:t>
      </w:r>
      <w:r w:rsidR="009F08F0">
        <w:rPr>
          <w:rFonts w:asciiTheme="minorHAnsi" w:eastAsiaTheme="minorEastAsia" w:hAnsiTheme="minorHAnsi" w:cstheme="minorBidi"/>
          <w:bCs/>
          <w:color w:val="000000" w:themeColor="text1"/>
          <w:kern w:val="24"/>
        </w:rPr>
        <w:t xml:space="preserve"> it is</w:t>
      </w:r>
      <w:r w:rsidR="00613AC8">
        <w:rPr>
          <w:rFonts w:asciiTheme="minorHAnsi" w:eastAsiaTheme="minorEastAsia" w:hAnsiTheme="minorHAnsi" w:cstheme="minorBidi"/>
          <w:bCs/>
          <w:color w:val="000000" w:themeColor="text1"/>
          <w:kern w:val="24"/>
        </w:rPr>
        <w:t xml:space="preserve"> DR</w:t>
      </w:r>
    </w:p>
    <w:p w:rsidR="00613AC8" w:rsidRDefault="00613AC8"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t>Service revenue is revenue increasing, therefore CR</w:t>
      </w:r>
    </w:p>
    <w:p w:rsidR="00613AC8" w:rsidRDefault="00613AC8"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p>
    <w:p w:rsidR="00613AC8" w:rsidRDefault="00613AC8"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
          <w:bCs/>
          <w:color w:val="000000" w:themeColor="text1"/>
          <w:kern w:val="24"/>
        </w:rPr>
        <w:t>15 Feb</w:t>
      </w:r>
      <w:r>
        <w:rPr>
          <w:rFonts w:asciiTheme="minorHAnsi" w:eastAsiaTheme="minorEastAsia" w:hAnsiTheme="minorHAnsi" w:cstheme="minorBidi"/>
          <w:bCs/>
          <w:color w:val="000000" w:themeColor="text1"/>
          <w:kern w:val="24"/>
        </w:rPr>
        <w:tab/>
      </w:r>
      <w:r w:rsidR="009F08F0">
        <w:rPr>
          <w:rFonts w:asciiTheme="minorHAnsi" w:eastAsiaTheme="minorEastAsia" w:hAnsiTheme="minorHAnsi" w:cstheme="minorBidi"/>
          <w:bCs/>
          <w:color w:val="000000" w:themeColor="text1"/>
          <w:kern w:val="24"/>
        </w:rPr>
        <w:t>Purchased supplies on credit from Meat at Jimmy’s</w:t>
      </w:r>
      <w:r w:rsidR="00E70217">
        <w:rPr>
          <w:rFonts w:asciiTheme="minorHAnsi" w:eastAsiaTheme="minorEastAsia" w:hAnsiTheme="minorHAnsi" w:cstheme="minorBidi"/>
          <w:bCs/>
          <w:color w:val="000000" w:themeColor="text1"/>
          <w:kern w:val="24"/>
        </w:rPr>
        <w:t xml:space="preserve"> for $320</w:t>
      </w:r>
    </w:p>
    <w:p w:rsidR="009F08F0" w:rsidRDefault="009F08F0"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t>Supplies is asset increasing, therefore it is DR</w:t>
      </w:r>
    </w:p>
    <w:p w:rsidR="00E70217" w:rsidRDefault="00E70217"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t>Accounts payable – Meat at Jimmy’s is a liability increasing, therefore it is CR</w:t>
      </w:r>
    </w:p>
    <w:p w:rsidR="00E70217" w:rsidRDefault="00E70217"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p>
    <w:p w:rsidR="00960B6E" w:rsidRDefault="00960B6E" w:rsidP="00670ECF">
      <w:pPr>
        <w:pStyle w:val="NormalWeb"/>
        <w:pBdr>
          <w:bottom w:val="single" w:sz="4" w:space="1" w:color="auto"/>
        </w:pBdr>
        <w:spacing w:before="0" w:beforeAutospacing="0" w:after="0" w:afterAutospacing="0"/>
        <w:rPr>
          <w:rFonts w:asciiTheme="minorHAnsi" w:eastAsiaTheme="minorEastAsia" w:hAnsiTheme="minorHAnsi" w:cstheme="minorBidi"/>
          <w:b/>
          <w:bCs/>
          <w:color w:val="000000" w:themeColor="text1"/>
          <w:kern w:val="24"/>
        </w:rPr>
      </w:pPr>
    </w:p>
    <w:p w:rsidR="00E70217" w:rsidRDefault="00E70217" w:rsidP="00670ECF">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
          <w:bCs/>
          <w:color w:val="000000" w:themeColor="text1"/>
          <w:kern w:val="24"/>
        </w:rPr>
        <w:lastRenderedPageBreak/>
        <w:t>17 Feb</w:t>
      </w:r>
      <w:r>
        <w:rPr>
          <w:rFonts w:asciiTheme="minorHAnsi" w:eastAsiaTheme="minorEastAsia" w:hAnsiTheme="minorHAnsi" w:cstheme="minorBidi"/>
          <w:b/>
          <w:bCs/>
          <w:color w:val="000000" w:themeColor="text1"/>
          <w:kern w:val="24"/>
        </w:rPr>
        <w:tab/>
      </w:r>
      <w:r>
        <w:rPr>
          <w:rFonts w:asciiTheme="minorHAnsi" w:eastAsiaTheme="minorEastAsia" w:hAnsiTheme="minorHAnsi" w:cstheme="minorBidi"/>
          <w:bCs/>
          <w:color w:val="000000" w:themeColor="text1"/>
          <w:kern w:val="24"/>
        </w:rPr>
        <w:t>Owner contributed $2000 cash to the business</w:t>
      </w:r>
    </w:p>
    <w:p w:rsidR="00960B6E" w:rsidRDefault="00960B6E" w:rsidP="00960B6E">
      <w:pPr>
        <w:pStyle w:val="NormalWeb"/>
        <w:pBdr>
          <w:bottom w:val="single" w:sz="4" w:space="1" w:color="auto"/>
        </w:pBdr>
        <w:spacing w:before="0" w:beforeAutospacing="0" w:after="0" w:afterAutospacing="0"/>
        <w:ind w:firstLine="72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Bank is an asset increasing, therefore it is DR</w:t>
      </w:r>
    </w:p>
    <w:p w:rsidR="00960B6E" w:rsidRDefault="00960B6E" w:rsidP="00960B6E">
      <w:pPr>
        <w:pStyle w:val="NormalWeb"/>
        <w:pBdr>
          <w:bottom w:val="single" w:sz="4" w:space="1" w:color="auto"/>
        </w:pBdr>
        <w:spacing w:before="0" w:beforeAutospacing="0" w:after="0" w:afterAutospacing="0"/>
        <w:ind w:firstLine="72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Capital is an Owner’s equity increasing, therefore it is CR</w:t>
      </w:r>
    </w:p>
    <w:p w:rsidR="00457747" w:rsidRDefault="00457747" w:rsidP="00457747">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p>
    <w:p w:rsidR="00457747" w:rsidRDefault="00457747" w:rsidP="00457747">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
          <w:bCs/>
          <w:color w:val="000000" w:themeColor="text1"/>
          <w:kern w:val="24"/>
        </w:rPr>
        <w:t>28 Feb</w:t>
      </w:r>
      <w:r>
        <w:rPr>
          <w:rFonts w:asciiTheme="minorHAnsi" w:eastAsiaTheme="minorEastAsia" w:hAnsiTheme="minorHAnsi" w:cstheme="minorBidi"/>
          <w:bCs/>
          <w:color w:val="000000" w:themeColor="text1"/>
          <w:kern w:val="24"/>
        </w:rPr>
        <w:tab/>
        <w:t>Received cash from C Canapes</w:t>
      </w:r>
      <w:r w:rsidR="00A4546D">
        <w:rPr>
          <w:rFonts w:asciiTheme="minorHAnsi" w:eastAsiaTheme="minorEastAsia" w:hAnsiTheme="minorHAnsi" w:cstheme="minorBidi"/>
          <w:bCs/>
          <w:color w:val="000000" w:themeColor="text1"/>
          <w:kern w:val="24"/>
        </w:rPr>
        <w:t xml:space="preserve"> (C Canapes settled their account)</w:t>
      </w:r>
    </w:p>
    <w:p w:rsidR="00A4546D" w:rsidRDefault="00A4546D" w:rsidP="00457747">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r>
      <w:r w:rsidR="00310A3B">
        <w:rPr>
          <w:rFonts w:asciiTheme="minorHAnsi" w:eastAsiaTheme="minorEastAsia" w:hAnsiTheme="minorHAnsi" w:cstheme="minorBidi"/>
          <w:bCs/>
          <w:color w:val="000000" w:themeColor="text1"/>
          <w:kern w:val="24"/>
        </w:rPr>
        <w:t>Bank is an ass</w:t>
      </w:r>
      <w:r w:rsidR="003A5D4D">
        <w:rPr>
          <w:rFonts w:asciiTheme="minorHAnsi" w:eastAsiaTheme="minorEastAsia" w:hAnsiTheme="minorHAnsi" w:cstheme="minorBidi"/>
          <w:bCs/>
          <w:color w:val="000000" w:themeColor="text1"/>
          <w:kern w:val="24"/>
        </w:rPr>
        <w:t>e</w:t>
      </w:r>
      <w:r w:rsidR="00310A3B">
        <w:rPr>
          <w:rFonts w:asciiTheme="minorHAnsi" w:eastAsiaTheme="minorEastAsia" w:hAnsiTheme="minorHAnsi" w:cstheme="minorBidi"/>
          <w:bCs/>
          <w:color w:val="000000" w:themeColor="text1"/>
          <w:kern w:val="24"/>
        </w:rPr>
        <w:t>t increasing, therefore it is DR</w:t>
      </w:r>
    </w:p>
    <w:p w:rsidR="00310A3B" w:rsidRPr="00457747" w:rsidRDefault="00310A3B" w:rsidP="00457747">
      <w:pPr>
        <w:pStyle w:val="NormalWeb"/>
        <w:pBdr>
          <w:bottom w:val="single" w:sz="4" w:space="1" w:color="auto"/>
        </w:pBdr>
        <w:spacing w:before="0" w:beforeAutospacing="0" w:after="0" w:afterAutospacing="0"/>
        <w:rPr>
          <w:rFonts w:asciiTheme="minorHAnsi" w:eastAsiaTheme="minorEastAsia" w:hAnsiTheme="minorHAnsi" w:cstheme="minorBidi"/>
          <w:bCs/>
          <w:color w:val="000000" w:themeColor="text1"/>
          <w:kern w:val="24"/>
        </w:rPr>
      </w:pPr>
      <w:r>
        <w:rPr>
          <w:rFonts w:asciiTheme="minorHAnsi" w:eastAsiaTheme="minorEastAsia" w:hAnsiTheme="minorHAnsi" w:cstheme="minorBidi"/>
          <w:bCs/>
          <w:color w:val="000000" w:themeColor="text1"/>
          <w:kern w:val="24"/>
        </w:rPr>
        <w:tab/>
        <w:t>C Canapes is an asset decreasing, therefore it is CR</w:t>
      </w:r>
    </w:p>
    <w:p w:rsidR="00503182" w:rsidRDefault="00503182" w:rsidP="00670ECF">
      <w:pPr>
        <w:pStyle w:val="NormalWeb"/>
        <w:pBdr>
          <w:bottom w:val="single" w:sz="4" w:space="1" w:color="auto"/>
        </w:pBdr>
        <w:spacing w:before="0" w:beforeAutospacing="0" w:after="0" w:afterAutospacing="0"/>
        <w:rPr>
          <w:rFonts w:asciiTheme="minorHAnsi" w:eastAsiaTheme="minorEastAsia" w:hAnsiTheme="minorHAnsi" w:cstheme="minorBidi"/>
          <w:b/>
          <w:bCs/>
          <w:color w:val="0070C0"/>
          <w:kern w:val="24"/>
        </w:rPr>
      </w:pPr>
    </w:p>
    <w:p w:rsidR="00670ECF" w:rsidRDefault="00670ECF" w:rsidP="00670ECF">
      <w:pPr>
        <w:rPr>
          <w:i/>
          <w:iCs/>
          <w:sz w:val="20"/>
          <w:szCs w:val="20"/>
        </w:rPr>
      </w:pPr>
    </w:p>
    <w:p w:rsidR="00AA5BF7" w:rsidRDefault="00AA5BF7">
      <w:pPr>
        <w:rPr>
          <w:i/>
          <w:iCs/>
          <w:sz w:val="20"/>
          <w:szCs w:val="20"/>
        </w:rPr>
      </w:pPr>
    </w:p>
    <w:p w:rsidR="00670ECF" w:rsidRPr="00670ECF" w:rsidRDefault="00670ECF" w:rsidP="00670ECF">
      <w:pPr>
        <w:rPr>
          <w:sz w:val="20"/>
          <w:szCs w:val="20"/>
        </w:rPr>
      </w:pPr>
      <w:r w:rsidRPr="00670ECF">
        <w:rPr>
          <w:i/>
          <w:iCs/>
          <w:sz w:val="20"/>
          <w:szCs w:val="20"/>
        </w:rPr>
        <w:t xml:space="preserve">Part C addresses </w:t>
      </w:r>
      <w:r w:rsidRPr="00670ECF">
        <w:rPr>
          <w:b/>
          <w:bCs/>
          <w:i/>
          <w:iCs/>
          <w:sz w:val="20"/>
          <w:szCs w:val="20"/>
        </w:rPr>
        <w:t>Unit Objective 2 - Apply accounting principles and processes relating to accounting and end-of-month reporting for a service business.</w:t>
      </w:r>
    </w:p>
    <w:p w:rsidR="00670ECF" w:rsidRPr="00670ECF" w:rsidRDefault="00670ECF" w:rsidP="00670ECF">
      <w:pPr>
        <w:pStyle w:val="NormalWeb"/>
        <w:spacing w:before="0" w:beforeAutospacing="0" w:after="0" w:afterAutospacing="0"/>
        <w:rPr>
          <w:rFonts w:asciiTheme="minorHAnsi" w:hAnsiTheme="minorHAnsi"/>
          <w:sz w:val="28"/>
        </w:rPr>
      </w:pPr>
      <w:r w:rsidRPr="00670ECF">
        <w:rPr>
          <w:rFonts w:asciiTheme="minorHAnsi" w:eastAsiaTheme="minorEastAsia" w:hAnsiTheme="minorHAnsi" w:cstheme="minorBidi"/>
          <w:b/>
          <w:bCs/>
          <w:color w:val="0070C0"/>
          <w:kern w:val="24"/>
          <w:sz w:val="28"/>
        </w:rPr>
        <w:t>Part C</w:t>
      </w:r>
    </w:p>
    <w:p w:rsidR="00670ECF" w:rsidRPr="00670ECF" w:rsidRDefault="00670ECF" w:rsidP="00670ECF">
      <w:pPr>
        <w:rPr>
          <w:sz w:val="24"/>
          <w:szCs w:val="24"/>
        </w:rPr>
      </w:pPr>
      <w:r w:rsidRPr="00670ECF">
        <w:rPr>
          <w:sz w:val="24"/>
          <w:szCs w:val="24"/>
        </w:rPr>
        <w:t xml:space="preserve">You are required to </w:t>
      </w:r>
      <w:r w:rsidRPr="00670ECF">
        <w:rPr>
          <w:b/>
          <w:bCs/>
          <w:sz w:val="24"/>
          <w:szCs w:val="24"/>
        </w:rPr>
        <w:t>apply</w:t>
      </w:r>
      <w:r w:rsidRPr="00670ECF">
        <w:rPr>
          <w:sz w:val="24"/>
          <w:szCs w:val="24"/>
        </w:rPr>
        <w:t xml:space="preserve"> accounting principles and processes for a service business to:</w:t>
      </w:r>
    </w:p>
    <w:p w:rsidR="007C6B43" w:rsidRPr="00670ECF" w:rsidRDefault="00670ECF" w:rsidP="00670ECF">
      <w:pPr>
        <w:numPr>
          <w:ilvl w:val="0"/>
          <w:numId w:val="3"/>
        </w:numPr>
        <w:rPr>
          <w:sz w:val="24"/>
          <w:szCs w:val="24"/>
        </w:rPr>
      </w:pPr>
      <w:r w:rsidRPr="00670ECF">
        <w:rPr>
          <w:sz w:val="24"/>
          <w:szCs w:val="24"/>
        </w:rPr>
        <w:t xml:space="preserve">process general journal entries for </w:t>
      </w:r>
      <w:r w:rsidRPr="00670ECF">
        <w:rPr>
          <w:i/>
          <w:iCs/>
          <w:sz w:val="24"/>
          <w:szCs w:val="24"/>
        </w:rPr>
        <w:t>All Clear Plumbing</w:t>
      </w:r>
      <w:r w:rsidRPr="00670ECF">
        <w:rPr>
          <w:sz w:val="24"/>
          <w:szCs w:val="24"/>
        </w:rPr>
        <w:t xml:space="preserve"> to the columnar general ledger</w:t>
      </w:r>
    </w:p>
    <w:p w:rsidR="007C6B43" w:rsidRDefault="00670ECF" w:rsidP="00670ECF">
      <w:pPr>
        <w:numPr>
          <w:ilvl w:val="0"/>
          <w:numId w:val="3"/>
        </w:numPr>
        <w:rPr>
          <w:sz w:val="24"/>
          <w:szCs w:val="24"/>
        </w:rPr>
      </w:pPr>
      <w:r w:rsidRPr="00670ECF">
        <w:rPr>
          <w:sz w:val="24"/>
          <w:szCs w:val="24"/>
        </w:rPr>
        <w:t>prepare a trial balance</w:t>
      </w:r>
    </w:p>
    <w:p w:rsidR="00AA5BF7" w:rsidRPr="00670ECF" w:rsidRDefault="00AA5BF7" w:rsidP="00AA5BF7">
      <w:pPr>
        <w:rPr>
          <w:sz w:val="24"/>
          <w:szCs w:val="24"/>
        </w:rPr>
      </w:pPr>
      <w:r>
        <w:rPr>
          <w:noProof/>
        </w:rPr>
        <w:drawing>
          <wp:inline distT="0" distB="0" distL="0" distR="0" wp14:anchorId="384AE077" wp14:editId="278538F2">
            <wp:extent cx="5731510" cy="4219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19575"/>
                    </a:xfrm>
                    <a:prstGeom prst="rect">
                      <a:avLst/>
                    </a:prstGeom>
                  </pic:spPr>
                </pic:pic>
              </a:graphicData>
            </a:graphic>
          </wp:inline>
        </w:drawing>
      </w:r>
    </w:p>
    <w:p w:rsidR="00670ECF" w:rsidRDefault="002B56D9">
      <w:r>
        <w:t>*Excel file</w:t>
      </w:r>
    </w:p>
    <w:sectPr w:rsidR="00670EC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1BA" w:rsidRDefault="00ED01BA" w:rsidP="00ED01BA">
      <w:pPr>
        <w:spacing w:after="0" w:line="240" w:lineRule="auto"/>
      </w:pPr>
      <w:r>
        <w:separator/>
      </w:r>
    </w:p>
  </w:endnote>
  <w:endnote w:type="continuationSeparator" w:id="0">
    <w:p w:rsidR="00ED01BA" w:rsidRDefault="00ED01BA" w:rsidP="00ED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1BA" w:rsidRDefault="00ED01BA" w:rsidP="00ED01BA">
      <w:pPr>
        <w:spacing w:after="0" w:line="240" w:lineRule="auto"/>
      </w:pPr>
      <w:r>
        <w:separator/>
      </w:r>
    </w:p>
  </w:footnote>
  <w:footnote w:type="continuationSeparator" w:id="0">
    <w:p w:rsidR="00ED01BA" w:rsidRDefault="00ED01BA" w:rsidP="00ED0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1BA" w:rsidRPr="00ED01BA" w:rsidRDefault="00ED01BA">
    <w:pPr>
      <w:pStyle w:val="Header"/>
      <w:rPr>
        <w:color w:val="4472C4" w:themeColor="accent5"/>
      </w:rPr>
    </w:pPr>
    <w:r w:rsidRPr="00ED01BA">
      <w:rPr>
        <w:color w:val="4472C4" w:themeColor="accent5"/>
      </w:rPr>
      <w:t xml:space="preserve">PPT </w:t>
    </w:r>
    <w:r w:rsidR="00670ECF">
      <w:rPr>
        <w:color w:val="4472C4" w:themeColor="accent5"/>
      </w:rPr>
      <w:t>6</w:t>
    </w:r>
    <w:r w:rsidRPr="00ED01BA">
      <w:rPr>
        <w:color w:val="4472C4" w:themeColor="accent5"/>
      </w:rPr>
      <w:t xml:space="preserve"> – Task </w:t>
    </w:r>
    <w:r w:rsidR="00670ECF">
      <w:rPr>
        <w:color w:val="4472C4" w:themeColor="accent5"/>
      </w:rPr>
      <w:t>5</w:t>
    </w:r>
    <w:r w:rsidRPr="00ED01BA">
      <w:rPr>
        <w:color w:val="4472C4" w:themeColor="accent5"/>
      </w:rPr>
      <w:t xml:space="preserve"> for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480"/>
    <w:multiLevelType w:val="hybridMultilevel"/>
    <w:tmpl w:val="D78A6520"/>
    <w:lvl w:ilvl="0" w:tplc="E44612F8">
      <w:start w:val="1"/>
      <w:numFmt w:val="bullet"/>
      <w:lvlText w:val="•"/>
      <w:lvlJc w:val="left"/>
      <w:pPr>
        <w:tabs>
          <w:tab w:val="num" w:pos="720"/>
        </w:tabs>
        <w:ind w:left="720" w:hanging="360"/>
      </w:pPr>
      <w:rPr>
        <w:rFonts w:ascii="Arial" w:hAnsi="Arial" w:hint="default"/>
      </w:rPr>
    </w:lvl>
    <w:lvl w:ilvl="1" w:tplc="0DC8F12E">
      <w:start w:val="1"/>
      <w:numFmt w:val="bullet"/>
      <w:lvlText w:val="•"/>
      <w:lvlJc w:val="left"/>
      <w:pPr>
        <w:tabs>
          <w:tab w:val="num" w:pos="1440"/>
        </w:tabs>
        <w:ind w:left="1440" w:hanging="360"/>
      </w:pPr>
      <w:rPr>
        <w:rFonts w:ascii="Arial" w:hAnsi="Arial" w:hint="default"/>
      </w:rPr>
    </w:lvl>
    <w:lvl w:ilvl="2" w:tplc="1A4AC798" w:tentative="1">
      <w:start w:val="1"/>
      <w:numFmt w:val="bullet"/>
      <w:lvlText w:val="•"/>
      <w:lvlJc w:val="left"/>
      <w:pPr>
        <w:tabs>
          <w:tab w:val="num" w:pos="2160"/>
        </w:tabs>
        <w:ind w:left="2160" w:hanging="360"/>
      </w:pPr>
      <w:rPr>
        <w:rFonts w:ascii="Arial" w:hAnsi="Arial" w:hint="default"/>
      </w:rPr>
    </w:lvl>
    <w:lvl w:ilvl="3" w:tplc="A150EE9C" w:tentative="1">
      <w:start w:val="1"/>
      <w:numFmt w:val="bullet"/>
      <w:lvlText w:val="•"/>
      <w:lvlJc w:val="left"/>
      <w:pPr>
        <w:tabs>
          <w:tab w:val="num" w:pos="2880"/>
        </w:tabs>
        <w:ind w:left="2880" w:hanging="360"/>
      </w:pPr>
      <w:rPr>
        <w:rFonts w:ascii="Arial" w:hAnsi="Arial" w:hint="default"/>
      </w:rPr>
    </w:lvl>
    <w:lvl w:ilvl="4" w:tplc="6E3C5350" w:tentative="1">
      <w:start w:val="1"/>
      <w:numFmt w:val="bullet"/>
      <w:lvlText w:val="•"/>
      <w:lvlJc w:val="left"/>
      <w:pPr>
        <w:tabs>
          <w:tab w:val="num" w:pos="3600"/>
        </w:tabs>
        <w:ind w:left="3600" w:hanging="360"/>
      </w:pPr>
      <w:rPr>
        <w:rFonts w:ascii="Arial" w:hAnsi="Arial" w:hint="default"/>
      </w:rPr>
    </w:lvl>
    <w:lvl w:ilvl="5" w:tplc="81B0AA78" w:tentative="1">
      <w:start w:val="1"/>
      <w:numFmt w:val="bullet"/>
      <w:lvlText w:val="•"/>
      <w:lvlJc w:val="left"/>
      <w:pPr>
        <w:tabs>
          <w:tab w:val="num" w:pos="4320"/>
        </w:tabs>
        <w:ind w:left="4320" w:hanging="360"/>
      </w:pPr>
      <w:rPr>
        <w:rFonts w:ascii="Arial" w:hAnsi="Arial" w:hint="default"/>
      </w:rPr>
    </w:lvl>
    <w:lvl w:ilvl="6" w:tplc="27E85F08" w:tentative="1">
      <w:start w:val="1"/>
      <w:numFmt w:val="bullet"/>
      <w:lvlText w:val="•"/>
      <w:lvlJc w:val="left"/>
      <w:pPr>
        <w:tabs>
          <w:tab w:val="num" w:pos="5040"/>
        </w:tabs>
        <w:ind w:left="5040" w:hanging="360"/>
      </w:pPr>
      <w:rPr>
        <w:rFonts w:ascii="Arial" w:hAnsi="Arial" w:hint="default"/>
      </w:rPr>
    </w:lvl>
    <w:lvl w:ilvl="7" w:tplc="54AA8B3E" w:tentative="1">
      <w:start w:val="1"/>
      <w:numFmt w:val="bullet"/>
      <w:lvlText w:val="•"/>
      <w:lvlJc w:val="left"/>
      <w:pPr>
        <w:tabs>
          <w:tab w:val="num" w:pos="5760"/>
        </w:tabs>
        <w:ind w:left="5760" w:hanging="360"/>
      </w:pPr>
      <w:rPr>
        <w:rFonts w:ascii="Arial" w:hAnsi="Arial" w:hint="default"/>
      </w:rPr>
    </w:lvl>
    <w:lvl w:ilvl="8" w:tplc="3FFAC2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10987"/>
    <w:multiLevelType w:val="hybridMultilevel"/>
    <w:tmpl w:val="3F0E54E2"/>
    <w:lvl w:ilvl="0" w:tplc="FC1E9500">
      <w:start w:val="1"/>
      <w:numFmt w:val="decimal"/>
      <w:lvlText w:val="%1."/>
      <w:lvlJc w:val="left"/>
      <w:pPr>
        <w:ind w:left="720" w:hanging="360"/>
      </w:pPr>
      <w:rPr>
        <w:rFonts w:ascii="Arial" w:eastAsia="Times New Roman"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5A075F"/>
    <w:multiLevelType w:val="hybridMultilevel"/>
    <w:tmpl w:val="EBB65222"/>
    <w:lvl w:ilvl="0" w:tplc="64EE790C">
      <w:start w:val="1"/>
      <w:numFmt w:val="bullet"/>
      <w:lvlText w:val=""/>
      <w:lvlJc w:val="left"/>
      <w:pPr>
        <w:tabs>
          <w:tab w:val="num" w:pos="720"/>
        </w:tabs>
        <w:ind w:left="720" w:hanging="360"/>
      </w:pPr>
      <w:rPr>
        <w:rFonts w:ascii="Wingdings" w:hAnsi="Wingdings" w:hint="default"/>
      </w:rPr>
    </w:lvl>
    <w:lvl w:ilvl="1" w:tplc="35263E04" w:tentative="1">
      <w:start w:val="1"/>
      <w:numFmt w:val="bullet"/>
      <w:lvlText w:val=""/>
      <w:lvlJc w:val="left"/>
      <w:pPr>
        <w:tabs>
          <w:tab w:val="num" w:pos="1440"/>
        </w:tabs>
        <w:ind w:left="1440" w:hanging="360"/>
      </w:pPr>
      <w:rPr>
        <w:rFonts w:ascii="Wingdings" w:hAnsi="Wingdings" w:hint="default"/>
      </w:rPr>
    </w:lvl>
    <w:lvl w:ilvl="2" w:tplc="9CD06D36" w:tentative="1">
      <w:start w:val="1"/>
      <w:numFmt w:val="bullet"/>
      <w:lvlText w:val=""/>
      <w:lvlJc w:val="left"/>
      <w:pPr>
        <w:tabs>
          <w:tab w:val="num" w:pos="2160"/>
        </w:tabs>
        <w:ind w:left="2160" w:hanging="360"/>
      </w:pPr>
      <w:rPr>
        <w:rFonts w:ascii="Wingdings" w:hAnsi="Wingdings" w:hint="default"/>
      </w:rPr>
    </w:lvl>
    <w:lvl w:ilvl="3" w:tplc="195E6EBA" w:tentative="1">
      <w:start w:val="1"/>
      <w:numFmt w:val="bullet"/>
      <w:lvlText w:val=""/>
      <w:lvlJc w:val="left"/>
      <w:pPr>
        <w:tabs>
          <w:tab w:val="num" w:pos="2880"/>
        </w:tabs>
        <w:ind w:left="2880" w:hanging="360"/>
      </w:pPr>
      <w:rPr>
        <w:rFonts w:ascii="Wingdings" w:hAnsi="Wingdings" w:hint="default"/>
      </w:rPr>
    </w:lvl>
    <w:lvl w:ilvl="4" w:tplc="798699E6" w:tentative="1">
      <w:start w:val="1"/>
      <w:numFmt w:val="bullet"/>
      <w:lvlText w:val=""/>
      <w:lvlJc w:val="left"/>
      <w:pPr>
        <w:tabs>
          <w:tab w:val="num" w:pos="3600"/>
        </w:tabs>
        <w:ind w:left="3600" w:hanging="360"/>
      </w:pPr>
      <w:rPr>
        <w:rFonts w:ascii="Wingdings" w:hAnsi="Wingdings" w:hint="default"/>
      </w:rPr>
    </w:lvl>
    <w:lvl w:ilvl="5" w:tplc="850C979C" w:tentative="1">
      <w:start w:val="1"/>
      <w:numFmt w:val="bullet"/>
      <w:lvlText w:val=""/>
      <w:lvlJc w:val="left"/>
      <w:pPr>
        <w:tabs>
          <w:tab w:val="num" w:pos="4320"/>
        </w:tabs>
        <w:ind w:left="4320" w:hanging="360"/>
      </w:pPr>
      <w:rPr>
        <w:rFonts w:ascii="Wingdings" w:hAnsi="Wingdings" w:hint="default"/>
      </w:rPr>
    </w:lvl>
    <w:lvl w:ilvl="6" w:tplc="B0CC1542" w:tentative="1">
      <w:start w:val="1"/>
      <w:numFmt w:val="bullet"/>
      <w:lvlText w:val=""/>
      <w:lvlJc w:val="left"/>
      <w:pPr>
        <w:tabs>
          <w:tab w:val="num" w:pos="5040"/>
        </w:tabs>
        <w:ind w:left="5040" w:hanging="360"/>
      </w:pPr>
      <w:rPr>
        <w:rFonts w:ascii="Wingdings" w:hAnsi="Wingdings" w:hint="default"/>
      </w:rPr>
    </w:lvl>
    <w:lvl w:ilvl="7" w:tplc="01509446" w:tentative="1">
      <w:start w:val="1"/>
      <w:numFmt w:val="bullet"/>
      <w:lvlText w:val=""/>
      <w:lvlJc w:val="left"/>
      <w:pPr>
        <w:tabs>
          <w:tab w:val="num" w:pos="5760"/>
        </w:tabs>
        <w:ind w:left="5760" w:hanging="360"/>
      </w:pPr>
      <w:rPr>
        <w:rFonts w:ascii="Wingdings" w:hAnsi="Wingdings" w:hint="default"/>
      </w:rPr>
    </w:lvl>
    <w:lvl w:ilvl="8" w:tplc="F028D0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8564DF"/>
    <w:multiLevelType w:val="hybridMultilevel"/>
    <w:tmpl w:val="1A34A1AE"/>
    <w:lvl w:ilvl="0" w:tplc="3FBC5EF8">
      <w:start w:val="1"/>
      <w:numFmt w:val="bullet"/>
      <w:lvlText w:val=""/>
      <w:lvlJc w:val="left"/>
      <w:pPr>
        <w:tabs>
          <w:tab w:val="num" w:pos="720"/>
        </w:tabs>
        <w:ind w:left="720" w:hanging="360"/>
      </w:pPr>
      <w:rPr>
        <w:rFonts w:ascii="Wingdings" w:hAnsi="Wingdings" w:hint="default"/>
      </w:rPr>
    </w:lvl>
    <w:lvl w:ilvl="1" w:tplc="E594E438" w:tentative="1">
      <w:start w:val="1"/>
      <w:numFmt w:val="bullet"/>
      <w:lvlText w:val=""/>
      <w:lvlJc w:val="left"/>
      <w:pPr>
        <w:tabs>
          <w:tab w:val="num" w:pos="1440"/>
        </w:tabs>
        <w:ind w:left="1440" w:hanging="360"/>
      </w:pPr>
      <w:rPr>
        <w:rFonts w:ascii="Wingdings" w:hAnsi="Wingdings" w:hint="default"/>
      </w:rPr>
    </w:lvl>
    <w:lvl w:ilvl="2" w:tplc="E380522A" w:tentative="1">
      <w:start w:val="1"/>
      <w:numFmt w:val="bullet"/>
      <w:lvlText w:val=""/>
      <w:lvlJc w:val="left"/>
      <w:pPr>
        <w:tabs>
          <w:tab w:val="num" w:pos="2160"/>
        </w:tabs>
        <w:ind w:left="2160" w:hanging="360"/>
      </w:pPr>
      <w:rPr>
        <w:rFonts w:ascii="Wingdings" w:hAnsi="Wingdings" w:hint="default"/>
      </w:rPr>
    </w:lvl>
    <w:lvl w:ilvl="3" w:tplc="66D69274" w:tentative="1">
      <w:start w:val="1"/>
      <w:numFmt w:val="bullet"/>
      <w:lvlText w:val=""/>
      <w:lvlJc w:val="left"/>
      <w:pPr>
        <w:tabs>
          <w:tab w:val="num" w:pos="2880"/>
        </w:tabs>
        <w:ind w:left="2880" w:hanging="360"/>
      </w:pPr>
      <w:rPr>
        <w:rFonts w:ascii="Wingdings" w:hAnsi="Wingdings" w:hint="default"/>
      </w:rPr>
    </w:lvl>
    <w:lvl w:ilvl="4" w:tplc="E91C7686" w:tentative="1">
      <w:start w:val="1"/>
      <w:numFmt w:val="bullet"/>
      <w:lvlText w:val=""/>
      <w:lvlJc w:val="left"/>
      <w:pPr>
        <w:tabs>
          <w:tab w:val="num" w:pos="3600"/>
        </w:tabs>
        <w:ind w:left="3600" w:hanging="360"/>
      </w:pPr>
      <w:rPr>
        <w:rFonts w:ascii="Wingdings" w:hAnsi="Wingdings" w:hint="default"/>
      </w:rPr>
    </w:lvl>
    <w:lvl w:ilvl="5" w:tplc="4E80E34A" w:tentative="1">
      <w:start w:val="1"/>
      <w:numFmt w:val="bullet"/>
      <w:lvlText w:val=""/>
      <w:lvlJc w:val="left"/>
      <w:pPr>
        <w:tabs>
          <w:tab w:val="num" w:pos="4320"/>
        </w:tabs>
        <w:ind w:left="4320" w:hanging="360"/>
      </w:pPr>
      <w:rPr>
        <w:rFonts w:ascii="Wingdings" w:hAnsi="Wingdings" w:hint="default"/>
      </w:rPr>
    </w:lvl>
    <w:lvl w:ilvl="6" w:tplc="17C43302" w:tentative="1">
      <w:start w:val="1"/>
      <w:numFmt w:val="bullet"/>
      <w:lvlText w:val=""/>
      <w:lvlJc w:val="left"/>
      <w:pPr>
        <w:tabs>
          <w:tab w:val="num" w:pos="5040"/>
        </w:tabs>
        <w:ind w:left="5040" w:hanging="360"/>
      </w:pPr>
      <w:rPr>
        <w:rFonts w:ascii="Wingdings" w:hAnsi="Wingdings" w:hint="default"/>
      </w:rPr>
    </w:lvl>
    <w:lvl w:ilvl="7" w:tplc="4658F6DA" w:tentative="1">
      <w:start w:val="1"/>
      <w:numFmt w:val="bullet"/>
      <w:lvlText w:val=""/>
      <w:lvlJc w:val="left"/>
      <w:pPr>
        <w:tabs>
          <w:tab w:val="num" w:pos="5760"/>
        </w:tabs>
        <w:ind w:left="5760" w:hanging="360"/>
      </w:pPr>
      <w:rPr>
        <w:rFonts w:ascii="Wingdings" w:hAnsi="Wingdings" w:hint="default"/>
      </w:rPr>
    </w:lvl>
    <w:lvl w:ilvl="8" w:tplc="BD8AE4D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1BA"/>
    <w:rsid w:val="000E50D7"/>
    <w:rsid w:val="00137627"/>
    <w:rsid w:val="00160D40"/>
    <w:rsid w:val="00191DF4"/>
    <w:rsid w:val="00290EC6"/>
    <w:rsid w:val="002B56D9"/>
    <w:rsid w:val="00310A3B"/>
    <w:rsid w:val="003A5D4D"/>
    <w:rsid w:val="00442790"/>
    <w:rsid w:val="00457747"/>
    <w:rsid w:val="00460C21"/>
    <w:rsid w:val="004B4D1E"/>
    <w:rsid w:val="004E241B"/>
    <w:rsid w:val="00503182"/>
    <w:rsid w:val="005A4178"/>
    <w:rsid w:val="005E7C6B"/>
    <w:rsid w:val="00613AC8"/>
    <w:rsid w:val="00624642"/>
    <w:rsid w:val="00670ECF"/>
    <w:rsid w:val="006A4BA5"/>
    <w:rsid w:val="006E038B"/>
    <w:rsid w:val="007338DF"/>
    <w:rsid w:val="007C6B43"/>
    <w:rsid w:val="008E7860"/>
    <w:rsid w:val="00960B6E"/>
    <w:rsid w:val="009F08F0"/>
    <w:rsid w:val="00A4546D"/>
    <w:rsid w:val="00AA5BF7"/>
    <w:rsid w:val="00AF0581"/>
    <w:rsid w:val="00C60FAF"/>
    <w:rsid w:val="00E70217"/>
    <w:rsid w:val="00ED01BA"/>
    <w:rsid w:val="00EE76E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65E6"/>
  <w15:chartTrackingRefBased/>
  <w15:docId w15:val="{008BE7DC-F196-4541-B262-2770EE31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1BA"/>
  </w:style>
  <w:style w:type="paragraph" w:styleId="Footer">
    <w:name w:val="footer"/>
    <w:basedOn w:val="Normal"/>
    <w:link w:val="FooterChar"/>
    <w:uiPriority w:val="99"/>
    <w:unhideWhenUsed/>
    <w:rsid w:val="00ED0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1BA"/>
  </w:style>
  <w:style w:type="paragraph" w:styleId="NormalWeb">
    <w:name w:val="Normal (Web)"/>
    <w:basedOn w:val="Normal"/>
    <w:uiPriority w:val="99"/>
    <w:semiHidden/>
    <w:unhideWhenUsed/>
    <w:rsid w:val="00ED01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01B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7068">
      <w:bodyDiv w:val="1"/>
      <w:marLeft w:val="0"/>
      <w:marRight w:val="0"/>
      <w:marTop w:val="0"/>
      <w:marBottom w:val="0"/>
      <w:divBdr>
        <w:top w:val="none" w:sz="0" w:space="0" w:color="auto"/>
        <w:left w:val="none" w:sz="0" w:space="0" w:color="auto"/>
        <w:bottom w:val="none" w:sz="0" w:space="0" w:color="auto"/>
        <w:right w:val="none" w:sz="0" w:space="0" w:color="auto"/>
      </w:divBdr>
      <w:divsChild>
        <w:div w:id="1793135318">
          <w:marLeft w:val="144"/>
          <w:marRight w:val="0"/>
          <w:marTop w:val="240"/>
          <w:marBottom w:val="40"/>
          <w:divBdr>
            <w:top w:val="none" w:sz="0" w:space="0" w:color="auto"/>
            <w:left w:val="none" w:sz="0" w:space="0" w:color="auto"/>
            <w:bottom w:val="none" w:sz="0" w:space="0" w:color="auto"/>
            <w:right w:val="none" w:sz="0" w:space="0" w:color="auto"/>
          </w:divBdr>
        </w:div>
        <w:div w:id="1506826557">
          <w:marLeft w:val="144"/>
          <w:marRight w:val="0"/>
          <w:marTop w:val="240"/>
          <w:marBottom w:val="40"/>
          <w:divBdr>
            <w:top w:val="none" w:sz="0" w:space="0" w:color="auto"/>
            <w:left w:val="none" w:sz="0" w:space="0" w:color="auto"/>
            <w:bottom w:val="none" w:sz="0" w:space="0" w:color="auto"/>
            <w:right w:val="none" w:sz="0" w:space="0" w:color="auto"/>
          </w:divBdr>
        </w:div>
      </w:divsChild>
    </w:div>
    <w:div w:id="875779402">
      <w:bodyDiv w:val="1"/>
      <w:marLeft w:val="0"/>
      <w:marRight w:val="0"/>
      <w:marTop w:val="0"/>
      <w:marBottom w:val="0"/>
      <w:divBdr>
        <w:top w:val="none" w:sz="0" w:space="0" w:color="auto"/>
        <w:left w:val="none" w:sz="0" w:space="0" w:color="auto"/>
        <w:bottom w:val="none" w:sz="0" w:space="0" w:color="auto"/>
        <w:right w:val="none" w:sz="0" w:space="0" w:color="auto"/>
      </w:divBdr>
      <w:divsChild>
        <w:div w:id="1710376613">
          <w:marLeft w:val="144"/>
          <w:marRight w:val="0"/>
          <w:marTop w:val="240"/>
          <w:marBottom w:val="40"/>
          <w:divBdr>
            <w:top w:val="none" w:sz="0" w:space="0" w:color="auto"/>
            <w:left w:val="none" w:sz="0" w:space="0" w:color="auto"/>
            <w:bottom w:val="none" w:sz="0" w:space="0" w:color="auto"/>
            <w:right w:val="none" w:sz="0" w:space="0" w:color="auto"/>
          </w:divBdr>
        </w:div>
      </w:divsChild>
    </w:div>
    <w:div w:id="1004437052">
      <w:bodyDiv w:val="1"/>
      <w:marLeft w:val="0"/>
      <w:marRight w:val="0"/>
      <w:marTop w:val="0"/>
      <w:marBottom w:val="0"/>
      <w:divBdr>
        <w:top w:val="none" w:sz="0" w:space="0" w:color="auto"/>
        <w:left w:val="none" w:sz="0" w:space="0" w:color="auto"/>
        <w:bottom w:val="none" w:sz="0" w:space="0" w:color="auto"/>
        <w:right w:val="none" w:sz="0" w:space="0" w:color="auto"/>
      </w:divBdr>
    </w:div>
    <w:div w:id="1453865462">
      <w:bodyDiv w:val="1"/>
      <w:marLeft w:val="0"/>
      <w:marRight w:val="0"/>
      <w:marTop w:val="0"/>
      <w:marBottom w:val="0"/>
      <w:divBdr>
        <w:top w:val="none" w:sz="0" w:space="0" w:color="auto"/>
        <w:left w:val="none" w:sz="0" w:space="0" w:color="auto"/>
        <w:bottom w:val="none" w:sz="0" w:space="0" w:color="auto"/>
        <w:right w:val="none" w:sz="0" w:space="0" w:color="auto"/>
      </w:divBdr>
    </w:div>
    <w:div w:id="1642150129">
      <w:bodyDiv w:val="1"/>
      <w:marLeft w:val="0"/>
      <w:marRight w:val="0"/>
      <w:marTop w:val="0"/>
      <w:marBottom w:val="0"/>
      <w:divBdr>
        <w:top w:val="none" w:sz="0" w:space="0" w:color="auto"/>
        <w:left w:val="none" w:sz="0" w:space="0" w:color="auto"/>
        <w:bottom w:val="none" w:sz="0" w:space="0" w:color="auto"/>
        <w:right w:val="none" w:sz="0" w:space="0" w:color="auto"/>
      </w:divBdr>
      <w:divsChild>
        <w:div w:id="501967238">
          <w:marLeft w:val="605"/>
          <w:marRight w:val="0"/>
          <w:marTop w:val="0"/>
          <w:marBottom w:val="0"/>
          <w:divBdr>
            <w:top w:val="none" w:sz="0" w:space="0" w:color="auto"/>
            <w:left w:val="none" w:sz="0" w:space="0" w:color="auto"/>
            <w:bottom w:val="none" w:sz="0" w:space="0" w:color="auto"/>
            <w:right w:val="none" w:sz="0" w:space="0" w:color="auto"/>
          </w:divBdr>
        </w:div>
        <w:div w:id="1508400602">
          <w:marLeft w:val="605"/>
          <w:marRight w:val="0"/>
          <w:marTop w:val="0"/>
          <w:marBottom w:val="0"/>
          <w:divBdr>
            <w:top w:val="none" w:sz="0" w:space="0" w:color="auto"/>
            <w:left w:val="none" w:sz="0" w:space="0" w:color="auto"/>
            <w:bottom w:val="none" w:sz="0" w:space="0" w:color="auto"/>
            <w:right w:val="none" w:sz="0" w:space="0" w:color="auto"/>
          </w:divBdr>
        </w:div>
        <w:div w:id="1270821077">
          <w:marLeft w:val="605"/>
          <w:marRight w:val="0"/>
          <w:marTop w:val="0"/>
          <w:marBottom w:val="0"/>
          <w:divBdr>
            <w:top w:val="none" w:sz="0" w:space="0" w:color="auto"/>
            <w:left w:val="none" w:sz="0" w:space="0" w:color="auto"/>
            <w:bottom w:val="none" w:sz="0" w:space="0" w:color="auto"/>
            <w:right w:val="none" w:sz="0" w:space="0" w:color="auto"/>
          </w:divBdr>
        </w:div>
      </w:divsChild>
    </w:div>
    <w:div w:id="20213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cp:lastModifiedBy>
  <cp:revision>24</cp:revision>
  <dcterms:created xsi:type="dcterms:W3CDTF">2018-11-25T22:53:00Z</dcterms:created>
  <dcterms:modified xsi:type="dcterms:W3CDTF">2023-03-01T23:18:00Z</dcterms:modified>
</cp:coreProperties>
</file>