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6793" w14:textId="77777777" w:rsidR="00AC4457" w:rsidRPr="00900498" w:rsidRDefault="00AC4457" w:rsidP="00AC4457">
      <w:pPr>
        <w:pBdr>
          <w:top w:val="single" w:sz="4" w:space="1" w:color="auto"/>
          <w:left w:val="single" w:sz="4" w:space="4" w:color="auto"/>
          <w:bottom w:val="single" w:sz="4" w:space="1" w:color="auto"/>
          <w:right w:val="single" w:sz="4" w:space="4" w:color="auto"/>
        </w:pBdr>
        <w:shd w:val="clear" w:color="auto" w:fill="F7CAAC" w:themeFill="accent2" w:themeFillTint="66"/>
        <w:rPr>
          <w:rFonts w:asciiTheme="majorHAnsi" w:eastAsiaTheme="majorEastAsia" w:hAnsi="Tw Cen MT" w:cstheme="majorBidi"/>
          <w:b/>
          <w:color w:val="C45911" w:themeColor="accent2" w:themeShade="BF"/>
          <w:spacing w:val="-10"/>
          <w:kern w:val="24"/>
          <w:position w:val="1"/>
          <w:sz w:val="56"/>
          <w:szCs w:val="96"/>
        </w:rPr>
      </w:pPr>
      <w:r>
        <w:rPr>
          <w:rFonts w:asciiTheme="majorHAnsi" w:eastAsiaTheme="majorEastAsia" w:hAnsi="Tw Cen MT" w:cstheme="majorBidi"/>
          <w:b/>
          <w:color w:val="C45911" w:themeColor="accent2" w:themeShade="BF"/>
          <w:spacing w:val="-10"/>
          <w:kern w:val="24"/>
          <w:position w:val="1"/>
          <w:sz w:val="56"/>
          <w:szCs w:val="96"/>
        </w:rPr>
        <w:t>Task 2</w:t>
      </w:r>
      <w:r w:rsidRPr="00900498">
        <w:rPr>
          <w:rFonts w:asciiTheme="majorHAnsi" w:eastAsiaTheme="majorEastAsia" w:hAnsi="Tw Cen MT" w:cstheme="majorBidi"/>
          <w:b/>
          <w:color w:val="C45911" w:themeColor="accent2" w:themeShade="BF"/>
          <w:spacing w:val="-10"/>
          <w:kern w:val="24"/>
          <w:position w:val="1"/>
          <w:sz w:val="56"/>
          <w:szCs w:val="96"/>
        </w:rPr>
        <w:t xml:space="preserve"> for submission</w:t>
      </w:r>
    </w:p>
    <w:p w14:paraId="6D4F2354" w14:textId="77777777" w:rsidR="00AC4457" w:rsidRDefault="00AC4457" w:rsidP="00AC4457">
      <w:pPr>
        <w:pStyle w:val="NormalWeb"/>
        <w:spacing w:before="0" w:beforeAutospacing="0" w:after="0" w:afterAutospacing="0"/>
        <w:rPr>
          <w:rFonts w:asciiTheme="minorHAnsi" w:eastAsiaTheme="minorEastAsia" w:hAnsi="Tw Cen MT" w:cstheme="minorBidi"/>
          <w:i/>
          <w:iCs/>
          <w:color w:val="000000" w:themeColor="text1"/>
          <w:kern w:val="24"/>
        </w:rPr>
      </w:pPr>
      <w:r w:rsidRPr="00AC4457">
        <w:rPr>
          <w:rFonts w:asciiTheme="minorHAnsi" w:eastAsiaTheme="minorEastAsia" w:hAnsi="Tw Cen MT" w:cstheme="minorBidi"/>
          <w:i/>
          <w:iCs/>
          <w:color w:val="000000" w:themeColor="text1"/>
          <w:kern w:val="24"/>
        </w:rPr>
        <w:t xml:space="preserve">Part A addresses </w:t>
      </w:r>
      <w:r w:rsidRPr="00AC4457">
        <w:rPr>
          <w:rFonts w:asciiTheme="minorHAnsi" w:eastAsiaTheme="minorEastAsia" w:hAnsi="Tw Cen MT" w:cstheme="minorBidi"/>
          <w:b/>
          <w:bCs/>
          <w:i/>
          <w:iCs/>
          <w:color w:val="000000" w:themeColor="text1"/>
          <w:kern w:val="24"/>
        </w:rPr>
        <w:t xml:space="preserve">Unit Objective 1 </w:t>
      </w:r>
      <w:r w:rsidRPr="00AC4457">
        <w:rPr>
          <w:rFonts w:asciiTheme="minorHAnsi" w:eastAsiaTheme="minorEastAsia" w:hAnsi="Tw Cen MT" w:cstheme="minorBidi"/>
          <w:b/>
          <w:bCs/>
          <w:i/>
          <w:iCs/>
          <w:color w:val="000000" w:themeColor="text1"/>
          <w:kern w:val="24"/>
        </w:rPr>
        <w:t>–</w:t>
      </w:r>
      <w:r w:rsidRPr="00AC4457">
        <w:rPr>
          <w:rFonts w:asciiTheme="minorHAnsi" w:eastAsiaTheme="minorEastAsia" w:hAnsi="Tw Cen MT" w:cstheme="minorBidi"/>
          <w:b/>
          <w:bCs/>
          <w:i/>
          <w:iCs/>
          <w:color w:val="000000" w:themeColor="text1"/>
          <w:kern w:val="24"/>
        </w:rPr>
        <w:t xml:space="preserve"> Comprehend accounting concepts, principles and processes relating to accounting and end-of-month reporting for a service business. </w:t>
      </w:r>
      <w:r w:rsidRPr="00AC4457">
        <w:rPr>
          <w:rFonts w:asciiTheme="minorHAnsi" w:eastAsiaTheme="minorEastAsia" w:hAnsi="Tw Cen MT" w:cstheme="minorBidi"/>
          <w:i/>
          <w:iCs/>
          <w:color w:val="000000" w:themeColor="text1"/>
          <w:kern w:val="24"/>
        </w:rPr>
        <w:t xml:space="preserve">The cognitive verbs </w:t>
      </w:r>
      <w:r w:rsidRPr="00AC4457">
        <w:rPr>
          <w:rFonts w:asciiTheme="minorHAnsi" w:eastAsiaTheme="minorEastAsia" w:hAnsi="Tw Cen MT" w:cstheme="minorBidi"/>
          <w:b/>
          <w:bCs/>
          <w:i/>
          <w:iCs/>
          <w:color w:val="000000" w:themeColor="text1"/>
          <w:kern w:val="24"/>
        </w:rPr>
        <w:t xml:space="preserve">describe and explain </w:t>
      </w:r>
      <w:r w:rsidRPr="00AC4457">
        <w:rPr>
          <w:rFonts w:asciiTheme="minorHAnsi" w:eastAsiaTheme="minorEastAsia" w:hAnsi="Tw Cen MT" w:cstheme="minorBidi"/>
          <w:i/>
          <w:iCs/>
          <w:color w:val="000000" w:themeColor="text1"/>
          <w:kern w:val="24"/>
        </w:rPr>
        <w:t xml:space="preserve">are components of </w:t>
      </w:r>
      <w:r w:rsidRPr="00AC4457">
        <w:rPr>
          <w:rFonts w:asciiTheme="minorHAnsi" w:eastAsiaTheme="minorEastAsia" w:hAnsi="Tw Cen MT" w:cstheme="minorBidi"/>
          <w:b/>
          <w:bCs/>
          <w:i/>
          <w:iCs/>
          <w:color w:val="000000" w:themeColor="text1"/>
          <w:kern w:val="24"/>
        </w:rPr>
        <w:t>comprehend</w:t>
      </w:r>
      <w:r w:rsidRPr="00AC4457">
        <w:rPr>
          <w:rFonts w:asciiTheme="minorHAnsi" w:eastAsiaTheme="minorEastAsia" w:hAnsi="Tw Cen MT" w:cstheme="minorBidi"/>
          <w:i/>
          <w:iCs/>
          <w:color w:val="000000" w:themeColor="text1"/>
          <w:kern w:val="24"/>
        </w:rPr>
        <w:t xml:space="preserve"> ie to show your comprehension of a concept, principle or process, you must describe and explain the concept, principle or process.</w:t>
      </w:r>
    </w:p>
    <w:p w14:paraId="100B3ECF" w14:textId="77777777" w:rsidR="00AC4457" w:rsidRDefault="00AC4457" w:rsidP="00AC4457">
      <w:pPr>
        <w:pBdr>
          <w:bottom w:val="single" w:sz="4" w:space="1" w:color="auto"/>
        </w:pBdr>
        <w:rPr>
          <w:rFonts w:asciiTheme="majorHAnsi" w:eastAsiaTheme="majorEastAsia" w:hAnsi="Tw Cen MT" w:cstheme="majorBidi"/>
          <w:b/>
          <w:color w:val="C45911" w:themeColor="accent2" w:themeShade="BF"/>
          <w:spacing w:val="-10"/>
          <w:kern w:val="24"/>
          <w:position w:val="1"/>
          <w:sz w:val="28"/>
          <w:szCs w:val="28"/>
        </w:rPr>
      </w:pPr>
    </w:p>
    <w:p w14:paraId="1A755741" w14:textId="77777777" w:rsidR="00AC4457" w:rsidRPr="00AC4457" w:rsidRDefault="00AC4457" w:rsidP="00AC4457">
      <w:pPr>
        <w:rPr>
          <w:rFonts w:eastAsiaTheme="majorEastAsia" w:cstheme="majorBidi"/>
          <w:b/>
          <w:color w:val="C45911" w:themeColor="accent2" w:themeShade="BF"/>
          <w:spacing w:val="-10"/>
          <w:kern w:val="24"/>
          <w:position w:val="1"/>
          <w:sz w:val="28"/>
          <w:szCs w:val="28"/>
        </w:rPr>
      </w:pPr>
      <w:r w:rsidRPr="00AC4457">
        <w:rPr>
          <w:rFonts w:eastAsiaTheme="majorEastAsia" w:cstheme="majorBidi"/>
          <w:b/>
          <w:color w:val="C45911" w:themeColor="accent2" w:themeShade="BF"/>
          <w:spacing w:val="-10"/>
          <w:kern w:val="24"/>
          <w:position w:val="1"/>
          <w:sz w:val="28"/>
          <w:szCs w:val="28"/>
        </w:rPr>
        <w:t>Part A</w:t>
      </w:r>
    </w:p>
    <w:p w14:paraId="22A11A1A" w14:textId="7822A3EC" w:rsidR="00AC4457" w:rsidRPr="009446B9" w:rsidRDefault="00AC4457" w:rsidP="004A331A">
      <w:pPr>
        <w:pStyle w:val="ListParagraph"/>
        <w:numPr>
          <w:ilvl w:val="0"/>
          <w:numId w:val="3"/>
        </w:numPr>
        <w:rPr>
          <w:rFonts w:asciiTheme="minorHAnsi" w:hAnsiTheme="minorHAnsi"/>
        </w:rPr>
      </w:pPr>
      <w:r w:rsidRPr="00AC4457">
        <w:rPr>
          <w:rFonts w:asciiTheme="minorHAnsi" w:eastAsiaTheme="minorEastAsia" w:hAnsiTheme="minorHAnsi"/>
          <w:color w:val="000000" w:themeColor="text1"/>
          <w:kern w:val="24"/>
        </w:rPr>
        <w:t xml:space="preserve">In a 50 – </w:t>
      </w:r>
      <w:proofErr w:type="gramStart"/>
      <w:r w:rsidRPr="00AC4457">
        <w:rPr>
          <w:rFonts w:asciiTheme="minorHAnsi" w:eastAsiaTheme="minorEastAsia" w:hAnsiTheme="minorHAnsi"/>
          <w:color w:val="000000" w:themeColor="text1"/>
          <w:kern w:val="24"/>
        </w:rPr>
        <w:t>75 word</w:t>
      </w:r>
      <w:proofErr w:type="gramEnd"/>
      <w:r w:rsidRPr="00AC4457">
        <w:rPr>
          <w:rFonts w:asciiTheme="minorHAnsi" w:eastAsiaTheme="minorEastAsia" w:hAnsiTheme="minorHAnsi"/>
          <w:color w:val="000000" w:themeColor="text1"/>
          <w:kern w:val="24"/>
        </w:rPr>
        <w:t xml:space="preserve"> paragraph, </w:t>
      </w:r>
      <w:r w:rsidRPr="00AC4457">
        <w:rPr>
          <w:rFonts w:asciiTheme="minorHAnsi" w:eastAsiaTheme="minorEastAsia" w:hAnsiTheme="minorHAnsi"/>
          <w:b/>
          <w:bCs/>
          <w:color w:val="000000" w:themeColor="text1"/>
          <w:kern w:val="24"/>
        </w:rPr>
        <w:t xml:space="preserve">describe </w:t>
      </w:r>
      <w:r w:rsidRPr="00AC4457">
        <w:rPr>
          <w:rFonts w:asciiTheme="minorHAnsi" w:eastAsiaTheme="minorEastAsia" w:hAnsiTheme="minorHAnsi"/>
          <w:color w:val="000000" w:themeColor="text1"/>
          <w:kern w:val="24"/>
        </w:rPr>
        <w:t>the</w:t>
      </w:r>
      <w:r w:rsidRPr="00AC4457">
        <w:rPr>
          <w:rFonts w:asciiTheme="minorHAnsi" w:eastAsiaTheme="minorEastAsia" w:hAnsiTheme="minorHAnsi"/>
          <w:b/>
          <w:bCs/>
          <w:color w:val="000000" w:themeColor="text1"/>
          <w:kern w:val="24"/>
        </w:rPr>
        <w:t xml:space="preserve"> </w:t>
      </w:r>
      <w:r w:rsidRPr="00AC4457">
        <w:rPr>
          <w:rFonts w:asciiTheme="minorHAnsi" w:eastAsiaTheme="minorEastAsia" w:hAnsiTheme="minorHAnsi"/>
          <w:color w:val="000000" w:themeColor="text1"/>
          <w:kern w:val="24"/>
        </w:rPr>
        <w:t>Statement of Financial Position.</w:t>
      </w:r>
    </w:p>
    <w:p w14:paraId="63F78D98" w14:textId="2EB4BC21" w:rsidR="009446B9" w:rsidRPr="009446B9" w:rsidRDefault="009446B9" w:rsidP="009446B9">
      <w:r w:rsidRPr="009446B9">
        <w:t>The Statement of Financial Position is a report detailing the business’ assets, liabilities and owner’s equity and their respective balances. As the balances of these accounts can change daily, the report is prepared and titled “as at” a particular date.</w:t>
      </w:r>
    </w:p>
    <w:p w14:paraId="197327D9" w14:textId="66A21880" w:rsidR="00AC4457" w:rsidRPr="009446B9" w:rsidRDefault="00AC4457" w:rsidP="00437F24">
      <w:pPr>
        <w:pStyle w:val="ListParagraph"/>
        <w:numPr>
          <w:ilvl w:val="0"/>
          <w:numId w:val="3"/>
        </w:numPr>
        <w:rPr>
          <w:rFonts w:asciiTheme="minorHAnsi" w:hAnsiTheme="minorHAnsi"/>
        </w:rPr>
      </w:pPr>
      <w:r w:rsidRPr="00AC4457">
        <w:rPr>
          <w:rFonts w:asciiTheme="minorHAnsi" w:eastAsiaTheme="minorEastAsia" w:hAnsiTheme="minorHAnsi" w:cstheme="minorBidi"/>
          <w:color w:val="000000" w:themeColor="text1"/>
          <w:kern w:val="24"/>
        </w:rPr>
        <w:t xml:space="preserve">In a 50 – </w:t>
      </w:r>
      <w:proofErr w:type="gramStart"/>
      <w:r w:rsidRPr="00AC4457">
        <w:rPr>
          <w:rFonts w:asciiTheme="minorHAnsi" w:eastAsiaTheme="minorEastAsia" w:hAnsiTheme="minorHAnsi" w:cstheme="minorBidi"/>
          <w:color w:val="000000" w:themeColor="text1"/>
          <w:kern w:val="24"/>
        </w:rPr>
        <w:t>75 word</w:t>
      </w:r>
      <w:proofErr w:type="gramEnd"/>
      <w:r w:rsidRPr="00AC4457">
        <w:rPr>
          <w:rFonts w:asciiTheme="minorHAnsi" w:eastAsiaTheme="minorEastAsia" w:hAnsiTheme="minorHAnsi" w:cstheme="minorBidi"/>
          <w:color w:val="000000" w:themeColor="text1"/>
          <w:kern w:val="24"/>
        </w:rPr>
        <w:t xml:space="preserve"> paragraph, </w:t>
      </w:r>
      <w:r w:rsidRPr="00AC4457">
        <w:rPr>
          <w:rFonts w:asciiTheme="minorHAnsi" w:eastAsiaTheme="minorEastAsia" w:hAnsiTheme="minorHAnsi" w:cstheme="minorBidi"/>
          <w:b/>
          <w:bCs/>
          <w:color w:val="000000" w:themeColor="text1"/>
          <w:kern w:val="24"/>
        </w:rPr>
        <w:t>explain</w:t>
      </w:r>
      <w:r w:rsidRPr="00AC4457">
        <w:rPr>
          <w:rFonts w:asciiTheme="minorHAnsi" w:eastAsiaTheme="minorEastAsia" w:hAnsiTheme="minorHAnsi" w:cstheme="minorBidi"/>
          <w:color w:val="000000" w:themeColor="text1"/>
          <w:kern w:val="24"/>
        </w:rPr>
        <w:t xml:space="preserve"> the interrelationship of assets, liabilities and owner’s equity.</w:t>
      </w:r>
    </w:p>
    <w:p w14:paraId="7392D085" w14:textId="66C0FB3E" w:rsidR="009446B9" w:rsidRPr="009446B9" w:rsidRDefault="001B7518" w:rsidP="009446B9">
      <w:r w:rsidRPr="001B7518">
        <w:t>Assets minus liabilities are always equal to owner’s equity. In the same way, total assets will always be equal to liabilities plus owner’s equity. These three elements make the accounting equation and the equation will always remain in balance unless an error has occurred.</w:t>
      </w:r>
    </w:p>
    <w:p w14:paraId="71CC5F7C" w14:textId="147358C3" w:rsidR="00AC4457" w:rsidRPr="001B7518" w:rsidRDefault="00AC4457" w:rsidP="00437F24">
      <w:pPr>
        <w:pStyle w:val="ListParagraph"/>
        <w:numPr>
          <w:ilvl w:val="0"/>
          <w:numId w:val="3"/>
        </w:numPr>
        <w:rPr>
          <w:rFonts w:asciiTheme="minorHAnsi" w:hAnsiTheme="minorHAnsi"/>
        </w:rPr>
      </w:pPr>
      <w:r w:rsidRPr="00AC4457">
        <w:rPr>
          <w:rFonts w:asciiTheme="minorHAnsi" w:eastAsiaTheme="minorEastAsia" w:hAnsiTheme="minorHAnsi" w:cstheme="minorBidi"/>
          <w:color w:val="000000" w:themeColor="text1"/>
          <w:kern w:val="24"/>
        </w:rPr>
        <w:t xml:space="preserve">In a 100 – </w:t>
      </w:r>
      <w:proofErr w:type="gramStart"/>
      <w:r w:rsidRPr="00AC4457">
        <w:rPr>
          <w:rFonts w:asciiTheme="minorHAnsi" w:eastAsiaTheme="minorEastAsia" w:hAnsiTheme="minorHAnsi" w:cstheme="minorBidi"/>
          <w:color w:val="000000" w:themeColor="text1"/>
          <w:kern w:val="24"/>
        </w:rPr>
        <w:t>150 word</w:t>
      </w:r>
      <w:proofErr w:type="gramEnd"/>
      <w:r w:rsidRPr="00AC4457">
        <w:rPr>
          <w:rFonts w:asciiTheme="minorHAnsi" w:eastAsiaTheme="minorEastAsia" w:hAnsiTheme="minorHAnsi" w:cstheme="minorBidi"/>
          <w:color w:val="000000" w:themeColor="text1"/>
          <w:kern w:val="24"/>
        </w:rPr>
        <w:t xml:space="preserve"> paragraph, </w:t>
      </w:r>
      <w:r w:rsidRPr="00AC4457">
        <w:rPr>
          <w:rFonts w:asciiTheme="minorHAnsi" w:eastAsiaTheme="minorEastAsia" w:hAnsiTheme="minorHAnsi" w:cstheme="minorBidi"/>
          <w:b/>
          <w:bCs/>
          <w:color w:val="000000" w:themeColor="text1"/>
          <w:kern w:val="24"/>
        </w:rPr>
        <w:t xml:space="preserve">explain </w:t>
      </w:r>
      <w:r w:rsidRPr="00AC4457">
        <w:rPr>
          <w:rFonts w:asciiTheme="minorHAnsi" w:eastAsiaTheme="minorEastAsia" w:hAnsiTheme="minorHAnsi" w:cstheme="minorBidi"/>
          <w:color w:val="000000" w:themeColor="text1"/>
          <w:kern w:val="24"/>
        </w:rPr>
        <w:t>the elements of the accounting equation and the Statement of Financial Position.</w:t>
      </w:r>
    </w:p>
    <w:p w14:paraId="2820DF26" w14:textId="4035B680" w:rsidR="001B7518" w:rsidRPr="001B7518" w:rsidRDefault="007D38BA" w:rsidP="001B7518">
      <w:r w:rsidRPr="007D38BA">
        <w:t>The Statement of Financial Position is a detailed expression of the accounting equation for a business at a certain point in time. It is a major report that lists the individual assets, liabilities and owner’s equity items of a business. The Statement of Financial Position can be presented in account form, which demonstrates the accounting equation in the form of A=L+OE. It can also be presented in the narrative form, which is presented in the form of A-L=OE. The narrative form is considered a more ‘readable’ version, and can be more easily adapted to show comparative figures for two accounting periods.</w:t>
      </w:r>
    </w:p>
    <w:p w14:paraId="487805F7" w14:textId="77777777" w:rsidR="00AC4457" w:rsidRDefault="00AC4457" w:rsidP="00AC4457">
      <w:pPr>
        <w:pBdr>
          <w:bottom w:val="single" w:sz="4" w:space="1" w:color="auto"/>
        </w:pBdr>
      </w:pPr>
    </w:p>
    <w:p w14:paraId="3F89C08D" w14:textId="77777777" w:rsidR="00AC4457" w:rsidRPr="00AC4457" w:rsidRDefault="00AC4457" w:rsidP="00AC4457">
      <w:pPr>
        <w:pStyle w:val="NormalWeb"/>
        <w:spacing w:before="0" w:beforeAutospacing="0" w:after="0" w:afterAutospacing="0"/>
      </w:pPr>
      <w:r w:rsidRPr="00AC4457">
        <w:rPr>
          <w:rFonts w:asciiTheme="minorHAnsi" w:eastAsiaTheme="minorEastAsia" w:hAnsi="Tw Cen MT" w:cstheme="minorBidi"/>
          <w:i/>
          <w:iCs/>
          <w:color w:val="000000" w:themeColor="text1"/>
          <w:kern w:val="24"/>
        </w:rPr>
        <w:t xml:space="preserve">Part B addresses </w:t>
      </w:r>
      <w:r w:rsidRPr="00AC4457">
        <w:rPr>
          <w:rFonts w:asciiTheme="minorHAnsi" w:eastAsiaTheme="minorEastAsia" w:hAnsi="Tw Cen MT" w:cstheme="minorBidi"/>
          <w:b/>
          <w:bCs/>
          <w:i/>
          <w:iCs/>
          <w:color w:val="000000" w:themeColor="text1"/>
          <w:kern w:val="24"/>
        </w:rPr>
        <w:t>Unit Objective 2 - Apply accounting principles and processes relating to accounting and end-of-month reporting for a service business.</w:t>
      </w:r>
    </w:p>
    <w:p w14:paraId="22ACC9AD" w14:textId="77777777" w:rsidR="00AC4457" w:rsidRDefault="00AC4457" w:rsidP="00AC4457">
      <w:pPr>
        <w:pBdr>
          <w:bottom w:val="single" w:sz="4" w:space="1" w:color="auto"/>
        </w:pBdr>
      </w:pPr>
    </w:p>
    <w:p w14:paraId="59C1AD44" w14:textId="77777777" w:rsidR="00AC4457" w:rsidRPr="00AC4457" w:rsidRDefault="00AC4457">
      <w:pPr>
        <w:rPr>
          <w:rFonts w:eastAsiaTheme="majorEastAsia" w:cstheme="majorBidi"/>
          <w:b/>
          <w:color w:val="C45911" w:themeColor="accent2" w:themeShade="BF"/>
          <w:spacing w:val="-10"/>
          <w:kern w:val="24"/>
          <w:position w:val="1"/>
          <w:sz w:val="28"/>
          <w:szCs w:val="28"/>
        </w:rPr>
      </w:pPr>
      <w:r w:rsidRPr="00AC4457">
        <w:rPr>
          <w:rFonts w:eastAsiaTheme="majorEastAsia" w:cstheme="majorBidi"/>
          <w:b/>
          <w:color w:val="C45911" w:themeColor="accent2" w:themeShade="BF"/>
          <w:spacing w:val="-10"/>
          <w:kern w:val="24"/>
          <w:position w:val="1"/>
          <w:sz w:val="28"/>
          <w:szCs w:val="28"/>
        </w:rPr>
        <w:t>Part B</w:t>
      </w:r>
    </w:p>
    <w:p w14:paraId="7620E51D" w14:textId="77777777" w:rsidR="00AC4457" w:rsidRPr="00AC4457" w:rsidRDefault="00AC4457" w:rsidP="00AC4457">
      <w:pPr>
        <w:pStyle w:val="NormalWeb"/>
        <w:spacing w:before="0" w:beforeAutospacing="0" w:after="0" w:afterAutospacing="0"/>
        <w:rPr>
          <w:color w:val="C45911" w:themeColor="accent2" w:themeShade="BF"/>
        </w:rPr>
      </w:pPr>
      <w:r w:rsidRPr="00AC4457">
        <w:rPr>
          <w:rFonts w:asciiTheme="minorHAnsi" w:eastAsiaTheme="minorEastAsia" w:hAnsi="Tw Cen MT" w:cstheme="minorBidi"/>
          <w:color w:val="C45911" w:themeColor="accent2" w:themeShade="BF"/>
          <w:kern w:val="24"/>
        </w:rPr>
        <w:t>Refer to text book page 114 ex 4.8.</w:t>
      </w:r>
    </w:p>
    <w:p w14:paraId="67027A73" w14:textId="77777777" w:rsidR="00AC4457" w:rsidRPr="00AC4457" w:rsidRDefault="00AC4457" w:rsidP="00AC4457">
      <w:pPr>
        <w:pStyle w:val="NormalWeb"/>
        <w:spacing w:before="0" w:beforeAutospacing="0" w:after="0" w:afterAutospacing="0"/>
      </w:pPr>
      <w:r w:rsidRPr="00AC4457">
        <w:rPr>
          <w:rFonts w:asciiTheme="minorHAnsi" w:eastAsiaTheme="minorEastAsia" w:hAnsi="Tw Cen MT" w:cstheme="minorBidi"/>
          <w:color w:val="000000" w:themeColor="text1"/>
          <w:kern w:val="24"/>
        </w:rPr>
        <w:t xml:space="preserve">You are required to </w:t>
      </w:r>
      <w:r w:rsidRPr="00AC4457">
        <w:rPr>
          <w:rFonts w:asciiTheme="minorHAnsi" w:eastAsiaTheme="minorEastAsia" w:hAnsi="Tw Cen MT" w:cstheme="minorBidi"/>
          <w:b/>
          <w:bCs/>
          <w:color w:val="000000" w:themeColor="text1"/>
          <w:kern w:val="24"/>
        </w:rPr>
        <w:t>apply</w:t>
      </w:r>
      <w:r w:rsidRPr="00AC4457">
        <w:rPr>
          <w:rFonts w:asciiTheme="minorHAnsi" w:eastAsiaTheme="minorEastAsia" w:hAnsi="Tw Cen MT" w:cstheme="minorBidi"/>
          <w:color w:val="000000" w:themeColor="text1"/>
          <w:kern w:val="24"/>
        </w:rPr>
        <w:t xml:space="preserve"> accounting principles and processes for a service business to:</w:t>
      </w:r>
    </w:p>
    <w:p w14:paraId="652083CA" w14:textId="77777777" w:rsidR="00AC4457" w:rsidRPr="00AC4457" w:rsidRDefault="00AC4457" w:rsidP="00AC4457">
      <w:pPr>
        <w:pStyle w:val="ListParagraph"/>
        <w:numPr>
          <w:ilvl w:val="0"/>
          <w:numId w:val="2"/>
        </w:numPr>
        <w:rPr>
          <w:color w:val="5B9BD5"/>
        </w:rPr>
      </w:pPr>
      <w:r w:rsidRPr="00AC4457">
        <w:rPr>
          <w:rFonts w:asciiTheme="minorHAnsi" w:eastAsiaTheme="minorEastAsia" w:hAnsi="Tw Cen MT" w:cstheme="minorBidi"/>
          <w:color w:val="000000" w:themeColor="text1"/>
          <w:kern w:val="24"/>
        </w:rPr>
        <w:t>prepare a Statement of Profit or Loss for the month ended 30 June and a Statement of Financial Position in narrative form at 30 June.</w:t>
      </w:r>
    </w:p>
    <w:p w14:paraId="2B6CB972" w14:textId="77777777" w:rsidR="00AC4457" w:rsidRPr="00AC4457" w:rsidRDefault="00AC4457" w:rsidP="00AC4457">
      <w:pPr>
        <w:pStyle w:val="ListParagraph"/>
        <w:rPr>
          <w:color w:val="5B9BD5"/>
        </w:rPr>
      </w:pPr>
    </w:p>
    <w:p w14:paraId="051314D2" w14:textId="77777777" w:rsidR="00AC4457" w:rsidRDefault="00AC4457">
      <w:r>
        <w:rPr>
          <w:noProof/>
        </w:rPr>
        <w:lastRenderedPageBreak/>
        <w:drawing>
          <wp:inline distT="0" distB="0" distL="0" distR="0" wp14:anchorId="48127DED" wp14:editId="0875CB70">
            <wp:extent cx="3670438" cy="4483850"/>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3670438" cy="4483850"/>
                    </a:xfrm>
                    <a:prstGeom prst="rect">
                      <a:avLst/>
                    </a:prstGeom>
                  </pic:spPr>
                </pic:pic>
              </a:graphicData>
            </a:graphic>
          </wp:inline>
        </w:drawing>
      </w:r>
    </w:p>
    <w:sectPr w:rsidR="00AC4457" w:rsidSect="00AC4457">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0F94" w14:textId="77777777" w:rsidR="00B27648" w:rsidRDefault="00B27648" w:rsidP="00B27648">
      <w:pPr>
        <w:spacing w:after="0" w:line="240" w:lineRule="auto"/>
      </w:pPr>
      <w:r>
        <w:separator/>
      </w:r>
    </w:p>
  </w:endnote>
  <w:endnote w:type="continuationSeparator" w:id="0">
    <w:p w14:paraId="6561E2B1" w14:textId="77777777" w:rsidR="00B27648" w:rsidRDefault="00B27648" w:rsidP="00B2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2F1A" w14:textId="77777777" w:rsidR="00B27648" w:rsidRDefault="00B27648" w:rsidP="00B27648">
      <w:pPr>
        <w:spacing w:after="0" w:line="240" w:lineRule="auto"/>
      </w:pPr>
      <w:r>
        <w:separator/>
      </w:r>
    </w:p>
  </w:footnote>
  <w:footnote w:type="continuationSeparator" w:id="0">
    <w:p w14:paraId="01986A75" w14:textId="77777777" w:rsidR="00B27648" w:rsidRDefault="00B27648" w:rsidP="00B27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D369" w14:textId="77777777" w:rsidR="00B27648" w:rsidRPr="00B27648" w:rsidRDefault="00B27648">
    <w:pPr>
      <w:pStyle w:val="Header"/>
      <w:rPr>
        <w:sz w:val="16"/>
        <w:szCs w:val="16"/>
      </w:rPr>
    </w:pPr>
    <w:r w:rsidRPr="00B27648">
      <w:rPr>
        <w:sz w:val="16"/>
        <w:szCs w:val="16"/>
      </w:rPr>
      <w:fldChar w:fldCharType="begin"/>
    </w:r>
    <w:r w:rsidRPr="00B27648">
      <w:rPr>
        <w:sz w:val="16"/>
        <w:szCs w:val="16"/>
      </w:rPr>
      <w:instrText xml:space="preserve"> FILENAME \* MERGEFORMAT </w:instrText>
    </w:r>
    <w:r w:rsidRPr="00B27648">
      <w:rPr>
        <w:sz w:val="16"/>
        <w:szCs w:val="16"/>
      </w:rPr>
      <w:fldChar w:fldCharType="separate"/>
    </w:r>
    <w:r w:rsidRPr="00B27648">
      <w:rPr>
        <w:noProof/>
        <w:sz w:val="16"/>
        <w:szCs w:val="16"/>
      </w:rPr>
      <w:t>PPT3-U1-T2-Task 2 for submission.docx</w:t>
    </w:r>
    <w:r w:rsidRPr="00B276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96C"/>
    <w:multiLevelType w:val="hybridMultilevel"/>
    <w:tmpl w:val="D6E80748"/>
    <w:lvl w:ilvl="0" w:tplc="C3D66C9A">
      <w:start w:val="1"/>
      <w:numFmt w:val="decimal"/>
      <w:lvlText w:val="%1."/>
      <w:lvlJc w:val="left"/>
      <w:pPr>
        <w:tabs>
          <w:tab w:val="num" w:pos="720"/>
        </w:tabs>
        <w:ind w:left="720" w:hanging="360"/>
      </w:pPr>
    </w:lvl>
    <w:lvl w:ilvl="1" w:tplc="E286CA82" w:tentative="1">
      <w:start w:val="1"/>
      <w:numFmt w:val="decimal"/>
      <w:lvlText w:val="%2."/>
      <w:lvlJc w:val="left"/>
      <w:pPr>
        <w:tabs>
          <w:tab w:val="num" w:pos="1440"/>
        </w:tabs>
        <w:ind w:left="1440" w:hanging="360"/>
      </w:pPr>
    </w:lvl>
    <w:lvl w:ilvl="2" w:tplc="83EED8F8" w:tentative="1">
      <w:start w:val="1"/>
      <w:numFmt w:val="decimal"/>
      <w:lvlText w:val="%3."/>
      <w:lvlJc w:val="left"/>
      <w:pPr>
        <w:tabs>
          <w:tab w:val="num" w:pos="2160"/>
        </w:tabs>
        <w:ind w:left="2160" w:hanging="360"/>
      </w:pPr>
    </w:lvl>
    <w:lvl w:ilvl="3" w:tplc="30802484" w:tentative="1">
      <w:start w:val="1"/>
      <w:numFmt w:val="decimal"/>
      <w:lvlText w:val="%4."/>
      <w:lvlJc w:val="left"/>
      <w:pPr>
        <w:tabs>
          <w:tab w:val="num" w:pos="2880"/>
        </w:tabs>
        <w:ind w:left="2880" w:hanging="360"/>
      </w:pPr>
    </w:lvl>
    <w:lvl w:ilvl="4" w:tplc="698817B6" w:tentative="1">
      <w:start w:val="1"/>
      <w:numFmt w:val="decimal"/>
      <w:lvlText w:val="%5."/>
      <w:lvlJc w:val="left"/>
      <w:pPr>
        <w:tabs>
          <w:tab w:val="num" w:pos="3600"/>
        </w:tabs>
        <w:ind w:left="3600" w:hanging="360"/>
      </w:pPr>
    </w:lvl>
    <w:lvl w:ilvl="5" w:tplc="2160A36C" w:tentative="1">
      <w:start w:val="1"/>
      <w:numFmt w:val="decimal"/>
      <w:lvlText w:val="%6."/>
      <w:lvlJc w:val="left"/>
      <w:pPr>
        <w:tabs>
          <w:tab w:val="num" w:pos="4320"/>
        </w:tabs>
        <w:ind w:left="4320" w:hanging="360"/>
      </w:pPr>
    </w:lvl>
    <w:lvl w:ilvl="6" w:tplc="FF2000FC" w:tentative="1">
      <w:start w:val="1"/>
      <w:numFmt w:val="decimal"/>
      <w:lvlText w:val="%7."/>
      <w:lvlJc w:val="left"/>
      <w:pPr>
        <w:tabs>
          <w:tab w:val="num" w:pos="5040"/>
        </w:tabs>
        <w:ind w:left="5040" w:hanging="360"/>
      </w:pPr>
    </w:lvl>
    <w:lvl w:ilvl="7" w:tplc="091E45AC" w:tentative="1">
      <w:start w:val="1"/>
      <w:numFmt w:val="decimal"/>
      <w:lvlText w:val="%8."/>
      <w:lvlJc w:val="left"/>
      <w:pPr>
        <w:tabs>
          <w:tab w:val="num" w:pos="5760"/>
        </w:tabs>
        <w:ind w:left="5760" w:hanging="360"/>
      </w:pPr>
    </w:lvl>
    <w:lvl w:ilvl="8" w:tplc="55AE8416" w:tentative="1">
      <w:start w:val="1"/>
      <w:numFmt w:val="decimal"/>
      <w:lvlText w:val="%9."/>
      <w:lvlJc w:val="left"/>
      <w:pPr>
        <w:tabs>
          <w:tab w:val="num" w:pos="6480"/>
        </w:tabs>
        <w:ind w:left="6480" w:hanging="360"/>
      </w:pPr>
    </w:lvl>
  </w:abstractNum>
  <w:abstractNum w:abstractNumId="1" w15:restartNumberingAfterBreak="0">
    <w:nsid w:val="42282D1E"/>
    <w:multiLevelType w:val="hybridMultilevel"/>
    <w:tmpl w:val="6396E354"/>
    <w:lvl w:ilvl="0" w:tplc="B05A128A">
      <w:start w:val="1"/>
      <w:numFmt w:val="decimal"/>
      <w:lvlText w:val="%1."/>
      <w:lvlJc w:val="left"/>
      <w:pPr>
        <w:ind w:left="720" w:hanging="360"/>
      </w:pPr>
      <w:rPr>
        <w:rFonts w:asciiTheme="minorHAnsi" w:hAnsiTheme="minorHAnsi"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BA5B9B"/>
    <w:multiLevelType w:val="hybridMultilevel"/>
    <w:tmpl w:val="11286750"/>
    <w:lvl w:ilvl="0" w:tplc="E59E7114">
      <w:start w:val="1"/>
      <w:numFmt w:val="bullet"/>
      <w:lvlText w:val=""/>
      <w:lvlJc w:val="left"/>
      <w:pPr>
        <w:tabs>
          <w:tab w:val="num" w:pos="720"/>
        </w:tabs>
        <w:ind w:left="720" w:hanging="360"/>
      </w:pPr>
      <w:rPr>
        <w:rFonts w:ascii="Wingdings" w:hAnsi="Wingdings" w:hint="default"/>
      </w:rPr>
    </w:lvl>
    <w:lvl w:ilvl="1" w:tplc="9E942952" w:tentative="1">
      <w:start w:val="1"/>
      <w:numFmt w:val="bullet"/>
      <w:lvlText w:val=""/>
      <w:lvlJc w:val="left"/>
      <w:pPr>
        <w:tabs>
          <w:tab w:val="num" w:pos="1440"/>
        </w:tabs>
        <w:ind w:left="1440" w:hanging="360"/>
      </w:pPr>
      <w:rPr>
        <w:rFonts w:ascii="Wingdings" w:hAnsi="Wingdings" w:hint="default"/>
      </w:rPr>
    </w:lvl>
    <w:lvl w:ilvl="2" w:tplc="A1B63EF0" w:tentative="1">
      <w:start w:val="1"/>
      <w:numFmt w:val="bullet"/>
      <w:lvlText w:val=""/>
      <w:lvlJc w:val="left"/>
      <w:pPr>
        <w:tabs>
          <w:tab w:val="num" w:pos="2160"/>
        </w:tabs>
        <w:ind w:left="2160" w:hanging="360"/>
      </w:pPr>
      <w:rPr>
        <w:rFonts w:ascii="Wingdings" w:hAnsi="Wingdings" w:hint="default"/>
      </w:rPr>
    </w:lvl>
    <w:lvl w:ilvl="3" w:tplc="0D1E8F5C" w:tentative="1">
      <w:start w:val="1"/>
      <w:numFmt w:val="bullet"/>
      <w:lvlText w:val=""/>
      <w:lvlJc w:val="left"/>
      <w:pPr>
        <w:tabs>
          <w:tab w:val="num" w:pos="2880"/>
        </w:tabs>
        <w:ind w:left="2880" w:hanging="360"/>
      </w:pPr>
      <w:rPr>
        <w:rFonts w:ascii="Wingdings" w:hAnsi="Wingdings" w:hint="default"/>
      </w:rPr>
    </w:lvl>
    <w:lvl w:ilvl="4" w:tplc="484E5F9C" w:tentative="1">
      <w:start w:val="1"/>
      <w:numFmt w:val="bullet"/>
      <w:lvlText w:val=""/>
      <w:lvlJc w:val="left"/>
      <w:pPr>
        <w:tabs>
          <w:tab w:val="num" w:pos="3600"/>
        </w:tabs>
        <w:ind w:left="3600" w:hanging="360"/>
      </w:pPr>
      <w:rPr>
        <w:rFonts w:ascii="Wingdings" w:hAnsi="Wingdings" w:hint="default"/>
      </w:rPr>
    </w:lvl>
    <w:lvl w:ilvl="5" w:tplc="5B9CFF2C" w:tentative="1">
      <w:start w:val="1"/>
      <w:numFmt w:val="bullet"/>
      <w:lvlText w:val=""/>
      <w:lvlJc w:val="left"/>
      <w:pPr>
        <w:tabs>
          <w:tab w:val="num" w:pos="4320"/>
        </w:tabs>
        <w:ind w:left="4320" w:hanging="360"/>
      </w:pPr>
      <w:rPr>
        <w:rFonts w:ascii="Wingdings" w:hAnsi="Wingdings" w:hint="default"/>
      </w:rPr>
    </w:lvl>
    <w:lvl w:ilvl="6" w:tplc="0204BC6C" w:tentative="1">
      <w:start w:val="1"/>
      <w:numFmt w:val="bullet"/>
      <w:lvlText w:val=""/>
      <w:lvlJc w:val="left"/>
      <w:pPr>
        <w:tabs>
          <w:tab w:val="num" w:pos="5040"/>
        </w:tabs>
        <w:ind w:left="5040" w:hanging="360"/>
      </w:pPr>
      <w:rPr>
        <w:rFonts w:ascii="Wingdings" w:hAnsi="Wingdings" w:hint="default"/>
      </w:rPr>
    </w:lvl>
    <w:lvl w:ilvl="7" w:tplc="26B08BBC" w:tentative="1">
      <w:start w:val="1"/>
      <w:numFmt w:val="bullet"/>
      <w:lvlText w:val=""/>
      <w:lvlJc w:val="left"/>
      <w:pPr>
        <w:tabs>
          <w:tab w:val="num" w:pos="5760"/>
        </w:tabs>
        <w:ind w:left="5760" w:hanging="360"/>
      </w:pPr>
      <w:rPr>
        <w:rFonts w:ascii="Wingdings" w:hAnsi="Wingdings" w:hint="default"/>
      </w:rPr>
    </w:lvl>
    <w:lvl w:ilvl="8" w:tplc="182CBD9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57"/>
    <w:rsid w:val="001B7518"/>
    <w:rsid w:val="00460C21"/>
    <w:rsid w:val="007D38BA"/>
    <w:rsid w:val="007D4A2E"/>
    <w:rsid w:val="008E7860"/>
    <w:rsid w:val="009446B9"/>
    <w:rsid w:val="00AC4457"/>
    <w:rsid w:val="00B2764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A7D6"/>
  <w15:chartTrackingRefBased/>
  <w15:docId w15:val="{4DB7346C-4DC1-44F8-B1FB-79D6C6C7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4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445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648"/>
  </w:style>
  <w:style w:type="paragraph" w:styleId="Footer">
    <w:name w:val="footer"/>
    <w:basedOn w:val="Normal"/>
    <w:link w:val="FooterChar"/>
    <w:uiPriority w:val="99"/>
    <w:unhideWhenUsed/>
    <w:rsid w:val="00B2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0268">
      <w:bodyDiv w:val="1"/>
      <w:marLeft w:val="0"/>
      <w:marRight w:val="0"/>
      <w:marTop w:val="0"/>
      <w:marBottom w:val="0"/>
      <w:divBdr>
        <w:top w:val="none" w:sz="0" w:space="0" w:color="auto"/>
        <w:left w:val="none" w:sz="0" w:space="0" w:color="auto"/>
        <w:bottom w:val="none" w:sz="0" w:space="0" w:color="auto"/>
        <w:right w:val="none" w:sz="0" w:space="0" w:color="auto"/>
      </w:divBdr>
      <w:divsChild>
        <w:div w:id="1706709409">
          <w:marLeft w:val="144"/>
          <w:marRight w:val="0"/>
          <w:marTop w:val="0"/>
          <w:marBottom w:val="40"/>
          <w:divBdr>
            <w:top w:val="none" w:sz="0" w:space="0" w:color="auto"/>
            <w:left w:val="none" w:sz="0" w:space="0" w:color="auto"/>
            <w:bottom w:val="none" w:sz="0" w:space="0" w:color="auto"/>
            <w:right w:val="none" w:sz="0" w:space="0" w:color="auto"/>
          </w:divBdr>
        </w:div>
      </w:divsChild>
    </w:div>
    <w:div w:id="931938096">
      <w:bodyDiv w:val="1"/>
      <w:marLeft w:val="0"/>
      <w:marRight w:val="0"/>
      <w:marTop w:val="0"/>
      <w:marBottom w:val="0"/>
      <w:divBdr>
        <w:top w:val="none" w:sz="0" w:space="0" w:color="auto"/>
        <w:left w:val="none" w:sz="0" w:space="0" w:color="auto"/>
        <w:bottom w:val="none" w:sz="0" w:space="0" w:color="auto"/>
        <w:right w:val="none" w:sz="0" w:space="0" w:color="auto"/>
      </w:divBdr>
      <w:divsChild>
        <w:div w:id="16772222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337</Words>
  <Characters>1922</Characters>
  <Application>Microsoft Office Word</Application>
  <DocSecurity>0</DocSecurity>
  <Lines>16</Lines>
  <Paragraphs>4</Paragraphs>
  <ScaleCrop>false</ScaleCrop>
  <Company>Queensland Government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cp:lastModifiedBy>
  <cp:revision>6</cp:revision>
  <dcterms:created xsi:type="dcterms:W3CDTF">2018-12-03T00:14:00Z</dcterms:created>
  <dcterms:modified xsi:type="dcterms:W3CDTF">2023-04-19T22:27:00Z</dcterms:modified>
</cp:coreProperties>
</file>