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8423" w14:textId="77777777" w:rsidR="00900498" w:rsidRPr="00B55F94" w:rsidRDefault="00C07CCA" w:rsidP="00B55F94">
      <w:pPr>
        <w:pBdr>
          <w:top w:val="single" w:sz="4" w:space="1" w:color="auto"/>
          <w:left w:val="single" w:sz="4" w:space="4" w:color="auto"/>
          <w:bottom w:val="single" w:sz="4" w:space="1" w:color="auto"/>
          <w:right w:val="single" w:sz="4" w:space="4" w:color="auto"/>
        </w:pBdr>
        <w:shd w:val="clear" w:color="auto" w:fill="E5B8B7" w:themeFill="accent2" w:themeFillTint="66"/>
        <w:tabs>
          <w:tab w:val="left" w:pos="9178"/>
        </w:tabs>
        <w:rPr>
          <w:rFonts w:asciiTheme="majorHAnsi" w:eastAsiaTheme="majorEastAsia" w:hAnsi="Tw Cen MT" w:cstheme="majorBidi"/>
          <w:b/>
          <w:color w:val="C00000"/>
          <w:spacing w:val="-10"/>
          <w:kern w:val="24"/>
          <w:position w:val="1"/>
          <w:sz w:val="56"/>
          <w:szCs w:val="96"/>
        </w:rPr>
      </w:pPr>
      <w:r>
        <w:rPr>
          <w:rFonts w:asciiTheme="majorHAnsi" w:eastAsiaTheme="majorEastAsia" w:hAnsi="Tw Cen MT" w:cstheme="majorBidi"/>
          <w:b/>
          <w:color w:val="943634" w:themeColor="accent2" w:themeShade="BF"/>
          <w:spacing w:val="-10"/>
          <w:kern w:val="24"/>
          <w:position w:val="1"/>
          <w:sz w:val="56"/>
          <w:szCs w:val="96"/>
        </w:rPr>
        <w:t>Task 4</w:t>
      </w:r>
      <w:r w:rsidR="00900498" w:rsidRPr="00B55F94">
        <w:rPr>
          <w:rFonts w:asciiTheme="majorHAnsi" w:eastAsiaTheme="majorEastAsia" w:hAnsi="Tw Cen MT" w:cstheme="majorBidi"/>
          <w:b/>
          <w:color w:val="943634" w:themeColor="accent2" w:themeShade="BF"/>
          <w:spacing w:val="-10"/>
          <w:kern w:val="24"/>
          <w:position w:val="1"/>
          <w:sz w:val="56"/>
          <w:szCs w:val="96"/>
        </w:rPr>
        <w:t xml:space="preserve"> for submission</w:t>
      </w:r>
      <w:r w:rsidR="00B55F94">
        <w:rPr>
          <w:rFonts w:asciiTheme="majorHAnsi" w:eastAsiaTheme="majorEastAsia" w:hAnsi="Tw Cen MT" w:cstheme="majorBidi"/>
          <w:b/>
          <w:color w:val="C00000"/>
          <w:spacing w:val="-10"/>
          <w:kern w:val="24"/>
          <w:position w:val="1"/>
          <w:sz w:val="56"/>
          <w:szCs w:val="96"/>
        </w:rPr>
        <w:tab/>
      </w:r>
    </w:p>
    <w:p w14:paraId="327F323E" w14:textId="77777777" w:rsidR="00236E9A" w:rsidRPr="00236E9A" w:rsidRDefault="00E94A7E" w:rsidP="00236E9A">
      <w:pPr>
        <w:pStyle w:val="NormalWeb"/>
        <w:spacing w:before="0" w:beforeAutospacing="0" w:after="0" w:afterAutospacing="0"/>
      </w:pPr>
      <w:r w:rsidRPr="00E94A7E">
        <w:rPr>
          <w:rFonts w:asciiTheme="minorHAnsi" w:eastAsiaTheme="minorEastAsia" w:hAnsi="Tw Cen MT" w:cstheme="minorBidi"/>
          <w:i/>
          <w:iCs/>
          <w:color w:val="000000" w:themeColor="text1"/>
          <w:kern w:val="24"/>
        </w:rPr>
        <w:t xml:space="preserve">Part A </w:t>
      </w:r>
      <w:r w:rsidR="00236E9A" w:rsidRPr="00236E9A">
        <w:rPr>
          <w:rFonts w:asciiTheme="minorHAnsi" w:eastAsiaTheme="minorEastAsia" w:hAnsi="Tw Cen MT" w:cstheme="minorBidi"/>
          <w:i/>
          <w:iCs/>
          <w:color w:val="000000" w:themeColor="text1"/>
          <w:kern w:val="24"/>
        </w:rPr>
        <w:t xml:space="preserve">addresses </w:t>
      </w:r>
      <w:r w:rsidR="00236E9A" w:rsidRPr="00236E9A">
        <w:rPr>
          <w:rFonts w:asciiTheme="minorHAnsi" w:eastAsiaTheme="minorEastAsia" w:hAnsi="Tw Cen MT" w:cstheme="minorBidi"/>
          <w:b/>
          <w:bCs/>
          <w:i/>
          <w:iCs/>
          <w:color w:val="000000" w:themeColor="text1"/>
          <w:kern w:val="24"/>
        </w:rPr>
        <w:t>Unit Objective 2 - Apply accounting principles and processes relating to accounting and end-of-month reporting for a service business.</w:t>
      </w:r>
    </w:p>
    <w:p w14:paraId="54B7545B" w14:textId="77777777" w:rsidR="00591EF6" w:rsidRDefault="00591EF6" w:rsidP="00591EF6">
      <w:pPr>
        <w:pBdr>
          <w:bottom w:val="single" w:sz="4" w:space="1" w:color="auto"/>
        </w:pBdr>
        <w:rPr>
          <w:rFonts w:eastAsiaTheme="majorEastAsia" w:cstheme="majorBidi"/>
          <w:b/>
          <w:color w:val="0070C0"/>
          <w:spacing w:val="-10"/>
          <w:kern w:val="24"/>
          <w:position w:val="1"/>
          <w:sz w:val="28"/>
          <w:szCs w:val="28"/>
        </w:rPr>
      </w:pPr>
    </w:p>
    <w:p w14:paraId="182C0D1D" w14:textId="77777777" w:rsidR="00913B8D" w:rsidRDefault="00591EF6">
      <w:pPr>
        <w:rPr>
          <w:rFonts w:eastAsiaTheme="majorEastAsia" w:cstheme="majorBidi"/>
          <w:b/>
          <w:color w:val="943634" w:themeColor="accent2" w:themeShade="BF"/>
          <w:spacing w:val="-10"/>
          <w:kern w:val="24"/>
          <w:position w:val="1"/>
          <w:sz w:val="28"/>
          <w:szCs w:val="28"/>
        </w:rPr>
      </w:pPr>
      <w:r>
        <w:rPr>
          <w:rFonts w:eastAsiaTheme="majorEastAsia" w:cstheme="majorBidi"/>
          <w:b/>
          <w:color w:val="943634" w:themeColor="accent2" w:themeShade="BF"/>
          <w:spacing w:val="-10"/>
          <w:kern w:val="24"/>
          <w:position w:val="1"/>
          <w:sz w:val="28"/>
          <w:szCs w:val="28"/>
        </w:rPr>
        <w:t>Part A</w:t>
      </w:r>
    </w:p>
    <w:p w14:paraId="6CFFD425" w14:textId="77777777" w:rsidR="004121C9" w:rsidRPr="004121C9" w:rsidRDefault="004121C9">
      <w:pPr>
        <w:rPr>
          <w:rFonts w:eastAsiaTheme="majorEastAsia" w:cstheme="majorBidi"/>
          <w:color w:val="943634" w:themeColor="accent2" w:themeShade="BF"/>
          <w:spacing w:val="-10"/>
          <w:kern w:val="24"/>
          <w:position w:val="1"/>
          <w:sz w:val="24"/>
          <w:szCs w:val="24"/>
        </w:rPr>
      </w:pPr>
      <w:r w:rsidRPr="004121C9">
        <w:rPr>
          <w:rFonts w:eastAsiaTheme="majorEastAsia" w:cstheme="majorBidi"/>
          <w:color w:val="943634" w:themeColor="accent2" w:themeShade="BF"/>
          <w:spacing w:val="-10"/>
          <w:kern w:val="24"/>
          <w:position w:val="1"/>
          <w:sz w:val="24"/>
          <w:szCs w:val="24"/>
        </w:rPr>
        <w:t>Refer to text book page 201, ex 6.26.</w:t>
      </w:r>
    </w:p>
    <w:p w14:paraId="2D7A7BA4" w14:textId="77777777" w:rsidR="004121C9" w:rsidRPr="004121C9" w:rsidRDefault="004121C9" w:rsidP="004121C9">
      <w:pPr>
        <w:rPr>
          <w:bCs/>
        </w:rPr>
      </w:pPr>
      <w:r w:rsidRPr="004121C9">
        <w:rPr>
          <w:bCs/>
        </w:rPr>
        <w:t>Apply transaction analysis and double entry principles to record the following transactions for Ennis Fuels in the general journal.</w:t>
      </w:r>
    </w:p>
    <w:p w14:paraId="4EE60125" w14:textId="77777777" w:rsidR="004121C9" w:rsidRPr="004121C9" w:rsidRDefault="004121C9" w:rsidP="004121C9">
      <w:pPr>
        <w:rPr>
          <w:bCs/>
        </w:rPr>
      </w:pPr>
      <w:r w:rsidRPr="004121C9">
        <w:rPr>
          <w:bCs/>
        </w:rPr>
        <w:t>Post the general journal entries to the columnar general ledger, then prepare a trial balance at 30 June 2019.</w:t>
      </w:r>
    </w:p>
    <w:p w14:paraId="68C6B59E" w14:textId="77777777" w:rsidR="001706B0" w:rsidRDefault="004121C9">
      <w:pPr>
        <w:rPr>
          <w:sz w:val="20"/>
        </w:rPr>
      </w:pPr>
      <w:r w:rsidRPr="004121C9">
        <w:rPr>
          <w:noProof/>
          <w:sz w:val="20"/>
        </w:rPr>
        <w:drawing>
          <wp:inline distT="0" distB="0" distL="0" distR="0" wp14:anchorId="6667C14B" wp14:editId="356F34C3">
            <wp:extent cx="6233454" cy="51435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8"/>
                    <a:stretch>
                      <a:fillRect/>
                    </a:stretch>
                  </pic:blipFill>
                  <pic:spPr>
                    <a:xfrm>
                      <a:off x="0" y="0"/>
                      <a:ext cx="6242219" cy="5150733"/>
                    </a:xfrm>
                    <a:prstGeom prst="rect">
                      <a:avLst/>
                    </a:prstGeom>
                  </pic:spPr>
                </pic:pic>
              </a:graphicData>
            </a:graphic>
          </wp:inline>
        </w:drawing>
      </w:r>
    </w:p>
    <w:p w14:paraId="2A324BB0" w14:textId="77777777" w:rsidR="007526E3" w:rsidRDefault="007526E3" w:rsidP="007526E3">
      <w:pPr>
        <w:pStyle w:val="NormalWeb"/>
        <w:spacing w:before="0" w:beforeAutospacing="0" w:after="0" w:afterAutospacing="0"/>
        <w:rPr>
          <w:rFonts w:asciiTheme="minorHAnsi" w:eastAsiaTheme="minorEastAsia" w:hAnsi="Tw Cen MT" w:cstheme="minorBidi"/>
          <w:i/>
          <w:iCs/>
          <w:color w:val="000000" w:themeColor="text1"/>
          <w:kern w:val="24"/>
        </w:rPr>
      </w:pPr>
    </w:p>
    <w:p w14:paraId="668E57E2" w14:textId="77777777" w:rsidR="00812E4B" w:rsidRDefault="00812E4B">
      <w:pPr>
        <w:rPr>
          <w:rFonts w:hAnsi="Tw Cen MT"/>
          <w:i/>
          <w:iCs/>
          <w:color w:val="000000" w:themeColor="text1"/>
          <w:kern w:val="24"/>
          <w:sz w:val="24"/>
          <w:szCs w:val="24"/>
        </w:rPr>
      </w:pPr>
      <w:r>
        <w:rPr>
          <w:rFonts w:hAnsi="Tw Cen MT"/>
          <w:i/>
          <w:iCs/>
          <w:color w:val="000000" w:themeColor="text1"/>
          <w:kern w:val="24"/>
        </w:rPr>
        <w:br w:type="page"/>
      </w:r>
    </w:p>
    <w:p w14:paraId="7DCE54BC" w14:textId="77777777" w:rsidR="007526E3" w:rsidRPr="00900498" w:rsidRDefault="007526E3" w:rsidP="007526E3">
      <w:pPr>
        <w:pStyle w:val="NormalWeb"/>
        <w:spacing w:before="0" w:beforeAutospacing="0" w:after="0" w:afterAutospacing="0"/>
      </w:pPr>
      <w:r>
        <w:rPr>
          <w:rFonts w:asciiTheme="minorHAnsi" w:eastAsiaTheme="minorEastAsia" w:hAnsi="Tw Cen MT" w:cstheme="minorBidi"/>
          <w:i/>
          <w:iCs/>
          <w:color w:val="000000" w:themeColor="text1"/>
          <w:kern w:val="24"/>
        </w:rPr>
        <w:lastRenderedPageBreak/>
        <w:t xml:space="preserve">Part B </w:t>
      </w:r>
      <w:r w:rsidRPr="00900498">
        <w:rPr>
          <w:rFonts w:asciiTheme="minorHAnsi" w:eastAsiaTheme="minorEastAsia" w:hAnsi="Tw Cen MT" w:cstheme="minorBidi"/>
          <w:i/>
          <w:iCs/>
          <w:color w:val="000000" w:themeColor="text1"/>
          <w:kern w:val="24"/>
        </w:rPr>
        <w:t xml:space="preserve">addresses </w:t>
      </w:r>
      <w:r w:rsidRPr="00900498">
        <w:rPr>
          <w:rFonts w:asciiTheme="minorHAnsi" w:eastAsiaTheme="minorEastAsia" w:hAnsi="Tw Cen MT" w:cstheme="minorBidi"/>
          <w:b/>
          <w:bCs/>
          <w:i/>
          <w:iCs/>
          <w:color w:val="000000" w:themeColor="text1"/>
          <w:kern w:val="24"/>
        </w:rPr>
        <w:t xml:space="preserve">Unit Objective 1 </w:t>
      </w:r>
      <w:r w:rsidRPr="00900498">
        <w:rPr>
          <w:rFonts w:asciiTheme="minorHAnsi" w:eastAsiaTheme="minorEastAsia" w:hAnsi="Tw Cen MT" w:cstheme="minorBidi"/>
          <w:b/>
          <w:bCs/>
          <w:i/>
          <w:iCs/>
          <w:color w:val="000000" w:themeColor="text1"/>
          <w:kern w:val="24"/>
        </w:rPr>
        <w:t>–</w:t>
      </w:r>
      <w:r w:rsidRPr="00900498">
        <w:rPr>
          <w:rFonts w:asciiTheme="minorHAnsi" w:eastAsiaTheme="minorEastAsia" w:hAnsi="Tw Cen MT" w:cstheme="minorBidi"/>
          <w:b/>
          <w:bCs/>
          <w:i/>
          <w:iCs/>
          <w:color w:val="000000" w:themeColor="text1"/>
          <w:kern w:val="24"/>
        </w:rPr>
        <w:t xml:space="preserve"> Comprehend accounting concepts, principles and processes relating to accounting and end-of-month reporting for a service business. </w:t>
      </w:r>
      <w:r w:rsidRPr="00900498">
        <w:rPr>
          <w:rFonts w:asciiTheme="minorHAnsi" w:eastAsiaTheme="minorEastAsia" w:hAnsi="Tw Cen MT" w:cstheme="minorBidi"/>
          <w:i/>
          <w:iCs/>
          <w:color w:val="000000" w:themeColor="text1"/>
          <w:kern w:val="24"/>
        </w:rPr>
        <w:t xml:space="preserve">The cognitive verbs </w:t>
      </w:r>
      <w:r w:rsidRPr="00900498">
        <w:rPr>
          <w:rFonts w:asciiTheme="minorHAnsi" w:eastAsiaTheme="minorEastAsia" w:hAnsi="Tw Cen MT" w:cstheme="minorBidi"/>
          <w:b/>
          <w:bCs/>
          <w:i/>
          <w:iCs/>
          <w:color w:val="000000" w:themeColor="text1"/>
          <w:kern w:val="24"/>
        </w:rPr>
        <w:t xml:space="preserve">describe and explain </w:t>
      </w:r>
      <w:r w:rsidRPr="00900498">
        <w:rPr>
          <w:rFonts w:asciiTheme="minorHAnsi" w:eastAsiaTheme="minorEastAsia" w:hAnsi="Tw Cen MT" w:cstheme="minorBidi"/>
          <w:i/>
          <w:iCs/>
          <w:color w:val="000000" w:themeColor="text1"/>
          <w:kern w:val="24"/>
        </w:rPr>
        <w:t xml:space="preserve">are components of </w:t>
      </w:r>
      <w:r w:rsidRPr="00900498">
        <w:rPr>
          <w:rFonts w:asciiTheme="minorHAnsi" w:eastAsiaTheme="minorEastAsia" w:hAnsi="Tw Cen MT" w:cstheme="minorBidi"/>
          <w:b/>
          <w:bCs/>
          <w:i/>
          <w:iCs/>
          <w:color w:val="000000" w:themeColor="text1"/>
          <w:kern w:val="24"/>
        </w:rPr>
        <w:t>comprehend</w:t>
      </w:r>
      <w:r w:rsidRPr="00900498">
        <w:rPr>
          <w:rFonts w:asciiTheme="minorHAnsi" w:eastAsiaTheme="minorEastAsia" w:hAnsi="Tw Cen MT" w:cstheme="minorBidi"/>
          <w:i/>
          <w:iCs/>
          <w:color w:val="000000" w:themeColor="text1"/>
          <w:kern w:val="24"/>
        </w:rPr>
        <w:t xml:space="preserve"> </w:t>
      </w:r>
      <w:proofErr w:type="spellStart"/>
      <w:r w:rsidRPr="00900498">
        <w:rPr>
          <w:rFonts w:asciiTheme="minorHAnsi" w:eastAsiaTheme="minorEastAsia" w:hAnsi="Tw Cen MT" w:cstheme="minorBidi"/>
          <w:i/>
          <w:iCs/>
          <w:color w:val="000000" w:themeColor="text1"/>
          <w:kern w:val="24"/>
        </w:rPr>
        <w:t>ie</w:t>
      </w:r>
      <w:proofErr w:type="spellEnd"/>
      <w:r w:rsidRPr="00900498">
        <w:rPr>
          <w:rFonts w:asciiTheme="minorHAnsi" w:eastAsiaTheme="minorEastAsia" w:hAnsi="Tw Cen MT" w:cstheme="minorBidi"/>
          <w:i/>
          <w:iCs/>
          <w:color w:val="000000" w:themeColor="text1"/>
          <w:kern w:val="24"/>
        </w:rPr>
        <w:t xml:space="preserve"> to show your comprehension of a concept, principle or process, you must describe and explain the concept, principle or process.</w:t>
      </w:r>
    </w:p>
    <w:p w14:paraId="6F95B61E" w14:textId="77777777" w:rsidR="007526E3" w:rsidRDefault="007526E3" w:rsidP="007526E3">
      <w:pPr>
        <w:pBdr>
          <w:bottom w:val="single" w:sz="4" w:space="1" w:color="auto"/>
        </w:pBdr>
        <w:rPr>
          <w:rFonts w:eastAsiaTheme="majorEastAsia" w:cstheme="majorBidi"/>
          <w:b/>
          <w:color w:val="943634" w:themeColor="accent2" w:themeShade="BF"/>
          <w:spacing w:val="-10"/>
          <w:kern w:val="24"/>
          <w:position w:val="1"/>
          <w:sz w:val="28"/>
          <w:szCs w:val="28"/>
        </w:rPr>
      </w:pPr>
    </w:p>
    <w:p w14:paraId="5D78869F" w14:textId="77777777" w:rsidR="007526E3" w:rsidRDefault="007526E3" w:rsidP="007526E3">
      <w:pPr>
        <w:rPr>
          <w:rFonts w:eastAsiaTheme="majorEastAsia" w:cstheme="majorBidi"/>
          <w:b/>
          <w:color w:val="943634" w:themeColor="accent2" w:themeShade="BF"/>
          <w:spacing w:val="-10"/>
          <w:kern w:val="24"/>
          <w:position w:val="1"/>
          <w:sz w:val="28"/>
          <w:szCs w:val="28"/>
        </w:rPr>
      </w:pPr>
      <w:r>
        <w:rPr>
          <w:rFonts w:eastAsiaTheme="majorEastAsia" w:cstheme="majorBidi"/>
          <w:b/>
          <w:color w:val="943634" w:themeColor="accent2" w:themeShade="BF"/>
          <w:spacing w:val="-10"/>
          <w:kern w:val="24"/>
          <w:position w:val="1"/>
          <w:sz w:val="28"/>
          <w:szCs w:val="28"/>
        </w:rPr>
        <w:t>Part B</w:t>
      </w:r>
    </w:p>
    <w:p w14:paraId="73D166FD" w14:textId="77777777" w:rsidR="00857624" w:rsidRPr="00857624" w:rsidRDefault="007526E3" w:rsidP="00857624">
      <w:pPr>
        <w:rPr>
          <w:rFonts w:eastAsiaTheme="majorEastAsia" w:cstheme="majorBidi"/>
          <w:spacing w:val="-10"/>
          <w:kern w:val="24"/>
          <w:position w:val="1"/>
        </w:rPr>
      </w:pPr>
      <w:r w:rsidRPr="007526E3">
        <w:rPr>
          <w:rFonts w:eastAsiaTheme="majorEastAsia" w:cstheme="majorBidi"/>
          <w:spacing w:val="-10"/>
          <w:kern w:val="24"/>
          <w:position w:val="1"/>
        </w:rPr>
        <w:t>In 150 – 200 word paragraphs:</w:t>
      </w:r>
    </w:p>
    <w:p w14:paraId="4368E0F6" w14:textId="595555A5" w:rsidR="00857624" w:rsidRDefault="00857624" w:rsidP="00857624">
      <w:r w:rsidRPr="00857624">
        <w:t xml:space="preserve">(a) </w:t>
      </w:r>
      <w:r w:rsidRPr="00857624">
        <w:rPr>
          <w:b/>
          <w:bCs/>
        </w:rPr>
        <w:t>describe</w:t>
      </w:r>
      <w:r w:rsidRPr="00857624">
        <w:t xml:space="preserve"> internal controls;</w:t>
      </w:r>
    </w:p>
    <w:p w14:paraId="4FE3A800" w14:textId="14A8A909" w:rsidR="008B5654" w:rsidRPr="00571F5C" w:rsidRDefault="008B5654" w:rsidP="008B5654">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Internal control of a business enterprise involves those internal methods and measures that ensure efficient management of the enterprise and achievement of planned objectives. The two types of internal control are accounting controls and administrative controls.</w:t>
      </w:r>
    </w:p>
    <w:p w14:paraId="7A989500" w14:textId="25698AC6" w:rsidR="008B5654" w:rsidRPr="00571F5C" w:rsidRDefault="008B5654" w:rsidP="008B5654">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A good system of internal control is necessary to achieve the objective of providing accurate and timely information for decision making and assisting in discharging accountability. It will safeguard assets, check the accuracy and reliability of the business’s accounting data, promote operational efficiency and encourage adherence to prescribed managerial policies.</w:t>
      </w:r>
    </w:p>
    <w:p w14:paraId="6E7C2691" w14:textId="5CFD92DD" w:rsidR="008B5654" w:rsidRPr="00571F5C" w:rsidRDefault="008B5654" w:rsidP="008B5654">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The general principles of a good system of internal control are:</w:t>
      </w:r>
    </w:p>
    <w:p w14:paraId="5F6E9761" w14:textId="47031031" w:rsidR="008B5654" w:rsidRPr="00571F5C" w:rsidRDefault="008B5654" w:rsidP="008B5654">
      <w:pPr>
        <w:pStyle w:val="ListParagraph"/>
        <w:numPr>
          <w:ilvl w:val="0"/>
          <w:numId w:val="9"/>
        </w:numPr>
        <w:rPr>
          <w:rFonts w:asciiTheme="majorHAnsi" w:hAnsiTheme="majorHAnsi" w:cstheme="majorHAnsi"/>
          <w:color w:val="943634" w:themeColor="accent2" w:themeShade="BF"/>
          <w:sz w:val="22"/>
          <w:szCs w:val="22"/>
        </w:rPr>
      </w:pPr>
      <w:r w:rsidRPr="00571F5C">
        <w:rPr>
          <w:rFonts w:asciiTheme="majorHAnsi" w:hAnsiTheme="majorHAnsi" w:cstheme="majorHAnsi"/>
          <w:color w:val="943634" w:themeColor="accent2" w:themeShade="BF"/>
          <w:sz w:val="22"/>
          <w:szCs w:val="22"/>
        </w:rPr>
        <w:t xml:space="preserve">Reliable and competent personnel </w:t>
      </w:r>
    </w:p>
    <w:p w14:paraId="42156AA7" w14:textId="6E660705" w:rsidR="008B5654" w:rsidRPr="00571F5C" w:rsidRDefault="008B5654" w:rsidP="008B5654">
      <w:pPr>
        <w:pStyle w:val="ListParagraph"/>
        <w:numPr>
          <w:ilvl w:val="0"/>
          <w:numId w:val="9"/>
        </w:numPr>
        <w:rPr>
          <w:rFonts w:asciiTheme="majorHAnsi" w:hAnsiTheme="majorHAnsi" w:cstheme="majorHAnsi"/>
          <w:color w:val="943634" w:themeColor="accent2" w:themeShade="BF"/>
          <w:sz w:val="22"/>
          <w:szCs w:val="22"/>
        </w:rPr>
      </w:pPr>
      <w:r w:rsidRPr="00571F5C">
        <w:rPr>
          <w:rFonts w:asciiTheme="majorHAnsi" w:hAnsiTheme="majorHAnsi" w:cstheme="majorHAnsi"/>
          <w:color w:val="943634" w:themeColor="accent2" w:themeShade="BF"/>
          <w:sz w:val="22"/>
          <w:szCs w:val="22"/>
        </w:rPr>
        <w:t xml:space="preserve">Verification – the act of checking the accuracy of accounting records by some independent means </w:t>
      </w:r>
      <w:proofErr w:type="spellStart"/>
      <w:proofErr w:type="gramStart"/>
      <w:r w:rsidRPr="00571F5C">
        <w:rPr>
          <w:rFonts w:asciiTheme="majorHAnsi" w:hAnsiTheme="majorHAnsi" w:cstheme="majorHAnsi"/>
          <w:color w:val="943634" w:themeColor="accent2" w:themeShade="BF"/>
          <w:sz w:val="22"/>
          <w:szCs w:val="22"/>
        </w:rPr>
        <w:t>eg</w:t>
      </w:r>
      <w:proofErr w:type="spellEnd"/>
      <w:proofErr w:type="gramEnd"/>
      <w:r w:rsidRPr="00571F5C">
        <w:rPr>
          <w:rFonts w:asciiTheme="majorHAnsi" w:hAnsiTheme="majorHAnsi" w:cstheme="majorHAnsi"/>
          <w:color w:val="943634" w:themeColor="accent2" w:themeShade="BF"/>
          <w:sz w:val="22"/>
          <w:szCs w:val="22"/>
        </w:rPr>
        <w:t xml:space="preserve"> trial balance, bank reconciliation, stocktakes</w:t>
      </w:r>
    </w:p>
    <w:p w14:paraId="5DF5D541" w14:textId="68F92151" w:rsidR="008B5654" w:rsidRPr="00571F5C" w:rsidRDefault="008B5654" w:rsidP="008B5654">
      <w:pPr>
        <w:pStyle w:val="ListParagraph"/>
        <w:numPr>
          <w:ilvl w:val="0"/>
          <w:numId w:val="9"/>
        </w:numPr>
        <w:rPr>
          <w:rFonts w:asciiTheme="majorHAnsi" w:hAnsiTheme="majorHAnsi" w:cstheme="majorHAnsi"/>
          <w:color w:val="943634" w:themeColor="accent2" w:themeShade="BF"/>
          <w:sz w:val="22"/>
          <w:szCs w:val="22"/>
        </w:rPr>
      </w:pPr>
      <w:r w:rsidRPr="00571F5C">
        <w:rPr>
          <w:rFonts w:asciiTheme="majorHAnsi" w:hAnsiTheme="majorHAnsi" w:cstheme="majorHAnsi"/>
          <w:color w:val="943634" w:themeColor="accent2" w:themeShade="BF"/>
          <w:sz w:val="22"/>
          <w:szCs w:val="22"/>
        </w:rPr>
        <w:t xml:space="preserve">Authorisation – a person in a position of responsibility or authority will validate a course of action </w:t>
      </w:r>
      <w:proofErr w:type="spellStart"/>
      <w:proofErr w:type="gramStart"/>
      <w:r w:rsidRPr="00571F5C">
        <w:rPr>
          <w:rFonts w:asciiTheme="majorHAnsi" w:hAnsiTheme="majorHAnsi" w:cstheme="majorHAnsi"/>
          <w:color w:val="943634" w:themeColor="accent2" w:themeShade="BF"/>
          <w:sz w:val="22"/>
          <w:szCs w:val="22"/>
        </w:rPr>
        <w:t>eg</w:t>
      </w:r>
      <w:proofErr w:type="spellEnd"/>
      <w:proofErr w:type="gramEnd"/>
      <w:r w:rsidRPr="00571F5C">
        <w:rPr>
          <w:rFonts w:asciiTheme="majorHAnsi" w:hAnsiTheme="majorHAnsi" w:cstheme="majorHAnsi"/>
          <w:color w:val="943634" w:themeColor="accent2" w:themeShade="BF"/>
          <w:sz w:val="22"/>
          <w:szCs w:val="22"/>
        </w:rPr>
        <w:t xml:space="preserve"> purchasing assets</w:t>
      </w:r>
    </w:p>
    <w:p w14:paraId="7B80F1A1" w14:textId="55C3252A" w:rsidR="008B5654" w:rsidRPr="00571F5C" w:rsidRDefault="008B5654" w:rsidP="008B5654">
      <w:pPr>
        <w:pStyle w:val="ListParagraph"/>
        <w:numPr>
          <w:ilvl w:val="0"/>
          <w:numId w:val="9"/>
        </w:numPr>
        <w:rPr>
          <w:rFonts w:asciiTheme="majorHAnsi" w:hAnsiTheme="majorHAnsi" w:cstheme="majorHAnsi"/>
          <w:color w:val="943634" w:themeColor="accent2" w:themeShade="BF"/>
          <w:sz w:val="22"/>
          <w:szCs w:val="22"/>
        </w:rPr>
      </w:pPr>
      <w:r w:rsidRPr="00571F5C">
        <w:rPr>
          <w:rFonts w:asciiTheme="majorHAnsi" w:hAnsiTheme="majorHAnsi" w:cstheme="majorHAnsi"/>
          <w:color w:val="943634" w:themeColor="accent2" w:themeShade="BF"/>
          <w:sz w:val="22"/>
          <w:szCs w:val="22"/>
        </w:rPr>
        <w:t xml:space="preserve">Responsibility </w:t>
      </w:r>
    </w:p>
    <w:p w14:paraId="72889CBD" w14:textId="3CBC6CEF" w:rsidR="008B5654" w:rsidRPr="00571F5C" w:rsidRDefault="008B5654" w:rsidP="008B5654">
      <w:pPr>
        <w:pStyle w:val="ListParagraph"/>
        <w:numPr>
          <w:ilvl w:val="0"/>
          <w:numId w:val="9"/>
        </w:numPr>
        <w:rPr>
          <w:rFonts w:asciiTheme="majorHAnsi" w:hAnsiTheme="majorHAnsi" w:cstheme="majorHAnsi"/>
          <w:color w:val="943634" w:themeColor="accent2" w:themeShade="BF"/>
          <w:sz w:val="22"/>
          <w:szCs w:val="22"/>
        </w:rPr>
      </w:pPr>
      <w:r w:rsidRPr="00571F5C">
        <w:rPr>
          <w:rFonts w:asciiTheme="majorHAnsi" w:hAnsiTheme="majorHAnsi" w:cstheme="majorHAnsi"/>
          <w:color w:val="943634" w:themeColor="accent2" w:themeShade="BF"/>
          <w:sz w:val="22"/>
          <w:szCs w:val="22"/>
        </w:rPr>
        <w:t>Separation of duties and rotation of duties – if separation of duties occurs, two or more people would have to collaborate in order to commit a fraud; employees should also rotate duties and be forced to take annual leave</w:t>
      </w:r>
    </w:p>
    <w:p w14:paraId="466F65C1" w14:textId="1C707775" w:rsidR="008B5654" w:rsidRPr="00571F5C" w:rsidRDefault="008B5654" w:rsidP="008B5654">
      <w:pPr>
        <w:pStyle w:val="ListParagraph"/>
        <w:numPr>
          <w:ilvl w:val="0"/>
          <w:numId w:val="9"/>
        </w:numPr>
        <w:rPr>
          <w:rFonts w:asciiTheme="majorHAnsi" w:hAnsiTheme="majorHAnsi" w:cstheme="majorHAnsi"/>
          <w:color w:val="943634" w:themeColor="accent2" w:themeShade="BF"/>
          <w:sz w:val="22"/>
          <w:szCs w:val="22"/>
        </w:rPr>
      </w:pPr>
      <w:r w:rsidRPr="00571F5C">
        <w:rPr>
          <w:rFonts w:asciiTheme="majorHAnsi" w:hAnsiTheme="majorHAnsi" w:cstheme="majorHAnsi"/>
          <w:color w:val="943634" w:themeColor="accent2" w:themeShade="BF"/>
          <w:sz w:val="22"/>
          <w:szCs w:val="22"/>
        </w:rPr>
        <w:t xml:space="preserve">Adequate and accurate documents and records </w:t>
      </w:r>
    </w:p>
    <w:p w14:paraId="39C37E39" w14:textId="24B449EE" w:rsidR="008B5654" w:rsidRPr="00571F5C" w:rsidRDefault="008B5654" w:rsidP="008B5654">
      <w:pPr>
        <w:pStyle w:val="ListParagraph"/>
        <w:numPr>
          <w:ilvl w:val="0"/>
          <w:numId w:val="9"/>
        </w:numPr>
        <w:rPr>
          <w:rFonts w:asciiTheme="majorHAnsi" w:hAnsiTheme="majorHAnsi" w:cstheme="majorHAnsi"/>
          <w:color w:val="943634" w:themeColor="accent2" w:themeShade="BF"/>
          <w:sz w:val="22"/>
          <w:szCs w:val="22"/>
        </w:rPr>
      </w:pPr>
      <w:r w:rsidRPr="00571F5C">
        <w:rPr>
          <w:rFonts w:asciiTheme="majorHAnsi" w:hAnsiTheme="majorHAnsi" w:cstheme="majorHAnsi"/>
          <w:color w:val="943634" w:themeColor="accent2" w:themeShade="BF"/>
          <w:sz w:val="22"/>
          <w:szCs w:val="22"/>
        </w:rPr>
        <w:t xml:space="preserve">Physical controls and security </w:t>
      </w:r>
      <w:proofErr w:type="spellStart"/>
      <w:proofErr w:type="gramStart"/>
      <w:r w:rsidRPr="00571F5C">
        <w:rPr>
          <w:rFonts w:asciiTheme="majorHAnsi" w:hAnsiTheme="majorHAnsi" w:cstheme="majorHAnsi"/>
          <w:color w:val="943634" w:themeColor="accent2" w:themeShade="BF"/>
          <w:sz w:val="22"/>
          <w:szCs w:val="22"/>
        </w:rPr>
        <w:t>eg</w:t>
      </w:r>
      <w:proofErr w:type="spellEnd"/>
      <w:proofErr w:type="gramEnd"/>
      <w:r w:rsidRPr="00571F5C">
        <w:rPr>
          <w:rFonts w:asciiTheme="majorHAnsi" w:hAnsiTheme="majorHAnsi" w:cstheme="majorHAnsi"/>
          <w:color w:val="943634" w:themeColor="accent2" w:themeShade="BF"/>
          <w:sz w:val="22"/>
          <w:szCs w:val="22"/>
        </w:rPr>
        <w:t xml:space="preserve"> storage of inventories, video surveillance, after-hours security, fire protection, insurance.</w:t>
      </w:r>
    </w:p>
    <w:p w14:paraId="0C6E31B2" w14:textId="77777777" w:rsidR="008B5654" w:rsidRPr="00857624" w:rsidRDefault="008B5654" w:rsidP="008B5654"/>
    <w:p w14:paraId="298B0A52" w14:textId="77777777" w:rsidR="00857624" w:rsidRPr="00B45A5F" w:rsidRDefault="00857624" w:rsidP="00857624">
      <w:pPr>
        <w:rPr>
          <w:i/>
        </w:rPr>
      </w:pPr>
      <w:r w:rsidRPr="00857624">
        <w:t xml:space="preserve">(b) </w:t>
      </w:r>
      <w:r w:rsidRPr="00857624">
        <w:rPr>
          <w:b/>
          <w:bCs/>
        </w:rPr>
        <w:t>explain</w:t>
      </w:r>
      <w:r w:rsidRPr="00857624">
        <w:t xml:space="preserve"> why subsidiary ledgers and control accounts are used to control accounts receivable, accounts payable and inventories</w:t>
      </w:r>
      <w:r w:rsidR="00B45A5F">
        <w:t xml:space="preserve"> </w:t>
      </w:r>
      <w:r w:rsidR="00B45A5F" w:rsidRPr="00B45A5F">
        <w:rPr>
          <w:i/>
        </w:rPr>
        <w:t xml:space="preserve">(or </w:t>
      </w:r>
      <w:r w:rsidR="00B45A5F" w:rsidRPr="00B45A5F">
        <w:rPr>
          <w:b/>
          <w:bCs/>
          <w:i/>
        </w:rPr>
        <w:t>explain</w:t>
      </w:r>
      <w:r w:rsidR="00B45A5F" w:rsidRPr="00B45A5F">
        <w:rPr>
          <w:i/>
        </w:rPr>
        <w:t xml:space="preserve"> the interrelationship between subsidiary ledgers, the general ledger and control accounts).</w:t>
      </w:r>
    </w:p>
    <w:p w14:paraId="0D467D27" w14:textId="7D665934" w:rsidR="006E742E" w:rsidRPr="00571F5C" w:rsidRDefault="006E742E" w:rsidP="006E742E">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As the number of accounts receivable and accounts payable increase, the volume of transactions recorded in the general ledger can become cumbersome. The increase in transaction results in excessive detail being present in the general ledger. A major aim of the accounting process is to take repetitive information out of the general ledger. A technique for deleting unnecessarily detailed information from the general ledger is the use of control accounts and subsidiary ledgers.</w:t>
      </w:r>
    </w:p>
    <w:p w14:paraId="6AF171F0" w14:textId="2F3773E8" w:rsidR="006E742E" w:rsidRPr="00571F5C" w:rsidRDefault="006E742E" w:rsidP="006E742E">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Subsidiary ledgers are additional ledgers maintained for the specific purpose of holding all individual accounts receivable or accounts payable accounts. Individual inventory item movements are recorded in stock cards.</w:t>
      </w:r>
    </w:p>
    <w:p w14:paraId="471B473F" w14:textId="21861099" w:rsidR="006E742E" w:rsidRPr="00571F5C" w:rsidRDefault="006E742E" w:rsidP="006E742E">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One replacement control account for each subsidiary ledger is required in the general ledger. One inventories control account in the general ledger summarises the total of all information contained in all stock cards.</w:t>
      </w:r>
    </w:p>
    <w:p w14:paraId="34C25356" w14:textId="39FC5CEF" w:rsidR="006E742E" w:rsidRPr="00571F5C" w:rsidRDefault="006E742E" w:rsidP="006E742E">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Control accounts are general ledger accounts that summarise like transactions in either the individual subsidiary ledger accounts or stock cards.</w:t>
      </w:r>
    </w:p>
    <w:p w14:paraId="5617B42B" w14:textId="1E03C9DC" w:rsidR="00E94A7E" w:rsidRPr="00571F5C" w:rsidRDefault="006E742E" w:rsidP="006E742E">
      <w:pPr>
        <w:rPr>
          <w:rFonts w:asciiTheme="majorHAnsi" w:hAnsiTheme="majorHAnsi" w:cstheme="majorHAnsi"/>
          <w:color w:val="943634" w:themeColor="accent2" w:themeShade="BF"/>
        </w:rPr>
      </w:pPr>
      <w:r w:rsidRPr="00571F5C">
        <w:rPr>
          <w:rFonts w:asciiTheme="majorHAnsi" w:hAnsiTheme="majorHAnsi" w:cstheme="majorHAnsi"/>
          <w:color w:val="943634" w:themeColor="accent2" w:themeShade="BF"/>
        </w:rPr>
        <w:t xml:space="preserve">If detail is removed from the general ledger, then double entry is affected. </w:t>
      </w:r>
      <w:proofErr w:type="gramStart"/>
      <w:r w:rsidRPr="00571F5C">
        <w:rPr>
          <w:rFonts w:asciiTheme="majorHAnsi" w:hAnsiTheme="majorHAnsi" w:cstheme="majorHAnsi"/>
          <w:color w:val="943634" w:themeColor="accent2" w:themeShade="BF"/>
        </w:rPr>
        <w:t>Therefore</w:t>
      </w:r>
      <w:proofErr w:type="gramEnd"/>
      <w:r w:rsidRPr="00571F5C">
        <w:rPr>
          <w:rFonts w:asciiTheme="majorHAnsi" w:hAnsiTheme="majorHAnsi" w:cstheme="majorHAnsi"/>
          <w:color w:val="943634" w:themeColor="accent2" w:themeShade="BF"/>
        </w:rPr>
        <w:t xml:space="preserve"> a summary (control account) to replace the removed detailed accounts is required.</w:t>
      </w:r>
    </w:p>
    <w:sectPr w:rsidR="00E94A7E" w:rsidRPr="00571F5C" w:rsidSect="00236E9A">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AF89" w14:textId="77777777" w:rsidR="00EC1C2B" w:rsidRDefault="00EC1C2B" w:rsidP="00236E9A">
      <w:pPr>
        <w:spacing w:after="0" w:line="240" w:lineRule="auto"/>
      </w:pPr>
      <w:r>
        <w:separator/>
      </w:r>
    </w:p>
  </w:endnote>
  <w:endnote w:type="continuationSeparator" w:id="0">
    <w:p w14:paraId="41AF5185" w14:textId="77777777" w:rsidR="00EC1C2B" w:rsidRDefault="00EC1C2B" w:rsidP="00236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7E081" w14:textId="77777777" w:rsidR="00EC1C2B" w:rsidRDefault="00EC1C2B" w:rsidP="00236E9A">
      <w:pPr>
        <w:spacing w:after="0" w:line="240" w:lineRule="auto"/>
      </w:pPr>
      <w:r>
        <w:separator/>
      </w:r>
    </w:p>
  </w:footnote>
  <w:footnote w:type="continuationSeparator" w:id="0">
    <w:p w14:paraId="55DB41DB" w14:textId="77777777" w:rsidR="00EC1C2B" w:rsidRDefault="00EC1C2B" w:rsidP="00236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03B2" w14:textId="77777777" w:rsidR="00236E9A" w:rsidRPr="003D6094" w:rsidRDefault="003D6094" w:rsidP="003D6094">
    <w:pPr>
      <w:pStyle w:val="Header"/>
    </w:pPr>
    <w:r>
      <w:rPr>
        <w:sz w:val="16"/>
      </w:rPr>
      <w:fldChar w:fldCharType="begin"/>
    </w:r>
    <w:r>
      <w:rPr>
        <w:sz w:val="16"/>
      </w:rPr>
      <w:instrText xml:space="preserve"> FILENAME \* MERGEFORMAT </w:instrText>
    </w:r>
    <w:r>
      <w:rPr>
        <w:sz w:val="16"/>
      </w:rPr>
      <w:fldChar w:fldCharType="separate"/>
    </w:r>
    <w:r w:rsidR="00C60DDD">
      <w:rPr>
        <w:noProof/>
        <w:sz w:val="16"/>
      </w:rPr>
      <w:t xml:space="preserve">PPT </w:t>
    </w:r>
    <w:r w:rsidR="00C07CCA">
      <w:rPr>
        <w:noProof/>
        <w:sz w:val="16"/>
      </w:rPr>
      <w:t>4-U2-T1-Task 4</w:t>
    </w:r>
    <w:r w:rsidR="00C60DDD">
      <w:rPr>
        <w:noProof/>
        <w:sz w:val="16"/>
      </w:rPr>
      <w:t xml:space="preserve"> for submission.docx</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CB6"/>
    <w:multiLevelType w:val="hybridMultilevel"/>
    <w:tmpl w:val="ACE69A52"/>
    <w:lvl w:ilvl="0" w:tplc="B5C6DD20">
      <w:start w:val="1"/>
      <w:numFmt w:val="lowerLetter"/>
      <w:lvlText w:val="%1)"/>
      <w:lvlJc w:val="left"/>
      <w:pPr>
        <w:tabs>
          <w:tab w:val="num" w:pos="720"/>
        </w:tabs>
        <w:ind w:left="720" w:hanging="360"/>
      </w:pPr>
    </w:lvl>
    <w:lvl w:ilvl="1" w:tplc="9806BD98" w:tentative="1">
      <w:start w:val="1"/>
      <w:numFmt w:val="lowerLetter"/>
      <w:lvlText w:val="%2)"/>
      <w:lvlJc w:val="left"/>
      <w:pPr>
        <w:tabs>
          <w:tab w:val="num" w:pos="1440"/>
        </w:tabs>
        <w:ind w:left="1440" w:hanging="360"/>
      </w:pPr>
    </w:lvl>
    <w:lvl w:ilvl="2" w:tplc="E93067F6" w:tentative="1">
      <w:start w:val="1"/>
      <w:numFmt w:val="lowerLetter"/>
      <w:lvlText w:val="%3)"/>
      <w:lvlJc w:val="left"/>
      <w:pPr>
        <w:tabs>
          <w:tab w:val="num" w:pos="2160"/>
        </w:tabs>
        <w:ind w:left="2160" w:hanging="360"/>
      </w:pPr>
    </w:lvl>
    <w:lvl w:ilvl="3" w:tplc="C2889696" w:tentative="1">
      <w:start w:val="1"/>
      <w:numFmt w:val="lowerLetter"/>
      <w:lvlText w:val="%4)"/>
      <w:lvlJc w:val="left"/>
      <w:pPr>
        <w:tabs>
          <w:tab w:val="num" w:pos="2880"/>
        </w:tabs>
        <w:ind w:left="2880" w:hanging="360"/>
      </w:pPr>
    </w:lvl>
    <w:lvl w:ilvl="4" w:tplc="A1826B96" w:tentative="1">
      <w:start w:val="1"/>
      <w:numFmt w:val="lowerLetter"/>
      <w:lvlText w:val="%5)"/>
      <w:lvlJc w:val="left"/>
      <w:pPr>
        <w:tabs>
          <w:tab w:val="num" w:pos="3600"/>
        </w:tabs>
        <w:ind w:left="3600" w:hanging="360"/>
      </w:pPr>
    </w:lvl>
    <w:lvl w:ilvl="5" w:tplc="E1A63BF2" w:tentative="1">
      <w:start w:val="1"/>
      <w:numFmt w:val="lowerLetter"/>
      <w:lvlText w:val="%6)"/>
      <w:lvlJc w:val="left"/>
      <w:pPr>
        <w:tabs>
          <w:tab w:val="num" w:pos="4320"/>
        </w:tabs>
        <w:ind w:left="4320" w:hanging="360"/>
      </w:pPr>
    </w:lvl>
    <w:lvl w:ilvl="6" w:tplc="065AF6A0" w:tentative="1">
      <w:start w:val="1"/>
      <w:numFmt w:val="lowerLetter"/>
      <w:lvlText w:val="%7)"/>
      <w:lvlJc w:val="left"/>
      <w:pPr>
        <w:tabs>
          <w:tab w:val="num" w:pos="5040"/>
        </w:tabs>
        <w:ind w:left="5040" w:hanging="360"/>
      </w:pPr>
    </w:lvl>
    <w:lvl w:ilvl="7" w:tplc="DBA843D8" w:tentative="1">
      <w:start w:val="1"/>
      <w:numFmt w:val="lowerLetter"/>
      <w:lvlText w:val="%8)"/>
      <w:lvlJc w:val="left"/>
      <w:pPr>
        <w:tabs>
          <w:tab w:val="num" w:pos="5760"/>
        </w:tabs>
        <w:ind w:left="5760" w:hanging="360"/>
      </w:pPr>
    </w:lvl>
    <w:lvl w:ilvl="8" w:tplc="00AAF902" w:tentative="1">
      <w:start w:val="1"/>
      <w:numFmt w:val="lowerLetter"/>
      <w:lvlText w:val="%9)"/>
      <w:lvlJc w:val="left"/>
      <w:pPr>
        <w:tabs>
          <w:tab w:val="num" w:pos="6480"/>
        </w:tabs>
        <w:ind w:left="6480" w:hanging="360"/>
      </w:pPr>
    </w:lvl>
  </w:abstractNum>
  <w:abstractNum w:abstractNumId="1" w15:restartNumberingAfterBreak="0">
    <w:nsid w:val="117027FB"/>
    <w:multiLevelType w:val="hybridMultilevel"/>
    <w:tmpl w:val="EF9CF12E"/>
    <w:lvl w:ilvl="0" w:tplc="35C420A4">
      <w:start w:val="1"/>
      <w:numFmt w:val="lowerLetter"/>
      <w:lvlText w:val="%1)"/>
      <w:lvlJc w:val="left"/>
      <w:pPr>
        <w:tabs>
          <w:tab w:val="num" w:pos="720"/>
        </w:tabs>
        <w:ind w:left="720" w:hanging="360"/>
      </w:pPr>
    </w:lvl>
    <w:lvl w:ilvl="1" w:tplc="982A1714" w:tentative="1">
      <w:start w:val="1"/>
      <w:numFmt w:val="lowerLetter"/>
      <w:lvlText w:val="%2)"/>
      <w:lvlJc w:val="left"/>
      <w:pPr>
        <w:tabs>
          <w:tab w:val="num" w:pos="1440"/>
        </w:tabs>
        <w:ind w:left="1440" w:hanging="360"/>
      </w:pPr>
    </w:lvl>
    <w:lvl w:ilvl="2" w:tplc="D9D0907A" w:tentative="1">
      <w:start w:val="1"/>
      <w:numFmt w:val="lowerLetter"/>
      <w:lvlText w:val="%3)"/>
      <w:lvlJc w:val="left"/>
      <w:pPr>
        <w:tabs>
          <w:tab w:val="num" w:pos="2160"/>
        </w:tabs>
        <w:ind w:left="2160" w:hanging="360"/>
      </w:pPr>
    </w:lvl>
    <w:lvl w:ilvl="3" w:tplc="38B4E204" w:tentative="1">
      <w:start w:val="1"/>
      <w:numFmt w:val="lowerLetter"/>
      <w:lvlText w:val="%4)"/>
      <w:lvlJc w:val="left"/>
      <w:pPr>
        <w:tabs>
          <w:tab w:val="num" w:pos="2880"/>
        </w:tabs>
        <w:ind w:left="2880" w:hanging="360"/>
      </w:pPr>
    </w:lvl>
    <w:lvl w:ilvl="4" w:tplc="67129184" w:tentative="1">
      <w:start w:val="1"/>
      <w:numFmt w:val="lowerLetter"/>
      <w:lvlText w:val="%5)"/>
      <w:lvlJc w:val="left"/>
      <w:pPr>
        <w:tabs>
          <w:tab w:val="num" w:pos="3600"/>
        </w:tabs>
        <w:ind w:left="3600" w:hanging="360"/>
      </w:pPr>
    </w:lvl>
    <w:lvl w:ilvl="5" w:tplc="DB6A1266" w:tentative="1">
      <w:start w:val="1"/>
      <w:numFmt w:val="lowerLetter"/>
      <w:lvlText w:val="%6)"/>
      <w:lvlJc w:val="left"/>
      <w:pPr>
        <w:tabs>
          <w:tab w:val="num" w:pos="4320"/>
        </w:tabs>
        <w:ind w:left="4320" w:hanging="360"/>
      </w:pPr>
    </w:lvl>
    <w:lvl w:ilvl="6" w:tplc="3CE8DEDA" w:tentative="1">
      <w:start w:val="1"/>
      <w:numFmt w:val="lowerLetter"/>
      <w:lvlText w:val="%7)"/>
      <w:lvlJc w:val="left"/>
      <w:pPr>
        <w:tabs>
          <w:tab w:val="num" w:pos="5040"/>
        </w:tabs>
        <w:ind w:left="5040" w:hanging="360"/>
      </w:pPr>
    </w:lvl>
    <w:lvl w:ilvl="7" w:tplc="D9541A74" w:tentative="1">
      <w:start w:val="1"/>
      <w:numFmt w:val="lowerLetter"/>
      <w:lvlText w:val="%8)"/>
      <w:lvlJc w:val="left"/>
      <w:pPr>
        <w:tabs>
          <w:tab w:val="num" w:pos="5760"/>
        </w:tabs>
        <w:ind w:left="5760" w:hanging="360"/>
      </w:pPr>
    </w:lvl>
    <w:lvl w:ilvl="8" w:tplc="3F7CE386" w:tentative="1">
      <w:start w:val="1"/>
      <w:numFmt w:val="lowerLetter"/>
      <w:lvlText w:val="%9)"/>
      <w:lvlJc w:val="left"/>
      <w:pPr>
        <w:tabs>
          <w:tab w:val="num" w:pos="6480"/>
        </w:tabs>
        <w:ind w:left="6480" w:hanging="360"/>
      </w:pPr>
    </w:lvl>
  </w:abstractNum>
  <w:abstractNum w:abstractNumId="2" w15:restartNumberingAfterBreak="0">
    <w:nsid w:val="2E04016A"/>
    <w:multiLevelType w:val="hybridMultilevel"/>
    <w:tmpl w:val="CC86B366"/>
    <w:lvl w:ilvl="0" w:tplc="C41606E8">
      <w:start w:val="1"/>
      <w:numFmt w:val="decimal"/>
      <w:lvlText w:val="%1."/>
      <w:lvlJc w:val="left"/>
      <w:pPr>
        <w:tabs>
          <w:tab w:val="num" w:pos="720"/>
        </w:tabs>
        <w:ind w:left="720" w:hanging="360"/>
      </w:pPr>
    </w:lvl>
    <w:lvl w:ilvl="1" w:tplc="4B4ACFA4" w:tentative="1">
      <w:start w:val="1"/>
      <w:numFmt w:val="decimal"/>
      <w:lvlText w:val="%2."/>
      <w:lvlJc w:val="left"/>
      <w:pPr>
        <w:tabs>
          <w:tab w:val="num" w:pos="1440"/>
        </w:tabs>
        <w:ind w:left="1440" w:hanging="360"/>
      </w:pPr>
    </w:lvl>
    <w:lvl w:ilvl="2" w:tplc="80886650" w:tentative="1">
      <w:start w:val="1"/>
      <w:numFmt w:val="decimal"/>
      <w:lvlText w:val="%3."/>
      <w:lvlJc w:val="left"/>
      <w:pPr>
        <w:tabs>
          <w:tab w:val="num" w:pos="2160"/>
        </w:tabs>
        <w:ind w:left="2160" w:hanging="360"/>
      </w:pPr>
    </w:lvl>
    <w:lvl w:ilvl="3" w:tplc="A81E2ADC" w:tentative="1">
      <w:start w:val="1"/>
      <w:numFmt w:val="decimal"/>
      <w:lvlText w:val="%4."/>
      <w:lvlJc w:val="left"/>
      <w:pPr>
        <w:tabs>
          <w:tab w:val="num" w:pos="2880"/>
        </w:tabs>
        <w:ind w:left="2880" w:hanging="360"/>
      </w:pPr>
    </w:lvl>
    <w:lvl w:ilvl="4" w:tplc="B13E29A6" w:tentative="1">
      <w:start w:val="1"/>
      <w:numFmt w:val="decimal"/>
      <w:lvlText w:val="%5."/>
      <w:lvlJc w:val="left"/>
      <w:pPr>
        <w:tabs>
          <w:tab w:val="num" w:pos="3600"/>
        </w:tabs>
        <w:ind w:left="3600" w:hanging="360"/>
      </w:pPr>
    </w:lvl>
    <w:lvl w:ilvl="5" w:tplc="2646C68C" w:tentative="1">
      <w:start w:val="1"/>
      <w:numFmt w:val="decimal"/>
      <w:lvlText w:val="%6."/>
      <w:lvlJc w:val="left"/>
      <w:pPr>
        <w:tabs>
          <w:tab w:val="num" w:pos="4320"/>
        </w:tabs>
        <w:ind w:left="4320" w:hanging="360"/>
      </w:pPr>
    </w:lvl>
    <w:lvl w:ilvl="6" w:tplc="63ECE0AA" w:tentative="1">
      <w:start w:val="1"/>
      <w:numFmt w:val="decimal"/>
      <w:lvlText w:val="%7."/>
      <w:lvlJc w:val="left"/>
      <w:pPr>
        <w:tabs>
          <w:tab w:val="num" w:pos="5040"/>
        </w:tabs>
        <w:ind w:left="5040" w:hanging="360"/>
      </w:pPr>
    </w:lvl>
    <w:lvl w:ilvl="7" w:tplc="7ED2A10C" w:tentative="1">
      <w:start w:val="1"/>
      <w:numFmt w:val="decimal"/>
      <w:lvlText w:val="%8."/>
      <w:lvlJc w:val="left"/>
      <w:pPr>
        <w:tabs>
          <w:tab w:val="num" w:pos="5760"/>
        </w:tabs>
        <w:ind w:left="5760" w:hanging="360"/>
      </w:pPr>
    </w:lvl>
    <w:lvl w:ilvl="8" w:tplc="D958C546" w:tentative="1">
      <w:start w:val="1"/>
      <w:numFmt w:val="decimal"/>
      <w:lvlText w:val="%9."/>
      <w:lvlJc w:val="left"/>
      <w:pPr>
        <w:tabs>
          <w:tab w:val="num" w:pos="6480"/>
        </w:tabs>
        <w:ind w:left="6480" w:hanging="360"/>
      </w:pPr>
    </w:lvl>
  </w:abstractNum>
  <w:abstractNum w:abstractNumId="3" w15:restartNumberingAfterBreak="0">
    <w:nsid w:val="31BF301D"/>
    <w:multiLevelType w:val="hybridMultilevel"/>
    <w:tmpl w:val="09C8964A"/>
    <w:lvl w:ilvl="0" w:tplc="2AE02A92">
      <w:start w:val="1"/>
      <w:numFmt w:val="decimal"/>
      <w:lvlText w:val="%1."/>
      <w:lvlJc w:val="left"/>
      <w:pPr>
        <w:tabs>
          <w:tab w:val="num" w:pos="720"/>
        </w:tabs>
        <w:ind w:left="720" w:hanging="360"/>
      </w:pPr>
    </w:lvl>
    <w:lvl w:ilvl="1" w:tplc="A5FE92E2" w:tentative="1">
      <w:start w:val="1"/>
      <w:numFmt w:val="decimal"/>
      <w:lvlText w:val="%2."/>
      <w:lvlJc w:val="left"/>
      <w:pPr>
        <w:tabs>
          <w:tab w:val="num" w:pos="1440"/>
        </w:tabs>
        <w:ind w:left="1440" w:hanging="360"/>
      </w:pPr>
    </w:lvl>
    <w:lvl w:ilvl="2" w:tplc="5302072C" w:tentative="1">
      <w:start w:val="1"/>
      <w:numFmt w:val="decimal"/>
      <w:lvlText w:val="%3."/>
      <w:lvlJc w:val="left"/>
      <w:pPr>
        <w:tabs>
          <w:tab w:val="num" w:pos="2160"/>
        </w:tabs>
        <w:ind w:left="2160" w:hanging="360"/>
      </w:pPr>
    </w:lvl>
    <w:lvl w:ilvl="3" w:tplc="A69E6F00" w:tentative="1">
      <w:start w:val="1"/>
      <w:numFmt w:val="decimal"/>
      <w:lvlText w:val="%4."/>
      <w:lvlJc w:val="left"/>
      <w:pPr>
        <w:tabs>
          <w:tab w:val="num" w:pos="2880"/>
        </w:tabs>
        <w:ind w:left="2880" w:hanging="360"/>
      </w:pPr>
    </w:lvl>
    <w:lvl w:ilvl="4" w:tplc="BEF0928A" w:tentative="1">
      <w:start w:val="1"/>
      <w:numFmt w:val="decimal"/>
      <w:lvlText w:val="%5."/>
      <w:lvlJc w:val="left"/>
      <w:pPr>
        <w:tabs>
          <w:tab w:val="num" w:pos="3600"/>
        </w:tabs>
        <w:ind w:left="3600" w:hanging="360"/>
      </w:pPr>
    </w:lvl>
    <w:lvl w:ilvl="5" w:tplc="1F0ECFEA" w:tentative="1">
      <w:start w:val="1"/>
      <w:numFmt w:val="decimal"/>
      <w:lvlText w:val="%6."/>
      <w:lvlJc w:val="left"/>
      <w:pPr>
        <w:tabs>
          <w:tab w:val="num" w:pos="4320"/>
        </w:tabs>
        <w:ind w:left="4320" w:hanging="360"/>
      </w:pPr>
    </w:lvl>
    <w:lvl w:ilvl="6" w:tplc="D86C65AC" w:tentative="1">
      <w:start w:val="1"/>
      <w:numFmt w:val="decimal"/>
      <w:lvlText w:val="%7."/>
      <w:lvlJc w:val="left"/>
      <w:pPr>
        <w:tabs>
          <w:tab w:val="num" w:pos="5040"/>
        </w:tabs>
        <w:ind w:left="5040" w:hanging="360"/>
      </w:pPr>
    </w:lvl>
    <w:lvl w:ilvl="7" w:tplc="ED4AAFB6" w:tentative="1">
      <w:start w:val="1"/>
      <w:numFmt w:val="decimal"/>
      <w:lvlText w:val="%8."/>
      <w:lvlJc w:val="left"/>
      <w:pPr>
        <w:tabs>
          <w:tab w:val="num" w:pos="5760"/>
        </w:tabs>
        <w:ind w:left="5760" w:hanging="360"/>
      </w:pPr>
    </w:lvl>
    <w:lvl w:ilvl="8" w:tplc="6A64FED0" w:tentative="1">
      <w:start w:val="1"/>
      <w:numFmt w:val="decimal"/>
      <w:lvlText w:val="%9."/>
      <w:lvlJc w:val="left"/>
      <w:pPr>
        <w:tabs>
          <w:tab w:val="num" w:pos="6480"/>
        </w:tabs>
        <w:ind w:left="6480" w:hanging="360"/>
      </w:pPr>
    </w:lvl>
  </w:abstractNum>
  <w:abstractNum w:abstractNumId="4" w15:restartNumberingAfterBreak="0">
    <w:nsid w:val="466B352E"/>
    <w:multiLevelType w:val="hybridMultilevel"/>
    <w:tmpl w:val="940E5132"/>
    <w:lvl w:ilvl="0" w:tplc="6FCEBDF2">
      <w:start w:val="3"/>
      <w:numFmt w:val="decimal"/>
      <w:lvlText w:val="%1."/>
      <w:lvlJc w:val="left"/>
      <w:pPr>
        <w:tabs>
          <w:tab w:val="num" w:pos="360"/>
        </w:tabs>
        <w:ind w:left="360" w:hanging="360"/>
      </w:pPr>
      <w:rPr>
        <w:rFonts w:asciiTheme="minorHAnsi" w:hAnsiTheme="minorHAnsi" w:hint="default"/>
      </w:rPr>
    </w:lvl>
    <w:lvl w:ilvl="1" w:tplc="6436D728" w:tentative="1">
      <w:start w:val="1"/>
      <w:numFmt w:val="decimal"/>
      <w:lvlText w:val="%2."/>
      <w:lvlJc w:val="left"/>
      <w:pPr>
        <w:tabs>
          <w:tab w:val="num" w:pos="1080"/>
        </w:tabs>
        <w:ind w:left="1080" w:hanging="360"/>
      </w:pPr>
    </w:lvl>
    <w:lvl w:ilvl="2" w:tplc="A02ADA60" w:tentative="1">
      <w:start w:val="1"/>
      <w:numFmt w:val="decimal"/>
      <w:lvlText w:val="%3."/>
      <w:lvlJc w:val="left"/>
      <w:pPr>
        <w:tabs>
          <w:tab w:val="num" w:pos="1800"/>
        </w:tabs>
        <w:ind w:left="1800" w:hanging="360"/>
      </w:pPr>
    </w:lvl>
    <w:lvl w:ilvl="3" w:tplc="22DA7A5E" w:tentative="1">
      <w:start w:val="1"/>
      <w:numFmt w:val="decimal"/>
      <w:lvlText w:val="%4."/>
      <w:lvlJc w:val="left"/>
      <w:pPr>
        <w:tabs>
          <w:tab w:val="num" w:pos="2520"/>
        </w:tabs>
        <w:ind w:left="2520" w:hanging="360"/>
      </w:pPr>
    </w:lvl>
    <w:lvl w:ilvl="4" w:tplc="03D8C7BC" w:tentative="1">
      <w:start w:val="1"/>
      <w:numFmt w:val="decimal"/>
      <w:lvlText w:val="%5."/>
      <w:lvlJc w:val="left"/>
      <w:pPr>
        <w:tabs>
          <w:tab w:val="num" w:pos="3240"/>
        </w:tabs>
        <w:ind w:left="3240" w:hanging="360"/>
      </w:pPr>
    </w:lvl>
    <w:lvl w:ilvl="5" w:tplc="34809DCA" w:tentative="1">
      <w:start w:val="1"/>
      <w:numFmt w:val="decimal"/>
      <w:lvlText w:val="%6."/>
      <w:lvlJc w:val="left"/>
      <w:pPr>
        <w:tabs>
          <w:tab w:val="num" w:pos="3960"/>
        </w:tabs>
        <w:ind w:left="3960" w:hanging="360"/>
      </w:pPr>
    </w:lvl>
    <w:lvl w:ilvl="6" w:tplc="F96A1BE0" w:tentative="1">
      <w:start w:val="1"/>
      <w:numFmt w:val="decimal"/>
      <w:lvlText w:val="%7."/>
      <w:lvlJc w:val="left"/>
      <w:pPr>
        <w:tabs>
          <w:tab w:val="num" w:pos="4680"/>
        </w:tabs>
        <w:ind w:left="4680" w:hanging="360"/>
      </w:pPr>
    </w:lvl>
    <w:lvl w:ilvl="7" w:tplc="CB749DEC" w:tentative="1">
      <w:start w:val="1"/>
      <w:numFmt w:val="decimal"/>
      <w:lvlText w:val="%8."/>
      <w:lvlJc w:val="left"/>
      <w:pPr>
        <w:tabs>
          <w:tab w:val="num" w:pos="5400"/>
        </w:tabs>
        <w:ind w:left="5400" w:hanging="360"/>
      </w:pPr>
    </w:lvl>
    <w:lvl w:ilvl="8" w:tplc="ED4633FE" w:tentative="1">
      <w:start w:val="1"/>
      <w:numFmt w:val="decimal"/>
      <w:lvlText w:val="%9."/>
      <w:lvlJc w:val="left"/>
      <w:pPr>
        <w:tabs>
          <w:tab w:val="num" w:pos="6120"/>
        </w:tabs>
        <w:ind w:left="6120" w:hanging="360"/>
      </w:pPr>
    </w:lvl>
  </w:abstractNum>
  <w:abstractNum w:abstractNumId="5" w15:restartNumberingAfterBreak="0">
    <w:nsid w:val="519577FC"/>
    <w:multiLevelType w:val="hybridMultilevel"/>
    <w:tmpl w:val="A2563E5E"/>
    <w:lvl w:ilvl="0" w:tplc="2222FB84">
      <w:start w:val="1"/>
      <w:numFmt w:val="lowerLetter"/>
      <w:lvlText w:val="%1)"/>
      <w:lvlJc w:val="left"/>
      <w:pPr>
        <w:tabs>
          <w:tab w:val="num" w:pos="720"/>
        </w:tabs>
        <w:ind w:left="720" w:hanging="360"/>
      </w:pPr>
    </w:lvl>
    <w:lvl w:ilvl="1" w:tplc="7EEC9286" w:tentative="1">
      <w:start w:val="1"/>
      <w:numFmt w:val="lowerLetter"/>
      <w:lvlText w:val="%2)"/>
      <w:lvlJc w:val="left"/>
      <w:pPr>
        <w:tabs>
          <w:tab w:val="num" w:pos="1440"/>
        </w:tabs>
        <w:ind w:left="1440" w:hanging="360"/>
      </w:pPr>
    </w:lvl>
    <w:lvl w:ilvl="2" w:tplc="A214866C" w:tentative="1">
      <w:start w:val="1"/>
      <w:numFmt w:val="lowerLetter"/>
      <w:lvlText w:val="%3)"/>
      <w:lvlJc w:val="left"/>
      <w:pPr>
        <w:tabs>
          <w:tab w:val="num" w:pos="2160"/>
        </w:tabs>
        <w:ind w:left="2160" w:hanging="360"/>
      </w:pPr>
    </w:lvl>
    <w:lvl w:ilvl="3" w:tplc="64CE9602" w:tentative="1">
      <w:start w:val="1"/>
      <w:numFmt w:val="lowerLetter"/>
      <w:lvlText w:val="%4)"/>
      <w:lvlJc w:val="left"/>
      <w:pPr>
        <w:tabs>
          <w:tab w:val="num" w:pos="2880"/>
        </w:tabs>
        <w:ind w:left="2880" w:hanging="360"/>
      </w:pPr>
    </w:lvl>
    <w:lvl w:ilvl="4" w:tplc="3DCC3BF4" w:tentative="1">
      <w:start w:val="1"/>
      <w:numFmt w:val="lowerLetter"/>
      <w:lvlText w:val="%5)"/>
      <w:lvlJc w:val="left"/>
      <w:pPr>
        <w:tabs>
          <w:tab w:val="num" w:pos="3600"/>
        </w:tabs>
        <w:ind w:left="3600" w:hanging="360"/>
      </w:pPr>
    </w:lvl>
    <w:lvl w:ilvl="5" w:tplc="79F080C4" w:tentative="1">
      <w:start w:val="1"/>
      <w:numFmt w:val="lowerLetter"/>
      <w:lvlText w:val="%6)"/>
      <w:lvlJc w:val="left"/>
      <w:pPr>
        <w:tabs>
          <w:tab w:val="num" w:pos="4320"/>
        </w:tabs>
        <w:ind w:left="4320" w:hanging="360"/>
      </w:pPr>
    </w:lvl>
    <w:lvl w:ilvl="6" w:tplc="4720F570" w:tentative="1">
      <w:start w:val="1"/>
      <w:numFmt w:val="lowerLetter"/>
      <w:lvlText w:val="%7)"/>
      <w:lvlJc w:val="left"/>
      <w:pPr>
        <w:tabs>
          <w:tab w:val="num" w:pos="5040"/>
        </w:tabs>
        <w:ind w:left="5040" w:hanging="360"/>
      </w:pPr>
    </w:lvl>
    <w:lvl w:ilvl="7" w:tplc="58006518" w:tentative="1">
      <w:start w:val="1"/>
      <w:numFmt w:val="lowerLetter"/>
      <w:lvlText w:val="%8)"/>
      <w:lvlJc w:val="left"/>
      <w:pPr>
        <w:tabs>
          <w:tab w:val="num" w:pos="5760"/>
        </w:tabs>
        <w:ind w:left="5760" w:hanging="360"/>
      </w:pPr>
    </w:lvl>
    <w:lvl w:ilvl="8" w:tplc="CF6AC1D8" w:tentative="1">
      <w:start w:val="1"/>
      <w:numFmt w:val="lowerLetter"/>
      <w:lvlText w:val="%9)"/>
      <w:lvlJc w:val="left"/>
      <w:pPr>
        <w:tabs>
          <w:tab w:val="num" w:pos="6480"/>
        </w:tabs>
        <w:ind w:left="6480" w:hanging="360"/>
      </w:pPr>
    </w:lvl>
  </w:abstractNum>
  <w:abstractNum w:abstractNumId="6" w15:restartNumberingAfterBreak="0">
    <w:nsid w:val="54AC2317"/>
    <w:multiLevelType w:val="hybridMultilevel"/>
    <w:tmpl w:val="A78E90C6"/>
    <w:lvl w:ilvl="0" w:tplc="86C82B10">
      <w:start w:val="1"/>
      <w:numFmt w:val="bullet"/>
      <w:lvlText w:val=""/>
      <w:lvlJc w:val="left"/>
      <w:pPr>
        <w:tabs>
          <w:tab w:val="num" w:pos="720"/>
        </w:tabs>
        <w:ind w:left="720" w:hanging="360"/>
      </w:pPr>
      <w:rPr>
        <w:rFonts w:ascii="Wingdings" w:hAnsi="Wingdings" w:hint="default"/>
      </w:rPr>
    </w:lvl>
    <w:lvl w:ilvl="1" w:tplc="6B2C16A8" w:tentative="1">
      <w:start w:val="1"/>
      <w:numFmt w:val="bullet"/>
      <w:lvlText w:val=""/>
      <w:lvlJc w:val="left"/>
      <w:pPr>
        <w:tabs>
          <w:tab w:val="num" w:pos="1440"/>
        </w:tabs>
        <w:ind w:left="1440" w:hanging="360"/>
      </w:pPr>
      <w:rPr>
        <w:rFonts w:ascii="Wingdings" w:hAnsi="Wingdings" w:hint="default"/>
      </w:rPr>
    </w:lvl>
    <w:lvl w:ilvl="2" w:tplc="A566B938" w:tentative="1">
      <w:start w:val="1"/>
      <w:numFmt w:val="bullet"/>
      <w:lvlText w:val=""/>
      <w:lvlJc w:val="left"/>
      <w:pPr>
        <w:tabs>
          <w:tab w:val="num" w:pos="2160"/>
        </w:tabs>
        <w:ind w:left="2160" w:hanging="360"/>
      </w:pPr>
      <w:rPr>
        <w:rFonts w:ascii="Wingdings" w:hAnsi="Wingdings" w:hint="default"/>
      </w:rPr>
    </w:lvl>
    <w:lvl w:ilvl="3" w:tplc="239EAAB2" w:tentative="1">
      <w:start w:val="1"/>
      <w:numFmt w:val="bullet"/>
      <w:lvlText w:val=""/>
      <w:lvlJc w:val="left"/>
      <w:pPr>
        <w:tabs>
          <w:tab w:val="num" w:pos="2880"/>
        </w:tabs>
        <w:ind w:left="2880" w:hanging="360"/>
      </w:pPr>
      <w:rPr>
        <w:rFonts w:ascii="Wingdings" w:hAnsi="Wingdings" w:hint="default"/>
      </w:rPr>
    </w:lvl>
    <w:lvl w:ilvl="4" w:tplc="F1783D34" w:tentative="1">
      <w:start w:val="1"/>
      <w:numFmt w:val="bullet"/>
      <w:lvlText w:val=""/>
      <w:lvlJc w:val="left"/>
      <w:pPr>
        <w:tabs>
          <w:tab w:val="num" w:pos="3600"/>
        </w:tabs>
        <w:ind w:left="3600" w:hanging="360"/>
      </w:pPr>
      <w:rPr>
        <w:rFonts w:ascii="Wingdings" w:hAnsi="Wingdings" w:hint="default"/>
      </w:rPr>
    </w:lvl>
    <w:lvl w:ilvl="5" w:tplc="428A0608" w:tentative="1">
      <w:start w:val="1"/>
      <w:numFmt w:val="bullet"/>
      <w:lvlText w:val=""/>
      <w:lvlJc w:val="left"/>
      <w:pPr>
        <w:tabs>
          <w:tab w:val="num" w:pos="4320"/>
        </w:tabs>
        <w:ind w:left="4320" w:hanging="360"/>
      </w:pPr>
      <w:rPr>
        <w:rFonts w:ascii="Wingdings" w:hAnsi="Wingdings" w:hint="default"/>
      </w:rPr>
    </w:lvl>
    <w:lvl w:ilvl="6" w:tplc="C820EFBE" w:tentative="1">
      <w:start w:val="1"/>
      <w:numFmt w:val="bullet"/>
      <w:lvlText w:val=""/>
      <w:lvlJc w:val="left"/>
      <w:pPr>
        <w:tabs>
          <w:tab w:val="num" w:pos="5040"/>
        </w:tabs>
        <w:ind w:left="5040" w:hanging="360"/>
      </w:pPr>
      <w:rPr>
        <w:rFonts w:ascii="Wingdings" w:hAnsi="Wingdings" w:hint="default"/>
      </w:rPr>
    </w:lvl>
    <w:lvl w:ilvl="7" w:tplc="F1C2315C" w:tentative="1">
      <w:start w:val="1"/>
      <w:numFmt w:val="bullet"/>
      <w:lvlText w:val=""/>
      <w:lvlJc w:val="left"/>
      <w:pPr>
        <w:tabs>
          <w:tab w:val="num" w:pos="5760"/>
        </w:tabs>
        <w:ind w:left="5760" w:hanging="360"/>
      </w:pPr>
      <w:rPr>
        <w:rFonts w:ascii="Wingdings" w:hAnsi="Wingdings" w:hint="default"/>
      </w:rPr>
    </w:lvl>
    <w:lvl w:ilvl="8" w:tplc="139CCC1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323DC3"/>
    <w:multiLevelType w:val="hybridMultilevel"/>
    <w:tmpl w:val="20081D4A"/>
    <w:lvl w:ilvl="0" w:tplc="0A6C240E">
      <w:start w:val="1"/>
      <w:numFmt w:val="bullet"/>
      <w:lvlText w:val="•"/>
      <w:lvlJc w:val="left"/>
      <w:pPr>
        <w:tabs>
          <w:tab w:val="num" w:pos="720"/>
        </w:tabs>
        <w:ind w:left="720" w:hanging="360"/>
      </w:pPr>
      <w:rPr>
        <w:rFonts w:ascii="Arial" w:hAnsi="Arial" w:hint="default"/>
      </w:rPr>
    </w:lvl>
    <w:lvl w:ilvl="1" w:tplc="A3568CA4" w:tentative="1">
      <w:start w:val="1"/>
      <w:numFmt w:val="bullet"/>
      <w:lvlText w:val="•"/>
      <w:lvlJc w:val="left"/>
      <w:pPr>
        <w:tabs>
          <w:tab w:val="num" w:pos="1440"/>
        </w:tabs>
        <w:ind w:left="1440" w:hanging="360"/>
      </w:pPr>
      <w:rPr>
        <w:rFonts w:ascii="Arial" w:hAnsi="Arial" w:hint="default"/>
      </w:rPr>
    </w:lvl>
    <w:lvl w:ilvl="2" w:tplc="D462595A" w:tentative="1">
      <w:start w:val="1"/>
      <w:numFmt w:val="bullet"/>
      <w:lvlText w:val="•"/>
      <w:lvlJc w:val="left"/>
      <w:pPr>
        <w:tabs>
          <w:tab w:val="num" w:pos="2160"/>
        </w:tabs>
        <w:ind w:left="2160" w:hanging="360"/>
      </w:pPr>
      <w:rPr>
        <w:rFonts w:ascii="Arial" w:hAnsi="Arial" w:hint="default"/>
      </w:rPr>
    </w:lvl>
    <w:lvl w:ilvl="3" w:tplc="22BE3D7E" w:tentative="1">
      <w:start w:val="1"/>
      <w:numFmt w:val="bullet"/>
      <w:lvlText w:val="•"/>
      <w:lvlJc w:val="left"/>
      <w:pPr>
        <w:tabs>
          <w:tab w:val="num" w:pos="2880"/>
        </w:tabs>
        <w:ind w:left="2880" w:hanging="360"/>
      </w:pPr>
      <w:rPr>
        <w:rFonts w:ascii="Arial" w:hAnsi="Arial" w:hint="default"/>
      </w:rPr>
    </w:lvl>
    <w:lvl w:ilvl="4" w:tplc="6576E7E8" w:tentative="1">
      <w:start w:val="1"/>
      <w:numFmt w:val="bullet"/>
      <w:lvlText w:val="•"/>
      <w:lvlJc w:val="left"/>
      <w:pPr>
        <w:tabs>
          <w:tab w:val="num" w:pos="3600"/>
        </w:tabs>
        <w:ind w:left="3600" w:hanging="360"/>
      </w:pPr>
      <w:rPr>
        <w:rFonts w:ascii="Arial" w:hAnsi="Arial" w:hint="default"/>
      </w:rPr>
    </w:lvl>
    <w:lvl w:ilvl="5" w:tplc="6688E63A" w:tentative="1">
      <w:start w:val="1"/>
      <w:numFmt w:val="bullet"/>
      <w:lvlText w:val="•"/>
      <w:lvlJc w:val="left"/>
      <w:pPr>
        <w:tabs>
          <w:tab w:val="num" w:pos="4320"/>
        </w:tabs>
        <w:ind w:left="4320" w:hanging="360"/>
      </w:pPr>
      <w:rPr>
        <w:rFonts w:ascii="Arial" w:hAnsi="Arial" w:hint="default"/>
      </w:rPr>
    </w:lvl>
    <w:lvl w:ilvl="6" w:tplc="D36C73B4" w:tentative="1">
      <w:start w:val="1"/>
      <w:numFmt w:val="bullet"/>
      <w:lvlText w:val="•"/>
      <w:lvlJc w:val="left"/>
      <w:pPr>
        <w:tabs>
          <w:tab w:val="num" w:pos="5040"/>
        </w:tabs>
        <w:ind w:left="5040" w:hanging="360"/>
      </w:pPr>
      <w:rPr>
        <w:rFonts w:ascii="Arial" w:hAnsi="Arial" w:hint="default"/>
      </w:rPr>
    </w:lvl>
    <w:lvl w:ilvl="7" w:tplc="1D48B6FE" w:tentative="1">
      <w:start w:val="1"/>
      <w:numFmt w:val="bullet"/>
      <w:lvlText w:val="•"/>
      <w:lvlJc w:val="left"/>
      <w:pPr>
        <w:tabs>
          <w:tab w:val="num" w:pos="5760"/>
        </w:tabs>
        <w:ind w:left="5760" w:hanging="360"/>
      </w:pPr>
      <w:rPr>
        <w:rFonts w:ascii="Arial" w:hAnsi="Arial" w:hint="default"/>
      </w:rPr>
    </w:lvl>
    <w:lvl w:ilvl="8" w:tplc="BC00C8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925D2E"/>
    <w:multiLevelType w:val="hybridMultilevel"/>
    <w:tmpl w:val="67081B4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6"/>
  </w:num>
  <w:num w:numId="6">
    <w:abstractNumId w:val="3"/>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8"/>
    <w:rsid w:val="00046F6E"/>
    <w:rsid w:val="001706B0"/>
    <w:rsid w:val="00175A59"/>
    <w:rsid w:val="00236E9A"/>
    <w:rsid w:val="00293B5C"/>
    <w:rsid w:val="003D6094"/>
    <w:rsid w:val="003E77C1"/>
    <w:rsid w:val="004121C9"/>
    <w:rsid w:val="004555FF"/>
    <w:rsid w:val="00460C21"/>
    <w:rsid w:val="00473C19"/>
    <w:rsid w:val="00504066"/>
    <w:rsid w:val="00551611"/>
    <w:rsid w:val="00571F5C"/>
    <w:rsid w:val="00591EF6"/>
    <w:rsid w:val="00691B34"/>
    <w:rsid w:val="006A0E1F"/>
    <w:rsid w:val="006B35BE"/>
    <w:rsid w:val="006E742E"/>
    <w:rsid w:val="00720A2E"/>
    <w:rsid w:val="007526E3"/>
    <w:rsid w:val="00754B1E"/>
    <w:rsid w:val="007C7D75"/>
    <w:rsid w:val="00812E4B"/>
    <w:rsid w:val="008563FE"/>
    <w:rsid w:val="00857624"/>
    <w:rsid w:val="008B5654"/>
    <w:rsid w:val="008E7860"/>
    <w:rsid w:val="00900498"/>
    <w:rsid w:val="00913B8D"/>
    <w:rsid w:val="00947B56"/>
    <w:rsid w:val="00AF78A8"/>
    <w:rsid w:val="00B45A5F"/>
    <w:rsid w:val="00B55F94"/>
    <w:rsid w:val="00BA7C80"/>
    <w:rsid w:val="00C07CCA"/>
    <w:rsid w:val="00C37616"/>
    <w:rsid w:val="00C60DDD"/>
    <w:rsid w:val="00C852F4"/>
    <w:rsid w:val="00E61F6A"/>
    <w:rsid w:val="00E94A7E"/>
    <w:rsid w:val="00EC1C2B"/>
    <w:rsid w:val="00FA462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FE7B9E"/>
  <w15:chartTrackingRefBased/>
  <w15:docId w15:val="{FD0E5DC6-0AE0-4D0F-9F97-82C7EC53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049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6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E9A"/>
  </w:style>
  <w:style w:type="paragraph" w:styleId="Footer">
    <w:name w:val="footer"/>
    <w:basedOn w:val="Normal"/>
    <w:link w:val="FooterChar"/>
    <w:uiPriority w:val="99"/>
    <w:unhideWhenUsed/>
    <w:rsid w:val="00236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729">
      <w:bodyDiv w:val="1"/>
      <w:marLeft w:val="0"/>
      <w:marRight w:val="0"/>
      <w:marTop w:val="0"/>
      <w:marBottom w:val="0"/>
      <w:divBdr>
        <w:top w:val="none" w:sz="0" w:space="0" w:color="auto"/>
        <w:left w:val="none" w:sz="0" w:space="0" w:color="auto"/>
        <w:bottom w:val="none" w:sz="0" w:space="0" w:color="auto"/>
        <w:right w:val="none" w:sz="0" w:space="0" w:color="auto"/>
      </w:divBdr>
    </w:div>
    <w:div w:id="355810892">
      <w:bodyDiv w:val="1"/>
      <w:marLeft w:val="0"/>
      <w:marRight w:val="0"/>
      <w:marTop w:val="0"/>
      <w:marBottom w:val="0"/>
      <w:divBdr>
        <w:top w:val="none" w:sz="0" w:space="0" w:color="auto"/>
        <w:left w:val="none" w:sz="0" w:space="0" w:color="auto"/>
        <w:bottom w:val="none" w:sz="0" w:space="0" w:color="auto"/>
        <w:right w:val="none" w:sz="0" w:space="0" w:color="auto"/>
      </w:divBdr>
      <w:divsChild>
        <w:div w:id="319967952">
          <w:marLeft w:val="144"/>
          <w:marRight w:val="0"/>
          <w:marTop w:val="0"/>
          <w:marBottom w:val="40"/>
          <w:divBdr>
            <w:top w:val="none" w:sz="0" w:space="0" w:color="auto"/>
            <w:left w:val="none" w:sz="0" w:space="0" w:color="auto"/>
            <w:bottom w:val="none" w:sz="0" w:space="0" w:color="auto"/>
            <w:right w:val="none" w:sz="0" w:space="0" w:color="auto"/>
          </w:divBdr>
        </w:div>
      </w:divsChild>
    </w:div>
    <w:div w:id="445200702">
      <w:bodyDiv w:val="1"/>
      <w:marLeft w:val="0"/>
      <w:marRight w:val="0"/>
      <w:marTop w:val="0"/>
      <w:marBottom w:val="0"/>
      <w:divBdr>
        <w:top w:val="none" w:sz="0" w:space="0" w:color="auto"/>
        <w:left w:val="none" w:sz="0" w:space="0" w:color="auto"/>
        <w:bottom w:val="none" w:sz="0" w:space="0" w:color="auto"/>
        <w:right w:val="none" w:sz="0" w:space="0" w:color="auto"/>
      </w:divBdr>
    </w:div>
    <w:div w:id="520896415">
      <w:bodyDiv w:val="1"/>
      <w:marLeft w:val="0"/>
      <w:marRight w:val="0"/>
      <w:marTop w:val="0"/>
      <w:marBottom w:val="0"/>
      <w:divBdr>
        <w:top w:val="none" w:sz="0" w:space="0" w:color="auto"/>
        <w:left w:val="none" w:sz="0" w:space="0" w:color="auto"/>
        <w:bottom w:val="none" w:sz="0" w:space="0" w:color="auto"/>
        <w:right w:val="none" w:sz="0" w:space="0" w:color="auto"/>
      </w:divBdr>
      <w:divsChild>
        <w:div w:id="1825275800">
          <w:marLeft w:val="446"/>
          <w:marRight w:val="0"/>
          <w:marTop w:val="0"/>
          <w:marBottom w:val="0"/>
          <w:divBdr>
            <w:top w:val="none" w:sz="0" w:space="0" w:color="auto"/>
            <w:left w:val="none" w:sz="0" w:space="0" w:color="auto"/>
            <w:bottom w:val="none" w:sz="0" w:space="0" w:color="auto"/>
            <w:right w:val="none" w:sz="0" w:space="0" w:color="auto"/>
          </w:divBdr>
        </w:div>
        <w:div w:id="736393644">
          <w:marLeft w:val="446"/>
          <w:marRight w:val="0"/>
          <w:marTop w:val="0"/>
          <w:marBottom w:val="0"/>
          <w:divBdr>
            <w:top w:val="none" w:sz="0" w:space="0" w:color="auto"/>
            <w:left w:val="none" w:sz="0" w:space="0" w:color="auto"/>
            <w:bottom w:val="none" w:sz="0" w:space="0" w:color="auto"/>
            <w:right w:val="none" w:sz="0" w:space="0" w:color="auto"/>
          </w:divBdr>
        </w:div>
        <w:div w:id="1975403552">
          <w:marLeft w:val="446"/>
          <w:marRight w:val="0"/>
          <w:marTop w:val="0"/>
          <w:marBottom w:val="0"/>
          <w:divBdr>
            <w:top w:val="none" w:sz="0" w:space="0" w:color="auto"/>
            <w:left w:val="none" w:sz="0" w:space="0" w:color="auto"/>
            <w:bottom w:val="none" w:sz="0" w:space="0" w:color="auto"/>
            <w:right w:val="none" w:sz="0" w:space="0" w:color="auto"/>
          </w:divBdr>
        </w:div>
      </w:divsChild>
    </w:div>
    <w:div w:id="666518609">
      <w:bodyDiv w:val="1"/>
      <w:marLeft w:val="0"/>
      <w:marRight w:val="0"/>
      <w:marTop w:val="0"/>
      <w:marBottom w:val="0"/>
      <w:divBdr>
        <w:top w:val="none" w:sz="0" w:space="0" w:color="auto"/>
        <w:left w:val="none" w:sz="0" w:space="0" w:color="auto"/>
        <w:bottom w:val="none" w:sz="0" w:space="0" w:color="auto"/>
        <w:right w:val="none" w:sz="0" w:space="0" w:color="auto"/>
      </w:divBdr>
      <w:divsChild>
        <w:div w:id="1338384334">
          <w:marLeft w:val="720"/>
          <w:marRight w:val="0"/>
          <w:marTop w:val="0"/>
          <w:marBottom w:val="0"/>
          <w:divBdr>
            <w:top w:val="none" w:sz="0" w:space="0" w:color="auto"/>
            <w:left w:val="none" w:sz="0" w:space="0" w:color="auto"/>
            <w:bottom w:val="none" w:sz="0" w:space="0" w:color="auto"/>
            <w:right w:val="none" w:sz="0" w:space="0" w:color="auto"/>
          </w:divBdr>
        </w:div>
        <w:div w:id="305399859">
          <w:marLeft w:val="720"/>
          <w:marRight w:val="0"/>
          <w:marTop w:val="0"/>
          <w:marBottom w:val="0"/>
          <w:divBdr>
            <w:top w:val="none" w:sz="0" w:space="0" w:color="auto"/>
            <w:left w:val="none" w:sz="0" w:space="0" w:color="auto"/>
            <w:bottom w:val="none" w:sz="0" w:space="0" w:color="auto"/>
            <w:right w:val="none" w:sz="0" w:space="0" w:color="auto"/>
          </w:divBdr>
        </w:div>
      </w:divsChild>
    </w:div>
    <w:div w:id="797526833">
      <w:bodyDiv w:val="1"/>
      <w:marLeft w:val="0"/>
      <w:marRight w:val="0"/>
      <w:marTop w:val="0"/>
      <w:marBottom w:val="0"/>
      <w:divBdr>
        <w:top w:val="none" w:sz="0" w:space="0" w:color="auto"/>
        <w:left w:val="none" w:sz="0" w:space="0" w:color="auto"/>
        <w:bottom w:val="none" w:sz="0" w:space="0" w:color="auto"/>
        <w:right w:val="none" w:sz="0" w:space="0" w:color="auto"/>
      </w:divBdr>
    </w:div>
    <w:div w:id="923224872">
      <w:bodyDiv w:val="1"/>
      <w:marLeft w:val="0"/>
      <w:marRight w:val="0"/>
      <w:marTop w:val="0"/>
      <w:marBottom w:val="0"/>
      <w:divBdr>
        <w:top w:val="none" w:sz="0" w:space="0" w:color="auto"/>
        <w:left w:val="none" w:sz="0" w:space="0" w:color="auto"/>
        <w:bottom w:val="none" w:sz="0" w:space="0" w:color="auto"/>
        <w:right w:val="none" w:sz="0" w:space="0" w:color="auto"/>
      </w:divBdr>
    </w:div>
    <w:div w:id="1133333875">
      <w:bodyDiv w:val="1"/>
      <w:marLeft w:val="0"/>
      <w:marRight w:val="0"/>
      <w:marTop w:val="0"/>
      <w:marBottom w:val="0"/>
      <w:divBdr>
        <w:top w:val="none" w:sz="0" w:space="0" w:color="auto"/>
        <w:left w:val="none" w:sz="0" w:space="0" w:color="auto"/>
        <w:bottom w:val="none" w:sz="0" w:space="0" w:color="auto"/>
        <w:right w:val="none" w:sz="0" w:space="0" w:color="auto"/>
      </w:divBdr>
    </w:div>
    <w:div w:id="1236402374">
      <w:bodyDiv w:val="1"/>
      <w:marLeft w:val="0"/>
      <w:marRight w:val="0"/>
      <w:marTop w:val="0"/>
      <w:marBottom w:val="0"/>
      <w:divBdr>
        <w:top w:val="none" w:sz="0" w:space="0" w:color="auto"/>
        <w:left w:val="none" w:sz="0" w:space="0" w:color="auto"/>
        <w:bottom w:val="none" w:sz="0" w:space="0" w:color="auto"/>
        <w:right w:val="none" w:sz="0" w:space="0" w:color="auto"/>
      </w:divBdr>
    </w:div>
    <w:div w:id="1531840108">
      <w:bodyDiv w:val="1"/>
      <w:marLeft w:val="0"/>
      <w:marRight w:val="0"/>
      <w:marTop w:val="0"/>
      <w:marBottom w:val="0"/>
      <w:divBdr>
        <w:top w:val="none" w:sz="0" w:space="0" w:color="auto"/>
        <w:left w:val="none" w:sz="0" w:space="0" w:color="auto"/>
        <w:bottom w:val="none" w:sz="0" w:space="0" w:color="auto"/>
        <w:right w:val="none" w:sz="0" w:space="0" w:color="auto"/>
      </w:divBdr>
    </w:div>
    <w:div w:id="1674719230">
      <w:bodyDiv w:val="1"/>
      <w:marLeft w:val="0"/>
      <w:marRight w:val="0"/>
      <w:marTop w:val="0"/>
      <w:marBottom w:val="0"/>
      <w:divBdr>
        <w:top w:val="none" w:sz="0" w:space="0" w:color="auto"/>
        <w:left w:val="none" w:sz="0" w:space="0" w:color="auto"/>
        <w:bottom w:val="none" w:sz="0" w:space="0" w:color="auto"/>
        <w:right w:val="none" w:sz="0" w:space="0" w:color="auto"/>
      </w:divBdr>
    </w:div>
    <w:div w:id="1763911338">
      <w:bodyDiv w:val="1"/>
      <w:marLeft w:val="0"/>
      <w:marRight w:val="0"/>
      <w:marTop w:val="0"/>
      <w:marBottom w:val="0"/>
      <w:divBdr>
        <w:top w:val="none" w:sz="0" w:space="0" w:color="auto"/>
        <w:left w:val="none" w:sz="0" w:space="0" w:color="auto"/>
        <w:bottom w:val="none" w:sz="0" w:space="0" w:color="auto"/>
        <w:right w:val="none" w:sz="0" w:space="0" w:color="auto"/>
      </w:divBdr>
    </w:div>
    <w:div w:id="1788425122">
      <w:bodyDiv w:val="1"/>
      <w:marLeft w:val="0"/>
      <w:marRight w:val="0"/>
      <w:marTop w:val="0"/>
      <w:marBottom w:val="0"/>
      <w:divBdr>
        <w:top w:val="none" w:sz="0" w:space="0" w:color="auto"/>
        <w:left w:val="none" w:sz="0" w:space="0" w:color="auto"/>
        <w:bottom w:val="none" w:sz="0" w:space="0" w:color="auto"/>
        <w:right w:val="none" w:sz="0" w:space="0" w:color="auto"/>
      </w:divBdr>
      <w:divsChild>
        <w:div w:id="932710588">
          <w:marLeft w:val="720"/>
          <w:marRight w:val="0"/>
          <w:marTop w:val="0"/>
          <w:marBottom w:val="0"/>
          <w:divBdr>
            <w:top w:val="none" w:sz="0" w:space="0" w:color="auto"/>
            <w:left w:val="none" w:sz="0" w:space="0" w:color="auto"/>
            <w:bottom w:val="none" w:sz="0" w:space="0" w:color="auto"/>
            <w:right w:val="none" w:sz="0" w:space="0" w:color="auto"/>
          </w:divBdr>
        </w:div>
        <w:div w:id="1201549754">
          <w:marLeft w:val="720"/>
          <w:marRight w:val="0"/>
          <w:marTop w:val="0"/>
          <w:marBottom w:val="0"/>
          <w:divBdr>
            <w:top w:val="none" w:sz="0" w:space="0" w:color="auto"/>
            <w:left w:val="none" w:sz="0" w:space="0" w:color="auto"/>
            <w:bottom w:val="none" w:sz="0" w:space="0" w:color="auto"/>
            <w:right w:val="none" w:sz="0" w:space="0" w:color="auto"/>
          </w:divBdr>
        </w:div>
        <w:div w:id="1739940921">
          <w:marLeft w:val="720"/>
          <w:marRight w:val="0"/>
          <w:marTop w:val="0"/>
          <w:marBottom w:val="0"/>
          <w:divBdr>
            <w:top w:val="none" w:sz="0" w:space="0" w:color="auto"/>
            <w:left w:val="none" w:sz="0" w:space="0" w:color="auto"/>
            <w:bottom w:val="none" w:sz="0" w:space="0" w:color="auto"/>
            <w:right w:val="none" w:sz="0" w:space="0" w:color="auto"/>
          </w:divBdr>
        </w:div>
        <w:div w:id="1934508428">
          <w:marLeft w:val="720"/>
          <w:marRight w:val="0"/>
          <w:marTop w:val="0"/>
          <w:marBottom w:val="0"/>
          <w:divBdr>
            <w:top w:val="none" w:sz="0" w:space="0" w:color="auto"/>
            <w:left w:val="none" w:sz="0" w:space="0" w:color="auto"/>
            <w:bottom w:val="none" w:sz="0" w:space="0" w:color="auto"/>
            <w:right w:val="none" w:sz="0" w:space="0" w:color="auto"/>
          </w:divBdr>
        </w:div>
        <w:div w:id="1150485521">
          <w:marLeft w:val="720"/>
          <w:marRight w:val="0"/>
          <w:marTop w:val="0"/>
          <w:marBottom w:val="0"/>
          <w:divBdr>
            <w:top w:val="none" w:sz="0" w:space="0" w:color="auto"/>
            <w:left w:val="none" w:sz="0" w:space="0" w:color="auto"/>
            <w:bottom w:val="none" w:sz="0" w:space="0" w:color="auto"/>
            <w:right w:val="none" w:sz="0" w:space="0" w:color="auto"/>
          </w:divBdr>
        </w:div>
        <w:div w:id="1535313844">
          <w:marLeft w:val="720"/>
          <w:marRight w:val="0"/>
          <w:marTop w:val="0"/>
          <w:marBottom w:val="0"/>
          <w:divBdr>
            <w:top w:val="none" w:sz="0" w:space="0" w:color="auto"/>
            <w:left w:val="none" w:sz="0" w:space="0" w:color="auto"/>
            <w:bottom w:val="none" w:sz="0" w:space="0" w:color="auto"/>
            <w:right w:val="none" w:sz="0" w:space="0" w:color="auto"/>
          </w:divBdr>
        </w:div>
        <w:div w:id="1055351641">
          <w:marLeft w:val="720"/>
          <w:marRight w:val="0"/>
          <w:marTop w:val="0"/>
          <w:marBottom w:val="0"/>
          <w:divBdr>
            <w:top w:val="none" w:sz="0" w:space="0" w:color="auto"/>
            <w:left w:val="none" w:sz="0" w:space="0" w:color="auto"/>
            <w:bottom w:val="none" w:sz="0" w:space="0" w:color="auto"/>
            <w:right w:val="none" w:sz="0" w:space="0" w:color="auto"/>
          </w:divBdr>
        </w:div>
      </w:divsChild>
    </w:div>
    <w:div w:id="1924412711">
      <w:bodyDiv w:val="1"/>
      <w:marLeft w:val="0"/>
      <w:marRight w:val="0"/>
      <w:marTop w:val="0"/>
      <w:marBottom w:val="0"/>
      <w:divBdr>
        <w:top w:val="none" w:sz="0" w:space="0" w:color="auto"/>
        <w:left w:val="none" w:sz="0" w:space="0" w:color="auto"/>
        <w:bottom w:val="none" w:sz="0" w:space="0" w:color="auto"/>
        <w:right w:val="none" w:sz="0" w:space="0" w:color="auto"/>
      </w:divBdr>
      <w:divsChild>
        <w:div w:id="18314082">
          <w:marLeft w:val="720"/>
          <w:marRight w:val="0"/>
          <w:marTop w:val="0"/>
          <w:marBottom w:val="0"/>
          <w:divBdr>
            <w:top w:val="none" w:sz="0" w:space="0" w:color="auto"/>
            <w:left w:val="none" w:sz="0" w:space="0" w:color="auto"/>
            <w:bottom w:val="none" w:sz="0" w:space="0" w:color="auto"/>
            <w:right w:val="none" w:sz="0" w:space="0" w:color="auto"/>
          </w:divBdr>
        </w:div>
        <w:div w:id="18120958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52ACE-6708-49FC-ABA3-96FAF714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SLYKERMAN, Catherine</dc:creator>
  <cp:keywords/>
  <dc:description/>
  <cp:lastModifiedBy>HAMPSON, Riley</cp:lastModifiedBy>
  <cp:revision>32</cp:revision>
  <dcterms:created xsi:type="dcterms:W3CDTF">2018-12-02T22:19:00Z</dcterms:created>
  <dcterms:modified xsi:type="dcterms:W3CDTF">2023-07-11T00:21:00Z</dcterms:modified>
</cp:coreProperties>
</file>