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111B" w14:textId="77777777" w:rsidR="00900498" w:rsidRPr="00B55F94" w:rsidRDefault="00C07CCA" w:rsidP="00B55F94">
      <w:pPr>
        <w:pBdr>
          <w:top w:val="single" w:sz="4" w:space="1" w:color="auto"/>
          <w:left w:val="single" w:sz="4" w:space="4" w:color="auto"/>
          <w:bottom w:val="single" w:sz="4" w:space="1" w:color="auto"/>
          <w:right w:val="single" w:sz="4" w:space="4" w:color="auto"/>
        </w:pBdr>
        <w:shd w:val="clear" w:color="auto" w:fill="D1E7A8" w:themeFill="accent2" w:themeFillTint="66"/>
        <w:tabs>
          <w:tab w:val="left" w:pos="9178"/>
        </w:tabs>
        <w:rPr>
          <w:rFonts w:asciiTheme="majorHAnsi" w:eastAsiaTheme="majorEastAsia" w:hAnsi="Tw Cen MT" w:cstheme="majorBidi"/>
          <w:b/>
          <w:color w:val="C00000"/>
          <w:spacing w:val="-10"/>
          <w:kern w:val="24"/>
          <w:position w:val="1"/>
          <w:sz w:val="56"/>
          <w:szCs w:val="96"/>
        </w:rPr>
      </w:pPr>
      <w:r>
        <w:rPr>
          <w:rFonts w:asciiTheme="majorHAnsi" w:eastAsiaTheme="majorEastAsia" w:hAnsi="Tw Cen MT" w:cstheme="majorBidi"/>
          <w:b/>
          <w:color w:val="668926" w:themeColor="accent2" w:themeShade="BF"/>
          <w:spacing w:val="-10"/>
          <w:kern w:val="24"/>
          <w:position w:val="1"/>
          <w:sz w:val="56"/>
          <w:szCs w:val="96"/>
        </w:rPr>
        <w:t xml:space="preserve">Task </w:t>
      </w:r>
      <w:r w:rsidR="00CC63DA">
        <w:rPr>
          <w:rFonts w:asciiTheme="majorHAnsi" w:eastAsiaTheme="majorEastAsia" w:hAnsi="Tw Cen MT" w:cstheme="majorBidi"/>
          <w:b/>
          <w:color w:val="668926" w:themeColor="accent2" w:themeShade="BF"/>
          <w:spacing w:val="-10"/>
          <w:kern w:val="24"/>
          <w:position w:val="1"/>
          <w:sz w:val="56"/>
          <w:szCs w:val="96"/>
        </w:rPr>
        <w:t>1</w:t>
      </w:r>
      <w:r w:rsidR="00900498" w:rsidRPr="00B55F94">
        <w:rPr>
          <w:rFonts w:asciiTheme="majorHAnsi" w:eastAsiaTheme="majorEastAsia" w:hAnsi="Tw Cen MT" w:cstheme="majorBidi"/>
          <w:b/>
          <w:color w:val="668926" w:themeColor="accent2" w:themeShade="BF"/>
          <w:spacing w:val="-10"/>
          <w:kern w:val="24"/>
          <w:position w:val="1"/>
          <w:sz w:val="56"/>
          <w:szCs w:val="96"/>
        </w:rPr>
        <w:t xml:space="preserve"> for submission</w:t>
      </w:r>
      <w:r w:rsidR="00B55F94">
        <w:rPr>
          <w:rFonts w:asciiTheme="majorHAnsi" w:eastAsiaTheme="majorEastAsia" w:hAnsi="Tw Cen MT" w:cstheme="majorBidi"/>
          <w:b/>
          <w:color w:val="C00000"/>
          <w:spacing w:val="-10"/>
          <w:kern w:val="24"/>
          <w:position w:val="1"/>
          <w:sz w:val="56"/>
          <w:szCs w:val="96"/>
        </w:rPr>
        <w:tab/>
      </w:r>
    </w:p>
    <w:p w14:paraId="24AE1A11" w14:textId="77777777" w:rsidR="00236E9A" w:rsidRPr="00236E9A" w:rsidRDefault="00E94A7E" w:rsidP="00236E9A">
      <w:pPr>
        <w:pStyle w:val="NormalWeb"/>
        <w:spacing w:before="0" w:beforeAutospacing="0" w:after="0" w:afterAutospacing="0"/>
      </w:pPr>
      <w:r w:rsidRPr="00E94A7E">
        <w:rPr>
          <w:rFonts w:asciiTheme="minorHAnsi" w:eastAsiaTheme="minorEastAsia" w:hAnsi="Tw Cen MT" w:cstheme="minorBidi"/>
          <w:i/>
          <w:iCs/>
          <w:color w:val="000000" w:themeColor="text1"/>
          <w:kern w:val="24"/>
        </w:rPr>
        <w:t xml:space="preserve">Part A </w:t>
      </w:r>
      <w:r w:rsidR="00236E9A" w:rsidRPr="00236E9A">
        <w:rPr>
          <w:rFonts w:asciiTheme="minorHAnsi" w:eastAsiaTheme="minorEastAsia" w:hAnsi="Tw Cen MT" w:cstheme="minorBidi"/>
          <w:i/>
          <w:iCs/>
          <w:color w:val="000000" w:themeColor="text1"/>
          <w:kern w:val="24"/>
        </w:rPr>
        <w:t xml:space="preserve">addresses </w:t>
      </w:r>
      <w:r w:rsidR="00236E9A" w:rsidRPr="00236E9A">
        <w:rPr>
          <w:rFonts w:asciiTheme="minorHAnsi" w:eastAsiaTheme="minorEastAsia" w:hAnsi="Tw Cen MT" w:cstheme="minorBidi"/>
          <w:b/>
          <w:bCs/>
          <w:i/>
          <w:iCs/>
          <w:color w:val="000000" w:themeColor="text1"/>
          <w:kern w:val="24"/>
        </w:rPr>
        <w:t xml:space="preserve">Unit Objective 2 - Apply accounting principles and processes relating to accounting and end-of-month reporting for </w:t>
      </w:r>
      <w:r w:rsidR="00C43A1C">
        <w:rPr>
          <w:rFonts w:asciiTheme="minorHAnsi" w:eastAsiaTheme="minorEastAsia" w:hAnsi="Tw Cen MT" w:cstheme="minorBidi"/>
          <w:b/>
          <w:bCs/>
          <w:i/>
          <w:iCs/>
          <w:color w:val="000000" w:themeColor="text1"/>
          <w:kern w:val="24"/>
        </w:rPr>
        <w:t>a trading GST</w:t>
      </w:r>
      <w:r w:rsidR="00236E9A" w:rsidRPr="00236E9A">
        <w:rPr>
          <w:rFonts w:asciiTheme="minorHAnsi" w:eastAsiaTheme="minorEastAsia" w:hAnsi="Tw Cen MT" w:cstheme="minorBidi"/>
          <w:b/>
          <w:bCs/>
          <w:i/>
          <w:iCs/>
          <w:color w:val="000000" w:themeColor="text1"/>
          <w:kern w:val="24"/>
        </w:rPr>
        <w:t xml:space="preserve"> business.</w:t>
      </w:r>
    </w:p>
    <w:p w14:paraId="462ACF53" w14:textId="77777777" w:rsidR="00591EF6" w:rsidRDefault="00591EF6" w:rsidP="00591EF6">
      <w:pPr>
        <w:pBdr>
          <w:bottom w:val="single" w:sz="4" w:space="1" w:color="auto"/>
        </w:pBdr>
        <w:rPr>
          <w:rFonts w:eastAsiaTheme="majorEastAsia" w:cstheme="majorBidi"/>
          <w:b/>
          <w:color w:val="0070C0"/>
          <w:spacing w:val="-10"/>
          <w:kern w:val="24"/>
          <w:position w:val="1"/>
          <w:sz w:val="28"/>
          <w:szCs w:val="28"/>
        </w:rPr>
      </w:pPr>
    </w:p>
    <w:p w14:paraId="73607220" w14:textId="77777777" w:rsidR="00913B8D" w:rsidRDefault="00591EF6">
      <w:pPr>
        <w:rPr>
          <w:rFonts w:eastAsiaTheme="majorEastAsia" w:cstheme="majorBidi"/>
          <w:b/>
          <w:color w:val="668926" w:themeColor="accent2" w:themeShade="BF"/>
          <w:spacing w:val="-10"/>
          <w:kern w:val="24"/>
          <w:position w:val="1"/>
          <w:sz w:val="28"/>
          <w:szCs w:val="28"/>
        </w:rPr>
      </w:pPr>
      <w:r>
        <w:rPr>
          <w:rFonts w:eastAsiaTheme="majorEastAsia" w:cstheme="majorBidi"/>
          <w:b/>
          <w:color w:val="668926" w:themeColor="accent2" w:themeShade="BF"/>
          <w:spacing w:val="-10"/>
          <w:kern w:val="24"/>
          <w:position w:val="1"/>
          <w:sz w:val="28"/>
          <w:szCs w:val="28"/>
        </w:rPr>
        <w:t>Part A</w:t>
      </w:r>
    </w:p>
    <w:p w14:paraId="560720B2" w14:textId="77777777" w:rsidR="00D708A4" w:rsidRDefault="0071777B" w:rsidP="00F722FD">
      <w:pPr>
        <w:rPr>
          <w:bCs/>
        </w:rPr>
      </w:pPr>
      <w:r w:rsidRPr="00F722FD">
        <w:rPr>
          <w:b/>
          <w:bCs/>
        </w:rPr>
        <w:t>Apply</w:t>
      </w:r>
      <w:r w:rsidRPr="00F722FD">
        <w:rPr>
          <w:bCs/>
        </w:rPr>
        <w:t xml:space="preserve"> accrual accounting principles and processes for a trading GST business to:</w:t>
      </w:r>
    </w:p>
    <w:p w14:paraId="6A7E3C3B" w14:textId="77777777" w:rsidR="00F722FD" w:rsidRDefault="00F722FD" w:rsidP="00F722FD">
      <w:pPr>
        <w:rPr>
          <w:bCs/>
        </w:rPr>
      </w:pPr>
      <w:r w:rsidRPr="00F722FD">
        <w:rPr>
          <w:bCs/>
          <w:noProof/>
        </w:rPr>
        <w:drawing>
          <wp:inline distT="0" distB="0" distL="0" distR="0" wp14:anchorId="03FC54EC" wp14:editId="02529C1C">
            <wp:extent cx="6645910" cy="1596390"/>
            <wp:effectExtent l="0" t="0" r="254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596390"/>
                    </a:xfrm>
                    <a:prstGeom prst="rect">
                      <a:avLst/>
                    </a:prstGeom>
                    <a:noFill/>
                    <a:ln>
                      <a:noFill/>
                    </a:ln>
                  </pic:spPr>
                </pic:pic>
              </a:graphicData>
            </a:graphic>
          </wp:inline>
        </w:drawing>
      </w:r>
    </w:p>
    <w:p w14:paraId="07D98F09" w14:textId="77777777" w:rsidR="00F722FD" w:rsidRPr="00F722FD" w:rsidRDefault="00E46044" w:rsidP="00E46044">
      <w:pPr>
        <w:jc w:val="center"/>
        <w:rPr>
          <w:bCs/>
        </w:rPr>
      </w:pPr>
      <w:r>
        <w:rPr>
          <w:noProof/>
        </w:rPr>
        <w:drawing>
          <wp:inline distT="0" distB="0" distL="0" distR="0" wp14:anchorId="363B7E64" wp14:editId="236CA038">
            <wp:extent cx="51911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1047750"/>
                    </a:xfrm>
                    <a:prstGeom prst="rect">
                      <a:avLst/>
                    </a:prstGeom>
                  </pic:spPr>
                </pic:pic>
              </a:graphicData>
            </a:graphic>
          </wp:inline>
        </w:drawing>
      </w:r>
    </w:p>
    <w:p w14:paraId="4050F974" w14:textId="77777777" w:rsidR="007526E3" w:rsidRDefault="007526E3" w:rsidP="007526E3">
      <w:pPr>
        <w:pStyle w:val="NormalWeb"/>
        <w:spacing w:before="0" w:beforeAutospacing="0" w:after="0" w:afterAutospacing="0"/>
        <w:rPr>
          <w:rFonts w:asciiTheme="minorHAnsi" w:eastAsiaTheme="minorEastAsia" w:hAnsi="Tw Cen MT" w:cstheme="minorBidi"/>
          <w:i/>
          <w:iCs/>
          <w:color w:val="000000" w:themeColor="text1"/>
          <w:kern w:val="24"/>
        </w:rPr>
      </w:pPr>
    </w:p>
    <w:p w14:paraId="7D7E9EEB" w14:textId="77777777" w:rsidR="00D708A4" w:rsidRPr="006C448C" w:rsidRDefault="0071777B" w:rsidP="00F072D1">
      <w:pPr>
        <w:rPr>
          <w:rFonts w:hAnsi="Tw Cen MT"/>
          <w:i/>
          <w:iCs/>
          <w:color w:val="000000" w:themeColor="text1"/>
          <w:kern w:val="24"/>
          <w:sz w:val="24"/>
          <w:szCs w:val="24"/>
        </w:rPr>
      </w:pPr>
      <w:r w:rsidRPr="006C448C">
        <w:rPr>
          <w:rFonts w:hAnsi="Tw Cen MT"/>
          <w:i/>
          <w:iCs/>
          <w:color w:val="000000" w:themeColor="text1"/>
          <w:kern w:val="24"/>
          <w:sz w:val="24"/>
          <w:szCs w:val="24"/>
        </w:rPr>
        <w:t xml:space="preserve">Part B addresses </w:t>
      </w:r>
      <w:r w:rsidRPr="006C448C">
        <w:rPr>
          <w:rFonts w:hAnsi="Tw Cen MT"/>
          <w:b/>
          <w:bCs/>
          <w:i/>
          <w:iCs/>
          <w:color w:val="000000" w:themeColor="text1"/>
          <w:kern w:val="24"/>
          <w:sz w:val="24"/>
          <w:szCs w:val="24"/>
        </w:rPr>
        <w:t xml:space="preserve">Unit Objective 1 </w:t>
      </w:r>
      <w:r w:rsidRPr="006C448C">
        <w:rPr>
          <w:rFonts w:hAnsi="Tw Cen MT"/>
          <w:b/>
          <w:bCs/>
          <w:i/>
          <w:iCs/>
          <w:color w:val="000000" w:themeColor="text1"/>
          <w:kern w:val="24"/>
          <w:sz w:val="24"/>
          <w:szCs w:val="24"/>
        </w:rPr>
        <w:t>–</w:t>
      </w:r>
      <w:r w:rsidRPr="006C448C">
        <w:rPr>
          <w:rFonts w:hAnsi="Tw Cen MT"/>
          <w:b/>
          <w:bCs/>
          <w:i/>
          <w:iCs/>
          <w:color w:val="000000" w:themeColor="text1"/>
          <w:kern w:val="24"/>
          <w:sz w:val="24"/>
          <w:szCs w:val="24"/>
        </w:rPr>
        <w:t xml:space="preserve"> Comprehend accounting concepts, principles and processes relating to accounting and end-of-year reporting for a trading GST business. </w:t>
      </w:r>
      <w:r w:rsidRPr="006C448C">
        <w:rPr>
          <w:rFonts w:hAnsi="Tw Cen MT"/>
          <w:i/>
          <w:iCs/>
          <w:color w:val="000000" w:themeColor="text1"/>
          <w:kern w:val="24"/>
          <w:sz w:val="24"/>
          <w:szCs w:val="24"/>
        </w:rPr>
        <w:t xml:space="preserve">The cognitive verbs </w:t>
      </w:r>
      <w:r w:rsidRPr="006C448C">
        <w:rPr>
          <w:rFonts w:hAnsi="Tw Cen MT"/>
          <w:b/>
          <w:bCs/>
          <w:i/>
          <w:iCs/>
          <w:color w:val="000000" w:themeColor="text1"/>
          <w:kern w:val="24"/>
          <w:sz w:val="24"/>
          <w:szCs w:val="24"/>
        </w:rPr>
        <w:t>describe</w:t>
      </w:r>
      <w:r w:rsidRPr="006C448C">
        <w:rPr>
          <w:rFonts w:hAnsi="Tw Cen MT"/>
          <w:i/>
          <w:iCs/>
          <w:color w:val="000000" w:themeColor="text1"/>
          <w:kern w:val="24"/>
          <w:sz w:val="24"/>
          <w:szCs w:val="24"/>
        </w:rPr>
        <w:t xml:space="preserve"> </w:t>
      </w:r>
      <w:proofErr w:type="gramStart"/>
      <w:r w:rsidRPr="006C448C">
        <w:rPr>
          <w:rFonts w:hAnsi="Tw Cen MT"/>
          <w:i/>
          <w:iCs/>
          <w:color w:val="000000" w:themeColor="text1"/>
          <w:kern w:val="24"/>
          <w:sz w:val="24"/>
          <w:szCs w:val="24"/>
        </w:rPr>
        <w:t xml:space="preserve">and  </w:t>
      </w:r>
      <w:r w:rsidRPr="006C448C">
        <w:rPr>
          <w:rFonts w:hAnsi="Tw Cen MT"/>
          <w:b/>
          <w:bCs/>
          <w:i/>
          <w:iCs/>
          <w:color w:val="000000" w:themeColor="text1"/>
          <w:kern w:val="24"/>
          <w:sz w:val="24"/>
          <w:szCs w:val="24"/>
        </w:rPr>
        <w:t>explain</w:t>
      </w:r>
      <w:proofErr w:type="gramEnd"/>
      <w:r w:rsidRPr="006C448C">
        <w:rPr>
          <w:rFonts w:hAnsi="Tw Cen MT"/>
          <w:i/>
          <w:iCs/>
          <w:color w:val="000000" w:themeColor="text1"/>
          <w:kern w:val="24"/>
          <w:sz w:val="24"/>
          <w:szCs w:val="24"/>
        </w:rPr>
        <w:t xml:space="preserve"> are components of </w:t>
      </w:r>
      <w:r w:rsidRPr="006C448C">
        <w:rPr>
          <w:rFonts w:hAnsi="Tw Cen MT"/>
          <w:b/>
          <w:bCs/>
          <w:i/>
          <w:iCs/>
          <w:color w:val="000000" w:themeColor="text1"/>
          <w:kern w:val="24"/>
          <w:sz w:val="24"/>
          <w:szCs w:val="24"/>
        </w:rPr>
        <w:t>comprehend</w:t>
      </w:r>
      <w:r w:rsidRPr="006C448C">
        <w:rPr>
          <w:rFonts w:hAnsi="Tw Cen MT"/>
          <w:i/>
          <w:iCs/>
          <w:color w:val="000000" w:themeColor="text1"/>
          <w:kern w:val="24"/>
          <w:sz w:val="24"/>
          <w:szCs w:val="24"/>
        </w:rPr>
        <w:t xml:space="preserve"> </w:t>
      </w:r>
      <w:proofErr w:type="spellStart"/>
      <w:r w:rsidRPr="006C448C">
        <w:rPr>
          <w:rFonts w:hAnsi="Tw Cen MT"/>
          <w:i/>
          <w:iCs/>
          <w:color w:val="000000" w:themeColor="text1"/>
          <w:kern w:val="24"/>
          <w:sz w:val="24"/>
          <w:szCs w:val="24"/>
        </w:rPr>
        <w:t>ie</w:t>
      </w:r>
      <w:proofErr w:type="spellEnd"/>
      <w:r w:rsidRPr="006C448C">
        <w:rPr>
          <w:rFonts w:hAnsi="Tw Cen MT"/>
          <w:i/>
          <w:iCs/>
          <w:color w:val="000000" w:themeColor="text1"/>
          <w:kern w:val="24"/>
          <w:sz w:val="24"/>
          <w:szCs w:val="24"/>
        </w:rPr>
        <w:t xml:space="preserve"> to show your comprehension of a concept, principle or process, you must explain and/or describe the concept, principle or process.</w:t>
      </w:r>
    </w:p>
    <w:p w14:paraId="7DA39E05" w14:textId="77777777" w:rsidR="008C35D5" w:rsidRPr="006C448C" w:rsidRDefault="008C35D5" w:rsidP="008C35D5">
      <w:pPr>
        <w:pBdr>
          <w:bottom w:val="single" w:sz="4" w:space="1" w:color="auto"/>
        </w:pBdr>
        <w:rPr>
          <w:rFonts w:eastAsiaTheme="majorEastAsia" w:cstheme="majorBidi"/>
          <w:b/>
          <w:color w:val="668926" w:themeColor="accent2" w:themeShade="BF"/>
          <w:spacing w:val="-10"/>
          <w:kern w:val="24"/>
          <w:position w:val="1"/>
        </w:rPr>
      </w:pPr>
    </w:p>
    <w:p w14:paraId="08F22160" w14:textId="77777777" w:rsidR="008C35D5" w:rsidRDefault="008C35D5" w:rsidP="008C35D5">
      <w:pPr>
        <w:rPr>
          <w:rFonts w:eastAsiaTheme="majorEastAsia" w:cstheme="majorBidi"/>
          <w:b/>
          <w:color w:val="668926" w:themeColor="accent2" w:themeShade="BF"/>
          <w:spacing w:val="-10"/>
          <w:kern w:val="24"/>
          <w:position w:val="1"/>
          <w:sz w:val="28"/>
          <w:szCs w:val="28"/>
        </w:rPr>
      </w:pPr>
      <w:r>
        <w:rPr>
          <w:rFonts w:eastAsiaTheme="majorEastAsia" w:cstheme="majorBidi"/>
          <w:b/>
          <w:color w:val="668926" w:themeColor="accent2" w:themeShade="BF"/>
          <w:spacing w:val="-10"/>
          <w:kern w:val="24"/>
          <w:position w:val="1"/>
          <w:sz w:val="28"/>
          <w:szCs w:val="28"/>
        </w:rPr>
        <w:t>Part B</w:t>
      </w:r>
    </w:p>
    <w:p w14:paraId="4BF72795" w14:textId="77777777" w:rsidR="00810E69" w:rsidRPr="00810E69" w:rsidRDefault="00810E69" w:rsidP="00810E69">
      <w:pPr>
        <w:rPr>
          <w:rFonts w:hAnsi="Tw Cen MT"/>
          <w:iCs/>
          <w:color w:val="000000" w:themeColor="text1"/>
          <w:kern w:val="24"/>
        </w:rPr>
      </w:pPr>
      <w:r w:rsidRPr="00810E69">
        <w:rPr>
          <w:rFonts w:hAnsi="Tw Cen MT"/>
          <w:iCs/>
          <w:color w:val="000000" w:themeColor="text1"/>
          <w:kern w:val="24"/>
        </w:rPr>
        <w:t xml:space="preserve">In 100 </w:t>
      </w:r>
      <w:r w:rsidRPr="00810E69">
        <w:rPr>
          <w:rFonts w:hAnsi="Tw Cen MT"/>
          <w:iCs/>
          <w:color w:val="000000" w:themeColor="text1"/>
          <w:kern w:val="24"/>
        </w:rPr>
        <w:t>–</w:t>
      </w:r>
      <w:r w:rsidRPr="00810E69">
        <w:rPr>
          <w:rFonts w:hAnsi="Tw Cen MT"/>
          <w:iCs/>
          <w:color w:val="000000" w:themeColor="text1"/>
          <w:kern w:val="24"/>
        </w:rPr>
        <w:t xml:space="preserve"> 150 word paragraphs:</w:t>
      </w:r>
    </w:p>
    <w:p w14:paraId="63B65273" w14:textId="77777777" w:rsidR="00027FBE" w:rsidRPr="00810E69" w:rsidRDefault="00CD3D87" w:rsidP="00810E69">
      <w:pPr>
        <w:numPr>
          <w:ilvl w:val="0"/>
          <w:numId w:val="12"/>
        </w:numPr>
        <w:rPr>
          <w:rFonts w:hAnsi="Tw Cen MT"/>
          <w:iCs/>
          <w:color w:val="000000" w:themeColor="text1"/>
          <w:kern w:val="24"/>
        </w:rPr>
      </w:pPr>
      <w:r w:rsidRPr="00810E69">
        <w:rPr>
          <w:rFonts w:hAnsi="Tw Cen MT"/>
          <w:iCs/>
          <w:color w:val="000000" w:themeColor="text1"/>
          <w:kern w:val="24"/>
        </w:rPr>
        <w:t xml:space="preserve">1. </w:t>
      </w:r>
      <w:r w:rsidRPr="00810E69">
        <w:rPr>
          <w:rFonts w:hAnsi="Tw Cen MT"/>
          <w:b/>
          <w:bCs/>
          <w:iCs/>
          <w:color w:val="000000" w:themeColor="text1"/>
          <w:kern w:val="24"/>
        </w:rPr>
        <w:t>Describe:</w:t>
      </w:r>
    </w:p>
    <w:p w14:paraId="6485DF04" w14:textId="5B252AA9" w:rsidR="00027FBE" w:rsidRDefault="00CD3D87" w:rsidP="00810E69">
      <w:pPr>
        <w:numPr>
          <w:ilvl w:val="1"/>
          <w:numId w:val="12"/>
        </w:numPr>
        <w:rPr>
          <w:rFonts w:hAnsi="Tw Cen MT"/>
          <w:iCs/>
          <w:color w:val="000000" w:themeColor="text1"/>
          <w:kern w:val="24"/>
        </w:rPr>
      </w:pPr>
      <w:r w:rsidRPr="00810E69">
        <w:rPr>
          <w:rFonts w:hAnsi="Tw Cen MT"/>
          <w:iCs/>
          <w:color w:val="000000" w:themeColor="text1"/>
          <w:kern w:val="24"/>
        </w:rPr>
        <w:t>accrual accounting</w:t>
      </w:r>
    </w:p>
    <w:p w14:paraId="3BE28C15" w14:textId="489EA93C" w:rsidR="009B3F47" w:rsidRDefault="009B3F47" w:rsidP="009B3F47">
      <w:pPr>
        <w:rPr>
          <w:rFonts w:hAnsi="Tw Cen MT"/>
          <w:iCs/>
          <w:color w:val="000000" w:themeColor="text1"/>
          <w:kern w:val="24"/>
        </w:rPr>
      </w:pPr>
      <w:r w:rsidRPr="009B3F47">
        <w:rPr>
          <w:rFonts w:hAnsi="Tw Cen MT"/>
          <w:iCs/>
          <w:color w:val="000000" w:themeColor="text1"/>
          <w:kern w:val="24"/>
        </w:rPr>
        <w:t>The accrual basis of accounting recognises transactions and events when they have an economic impact on the entity rather than when the associated cash flows occur. This means that assets, liabilities, revenues and expenses arising from transactions or other events will be recognised in the financial statements of an entity when the effects occur (</w:t>
      </w:r>
      <w:proofErr w:type="spellStart"/>
      <w:proofErr w:type="gramStart"/>
      <w:r w:rsidRPr="009B3F47">
        <w:rPr>
          <w:rFonts w:hAnsi="Tw Cen MT"/>
          <w:iCs/>
          <w:color w:val="000000" w:themeColor="text1"/>
          <w:kern w:val="24"/>
        </w:rPr>
        <w:t>ie</w:t>
      </w:r>
      <w:proofErr w:type="spellEnd"/>
      <w:proofErr w:type="gramEnd"/>
      <w:r w:rsidRPr="009B3F47">
        <w:rPr>
          <w:rFonts w:hAnsi="Tw Cen MT"/>
          <w:iCs/>
          <w:color w:val="000000" w:themeColor="text1"/>
          <w:kern w:val="24"/>
        </w:rPr>
        <w:t xml:space="preserve"> when revenue is earned and expenses are incurred), rather than when amounts are received or paid. The adoption of accrual accounting will result in balance day adjustments being made to ensure the assets liabilities, revenues and expenses are recognised in the correct reporting period.</w:t>
      </w:r>
    </w:p>
    <w:p w14:paraId="09CF3BE4" w14:textId="6E394C2D" w:rsidR="009B3F47" w:rsidRDefault="009B3F47" w:rsidP="009B3F47">
      <w:pPr>
        <w:rPr>
          <w:rFonts w:hAnsi="Tw Cen MT"/>
          <w:iCs/>
          <w:color w:val="000000" w:themeColor="text1"/>
          <w:kern w:val="24"/>
        </w:rPr>
      </w:pPr>
    </w:p>
    <w:p w14:paraId="272C5CF3" w14:textId="6BF6A0D4" w:rsidR="009B3F47" w:rsidRDefault="009B3F47" w:rsidP="009B3F47">
      <w:pPr>
        <w:rPr>
          <w:rFonts w:hAnsi="Tw Cen MT"/>
          <w:iCs/>
          <w:color w:val="000000" w:themeColor="text1"/>
          <w:kern w:val="24"/>
        </w:rPr>
      </w:pPr>
    </w:p>
    <w:p w14:paraId="6F84DAF3" w14:textId="56D098E2" w:rsidR="009B3F47" w:rsidRDefault="009B3F47" w:rsidP="009B3F47">
      <w:pPr>
        <w:rPr>
          <w:rFonts w:hAnsi="Tw Cen MT"/>
          <w:iCs/>
          <w:color w:val="000000" w:themeColor="text1"/>
          <w:kern w:val="24"/>
        </w:rPr>
      </w:pPr>
    </w:p>
    <w:p w14:paraId="1B85F2A4" w14:textId="77777777" w:rsidR="009B3F47" w:rsidRPr="00810E69" w:rsidRDefault="009B3F47" w:rsidP="009B3F47">
      <w:pPr>
        <w:rPr>
          <w:rFonts w:hAnsi="Tw Cen MT"/>
          <w:iCs/>
          <w:color w:val="000000" w:themeColor="text1"/>
          <w:kern w:val="24"/>
        </w:rPr>
      </w:pPr>
    </w:p>
    <w:p w14:paraId="7EC9831A" w14:textId="77777777" w:rsidR="00027FBE" w:rsidRPr="00810E69" w:rsidRDefault="00CD3D87" w:rsidP="00810E69">
      <w:pPr>
        <w:numPr>
          <w:ilvl w:val="0"/>
          <w:numId w:val="12"/>
        </w:numPr>
        <w:rPr>
          <w:rFonts w:hAnsi="Tw Cen MT"/>
          <w:iCs/>
          <w:color w:val="000000" w:themeColor="text1"/>
          <w:kern w:val="24"/>
        </w:rPr>
      </w:pPr>
      <w:r w:rsidRPr="00810E69">
        <w:rPr>
          <w:rFonts w:hAnsi="Tw Cen MT"/>
          <w:iCs/>
          <w:color w:val="000000" w:themeColor="text1"/>
          <w:kern w:val="24"/>
        </w:rPr>
        <w:lastRenderedPageBreak/>
        <w:t xml:space="preserve">2. </w:t>
      </w:r>
      <w:r w:rsidRPr="00810E69">
        <w:rPr>
          <w:rFonts w:hAnsi="Tw Cen MT"/>
          <w:b/>
          <w:bCs/>
          <w:iCs/>
          <w:color w:val="000000" w:themeColor="text1"/>
          <w:kern w:val="24"/>
        </w:rPr>
        <w:t>Explain</w:t>
      </w:r>
      <w:r w:rsidRPr="00810E69">
        <w:rPr>
          <w:rFonts w:hAnsi="Tw Cen MT"/>
          <w:iCs/>
          <w:color w:val="000000" w:themeColor="text1"/>
          <w:kern w:val="24"/>
        </w:rPr>
        <w:t xml:space="preserve"> the relationship between:</w:t>
      </w:r>
    </w:p>
    <w:p w14:paraId="13B776CE" w14:textId="1805E5A5" w:rsidR="00027FBE" w:rsidRDefault="00CD3D87" w:rsidP="00810E69">
      <w:pPr>
        <w:numPr>
          <w:ilvl w:val="1"/>
          <w:numId w:val="12"/>
        </w:numPr>
        <w:rPr>
          <w:rFonts w:hAnsi="Tw Cen MT"/>
          <w:iCs/>
          <w:color w:val="000000" w:themeColor="text1"/>
          <w:kern w:val="24"/>
        </w:rPr>
      </w:pPr>
      <w:r w:rsidRPr="00810E69">
        <w:rPr>
          <w:rFonts w:hAnsi="Tw Cen MT"/>
          <w:iCs/>
          <w:color w:val="000000" w:themeColor="text1"/>
          <w:kern w:val="24"/>
        </w:rPr>
        <w:t>the going concern principle and accounting period concept</w:t>
      </w:r>
    </w:p>
    <w:p w14:paraId="35479C9F" w14:textId="1D505A34" w:rsidR="009D7977" w:rsidRDefault="009D7977" w:rsidP="009D7977">
      <w:pPr>
        <w:rPr>
          <w:rFonts w:hAnsi="Tw Cen MT"/>
          <w:iCs/>
          <w:color w:val="000000" w:themeColor="text1"/>
          <w:kern w:val="24"/>
        </w:rPr>
      </w:pPr>
      <w:r w:rsidRPr="009D7977">
        <w:rPr>
          <w:rFonts w:hAnsi="Tw Cen MT"/>
          <w:iCs/>
          <w:color w:val="000000" w:themeColor="text1"/>
          <w:kern w:val="24"/>
        </w:rPr>
        <w:t xml:space="preserve">The going concern principle assumes that a business will continue operations indefinitely and will not be liquidated in the foreseeable future. An absolutely accurate profit determination can be made only after the liquidation of a business, when it ceases operating. However, many parties are interested in the performance of an organisation </w:t>
      </w:r>
      <w:proofErr w:type="spellStart"/>
      <w:proofErr w:type="gramStart"/>
      <w:r w:rsidRPr="009D7977">
        <w:rPr>
          <w:rFonts w:hAnsi="Tw Cen MT"/>
          <w:iCs/>
          <w:color w:val="000000" w:themeColor="text1"/>
          <w:kern w:val="24"/>
        </w:rPr>
        <w:t>eg</w:t>
      </w:r>
      <w:proofErr w:type="spellEnd"/>
      <w:proofErr w:type="gramEnd"/>
      <w:r w:rsidRPr="009D7977">
        <w:rPr>
          <w:rFonts w:hAnsi="Tw Cen MT"/>
          <w:iCs/>
          <w:color w:val="000000" w:themeColor="text1"/>
          <w:kern w:val="24"/>
        </w:rPr>
        <w:t xml:space="preserve"> owners and the ATO. They cannot wait until liquidation occurs. This leads to the accounting period concept, which assumes that the life a business is divided into arbitrary time periods for the purpose of determining profit. Accounting periods are generally a month, quarter, six months or a year.</w:t>
      </w:r>
    </w:p>
    <w:p w14:paraId="2EA142A6" w14:textId="77777777" w:rsidR="009D7977" w:rsidRPr="00810E69" w:rsidRDefault="009D7977" w:rsidP="009D7977">
      <w:pPr>
        <w:rPr>
          <w:rFonts w:hAnsi="Tw Cen MT"/>
          <w:iCs/>
          <w:color w:val="000000" w:themeColor="text1"/>
          <w:kern w:val="24"/>
        </w:rPr>
      </w:pPr>
    </w:p>
    <w:p w14:paraId="00558825" w14:textId="77777777" w:rsidR="00027FBE" w:rsidRPr="00810E69" w:rsidRDefault="00CD3D87" w:rsidP="00810E69">
      <w:pPr>
        <w:numPr>
          <w:ilvl w:val="1"/>
          <w:numId w:val="12"/>
        </w:numPr>
        <w:rPr>
          <w:rFonts w:hAnsi="Tw Cen MT"/>
          <w:iCs/>
          <w:color w:val="000000" w:themeColor="text1"/>
          <w:kern w:val="24"/>
        </w:rPr>
      </w:pPr>
      <w:r w:rsidRPr="00810E69">
        <w:rPr>
          <w:rFonts w:hAnsi="Tw Cen MT"/>
          <w:iCs/>
          <w:color w:val="000000" w:themeColor="text1"/>
          <w:kern w:val="24"/>
        </w:rPr>
        <w:t>gross profit and net profit</w:t>
      </w:r>
    </w:p>
    <w:p w14:paraId="4F1A5671" w14:textId="199116D8" w:rsidR="00526871" w:rsidRPr="00526871" w:rsidRDefault="00526871" w:rsidP="00526871">
      <w:pPr>
        <w:rPr>
          <w:rFonts w:hAnsi="Tw Cen MT"/>
          <w:iCs/>
          <w:color w:val="000000" w:themeColor="text1"/>
          <w:kern w:val="24"/>
        </w:rPr>
      </w:pPr>
      <w:r w:rsidRPr="00526871">
        <w:rPr>
          <w:rFonts w:hAnsi="Tw Cen MT"/>
          <w:iCs/>
          <w:color w:val="000000" w:themeColor="text1"/>
          <w:kern w:val="24"/>
        </w:rPr>
        <w:t>Gross profit (or gross loss) is the difference between the revenues earned from the sale of inventories and the cost of goods sold. The gross profit figure must be at a sufficiently high level to enable other expenses to be paid while still providing the owner with an acceptable return on the capital invested (net profit).</w:t>
      </w:r>
    </w:p>
    <w:p w14:paraId="6C54959B" w14:textId="40731247" w:rsidR="0071777B" w:rsidRPr="00C645A0" w:rsidRDefault="00526871" w:rsidP="00526871">
      <w:pPr>
        <w:rPr>
          <w:rFonts w:hAnsi="Tw Cen MT"/>
          <w:iCs/>
          <w:color w:val="000000" w:themeColor="text1"/>
          <w:kern w:val="24"/>
        </w:rPr>
      </w:pPr>
      <w:r w:rsidRPr="00526871">
        <w:rPr>
          <w:rFonts w:hAnsi="Tw Cen MT"/>
          <w:iCs/>
          <w:color w:val="000000" w:themeColor="text1"/>
          <w:kern w:val="24"/>
        </w:rPr>
        <w:t xml:space="preserve">Net profit (or net loss) is the final profit or loss made by a business after taking into account all revenues and expenses for an accounting period.  Net profit (or net loss) is calculated in the Statement of Profit or Loss as follows: Gross profit + Other revenue </w:t>
      </w:r>
      <w:r w:rsidRPr="00526871">
        <w:rPr>
          <w:rFonts w:hAnsi="Tw Cen MT"/>
          <w:iCs/>
          <w:color w:val="000000" w:themeColor="text1"/>
          <w:kern w:val="24"/>
        </w:rPr>
        <w:t>–</w:t>
      </w:r>
      <w:r w:rsidRPr="00526871">
        <w:rPr>
          <w:rFonts w:hAnsi="Tw Cen MT"/>
          <w:iCs/>
          <w:color w:val="000000" w:themeColor="text1"/>
          <w:kern w:val="24"/>
        </w:rPr>
        <w:t xml:space="preserve"> Other expenses.</w:t>
      </w:r>
    </w:p>
    <w:sectPr w:rsidR="0071777B" w:rsidRPr="00C645A0" w:rsidSect="00236E9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5FEA" w14:textId="77777777" w:rsidR="00EF615B" w:rsidRDefault="00EF615B" w:rsidP="00236E9A">
      <w:pPr>
        <w:spacing w:after="0" w:line="240" w:lineRule="auto"/>
      </w:pPr>
      <w:r>
        <w:separator/>
      </w:r>
    </w:p>
  </w:endnote>
  <w:endnote w:type="continuationSeparator" w:id="0">
    <w:p w14:paraId="31077B67" w14:textId="77777777" w:rsidR="00EF615B" w:rsidRDefault="00EF615B"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3F51" w14:textId="77777777" w:rsidR="00EF615B" w:rsidRDefault="00EF615B" w:rsidP="00236E9A">
      <w:pPr>
        <w:spacing w:after="0" w:line="240" w:lineRule="auto"/>
      </w:pPr>
      <w:r>
        <w:separator/>
      </w:r>
    </w:p>
  </w:footnote>
  <w:footnote w:type="continuationSeparator" w:id="0">
    <w:p w14:paraId="0D48C7D4" w14:textId="77777777" w:rsidR="00EF615B" w:rsidRDefault="00EF615B"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D5EC"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sidR="00C60DDD">
      <w:rPr>
        <w:noProof/>
        <w:sz w:val="16"/>
      </w:rPr>
      <w:t xml:space="preserve">PPT </w:t>
    </w:r>
    <w:r w:rsidR="00CC63DA">
      <w:rPr>
        <w:noProof/>
        <w:sz w:val="16"/>
      </w:rPr>
      <w:t>1-U2-T2-Task 1</w:t>
    </w:r>
    <w:r w:rsidR="00C60DDD">
      <w:rPr>
        <w:noProof/>
        <w:sz w:val="16"/>
      </w:rPr>
      <w:t xml:space="preserve">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1F6D4A32"/>
    <w:multiLevelType w:val="hybridMultilevel"/>
    <w:tmpl w:val="56E043AC"/>
    <w:lvl w:ilvl="0" w:tplc="9F72523A">
      <w:start w:val="1"/>
      <w:numFmt w:val="bullet"/>
      <w:lvlText w:val=" "/>
      <w:lvlJc w:val="left"/>
      <w:pPr>
        <w:tabs>
          <w:tab w:val="num" w:pos="720"/>
        </w:tabs>
        <w:ind w:left="720" w:hanging="360"/>
      </w:pPr>
      <w:rPr>
        <w:rFonts w:ascii="Calibri" w:hAnsi="Calibri" w:hint="default"/>
      </w:rPr>
    </w:lvl>
    <w:lvl w:ilvl="1" w:tplc="D1C86C86" w:tentative="1">
      <w:start w:val="1"/>
      <w:numFmt w:val="bullet"/>
      <w:lvlText w:val=" "/>
      <w:lvlJc w:val="left"/>
      <w:pPr>
        <w:tabs>
          <w:tab w:val="num" w:pos="1440"/>
        </w:tabs>
        <w:ind w:left="1440" w:hanging="360"/>
      </w:pPr>
      <w:rPr>
        <w:rFonts w:ascii="Calibri" w:hAnsi="Calibri" w:hint="default"/>
      </w:rPr>
    </w:lvl>
    <w:lvl w:ilvl="2" w:tplc="D2D6134A" w:tentative="1">
      <w:start w:val="1"/>
      <w:numFmt w:val="bullet"/>
      <w:lvlText w:val=" "/>
      <w:lvlJc w:val="left"/>
      <w:pPr>
        <w:tabs>
          <w:tab w:val="num" w:pos="2160"/>
        </w:tabs>
        <w:ind w:left="2160" w:hanging="360"/>
      </w:pPr>
      <w:rPr>
        <w:rFonts w:ascii="Calibri" w:hAnsi="Calibri" w:hint="default"/>
      </w:rPr>
    </w:lvl>
    <w:lvl w:ilvl="3" w:tplc="51A227AA" w:tentative="1">
      <w:start w:val="1"/>
      <w:numFmt w:val="bullet"/>
      <w:lvlText w:val=" "/>
      <w:lvlJc w:val="left"/>
      <w:pPr>
        <w:tabs>
          <w:tab w:val="num" w:pos="2880"/>
        </w:tabs>
        <w:ind w:left="2880" w:hanging="360"/>
      </w:pPr>
      <w:rPr>
        <w:rFonts w:ascii="Calibri" w:hAnsi="Calibri" w:hint="default"/>
      </w:rPr>
    </w:lvl>
    <w:lvl w:ilvl="4" w:tplc="2D209446" w:tentative="1">
      <w:start w:val="1"/>
      <w:numFmt w:val="bullet"/>
      <w:lvlText w:val=" "/>
      <w:lvlJc w:val="left"/>
      <w:pPr>
        <w:tabs>
          <w:tab w:val="num" w:pos="3600"/>
        </w:tabs>
        <w:ind w:left="3600" w:hanging="360"/>
      </w:pPr>
      <w:rPr>
        <w:rFonts w:ascii="Calibri" w:hAnsi="Calibri" w:hint="default"/>
      </w:rPr>
    </w:lvl>
    <w:lvl w:ilvl="5" w:tplc="DE248DBE" w:tentative="1">
      <w:start w:val="1"/>
      <w:numFmt w:val="bullet"/>
      <w:lvlText w:val=" "/>
      <w:lvlJc w:val="left"/>
      <w:pPr>
        <w:tabs>
          <w:tab w:val="num" w:pos="4320"/>
        </w:tabs>
        <w:ind w:left="4320" w:hanging="360"/>
      </w:pPr>
      <w:rPr>
        <w:rFonts w:ascii="Calibri" w:hAnsi="Calibri" w:hint="default"/>
      </w:rPr>
    </w:lvl>
    <w:lvl w:ilvl="6" w:tplc="41BAFCFA" w:tentative="1">
      <w:start w:val="1"/>
      <w:numFmt w:val="bullet"/>
      <w:lvlText w:val=" "/>
      <w:lvlJc w:val="left"/>
      <w:pPr>
        <w:tabs>
          <w:tab w:val="num" w:pos="5040"/>
        </w:tabs>
        <w:ind w:left="5040" w:hanging="360"/>
      </w:pPr>
      <w:rPr>
        <w:rFonts w:ascii="Calibri" w:hAnsi="Calibri" w:hint="default"/>
      </w:rPr>
    </w:lvl>
    <w:lvl w:ilvl="7" w:tplc="AC129ACE" w:tentative="1">
      <w:start w:val="1"/>
      <w:numFmt w:val="bullet"/>
      <w:lvlText w:val=" "/>
      <w:lvlJc w:val="left"/>
      <w:pPr>
        <w:tabs>
          <w:tab w:val="num" w:pos="5760"/>
        </w:tabs>
        <w:ind w:left="5760" w:hanging="360"/>
      </w:pPr>
      <w:rPr>
        <w:rFonts w:ascii="Calibri" w:hAnsi="Calibri" w:hint="default"/>
      </w:rPr>
    </w:lvl>
    <w:lvl w:ilvl="8" w:tplc="3C9EC8C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AB651D4"/>
    <w:multiLevelType w:val="hybridMultilevel"/>
    <w:tmpl w:val="DC509AAC"/>
    <w:lvl w:ilvl="0" w:tplc="3F60B840">
      <w:start w:val="1"/>
      <w:numFmt w:val="bullet"/>
      <w:lvlText w:val=" "/>
      <w:lvlJc w:val="left"/>
      <w:pPr>
        <w:tabs>
          <w:tab w:val="num" w:pos="720"/>
        </w:tabs>
        <w:ind w:left="720" w:hanging="360"/>
      </w:pPr>
      <w:rPr>
        <w:rFonts w:ascii="Calibri" w:hAnsi="Calibri" w:hint="default"/>
      </w:rPr>
    </w:lvl>
    <w:lvl w:ilvl="1" w:tplc="179C0DAC" w:tentative="1">
      <w:start w:val="1"/>
      <w:numFmt w:val="bullet"/>
      <w:lvlText w:val=" "/>
      <w:lvlJc w:val="left"/>
      <w:pPr>
        <w:tabs>
          <w:tab w:val="num" w:pos="1440"/>
        </w:tabs>
        <w:ind w:left="1440" w:hanging="360"/>
      </w:pPr>
      <w:rPr>
        <w:rFonts w:ascii="Calibri" w:hAnsi="Calibri" w:hint="default"/>
      </w:rPr>
    </w:lvl>
    <w:lvl w:ilvl="2" w:tplc="F33C06A6" w:tentative="1">
      <w:start w:val="1"/>
      <w:numFmt w:val="bullet"/>
      <w:lvlText w:val=" "/>
      <w:lvlJc w:val="left"/>
      <w:pPr>
        <w:tabs>
          <w:tab w:val="num" w:pos="2160"/>
        </w:tabs>
        <w:ind w:left="2160" w:hanging="360"/>
      </w:pPr>
      <w:rPr>
        <w:rFonts w:ascii="Calibri" w:hAnsi="Calibri" w:hint="default"/>
      </w:rPr>
    </w:lvl>
    <w:lvl w:ilvl="3" w:tplc="88AE18B4" w:tentative="1">
      <w:start w:val="1"/>
      <w:numFmt w:val="bullet"/>
      <w:lvlText w:val=" "/>
      <w:lvlJc w:val="left"/>
      <w:pPr>
        <w:tabs>
          <w:tab w:val="num" w:pos="2880"/>
        </w:tabs>
        <w:ind w:left="2880" w:hanging="360"/>
      </w:pPr>
      <w:rPr>
        <w:rFonts w:ascii="Calibri" w:hAnsi="Calibri" w:hint="default"/>
      </w:rPr>
    </w:lvl>
    <w:lvl w:ilvl="4" w:tplc="25EEA608" w:tentative="1">
      <w:start w:val="1"/>
      <w:numFmt w:val="bullet"/>
      <w:lvlText w:val=" "/>
      <w:lvlJc w:val="left"/>
      <w:pPr>
        <w:tabs>
          <w:tab w:val="num" w:pos="3600"/>
        </w:tabs>
        <w:ind w:left="3600" w:hanging="360"/>
      </w:pPr>
      <w:rPr>
        <w:rFonts w:ascii="Calibri" w:hAnsi="Calibri" w:hint="default"/>
      </w:rPr>
    </w:lvl>
    <w:lvl w:ilvl="5" w:tplc="FE96467A" w:tentative="1">
      <w:start w:val="1"/>
      <w:numFmt w:val="bullet"/>
      <w:lvlText w:val=" "/>
      <w:lvlJc w:val="left"/>
      <w:pPr>
        <w:tabs>
          <w:tab w:val="num" w:pos="4320"/>
        </w:tabs>
        <w:ind w:left="4320" w:hanging="360"/>
      </w:pPr>
      <w:rPr>
        <w:rFonts w:ascii="Calibri" w:hAnsi="Calibri" w:hint="default"/>
      </w:rPr>
    </w:lvl>
    <w:lvl w:ilvl="6" w:tplc="08F05BD4" w:tentative="1">
      <w:start w:val="1"/>
      <w:numFmt w:val="bullet"/>
      <w:lvlText w:val=" "/>
      <w:lvlJc w:val="left"/>
      <w:pPr>
        <w:tabs>
          <w:tab w:val="num" w:pos="5040"/>
        </w:tabs>
        <w:ind w:left="5040" w:hanging="360"/>
      </w:pPr>
      <w:rPr>
        <w:rFonts w:ascii="Calibri" w:hAnsi="Calibri" w:hint="default"/>
      </w:rPr>
    </w:lvl>
    <w:lvl w:ilvl="7" w:tplc="4EA2F44E" w:tentative="1">
      <w:start w:val="1"/>
      <w:numFmt w:val="bullet"/>
      <w:lvlText w:val=" "/>
      <w:lvlJc w:val="left"/>
      <w:pPr>
        <w:tabs>
          <w:tab w:val="num" w:pos="5760"/>
        </w:tabs>
        <w:ind w:left="5760" w:hanging="360"/>
      </w:pPr>
      <w:rPr>
        <w:rFonts w:ascii="Calibri" w:hAnsi="Calibri" w:hint="default"/>
      </w:rPr>
    </w:lvl>
    <w:lvl w:ilvl="8" w:tplc="F4945A6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E04016A"/>
    <w:multiLevelType w:val="hybridMultilevel"/>
    <w:tmpl w:val="CC86B366"/>
    <w:lvl w:ilvl="0" w:tplc="C41606E8">
      <w:start w:val="1"/>
      <w:numFmt w:val="decimal"/>
      <w:lvlText w:val="%1."/>
      <w:lvlJc w:val="left"/>
      <w:pPr>
        <w:tabs>
          <w:tab w:val="num" w:pos="720"/>
        </w:tabs>
        <w:ind w:left="720" w:hanging="360"/>
      </w:pPr>
    </w:lvl>
    <w:lvl w:ilvl="1" w:tplc="4B4ACFA4" w:tentative="1">
      <w:start w:val="1"/>
      <w:numFmt w:val="decimal"/>
      <w:lvlText w:val="%2."/>
      <w:lvlJc w:val="left"/>
      <w:pPr>
        <w:tabs>
          <w:tab w:val="num" w:pos="1440"/>
        </w:tabs>
        <w:ind w:left="1440" w:hanging="360"/>
      </w:pPr>
    </w:lvl>
    <w:lvl w:ilvl="2" w:tplc="80886650" w:tentative="1">
      <w:start w:val="1"/>
      <w:numFmt w:val="decimal"/>
      <w:lvlText w:val="%3."/>
      <w:lvlJc w:val="left"/>
      <w:pPr>
        <w:tabs>
          <w:tab w:val="num" w:pos="2160"/>
        </w:tabs>
        <w:ind w:left="2160" w:hanging="360"/>
      </w:pPr>
    </w:lvl>
    <w:lvl w:ilvl="3" w:tplc="A81E2ADC" w:tentative="1">
      <w:start w:val="1"/>
      <w:numFmt w:val="decimal"/>
      <w:lvlText w:val="%4."/>
      <w:lvlJc w:val="left"/>
      <w:pPr>
        <w:tabs>
          <w:tab w:val="num" w:pos="2880"/>
        </w:tabs>
        <w:ind w:left="2880" w:hanging="360"/>
      </w:pPr>
    </w:lvl>
    <w:lvl w:ilvl="4" w:tplc="B13E29A6" w:tentative="1">
      <w:start w:val="1"/>
      <w:numFmt w:val="decimal"/>
      <w:lvlText w:val="%5."/>
      <w:lvlJc w:val="left"/>
      <w:pPr>
        <w:tabs>
          <w:tab w:val="num" w:pos="3600"/>
        </w:tabs>
        <w:ind w:left="3600" w:hanging="360"/>
      </w:pPr>
    </w:lvl>
    <w:lvl w:ilvl="5" w:tplc="2646C68C" w:tentative="1">
      <w:start w:val="1"/>
      <w:numFmt w:val="decimal"/>
      <w:lvlText w:val="%6."/>
      <w:lvlJc w:val="left"/>
      <w:pPr>
        <w:tabs>
          <w:tab w:val="num" w:pos="4320"/>
        </w:tabs>
        <w:ind w:left="4320" w:hanging="360"/>
      </w:pPr>
    </w:lvl>
    <w:lvl w:ilvl="6" w:tplc="63ECE0AA" w:tentative="1">
      <w:start w:val="1"/>
      <w:numFmt w:val="decimal"/>
      <w:lvlText w:val="%7."/>
      <w:lvlJc w:val="left"/>
      <w:pPr>
        <w:tabs>
          <w:tab w:val="num" w:pos="5040"/>
        </w:tabs>
        <w:ind w:left="5040" w:hanging="360"/>
      </w:pPr>
    </w:lvl>
    <w:lvl w:ilvl="7" w:tplc="7ED2A10C" w:tentative="1">
      <w:start w:val="1"/>
      <w:numFmt w:val="decimal"/>
      <w:lvlText w:val="%8."/>
      <w:lvlJc w:val="left"/>
      <w:pPr>
        <w:tabs>
          <w:tab w:val="num" w:pos="5760"/>
        </w:tabs>
        <w:ind w:left="5760" w:hanging="360"/>
      </w:pPr>
    </w:lvl>
    <w:lvl w:ilvl="8" w:tplc="D958C546" w:tentative="1">
      <w:start w:val="1"/>
      <w:numFmt w:val="decimal"/>
      <w:lvlText w:val="%9."/>
      <w:lvlJc w:val="left"/>
      <w:pPr>
        <w:tabs>
          <w:tab w:val="num" w:pos="6480"/>
        </w:tabs>
        <w:ind w:left="6480" w:hanging="360"/>
      </w:pPr>
    </w:lvl>
  </w:abstractNum>
  <w:abstractNum w:abstractNumId="5" w15:restartNumberingAfterBreak="0">
    <w:nsid w:val="31BF301D"/>
    <w:multiLevelType w:val="hybridMultilevel"/>
    <w:tmpl w:val="09C8964A"/>
    <w:lvl w:ilvl="0" w:tplc="2AE02A92">
      <w:start w:val="1"/>
      <w:numFmt w:val="decimal"/>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6" w15:restartNumberingAfterBreak="0">
    <w:nsid w:val="4182686F"/>
    <w:multiLevelType w:val="hybridMultilevel"/>
    <w:tmpl w:val="85B293E0"/>
    <w:lvl w:ilvl="0" w:tplc="6EBA2FF8">
      <w:start w:val="1"/>
      <w:numFmt w:val="bullet"/>
      <w:lvlText w:val=" "/>
      <w:lvlJc w:val="left"/>
      <w:pPr>
        <w:tabs>
          <w:tab w:val="num" w:pos="720"/>
        </w:tabs>
        <w:ind w:left="720" w:hanging="360"/>
      </w:pPr>
      <w:rPr>
        <w:rFonts w:ascii="Calibri" w:hAnsi="Calibri" w:hint="default"/>
      </w:rPr>
    </w:lvl>
    <w:lvl w:ilvl="1" w:tplc="8CF4072C">
      <w:start w:val="1"/>
      <w:numFmt w:val="lowerLetter"/>
      <w:lvlText w:val="%2)"/>
      <w:lvlJc w:val="left"/>
      <w:pPr>
        <w:tabs>
          <w:tab w:val="num" w:pos="1440"/>
        </w:tabs>
        <w:ind w:left="1440" w:hanging="360"/>
      </w:pPr>
    </w:lvl>
    <w:lvl w:ilvl="2" w:tplc="88CEBFA4" w:tentative="1">
      <w:start w:val="1"/>
      <w:numFmt w:val="bullet"/>
      <w:lvlText w:val=" "/>
      <w:lvlJc w:val="left"/>
      <w:pPr>
        <w:tabs>
          <w:tab w:val="num" w:pos="2160"/>
        </w:tabs>
        <w:ind w:left="2160" w:hanging="360"/>
      </w:pPr>
      <w:rPr>
        <w:rFonts w:ascii="Calibri" w:hAnsi="Calibri" w:hint="default"/>
      </w:rPr>
    </w:lvl>
    <w:lvl w:ilvl="3" w:tplc="94D8C974" w:tentative="1">
      <w:start w:val="1"/>
      <w:numFmt w:val="bullet"/>
      <w:lvlText w:val=" "/>
      <w:lvlJc w:val="left"/>
      <w:pPr>
        <w:tabs>
          <w:tab w:val="num" w:pos="2880"/>
        </w:tabs>
        <w:ind w:left="2880" w:hanging="360"/>
      </w:pPr>
      <w:rPr>
        <w:rFonts w:ascii="Calibri" w:hAnsi="Calibri" w:hint="default"/>
      </w:rPr>
    </w:lvl>
    <w:lvl w:ilvl="4" w:tplc="23B88DDC" w:tentative="1">
      <w:start w:val="1"/>
      <w:numFmt w:val="bullet"/>
      <w:lvlText w:val=" "/>
      <w:lvlJc w:val="left"/>
      <w:pPr>
        <w:tabs>
          <w:tab w:val="num" w:pos="3600"/>
        </w:tabs>
        <w:ind w:left="3600" w:hanging="360"/>
      </w:pPr>
      <w:rPr>
        <w:rFonts w:ascii="Calibri" w:hAnsi="Calibri" w:hint="default"/>
      </w:rPr>
    </w:lvl>
    <w:lvl w:ilvl="5" w:tplc="A9909862" w:tentative="1">
      <w:start w:val="1"/>
      <w:numFmt w:val="bullet"/>
      <w:lvlText w:val=" "/>
      <w:lvlJc w:val="left"/>
      <w:pPr>
        <w:tabs>
          <w:tab w:val="num" w:pos="4320"/>
        </w:tabs>
        <w:ind w:left="4320" w:hanging="360"/>
      </w:pPr>
      <w:rPr>
        <w:rFonts w:ascii="Calibri" w:hAnsi="Calibri" w:hint="default"/>
      </w:rPr>
    </w:lvl>
    <w:lvl w:ilvl="6" w:tplc="5CF21D06" w:tentative="1">
      <w:start w:val="1"/>
      <w:numFmt w:val="bullet"/>
      <w:lvlText w:val=" "/>
      <w:lvlJc w:val="left"/>
      <w:pPr>
        <w:tabs>
          <w:tab w:val="num" w:pos="5040"/>
        </w:tabs>
        <w:ind w:left="5040" w:hanging="360"/>
      </w:pPr>
      <w:rPr>
        <w:rFonts w:ascii="Calibri" w:hAnsi="Calibri" w:hint="default"/>
      </w:rPr>
    </w:lvl>
    <w:lvl w:ilvl="7" w:tplc="F73A2B36" w:tentative="1">
      <w:start w:val="1"/>
      <w:numFmt w:val="bullet"/>
      <w:lvlText w:val=" "/>
      <w:lvlJc w:val="left"/>
      <w:pPr>
        <w:tabs>
          <w:tab w:val="num" w:pos="5760"/>
        </w:tabs>
        <w:ind w:left="5760" w:hanging="360"/>
      </w:pPr>
      <w:rPr>
        <w:rFonts w:ascii="Calibri" w:hAnsi="Calibri" w:hint="default"/>
      </w:rPr>
    </w:lvl>
    <w:lvl w:ilvl="8" w:tplc="34D8B676"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8"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9"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323DC3"/>
    <w:multiLevelType w:val="hybridMultilevel"/>
    <w:tmpl w:val="20081D4A"/>
    <w:lvl w:ilvl="0" w:tplc="0A6C240E">
      <w:start w:val="1"/>
      <w:numFmt w:val="bullet"/>
      <w:lvlText w:val="•"/>
      <w:lvlJc w:val="left"/>
      <w:pPr>
        <w:tabs>
          <w:tab w:val="num" w:pos="720"/>
        </w:tabs>
        <w:ind w:left="720" w:hanging="360"/>
      </w:pPr>
      <w:rPr>
        <w:rFonts w:ascii="Arial" w:hAnsi="Arial" w:hint="default"/>
      </w:rPr>
    </w:lvl>
    <w:lvl w:ilvl="1" w:tplc="A3568CA4" w:tentative="1">
      <w:start w:val="1"/>
      <w:numFmt w:val="bullet"/>
      <w:lvlText w:val="•"/>
      <w:lvlJc w:val="left"/>
      <w:pPr>
        <w:tabs>
          <w:tab w:val="num" w:pos="1440"/>
        </w:tabs>
        <w:ind w:left="1440" w:hanging="360"/>
      </w:pPr>
      <w:rPr>
        <w:rFonts w:ascii="Arial" w:hAnsi="Arial" w:hint="default"/>
      </w:rPr>
    </w:lvl>
    <w:lvl w:ilvl="2" w:tplc="D462595A" w:tentative="1">
      <w:start w:val="1"/>
      <w:numFmt w:val="bullet"/>
      <w:lvlText w:val="•"/>
      <w:lvlJc w:val="left"/>
      <w:pPr>
        <w:tabs>
          <w:tab w:val="num" w:pos="2160"/>
        </w:tabs>
        <w:ind w:left="2160" w:hanging="360"/>
      </w:pPr>
      <w:rPr>
        <w:rFonts w:ascii="Arial" w:hAnsi="Arial" w:hint="default"/>
      </w:rPr>
    </w:lvl>
    <w:lvl w:ilvl="3" w:tplc="22BE3D7E" w:tentative="1">
      <w:start w:val="1"/>
      <w:numFmt w:val="bullet"/>
      <w:lvlText w:val="•"/>
      <w:lvlJc w:val="left"/>
      <w:pPr>
        <w:tabs>
          <w:tab w:val="num" w:pos="2880"/>
        </w:tabs>
        <w:ind w:left="2880" w:hanging="360"/>
      </w:pPr>
      <w:rPr>
        <w:rFonts w:ascii="Arial" w:hAnsi="Arial" w:hint="default"/>
      </w:rPr>
    </w:lvl>
    <w:lvl w:ilvl="4" w:tplc="6576E7E8" w:tentative="1">
      <w:start w:val="1"/>
      <w:numFmt w:val="bullet"/>
      <w:lvlText w:val="•"/>
      <w:lvlJc w:val="left"/>
      <w:pPr>
        <w:tabs>
          <w:tab w:val="num" w:pos="3600"/>
        </w:tabs>
        <w:ind w:left="3600" w:hanging="360"/>
      </w:pPr>
      <w:rPr>
        <w:rFonts w:ascii="Arial" w:hAnsi="Arial" w:hint="default"/>
      </w:rPr>
    </w:lvl>
    <w:lvl w:ilvl="5" w:tplc="6688E63A" w:tentative="1">
      <w:start w:val="1"/>
      <w:numFmt w:val="bullet"/>
      <w:lvlText w:val="•"/>
      <w:lvlJc w:val="left"/>
      <w:pPr>
        <w:tabs>
          <w:tab w:val="num" w:pos="4320"/>
        </w:tabs>
        <w:ind w:left="4320" w:hanging="360"/>
      </w:pPr>
      <w:rPr>
        <w:rFonts w:ascii="Arial" w:hAnsi="Arial" w:hint="default"/>
      </w:rPr>
    </w:lvl>
    <w:lvl w:ilvl="6" w:tplc="D36C73B4" w:tentative="1">
      <w:start w:val="1"/>
      <w:numFmt w:val="bullet"/>
      <w:lvlText w:val="•"/>
      <w:lvlJc w:val="left"/>
      <w:pPr>
        <w:tabs>
          <w:tab w:val="num" w:pos="5040"/>
        </w:tabs>
        <w:ind w:left="5040" w:hanging="360"/>
      </w:pPr>
      <w:rPr>
        <w:rFonts w:ascii="Arial" w:hAnsi="Arial" w:hint="default"/>
      </w:rPr>
    </w:lvl>
    <w:lvl w:ilvl="7" w:tplc="1D48B6FE" w:tentative="1">
      <w:start w:val="1"/>
      <w:numFmt w:val="bullet"/>
      <w:lvlText w:val="•"/>
      <w:lvlJc w:val="left"/>
      <w:pPr>
        <w:tabs>
          <w:tab w:val="num" w:pos="5760"/>
        </w:tabs>
        <w:ind w:left="5760" w:hanging="360"/>
      </w:pPr>
      <w:rPr>
        <w:rFonts w:ascii="Arial" w:hAnsi="Arial" w:hint="default"/>
      </w:rPr>
    </w:lvl>
    <w:lvl w:ilvl="8" w:tplc="BC00C8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FD2A46"/>
    <w:multiLevelType w:val="hybridMultilevel"/>
    <w:tmpl w:val="056407BE"/>
    <w:lvl w:ilvl="0" w:tplc="452C2B06">
      <w:start w:val="1"/>
      <w:numFmt w:val="bullet"/>
      <w:lvlText w:val=" "/>
      <w:lvlJc w:val="left"/>
      <w:pPr>
        <w:tabs>
          <w:tab w:val="num" w:pos="720"/>
        </w:tabs>
        <w:ind w:left="720" w:hanging="360"/>
      </w:pPr>
      <w:rPr>
        <w:rFonts w:ascii="Calibri" w:hAnsi="Calibri" w:hint="default"/>
      </w:rPr>
    </w:lvl>
    <w:lvl w:ilvl="1" w:tplc="032ACEFA">
      <w:start w:val="1"/>
      <w:numFmt w:val="lowerLetter"/>
      <w:lvlText w:val="%2)"/>
      <w:lvlJc w:val="left"/>
      <w:pPr>
        <w:tabs>
          <w:tab w:val="num" w:pos="1440"/>
        </w:tabs>
        <w:ind w:left="1440" w:hanging="360"/>
      </w:pPr>
    </w:lvl>
    <w:lvl w:ilvl="2" w:tplc="C158F34A" w:tentative="1">
      <w:start w:val="1"/>
      <w:numFmt w:val="bullet"/>
      <w:lvlText w:val=" "/>
      <w:lvlJc w:val="left"/>
      <w:pPr>
        <w:tabs>
          <w:tab w:val="num" w:pos="2160"/>
        </w:tabs>
        <w:ind w:left="2160" w:hanging="360"/>
      </w:pPr>
      <w:rPr>
        <w:rFonts w:ascii="Calibri" w:hAnsi="Calibri" w:hint="default"/>
      </w:rPr>
    </w:lvl>
    <w:lvl w:ilvl="3" w:tplc="E02EC3D8" w:tentative="1">
      <w:start w:val="1"/>
      <w:numFmt w:val="bullet"/>
      <w:lvlText w:val=" "/>
      <w:lvlJc w:val="left"/>
      <w:pPr>
        <w:tabs>
          <w:tab w:val="num" w:pos="2880"/>
        </w:tabs>
        <w:ind w:left="2880" w:hanging="360"/>
      </w:pPr>
      <w:rPr>
        <w:rFonts w:ascii="Calibri" w:hAnsi="Calibri" w:hint="default"/>
      </w:rPr>
    </w:lvl>
    <w:lvl w:ilvl="4" w:tplc="C898EB9C" w:tentative="1">
      <w:start w:val="1"/>
      <w:numFmt w:val="bullet"/>
      <w:lvlText w:val=" "/>
      <w:lvlJc w:val="left"/>
      <w:pPr>
        <w:tabs>
          <w:tab w:val="num" w:pos="3600"/>
        </w:tabs>
        <w:ind w:left="3600" w:hanging="360"/>
      </w:pPr>
      <w:rPr>
        <w:rFonts w:ascii="Calibri" w:hAnsi="Calibri" w:hint="default"/>
      </w:rPr>
    </w:lvl>
    <w:lvl w:ilvl="5" w:tplc="4A9249B8" w:tentative="1">
      <w:start w:val="1"/>
      <w:numFmt w:val="bullet"/>
      <w:lvlText w:val=" "/>
      <w:lvlJc w:val="left"/>
      <w:pPr>
        <w:tabs>
          <w:tab w:val="num" w:pos="4320"/>
        </w:tabs>
        <w:ind w:left="4320" w:hanging="360"/>
      </w:pPr>
      <w:rPr>
        <w:rFonts w:ascii="Calibri" w:hAnsi="Calibri" w:hint="default"/>
      </w:rPr>
    </w:lvl>
    <w:lvl w:ilvl="6" w:tplc="A21E0630" w:tentative="1">
      <w:start w:val="1"/>
      <w:numFmt w:val="bullet"/>
      <w:lvlText w:val=" "/>
      <w:lvlJc w:val="left"/>
      <w:pPr>
        <w:tabs>
          <w:tab w:val="num" w:pos="5040"/>
        </w:tabs>
        <w:ind w:left="5040" w:hanging="360"/>
      </w:pPr>
      <w:rPr>
        <w:rFonts w:ascii="Calibri" w:hAnsi="Calibri" w:hint="default"/>
      </w:rPr>
    </w:lvl>
    <w:lvl w:ilvl="7" w:tplc="B6C2DFDC" w:tentative="1">
      <w:start w:val="1"/>
      <w:numFmt w:val="bullet"/>
      <w:lvlText w:val=" "/>
      <w:lvlJc w:val="left"/>
      <w:pPr>
        <w:tabs>
          <w:tab w:val="num" w:pos="5760"/>
        </w:tabs>
        <w:ind w:left="5760" w:hanging="360"/>
      </w:pPr>
      <w:rPr>
        <w:rFonts w:ascii="Calibri" w:hAnsi="Calibri" w:hint="default"/>
      </w:rPr>
    </w:lvl>
    <w:lvl w:ilvl="8" w:tplc="83AE193C"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8"/>
  </w:num>
  <w:num w:numId="3">
    <w:abstractNumId w:val="7"/>
  </w:num>
  <w:num w:numId="4">
    <w:abstractNumId w:val="1"/>
  </w:num>
  <w:num w:numId="5">
    <w:abstractNumId w:val="9"/>
  </w:num>
  <w:num w:numId="6">
    <w:abstractNumId w:val="5"/>
  </w:num>
  <w:num w:numId="7">
    <w:abstractNumId w:val="10"/>
  </w:num>
  <w:num w:numId="8">
    <w:abstractNumId w:val="4"/>
  </w:num>
  <w:num w:numId="9">
    <w:abstractNumId w:val="2"/>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21098"/>
    <w:rsid w:val="00027FBE"/>
    <w:rsid w:val="00046F6E"/>
    <w:rsid w:val="001706B0"/>
    <w:rsid w:val="00175A59"/>
    <w:rsid w:val="00236E9A"/>
    <w:rsid w:val="00293B5C"/>
    <w:rsid w:val="003B2DAD"/>
    <w:rsid w:val="003D6094"/>
    <w:rsid w:val="003E77C1"/>
    <w:rsid w:val="004121C9"/>
    <w:rsid w:val="004555FF"/>
    <w:rsid w:val="00460C21"/>
    <w:rsid w:val="00473C19"/>
    <w:rsid w:val="00504066"/>
    <w:rsid w:val="00526871"/>
    <w:rsid w:val="00551611"/>
    <w:rsid w:val="00591EF6"/>
    <w:rsid w:val="00691B34"/>
    <w:rsid w:val="006A0E1F"/>
    <w:rsid w:val="006B35BE"/>
    <w:rsid w:val="006C448C"/>
    <w:rsid w:val="0071777B"/>
    <w:rsid w:val="007526E3"/>
    <w:rsid w:val="00754B1E"/>
    <w:rsid w:val="00810E69"/>
    <w:rsid w:val="00812E4B"/>
    <w:rsid w:val="008563FE"/>
    <w:rsid w:val="00857624"/>
    <w:rsid w:val="008C35D5"/>
    <w:rsid w:val="008E7860"/>
    <w:rsid w:val="00900498"/>
    <w:rsid w:val="00913B8D"/>
    <w:rsid w:val="009B3F47"/>
    <w:rsid w:val="009D77AC"/>
    <w:rsid w:val="009D7977"/>
    <w:rsid w:val="00AF78A8"/>
    <w:rsid w:val="00B55F94"/>
    <w:rsid w:val="00BA7C80"/>
    <w:rsid w:val="00C07CCA"/>
    <w:rsid w:val="00C37616"/>
    <w:rsid w:val="00C43A1C"/>
    <w:rsid w:val="00C60DDD"/>
    <w:rsid w:val="00C645A0"/>
    <w:rsid w:val="00C852F4"/>
    <w:rsid w:val="00CC63DA"/>
    <w:rsid w:val="00CD3D87"/>
    <w:rsid w:val="00D708A4"/>
    <w:rsid w:val="00E46044"/>
    <w:rsid w:val="00E61F6A"/>
    <w:rsid w:val="00E94A7E"/>
    <w:rsid w:val="00EF615B"/>
    <w:rsid w:val="00F072D1"/>
    <w:rsid w:val="00F722FD"/>
    <w:rsid w:val="00FA462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94F1FC"/>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29">
      <w:bodyDiv w:val="1"/>
      <w:marLeft w:val="0"/>
      <w:marRight w:val="0"/>
      <w:marTop w:val="0"/>
      <w:marBottom w:val="0"/>
      <w:divBdr>
        <w:top w:val="none" w:sz="0" w:space="0" w:color="auto"/>
        <w:left w:val="none" w:sz="0" w:space="0" w:color="auto"/>
        <w:bottom w:val="none" w:sz="0" w:space="0" w:color="auto"/>
        <w:right w:val="none" w:sz="0" w:space="0" w:color="auto"/>
      </w:divBdr>
    </w:div>
    <w:div w:id="151650611">
      <w:bodyDiv w:val="1"/>
      <w:marLeft w:val="0"/>
      <w:marRight w:val="0"/>
      <w:marTop w:val="0"/>
      <w:marBottom w:val="0"/>
      <w:divBdr>
        <w:top w:val="none" w:sz="0" w:space="0" w:color="auto"/>
        <w:left w:val="none" w:sz="0" w:space="0" w:color="auto"/>
        <w:bottom w:val="none" w:sz="0" w:space="0" w:color="auto"/>
        <w:right w:val="none" w:sz="0" w:space="0" w:color="auto"/>
      </w:divBdr>
    </w:div>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445200702">
      <w:bodyDiv w:val="1"/>
      <w:marLeft w:val="0"/>
      <w:marRight w:val="0"/>
      <w:marTop w:val="0"/>
      <w:marBottom w:val="0"/>
      <w:divBdr>
        <w:top w:val="none" w:sz="0" w:space="0" w:color="auto"/>
        <w:left w:val="none" w:sz="0" w:space="0" w:color="auto"/>
        <w:bottom w:val="none" w:sz="0" w:space="0" w:color="auto"/>
        <w:right w:val="none" w:sz="0" w:space="0" w:color="auto"/>
      </w:divBdr>
    </w:div>
    <w:div w:id="520896415">
      <w:bodyDiv w:val="1"/>
      <w:marLeft w:val="0"/>
      <w:marRight w:val="0"/>
      <w:marTop w:val="0"/>
      <w:marBottom w:val="0"/>
      <w:divBdr>
        <w:top w:val="none" w:sz="0" w:space="0" w:color="auto"/>
        <w:left w:val="none" w:sz="0" w:space="0" w:color="auto"/>
        <w:bottom w:val="none" w:sz="0" w:space="0" w:color="auto"/>
        <w:right w:val="none" w:sz="0" w:space="0" w:color="auto"/>
      </w:divBdr>
      <w:divsChild>
        <w:div w:id="1825275800">
          <w:marLeft w:val="446"/>
          <w:marRight w:val="0"/>
          <w:marTop w:val="0"/>
          <w:marBottom w:val="0"/>
          <w:divBdr>
            <w:top w:val="none" w:sz="0" w:space="0" w:color="auto"/>
            <w:left w:val="none" w:sz="0" w:space="0" w:color="auto"/>
            <w:bottom w:val="none" w:sz="0" w:space="0" w:color="auto"/>
            <w:right w:val="none" w:sz="0" w:space="0" w:color="auto"/>
          </w:divBdr>
        </w:div>
        <w:div w:id="736393644">
          <w:marLeft w:val="446"/>
          <w:marRight w:val="0"/>
          <w:marTop w:val="0"/>
          <w:marBottom w:val="0"/>
          <w:divBdr>
            <w:top w:val="none" w:sz="0" w:space="0" w:color="auto"/>
            <w:left w:val="none" w:sz="0" w:space="0" w:color="auto"/>
            <w:bottom w:val="none" w:sz="0" w:space="0" w:color="auto"/>
            <w:right w:val="none" w:sz="0" w:space="0" w:color="auto"/>
          </w:divBdr>
        </w:div>
        <w:div w:id="1975403552">
          <w:marLeft w:val="446"/>
          <w:marRight w:val="0"/>
          <w:marTop w:val="0"/>
          <w:marBottom w:val="0"/>
          <w:divBdr>
            <w:top w:val="none" w:sz="0" w:space="0" w:color="auto"/>
            <w:left w:val="none" w:sz="0" w:space="0" w:color="auto"/>
            <w:bottom w:val="none" w:sz="0" w:space="0" w:color="auto"/>
            <w:right w:val="none" w:sz="0" w:space="0" w:color="auto"/>
          </w:divBdr>
        </w:div>
      </w:divsChild>
    </w:div>
    <w:div w:id="524173889">
      <w:bodyDiv w:val="1"/>
      <w:marLeft w:val="0"/>
      <w:marRight w:val="0"/>
      <w:marTop w:val="0"/>
      <w:marBottom w:val="0"/>
      <w:divBdr>
        <w:top w:val="none" w:sz="0" w:space="0" w:color="auto"/>
        <w:left w:val="none" w:sz="0" w:space="0" w:color="auto"/>
        <w:bottom w:val="none" w:sz="0" w:space="0" w:color="auto"/>
        <w:right w:val="none" w:sz="0" w:space="0" w:color="auto"/>
      </w:divBdr>
      <w:divsChild>
        <w:div w:id="518618851">
          <w:marLeft w:val="144"/>
          <w:marRight w:val="0"/>
          <w:marTop w:val="240"/>
          <w:marBottom w:val="40"/>
          <w:divBdr>
            <w:top w:val="none" w:sz="0" w:space="0" w:color="auto"/>
            <w:left w:val="none" w:sz="0" w:space="0" w:color="auto"/>
            <w:bottom w:val="none" w:sz="0" w:space="0" w:color="auto"/>
            <w:right w:val="none" w:sz="0" w:space="0" w:color="auto"/>
          </w:divBdr>
        </w:div>
        <w:div w:id="1450856086">
          <w:marLeft w:val="1267"/>
          <w:marRight w:val="0"/>
          <w:marTop w:val="40"/>
          <w:marBottom w:val="80"/>
          <w:divBdr>
            <w:top w:val="none" w:sz="0" w:space="0" w:color="auto"/>
            <w:left w:val="none" w:sz="0" w:space="0" w:color="auto"/>
            <w:bottom w:val="none" w:sz="0" w:space="0" w:color="auto"/>
            <w:right w:val="none" w:sz="0" w:space="0" w:color="auto"/>
          </w:divBdr>
        </w:div>
        <w:div w:id="1107390003">
          <w:marLeft w:val="144"/>
          <w:marRight w:val="0"/>
          <w:marTop w:val="240"/>
          <w:marBottom w:val="40"/>
          <w:divBdr>
            <w:top w:val="none" w:sz="0" w:space="0" w:color="auto"/>
            <w:left w:val="none" w:sz="0" w:space="0" w:color="auto"/>
            <w:bottom w:val="none" w:sz="0" w:space="0" w:color="auto"/>
            <w:right w:val="none" w:sz="0" w:space="0" w:color="auto"/>
          </w:divBdr>
        </w:div>
        <w:div w:id="1715278062">
          <w:marLeft w:val="1267"/>
          <w:marRight w:val="0"/>
          <w:marTop w:val="40"/>
          <w:marBottom w:val="80"/>
          <w:divBdr>
            <w:top w:val="none" w:sz="0" w:space="0" w:color="auto"/>
            <w:left w:val="none" w:sz="0" w:space="0" w:color="auto"/>
            <w:bottom w:val="none" w:sz="0" w:space="0" w:color="auto"/>
            <w:right w:val="none" w:sz="0" w:space="0" w:color="auto"/>
          </w:divBdr>
        </w:div>
        <w:div w:id="1427849642">
          <w:marLeft w:val="1267"/>
          <w:marRight w:val="0"/>
          <w:marTop w:val="40"/>
          <w:marBottom w:val="80"/>
          <w:divBdr>
            <w:top w:val="none" w:sz="0" w:space="0" w:color="auto"/>
            <w:left w:val="none" w:sz="0" w:space="0" w:color="auto"/>
            <w:bottom w:val="none" w:sz="0" w:space="0" w:color="auto"/>
            <w:right w:val="none" w:sz="0" w:space="0" w:color="auto"/>
          </w:divBdr>
        </w:div>
      </w:divsChild>
    </w:div>
    <w:div w:id="666518609">
      <w:bodyDiv w:val="1"/>
      <w:marLeft w:val="0"/>
      <w:marRight w:val="0"/>
      <w:marTop w:val="0"/>
      <w:marBottom w:val="0"/>
      <w:divBdr>
        <w:top w:val="none" w:sz="0" w:space="0" w:color="auto"/>
        <w:left w:val="none" w:sz="0" w:space="0" w:color="auto"/>
        <w:bottom w:val="none" w:sz="0" w:space="0" w:color="auto"/>
        <w:right w:val="none" w:sz="0" w:space="0" w:color="auto"/>
      </w:divBdr>
      <w:divsChild>
        <w:div w:id="1338384334">
          <w:marLeft w:val="720"/>
          <w:marRight w:val="0"/>
          <w:marTop w:val="0"/>
          <w:marBottom w:val="0"/>
          <w:divBdr>
            <w:top w:val="none" w:sz="0" w:space="0" w:color="auto"/>
            <w:left w:val="none" w:sz="0" w:space="0" w:color="auto"/>
            <w:bottom w:val="none" w:sz="0" w:space="0" w:color="auto"/>
            <w:right w:val="none" w:sz="0" w:space="0" w:color="auto"/>
          </w:divBdr>
        </w:div>
        <w:div w:id="305399859">
          <w:marLeft w:val="720"/>
          <w:marRight w:val="0"/>
          <w:marTop w:val="0"/>
          <w:marBottom w:val="0"/>
          <w:divBdr>
            <w:top w:val="none" w:sz="0" w:space="0" w:color="auto"/>
            <w:left w:val="none" w:sz="0" w:space="0" w:color="auto"/>
            <w:bottom w:val="none" w:sz="0" w:space="0" w:color="auto"/>
            <w:right w:val="none" w:sz="0" w:space="0" w:color="auto"/>
          </w:divBdr>
        </w:div>
      </w:divsChild>
    </w:div>
    <w:div w:id="797526833">
      <w:bodyDiv w:val="1"/>
      <w:marLeft w:val="0"/>
      <w:marRight w:val="0"/>
      <w:marTop w:val="0"/>
      <w:marBottom w:val="0"/>
      <w:divBdr>
        <w:top w:val="none" w:sz="0" w:space="0" w:color="auto"/>
        <w:left w:val="none" w:sz="0" w:space="0" w:color="auto"/>
        <w:bottom w:val="none" w:sz="0" w:space="0" w:color="auto"/>
        <w:right w:val="none" w:sz="0" w:space="0" w:color="auto"/>
      </w:divBdr>
    </w:div>
    <w:div w:id="843133421">
      <w:bodyDiv w:val="1"/>
      <w:marLeft w:val="0"/>
      <w:marRight w:val="0"/>
      <w:marTop w:val="0"/>
      <w:marBottom w:val="0"/>
      <w:divBdr>
        <w:top w:val="none" w:sz="0" w:space="0" w:color="auto"/>
        <w:left w:val="none" w:sz="0" w:space="0" w:color="auto"/>
        <w:bottom w:val="none" w:sz="0" w:space="0" w:color="auto"/>
        <w:right w:val="none" w:sz="0" w:space="0" w:color="auto"/>
      </w:divBdr>
      <w:divsChild>
        <w:div w:id="306863952">
          <w:marLeft w:val="144"/>
          <w:marRight w:val="0"/>
          <w:marTop w:val="240"/>
          <w:marBottom w:val="40"/>
          <w:divBdr>
            <w:top w:val="none" w:sz="0" w:space="0" w:color="auto"/>
            <w:left w:val="none" w:sz="0" w:space="0" w:color="auto"/>
            <w:bottom w:val="none" w:sz="0" w:space="0" w:color="auto"/>
            <w:right w:val="none" w:sz="0" w:space="0" w:color="auto"/>
          </w:divBdr>
        </w:div>
      </w:divsChild>
    </w:div>
    <w:div w:id="923224872">
      <w:bodyDiv w:val="1"/>
      <w:marLeft w:val="0"/>
      <w:marRight w:val="0"/>
      <w:marTop w:val="0"/>
      <w:marBottom w:val="0"/>
      <w:divBdr>
        <w:top w:val="none" w:sz="0" w:space="0" w:color="auto"/>
        <w:left w:val="none" w:sz="0" w:space="0" w:color="auto"/>
        <w:bottom w:val="none" w:sz="0" w:space="0" w:color="auto"/>
        <w:right w:val="none" w:sz="0" w:space="0" w:color="auto"/>
      </w:divBdr>
    </w:div>
    <w:div w:id="1133333875">
      <w:bodyDiv w:val="1"/>
      <w:marLeft w:val="0"/>
      <w:marRight w:val="0"/>
      <w:marTop w:val="0"/>
      <w:marBottom w:val="0"/>
      <w:divBdr>
        <w:top w:val="none" w:sz="0" w:space="0" w:color="auto"/>
        <w:left w:val="none" w:sz="0" w:space="0" w:color="auto"/>
        <w:bottom w:val="none" w:sz="0" w:space="0" w:color="auto"/>
        <w:right w:val="none" w:sz="0" w:space="0" w:color="auto"/>
      </w:divBdr>
    </w:div>
    <w:div w:id="1236402374">
      <w:bodyDiv w:val="1"/>
      <w:marLeft w:val="0"/>
      <w:marRight w:val="0"/>
      <w:marTop w:val="0"/>
      <w:marBottom w:val="0"/>
      <w:divBdr>
        <w:top w:val="none" w:sz="0" w:space="0" w:color="auto"/>
        <w:left w:val="none" w:sz="0" w:space="0" w:color="auto"/>
        <w:bottom w:val="none" w:sz="0" w:space="0" w:color="auto"/>
        <w:right w:val="none" w:sz="0" w:space="0" w:color="auto"/>
      </w:divBdr>
    </w:div>
    <w:div w:id="1531840108">
      <w:bodyDiv w:val="1"/>
      <w:marLeft w:val="0"/>
      <w:marRight w:val="0"/>
      <w:marTop w:val="0"/>
      <w:marBottom w:val="0"/>
      <w:divBdr>
        <w:top w:val="none" w:sz="0" w:space="0" w:color="auto"/>
        <w:left w:val="none" w:sz="0" w:space="0" w:color="auto"/>
        <w:bottom w:val="none" w:sz="0" w:space="0" w:color="auto"/>
        <w:right w:val="none" w:sz="0" w:space="0" w:color="auto"/>
      </w:divBdr>
    </w:div>
    <w:div w:id="1669937347">
      <w:bodyDiv w:val="1"/>
      <w:marLeft w:val="0"/>
      <w:marRight w:val="0"/>
      <w:marTop w:val="0"/>
      <w:marBottom w:val="0"/>
      <w:divBdr>
        <w:top w:val="none" w:sz="0" w:space="0" w:color="auto"/>
        <w:left w:val="none" w:sz="0" w:space="0" w:color="auto"/>
        <w:bottom w:val="none" w:sz="0" w:space="0" w:color="auto"/>
        <w:right w:val="none" w:sz="0" w:space="0" w:color="auto"/>
      </w:divBdr>
      <w:divsChild>
        <w:div w:id="815413421">
          <w:marLeft w:val="144"/>
          <w:marRight w:val="0"/>
          <w:marTop w:val="240"/>
          <w:marBottom w:val="40"/>
          <w:divBdr>
            <w:top w:val="none" w:sz="0" w:space="0" w:color="auto"/>
            <w:left w:val="none" w:sz="0" w:space="0" w:color="auto"/>
            <w:bottom w:val="none" w:sz="0" w:space="0" w:color="auto"/>
            <w:right w:val="none" w:sz="0" w:space="0" w:color="auto"/>
          </w:divBdr>
        </w:div>
        <w:div w:id="1742021029">
          <w:marLeft w:val="144"/>
          <w:marRight w:val="0"/>
          <w:marTop w:val="240"/>
          <w:marBottom w:val="40"/>
          <w:divBdr>
            <w:top w:val="none" w:sz="0" w:space="0" w:color="auto"/>
            <w:left w:val="none" w:sz="0" w:space="0" w:color="auto"/>
            <w:bottom w:val="none" w:sz="0" w:space="0" w:color="auto"/>
            <w:right w:val="none" w:sz="0" w:space="0" w:color="auto"/>
          </w:divBdr>
        </w:div>
        <w:div w:id="88159150">
          <w:marLeft w:val="1267"/>
          <w:marRight w:val="0"/>
          <w:marTop w:val="40"/>
          <w:marBottom w:val="80"/>
          <w:divBdr>
            <w:top w:val="none" w:sz="0" w:space="0" w:color="auto"/>
            <w:left w:val="none" w:sz="0" w:space="0" w:color="auto"/>
            <w:bottom w:val="none" w:sz="0" w:space="0" w:color="auto"/>
            <w:right w:val="none" w:sz="0" w:space="0" w:color="auto"/>
          </w:divBdr>
        </w:div>
        <w:div w:id="226692145">
          <w:marLeft w:val="1267"/>
          <w:marRight w:val="0"/>
          <w:marTop w:val="40"/>
          <w:marBottom w:val="80"/>
          <w:divBdr>
            <w:top w:val="none" w:sz="0" w:space="0" w:color="auto"/>
            <w:left w:val="none" w:sz="0" w:space="0" w:color="auto"/>
            <w:bottom w:val="none" w:sz="0" w:space="0" w:color="auto"/>
            <w:right w:val="none" w:sz="0" w:space="0" w:color="auto"/>
          </w:divBdr>
        </w:div>
        <w:div w:id="1759475753">
          <w:marLeft w:val="1267"/>
          <w:marRight w:val="0"/>
          <w:marTop w:val="40"/>
          <w:marBottom w:val="80"/>
          <w:divBdr>
            <w:top w:val="none" w:sz="0" w:space="0" w:color="auto"/>
            <w:left w:val="none" w:sz="0" w:space="0" w:color="auto"/>
            <w:bottom w:val="none" w:sz="0" w:space="0" w:color="auto"/>
            <w:right w:val="none" w:sz="0" w:space="0" w:color="auto"/>
          </w:divBdr>
        </w:div>
        <w:div w:id="1033774831">
          <w:marLeft w:val="144"/>
          <w:marRight w:val="0"/>
          <w:marTop w:val="240"/>
          <w:marBottom w:val="40"/>
          <w:divBdr>
            <w:top w:val="none" w:sz="0" w:space="0" w:color="auto"/>
            <w:left w:val="none" w:sz="0" w:space="0" w:color="auto"/>
            <w:bottom w:val="none" w:sz="0" w:space="0" w:color="auto"/>
            <w:right w:val="none" w:sz="0" w:space="0" w:color="auto"/>
          </w:divBdr>
        </w:div>
        <w:div w:id="542324316">
          <w:marLeft w:val="1267"/>
          <w:marRight w:val="0"/>
          <w:marTop w:val="40"/>
          <w:marBottom w:val="80"/>
          <w:divBdr>
            <w:top w:val="none" w:sz="0" w:space="0" w:color="auto"/>
            <w:left w:val="none" w:sz="0" w:space="0" w:color="auto"/>
            <w:bottom w:val="none" w:sz="0" w:space="0" w:color="auto"/>
            <w:right w:val="none" w:sz="0" w:space="0" w:color="auto"/>
          </w:divBdr>
        </w:div>
        <w:div w:id="1685205271">
          <w:marLeft w:val="1267"/>
          <w:marRight w:val="0"/>
          <w:marTop w:val="40"/>
          <w:marBottom w:val="80"/>
          <w:divBdr>
            <w:top w:val="none" w:sz="0" w:space="0" w:color="auto"/>
            <w:left w:val="none" w:sz="0" w:space="0" w:color="auto"/>
            <w:bottom w:val="none" w:sz="0" w:space="0" w:color="auto"/>
            <w:right w:val="none" w:sz="0" w:space="0" w:color="auto"/>
          </w:divBdr>
        </w:div>
      </w:divsChild>
    </w:div>
    <w:div w:id="1674719230">
      <w:bodyDiv w:val="1"/>
      <w:marLeft w:val="0"/>
      <w:marRight w:val="0"/>
      <w:marTop w:val="0"/>
      <w:marBottom w:val="0"/>
      <w:divBdr>
        <w:top w:val="none" w:sz="0" w:space="0" w:color="auto"/>
        <w:left w:val="none" w:sz="0" w:space="0" w:color="auto"/>
        <w:bottom w:val="none" w:sz="0" w:space="0" w:color="auto"/>
        <w:right w:val="none" w:sz="0" w:space="0" w:color="auto"/>
      </w:divBdr>
    </w:div>
    <w:div w:id="1763911338">
      <w:bodyDiv w:val="1"/>
      <w:marLeft w:val="0"/>
      <w:marRight w:val="0"/>
      <w:marTop w:val="0"/>
      <w:marBottom w:val="0"/>
      <w:divBdr>
        <w:top w:val="none" w:sz="0" w:space="0" w:color="auto"/>
        <w:left w:val="none" w:sz="0" w:space="0" w:color="auto"/>
        <w:bottom w:val="none" w:sz="0" w:space="0" w:color="auto"/>
        <w:right w:val="none" w:sz="0" w:space="0" w:color="auto"/>
      </w:divBdr>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 w:id="1924412711">
      <w:bodyDiv w:val="1"/>
      <w:marLeft w:val="0"/>
      <w:marRight w:val="0"/>
      <w:marTop w:val="0"/>
      <w:marBottom w:val="0"/>
      <w:divBdr>
        <w:top w:val="none" w:sz="0" w:space="0" w:color="auto"/>
        <w:left w:val="none" w:sz="0" w:space="0" w:color="auto"/>
        <w:bottom w:val="none" w:sz="0" w:space="0" w:color="auto"/>
        <w:right w:val="none" w:sz="0" w:space="0" w:color="auto"/>
      </w:divBdr>
      <w:divsChild>
        <w:div w:id="18314082">
          <w:marLeft w:val="720"/>
          <w:marRight w:val="0"/>
          <w:marTop w:val="0"/>
          <w:marBottom w:val="0"/>
          <w:divBdr>
            <w:top w:val="none" w:sz="0" w:space="0" w:color="auto"/>
            <w:left w:val="none" w:sz="0" w:space="0" w:color="auto"/>
            <w:bottom w:val="none" w:sz="0" w:space="0" w:color="auto"/>
            <w:right w:val="none" w:sz="0" w:space="0" w:color="auto"/>
          </w:divBdr>
        </w:div>
        <w:div w:id="18120958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71BCE-151B-4772-BE77-0D972C24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39</cp:revision>
  <dcterms:created xsi:type="dcterms:W3CDTF">2018-12-02T22:19:00Z</dcterms:created>
  <dcterms:modified xsi:type="dcterms:W3CDTF">2023-08-14T23:32:00Z</dcterms:modified>
</cp:coreProperties>
</file>