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F4C32" w14:textId="77777777" w:rsidR="002A0481" w:rsidRPr="002A0481" w:rsidRDefault="002A0481" w:rsidP="002A0481">
      <w:pPr>
        <w:jc w:val="center"/>
        <w:rPr>
          <w:b/>
          <w:bCs/>
          <w:sz w:val="28"/>
          <w:szCs w:val="28"/>
        </w:rPr>
      </w:pPr>
      <w:r w:rsidRPr="002A0481">
        <w:rPr>
          <w:b/>
          <w:bCs/>
          <w:sz w:val="28"/>
          <w:szCs w:val="28"/>
        </w:rPr>
        <w:t>Tridel Deep Water Buoy</w:t>
      </w:r>
    </w:p>
    <w:p w14:paraId="5D8AE684" w14:textId="77777777" w:rsidR="002A0481" w:rsidRPr="002A0481" w:rsidRDefault="002A0481" w:rsidP="002A0481">
      <w:r w:rsidRPr="002A0481">
        <w:t xml:space="preserve">The Tridel </w:t>
      </w:r>
      <w:r w:rsidRPr="002A0481">
        <w:t>TDB</w:t>
      </w:r>
      <w:r w:rsidRPr="002A0481">
        <w:t>3000 is a 3.0-meter diameter deep water buoy, purpose-built from UV-stabilized, marine-grade polyethylene (PE) with a closed-cell polyurethane foam core. Designed for long-duration deployment in deep-sea and offshore environments, it offers exceptional buoyancy, structural integrity, and operational stability under extreme marine conditions.</w:t>
      </w:r>
    </w:p>
    <w:p w14:paraId="34BA3351" w14:textId="77777777" w:rsidR="002A0481" w:rsidRPr="002A0481" w:rsidRDefault="002A0481" w:rsidP="002A0481">
      <w:pPr>
        <w:rPr>
          <w:b/>
          <w:bCs/>
        </w:rPr>
      </w:pPr>
      <w:r w:rsidRPr="002A0481">
        <w:rPr>
          <w:b/>
          <w:bCs/>
        </w:rPr>
        <w:t>Key Features:</w:t>
      </w:r>
    </w:p>
    <w:p w14:paraId="664F6A56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Diameter: 3.0 meters, optimized for high visibility and buoyancy</w:t>
      </w:r>
    </w:p>
    <w:p w14:paraId="0FAF6320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Construction: Rotomolded PE outer shell with internal closed-cell PU foam, ensuring unsinkability and excellent impact resistance</w:t>
      </w:r>
    </w:p>
    <w:p w14:paraId="567A7C18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Corrosion-Free: 100% PE structure eliminates rusting, marine fouling, and degradation—no painting or recoating required</w:t>
      </w:r>
    </w:p>
    <w:p w14:paraId="33F78AC6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High Freeboard: Maintains visibility in rough seas and supports top-mounted equipment</w:t>
      </w:r>
    </w:p>
    <w:p w14:paraId="3A93908B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Solar-Ready: Integrated mounts for solar panels and housing for battery banks to support autonomous operation</w:t>
      </w:r>
    </w:p>
    <w:p w14:paraId="4A1CEA54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Mooring System: Equipped with reinforced internal steel structure, mooring eyes, and lifting points, rated for deep water mooring (&gt;1000m)</w:t>
      </w:r>
    </w:p>
    <w:p w14:paraId="52567D71" w14:textId="77777777" w:rsidR="002A0481" w:rsidRPr="002A0481" w:rsidRDefault="002A0481" w:rsidP="002A0481">
      <w:pPr>
        <w:numPr>
          <w:ilvl w:val="0"/>
          <w:numId w:val="1"/>
        </w:numPr>
      </w:pPr>
      <w:r w:rsidRPr="002A0481">
        <w:t>Payload Mounting: Central platform accommodates sensors, telemetry units, compact winches, or acoustic equipment</w:t>
      </w:r>
    </w:p>
    <w:p w14:paraId="5B174B97" w14:textId="77777777" w:rsidR="002A0481" w:rsidRPr="002A0481" w:rsidRDefault="002A0481" w:rsidP="002A0481">
      <w:pPr>
        <w:rPr>
          <w:b/>
          <w:bCs/>
        </w:rPr>
      </w:pPr>
      <w:r w:rsidRPr="002A0481">
        <w:rPr>
          <w:b/>
          <w:bCs/>
        </w:rPr>
        <w:t>Typical Payload Options:</w:t>
      </w:r>
    </w:p>
    <w:p w14:paraId="27BBBD25" w14:textId="77777777" w:rsidR="002A0481" w:rsidRPr="002A0481" w:rsidRDefault="002A0481" w:rsidP="002A0481">
      <w:pPr>
        <w:numPr>
          <w:ilvl w:val="0"/>
          <w:numId w:val="2"/>
        </w:numPr>
      </w:pPr>
      <w:r w:rsidRPr="002A0481">
        <w:t>Marine lanterns (IALA-compliant)</w:t>
      </w:r>
    </w:p>
    <w:p w14:paraId="6853ED63" w14:textId="77777777" w:rsidR="002A0481" w:rsidRPr="002A0481" w:rsidRDefault="002A0481" w:rsidP="002A0481">
      <w:pPr>
        <w:numPr>
          <w:ilvl w:val="0"/>
          <w:numId w:val="2"/>
        </w:numPr>
      </w:pPr>
      <w:r w:rsidRPr="002A0481">
        <w:t>AIS transceivers</w:t>
      </w:r>
    </w:p>
    <w:p w14:paraId="76C6CA99" w14:textId="77777777" w:rsidR="002A0481" w:rsidRPr="002A0481" w:rsidRDefault="002A0481" w:rsidP="002A0481">
      <w:pPr>
        <w:numPr>
          <w:ilvl w:val="0"/>
          <w:numId w:val="2"/>
        </w:numPr>
      </w:pPr>
      <w:r w:rsidRPr="002A0481">
        <w:t>Radar reflectors and day marks</w:t>
      </w:r>
    </w:p>
    <w:p w14:paraId="43575567" w14:textId="77777777" w:rsidR="002A0481" w:rsidRPr="002A0481" w:rsidRDefault="002A0481" w:rsidP="002A0481">
      <w:pPr>
        <w:numPr>
          <w:ilvl w:val="0"/>
          <w:numId w:val="2"/>
        </w:numPr>
      </w:pPr>
      <w:r w:rsidRPr="002A0481">
        <w:t>Environmental sensors (CTD, ADCP, weather)</w:t>
      </w:r>
    </w:p>
    <w:p w14:paraId="08743A25" w14:textId="77777777" w:rsidR="002A0481" w:rsidRDefault="002A0481" w:rsidP="002A0481">
      <w:pPr>
        <w:numPr>
          <w:ilvl w:val="0"/>
          <w:numId w:val="2"/>
        </w:numPr>
      </w:pPr>
      <w:r w:rsidRPr="002A0481">
        <w:t>Satellite/GSM telemetry modules</w:t>
      </w:r>
    </w:p>
    <w:p w14:paraId="6DE75C3B" w14:textId="77777777" w:rsidR="002A0481" w:rsidRPr="002A0481" w:rsidRDefault="002A0481" w:rsidP="002A0481">
      <w:pPr>
        <w:numPr>
          <w:ilvl w:val="0"/>
          <w:numId w:val="2"/>
        </w:numPr>
      </w:pPr>
      <w:r w:rsidRPr="002A0481">
        <w:t>Meteorological sensors</w:t>
      </w:r>
    </w:p>
    <w:p w14:paraId="5FCA2583" w14:textId="77777777" w:rsidR="002A0481" w:rsidRPr="002A0481" w:rsidRDefault="002A0481" w:rsidP="002A0481">
      <w:pPr>
        <w:rPr>
          <w:b/>
          <w:bCs/>
        </w:rPr>
      </w:pPr>
      <w:r w:rsidRPr="002A0481">
        <w:rPr>
          <w:b/>
          <w:bCs/>
        </w:rPr>
        <w:t>Technical Specifications: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4002"/>
      </w:tblGrid>
      <w:tr w:rsidR="002A0481" w:rsidRPr="002A0481" w14:paraId="5DC15E29" w14:textId="77777777" w:rsidTr="002A04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0E09F3" w14:textId="77777777" w:rsidR="002A0481" w:rsidRPr="002A0481" w:rsidRDefault="002A0481" w:rsidP="002A0481">
            <w:pPr>
              <w:rPr>
                <w:b/>
                <w:bCs/>
              </w:rPr>
            </w:pPr>
            <w:r w:rsidRPr="002A0481">
              <w:rPr>
                <w:b/>
                <w:bCs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5AA096AD" w14:textId="77777777" w:rsidR="002A0481" w:rsidRPr="002A0481" w:rsidRDefault="002A0481" w:rsidP="002A0481">
            <w:pPr>
              <w:rPr>
                <w:b/>
                <w:bCs/>
              </w:rPr>
            </w:pPr>
            <w:r w:rsidRPr="002A0481">
              <w:rPr>
                <w:b/>
                <w:bCs/>
              </w:rPr>
              <w:t>Specification</w:t>
            </w:r>
          </w:p>
        </w:tc>
      </w:tr>
      <w:tr w:rsidR="002A0481" w:rsidRPr="002A0481" w14:paraId="670797FA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639A3" w14:textId="77777777" w:rsidR="002A0481" w:rsidRPr="002A0481" w:rsidRDefault="002A0481" w:rsidP="002A0481">
            <w:r w:rsidRPr="002A0481">
              <w:rPr>
                <w:b/>
                <w:bCs/>
              </w:rPr>
              <w:t>Diameter</w:t>
            </w:r>
          </w:p>
        </w:tc>
        <w:tc>
          <w:tcPr>
            <w:tcW w:w="0" w:type="auto"/>
            <w:vAlign w:val="center"/>
            <w:hideMark/>
          </w:tcPr>
          <w:p w14:paraId="471E0DE3" w14:textId="77777777" w:rsidR="002A0481" w:rsidRPr="002A0481" w:rsidRDefault="002A0481" w:rsidP="002A0481">
            <w:r w:rsidRPr="002A0481">
              <w:t>3.0 meters</w:t>
            </w:r>
          </w:p>
        </w:tc>
      </w:tr>
      <w:tr w:rsidR="002A0481" w:rsidRPr="002A0481" w14:paraId="4280F1F3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E3BD8" w14:textId="77777777" w:rsidR="002A0481" w:rsidRPr="002A0481" w:rsidRDefault="002A0481" w:rsidP="002A0481">
            <w:r w:rsidRPr="002A0481">
              <w:rPr>
                <w:b/>
                <w:bCs/>
              </w:rPr>
              <w:t>Height (above water)</w:t>
            </w:r>
          </w:p>
        </w:tc>
        <w:tc>
          <w:tcPr>
            <w:tcW w:w="0" w:type="auto"/>
            <w:vAlign w:val="center"/>
            <w:hideMark/>
          </w:tcPr>
          <w:p w14:paraId="1F2AA822" w14:textId="77777777" w:rsidR="002A0481" w:rsidRPr="002A0481" w:rsidRDefault="002A0481" w:rsidP="002A0481">
            <w:r w:rsidRPr="002A0481">
              <w:t>~0.9–</w:t>
            </w:r>
            <w:r>
              <w:t>2.5</w:t>
            </w:r>
            <w:r w:rsidRPr="002A0481">
              <w:t xml:space="preserve"> meters (adjustable)</w:t>
            </w:r>
          </w:p>
        </w:tc>
      </w:tr>
      <w:tr w:rsidR="002A0481" w:rsidRPr="002A0481" w14:paraId="7DC0F040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EC9B2" w14:textId="77777777" w:rsidR="002A0481" w:rsidRPr="002A0481" w:rsidRDefault="002A0481" w:rsidP="002A0481">
            <w:r w:rsidRPr="002A0481">
              <w:rPr>
                <w:b/>
                <w:bCs/>
              </w:rPr>
              <w:t>Material</w:t>
            </w:r>
          </w:p>
        </w:tc>
        <w:tc>
          <w:tcPr>
            <w:tcW w:w="0" w:type="auto"/>
            <w:vAlign w:val="center"/>
            <w:hideMark/>
          </w:tcPr>
          <w:p w14:paraId="031CAA61" w14:textId="77777777" w:rsidR="002A0481" w:rsidRPr="002A0481" w:rsidRDefault="002A0481" w:rsidP="002A0481">
            <w:r w:rsidRPr="002A0481">
              <w:t>UV-stabilized polyethylene with foam core</w:t>
            </w:r>
          </w:p>
        </w:tc>
      </w:tr>
      <w:tr w:rsidR="002A0481" w:rsidRPr="002A0481" w14:paraId="1DB02E6A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DBD1D" w14:textId="77777777" w:rsidR="002A0481" w:rsidRPr="002A0481" w:rsidRDefault="002A0481" w:rsidP="002A0481">
            <w:r w:rsidRPr="002A0481">
              <w:rPr>
                <w:b/>
                <w:bCs/>
              </w:rPr>
              <w:t>Net Buoyancy</w:t>
            </w:r>
          </w:p>
        </w:tc>
        <w:tc>
          <w:tcPr>
            <w:tcW w:w="0" w:type="auto"/>
            <w:vAlign w:val="center"/>
            <w:hideMark/>
          </w:tcPr>
          <w:p w14:paraId="08DCE7AB" w14:textId="77777777" w:rsidR="002A0481" w:rsidRPr="002A0481" w:rsidRDefault="002A0481" w:rsidP="002A0481">
            <w:r w:rsidRPr="002A0481">
              <w:t xml:space="preserve">Up to </w:t>
            </w:r>
            <w:r>
              <w:t>5000</w:t>
            </w:r>
            <w:r w:rsidRPr="002A0481">
              <w:t xml:space="preserve"> kg</w:t>
            </w:r>
          </w:p>
        </w:tc>
      </w:tr>
      <w:tr w:rsidR="002A0481" w:rsidRPr="002A0481" w14:paraId="173D50CB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16131" w14:textId="77777777" w:rsidR="002A0481" w:rsidRPr="002A0481" w:rsidRDefault="002A0481" w:rsidP="002A0481">
            <w:r w:rsidRPr="002A0481">
              <w:rPr>
                <w:b/>
                <w:bCs/>
              </w:rPr>
              <w:t>Payload Capacity</w:t>
            </w:r>
          </w:p>
        </w:tc>
        <w:tc>
          <w:tcPr>
            <w:tcW w:w="0" w:type="auto"/>
            <w:vAlign w:val="center"/>
            <w:hideMark/>
          </w:tcPr>
          <w:p w14:paraId="692A4F9E" w14:textId="77777777" w:rsidR="002A0481" w:rsidRPr="002A0481" w:rsidRDefault="002A0481" w:rsidP="002A0481">
            <w:r>
              <w:t>1500</w:t>
            </w:r>
            <w:r w:rsidRPr="002A0481">
              <w:t>–</w:t>
            </w:r>
            <w:r>
              <w:t>20</w:t>
            </w:r>
            <w:r w:rsidRPr="002A0481">
              <w:t>00 kg (depending on configuration)</w:t>
            </w:r>
          </w:p>
        </w:tc>
      </w:tr>
      <w:tr w:rsidR="002A0481" w:rsidRPr="002A0481" w14:paraId="5CE053D3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140E8" w14:textId="77777777" w:rsidR="002A0481" w:rsidRPr="002A0481" w:rsidRDefault="002A0481" w:rsidP="002A0481">
            <w:r w:rsidRPr="002A0481">
              <w:rPr>
                <w:b/>
                <w:bCs/>
              </w:rPr>
              <w:lastRenderedPageBreak/>
              <w:t>Mooring Depth</w:t>
            </w:r>
          </w:p>
        </w:tc>
        <w:tc>
          <w:tcPr>
            <w:tcW w:w="0" w:type="auto"/>
            <w:vAlign w:val="center"/>
            <w:hideMark/>
          </w:tcPr>
          <w:p w14:paraId="1633D0DC" w14:textId="77777777" w:rsidR="002A0481" w:rsidRPr="002A0481" w:rsidRDefault="002A0481" w:rsidP="002A0481">
            <w:r w:rsidRPr="002A0481">
              <w:t>Suitable for depths over 1000 meters</w:t>
            </w:r>
          </w:p>
        </w:tc>
      </w:tr>
      <w:tr w:rsidR="002A0481" w:rsidRPr="002A0481" w14:paraId="453636B2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C9F91" w14:textId="77777777" w:rsidR="002A0481" w:rsidRPr="002A0481" w:rsidRDefault="002A0481" w:rsidP="002A0481">
            <w:r w:rsidRPr="002A0481">
              <w:rPr>
                <w:b/>
                <w:bCs/>
              </w:rPr>
              <w:t>Power</w:t>
            </w:r>
          </w:p>
        </w:tc>
        <w:tc>
          <w:tcPr>
            <w:tcW w:w="0" w:type="auto"/>
            <w:vAlign w:val="center"/>
            <w:hideMark/>
          </w:tcPr>
          <w:p w14:paraId="0A825652" w14:textId="77777777" w:rsidR="002A0481" w:rsidRPr="002A0481" w:rsidRDefault="002A0481" w:rsidP="002A0481">
            <w:r w:rsidRPr="002A0481">
              <w:t>Solar panels with battery enclosure</w:t>
            </w:r>
          </w:p>
        </w:tc>
      </w:tr>
      <w:tr w:rsidR="002A0481" w:rsidRPr="002A0481" w14:paraId="4E66678F" w14:textId="77777777" w:rsidTr="002A04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D1943" w14:textId="77777777" w:rsidR="002A0481" w:rsidRPr="002A0481" w:rsidRDefault="002A0481" w:rsidP="002A0481">
            <w:r w:rsidRPr="002A0481">
              <w:rPr>
                <w:b/>
                <w:bCs/>
              </w:rPr>
              <w:t>Maintenance</w:t>
            </w:r>
          </w:p>
        </w:tc>
        <w:tc>
          <w:tcPr>
            <w:tcW w:w="0" w:type="auto"/>
            <w:vAlign w:val="center"/>
            <w:hideMark/>
          </w:tcPr>
          <w:p w14:paraId="7C1F0DEE" w14:textId="77777777" w:rsidR="002A0481" w:rsidRPr="002A0481" w:rsidRDefault="002A0481" w:rsidP="002A0481">
            <w:r w:rsidRPr="002A0481">
              <w:t>Very low; corrosion- and UV-resistant</w:t>
            </w:r>
          </w:p>
        </w:tc>
      </w:tr>
    </w:tbl>
    <w:p w14:paraId="499FBBC8" w14:textId="77777777" w:rsidR="002A0481" w:rsidRDefault="002A0481" w:rsidP="002A0481">
      <w:pPr>
        <w:rPr>
          <w:b/>
          <w:bCs/>
        </w:rPr>
      </w:pPr>
    </w:p>
    <w:p w14:paraId="0FF3B18A" w14:textId="77777777" w:rsidR="002A0481" w:rsidRPr="002A0481" w:rsidRDefault="002A0481" w:rsidP="002A0481">
      <w:pPr>
        <w:rPr>
          <w:b/>
          <w:bCs/>
        </w:rPr>
      </w:pPr>
      <w:r w:rsidRPr="002A0481">
        <w:rPr>
          <w:b/>
          <w:bCs/>
        </w:rPr>
        <w:t>Applications:</w:t>
      </w:r>
    </w:p>
    <w:p w14:paraId="12EEB25C" w14:textId="77777777" w:rsidR="002A0481" w:rsidRPr="002A0481" w:rsidRDefault="002A0481" w:rsidP="002A0481">
      <w:pPr>
        <w:numPr>
          <w:ilvl w:val="0"/>
          <w:numId w:val="3"/>
        </w:numPr>
      </w:pPr>
      <w:r w:rsidRPr="002A0481">
        <w:t>Offshore oil &amp; gas field marking</w:t>
      </w:r>
    </w:p>
    <w:p w14:paraId="6A3D21E0" w14:textId="77777777" w:rsidR="002A0481" w:rsidRPr="002A0481" w:rsidRDefault="002A0481" w:rsidP="002A0481">
      <w:pPr>
        <w:numPr>
          <w:ilvl w:val="0"/>
          <w:numId w:val="3"/>
        </w:numPr>
      </w:pPr>
      <w:r w:rsidRPr="002A0481">
        <w:t>Oceanographic and environmental monitoring</w:t>
      </w:r>
    </w:p>
    <w:p w14:paraId="46497FE4" w14:textId="77777777" w:rsidR="002A0481" w:rsidRPr="002A0481" w:rsidRDefault="002A0481" w:rsidP="002A0481">
      <w:pPr>
        <w:numPr>
          <w:ilvl w:val="0"/>
          <w:numId w:val="3"/>
        </w:numPr>
      </w:pPr>
      <w:r w:rsidRPr="002A0481">
        <w:t>Scientific instrument deployment in deep water</w:t>
      </w:r>
    </w:p>
    <w:p w14:paraId="0CBC2ECA" w14:textId="77777777" w:rsidR="002A0481" w:rsidRPr="002A0481" w:rsidRDefault="002A0481" w:rsidP="002A0481">
      <w:pPr>
        <w:numPr>
          <w:ilvl w:val="0"/>
          <w:numId w:val="3"/>
        </w:numPr>
      </w:pPr>
      <w:r w:rsidRPr="002A0481">
        <w:t>Long-range navigation aid in open sea</w:t>
      </w:r>
    </w:p>
    <w:p w14:paraId="2A5BB082" w14:textId="77777777" w:rsidR="002A0481" w:rsidRPr="002A0481" w:rsidRDefault="002A0481" w:rsidP="002A0481"/>
    <w:p w14:paraId="1A8F3CC0" w14:textId="77777777" w:rsidR="002A0481" w:rsidRPr="002A0481" w:rsidRDefault="002A0481" w:rsidP="002A0481">
      <w:r w:rsidRPr="002A0481">
        <w:t xml:space="preserve">The </w:t>
      </w:r>
      <w:r>
        <w:t>TDB</w:t>
      </w:r>
      <w:r w:rsidRPr="002A0481">
        <w:t>3000 combines durability, simplicity, and adaptability, making it the ideal choice for clients requiring low-maintenance, high-performance buoys in deep water applications.</w:t>
      </w:r>
    </w:p>
    <w:p w14:paraId="041A5D35" w14:textId="74516A01" w:rsidR="00046809" w:rsidRDefault="00046809"/>
    <w:p w14:paraId="02766A5D" w14:textId="77777777" w:rsidR="00D54A77" w:rsidRDefault="002A0481">
      <w:r>
        <w:rPr>
          <w:noProof/>
        </w:rPr>
        <w:lastRenderedPageBreak/>
        <w:drawing>
          <wp:inline distT="0" distB="0" distL="0" distR="0" wp14:anchorId="7A9116CE" wp14:editId="2B24C37D">
            <wp:extent cx="5731510" cy="7642225"/>
            <wp:effectExtent l="0" t="0" r="2540" b="0"/>
            <wp:docPr id="1251622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C668E" wp14:editId="25A72EC1">
            <wp:extent cx="5731510" cy="7642225"/>
            <wp:effectExtent l="0" t="0" r="2540" b="0"/>
            <wp:docPr id="108924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166E" w14:textId="77777777" w:rsidR="00046809" w:rsidRDefault="00046809"/>
    <w:p w14:paraId="56F8269F" w14:textId="77777777" w:rsidR="00046809" w:rsidRDefault="00046809"/>
    <w:p w14:paraId="08EE7622" w14:textId="77777777" w:rsidR="00046809" w:rsidRDefault="00046809">
      <w:r>
        <w:rPr>
          <w:noProof/>
        </w:rPr>
        <w:lastRenderedPageBreak/>
        <w:drawing>
          <wp:inline distT="0" distB="0" distL="0" distR="0" wp14:anchorId="19B95B70" wp14:editId="76F58970">
            <wp:extent cx="5731510" cy="7804785"/>
            <wp:effectExtent l="0" t="0" r="2540" b="5715"/>
            <wp:docPr id="1880684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4889" name="Picture 18806848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5114" w14:textId="77777777" w:rsidR="00630A02" w:rsidRDefault="00630A02"/>
    <w:p w14:paraId="4DB49BA8" w14:textId="77777777" w:rsidR="00630A02" w:rsidRDefault="00630A02"/>
    <w:p w14:paraId="1BE294E4" w14:textId="77777777" w:rsidR="00630A02" w:rsidRDefault="00630A02"/>
    <w:p w14:paraId="4DEAFE17" w14:textId="66B9CBB4" w:rsidR="00630A02" w:rsidRDefault="00630A02">
      <w:r>
        <w:rPr>
          <w:noProof/>
        </w:rPr>
        <w:lastRenderedPageBreak/>
        <w:drawing>
          <wp:inline distT="0" distB="0" distL="0" distR="0" wp14:anchorId="00C89B4D" wp14:editId="19183776">
            <wp:extent cx="5731510" cy="3851275"/>
            <wp:effectExtent l="0" t="0" r="2540" b="0"/>
            <wp:docPr id="1717038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B345" w14:textId="7BABE752" w:rsidR="002561F6" w:rsidRPr="002561F6" w:rsidRDefault="002561F6" w:rsidP="002561F6">
      <w:r w:rsidRPr="002561F6">
        <w:lastRenderedPageBreak/>
        <w:drawing>
          <wp:inline distT="0" distB="0" distL="0" distR="0" wp14:anchorId="1304E01F" wp14:editId="13F0103E">
            <wp:extent cx="5731510" cy="7642225"/>
            <wp:effectExtent l="0" t="0" r="2540" b="0"/>
            <wp:docPr id="1476902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7C08" w14:textId="7B636069" w:rsidR="002561F6" w:rsidRDefault="00B67920">
      <w:r>
        <w:rPr>
          <w:noProof/>
        </w:rPr>
        <w:lastRenderedPageBreak/>
        <w:drawing>
          <wp:inline distT="0" distB="0" distL="0" distR="0" wp14:anchorId="4DF870FF" wp14:editId="38EA67E3">
            <wp:extent cx="5731510" cy="7642225"/>
            <wp:effectExtent l="0" t="0" r="2540" b="0"/>
            <wp:docPr id="300808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6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D3F9E"/>
    <w:multiLevelType w:val="multilevel"/>
    <w:tmpl w:val="A452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F74A5A"/>
    <w:multiLevelType w:val="multilevel"/>
    <w:tmpl w:val="2D3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F53C4B"/>
    <w:multiLevelType w:val="multilevel"/>
    <w:tmpl w:val="B0BED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0308140">
    <w:abstractNumId w:val="2"/>
  </w:num>
  <w:num w:numId="2" w16cid:durableId="745150776">
    <w:abstractNumId w:val="1"/>
  </w:num>
  <w:num w:numId="3" w16cid:durableId="940453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81"/>
    <w:rsid w:val="00022EFF"/>
    <w:rsid w:val="00046809"/>
    <w:rsid w:val="001B2076"/>
    <w:rsid w:val="002561F6"/>
    <w:rsid w:val="002A0481"/>
    <w:rsid w:val="00630A02"/>
    <w:rsid w:val="00A216A0"/>
    <w:rsid w:val="00B67920"/>
    <w:rsid w:val="00D17B3F"/>
    <w:rsid w:val="00D54A77"/>
    <w:rsid w:val="00E0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ECC1"/>
  <w15:chartTrackingRefBased/>
  <w15:docId w15:val="{C5B7D102-3184-43C0-ADF6-DCA5ADA2B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4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4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4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4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4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4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4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4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4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4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4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4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4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4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4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4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4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4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4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4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4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4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4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4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4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4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F128AA4E84A947AE40E9E760A9FD16" ma:contentTypeVersion="18" ma:contentTypeDescription="Create a new document." ma:contentTypeScope="" ma:versionID="fb8ce143b3cf5f35c4ae83e5251e9fb9">
  <xsd:schema xmlns:xsd="http://www.w3.org/2001/XMLSchema" xmlns:xs="http://www.w3.org/2001/XMLSchema" xmlns:p="http://schemas.microsoft.com/office/2006/metadata/properties" xmlns:ns3="f5cc30c5-a909-43fb-8b15-54a92270f649" xmlns:ns4="65d1fe90-2447-4310-beae-3affb20d7041" targetNamespace="http://schemas.microsoft.com/office/2006/metadata/properties" ma:root="true" ma:fieldsID="7b063be484afc902f01a4d13e46c4b6c" ns3:_="" ns4:_="">
    <xsd:import namespace="f5cc30c5-a909-43fb-8b15-54a92270f649"/>
    <xsd:import namespace="65d1fe90-2447-4310-beae-3affb20d70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cc30c5-a909-43fb-8b15-54a92270f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1fe90-2447-4310-beae-3affb20d704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cc30c5-a909-43fb-8b15-54a92270f649" xsi:nil="true"/>
  </documentManagement>
</p:properties>
</file>

<file path=customXml/itemProps1.xml><?xml version="1.0" encoding="utf-8"?>
<ds:datastoreItem xmlns:ds="http://schemas.openxmlformats.org/officeDocument/2006/customXml" ds:itemID="{2BFED6E0-1345-460D-AE6D-09C95958B8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cc30c5-a909-43fb-8b15-54a92270f649"/>
    <ds:schemaRef ds:uri="65d1fe90-2447-4310-beae-3affb20d70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EDB36-D4EB-422A-8DC6-03C124C5A7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4286FE-5CAF-4B73-859C-65F342EE7C58}">
  <ds:schemaRefs>
    <ds:schemaRef ds:uri="http://schemas.openxmlformats.org/package/2006/metadata/core-properties"/>
    <ds:schemaRef ds:uri="http://schemas.microsoft.com/office/2006/metadata/properties"/>
    <ds:schemaRef ds:uri="f5cc30c5-a909-43fb-8b15-54a92270f649"/>
    <ds:schemaRef ds:uri="65d1fe90-2447-4310-beae-3affb20d7041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www.w3.org/XML/1998/namespace"/>
    <ds:schemaRef ds:uri="http://purl.org/dc/terms/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Ramki P</dc:creator>
  <cp:keywords/>
  <dc:description/>
  <cp:lastModifiedBy>Ramki P</cp:lastModifiedBy>
  <cp:revision>2</cp:revision>
  <dcterms:created xsi:type="dcterms:W3CDTF">2025-05-31T05:09:00Z</dcterms:created>
  <dcterms:modified xsi:type="dcterms:W3CDTF">2025-05-31T05:09:00Z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0x010100A7F128AA4E84A947AE40E9E760A9FD16</vt:lpwstr>
  </property>
</Properties>
</file>