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1DA7" w14:textId="77777777" w:rsidR="00493F37" w:rsidRDefault="00493F37" w:rsidP="00A965B9">
      <w:pPr>
        <w:jc w:val="center"/>
        <w:rPr>
          <w:rFonts w:ascii="Algerian" w:hAnsi="Algerian" w:cs="Times New Roman"/>
          <w:b/>
          <w:bCs/>
          <w:sz w:val="48"/>
          <w:szCs w:val="48"/>
        </w:rPr>
      </w:pPr>
    </w:p>
    <w:p w14:paraId="269CC897" w14:textId="77777777" w:rsidR="008E56D7" w:rsidRDefault="008E56D7" w:rsidP="00A965B9">
      <w:pPr>
        <w:jc w:val="center"/>
        <w:rPr>
          <w:rFonts w:ascii="Algerian" w:hAnsi="Algerian" w:cs="Times New Roman"/>
          <w:b/>
          <w:bCs/>
          <w:sz w:val="48"/>
          <w:szCs w:val="48"/>
        </w:rPr>
      </w:pPr>
    </w:p>
    <w:p w14:paraId="0204EE11" w14:textId="77777777" w:rsidR="008E56D7" w:rsidRDefault="008E56D7" w:rsidP="00A965B9">
      <w:pPr>
        <w:jc w:val="center"/>
        <w:rPr>
          <w:rFonts w:ascii="Algerian" w:hAnsi="Algerian" w:cs="Times New Roman"/>
          <w:b/>
          <w:bCs/>
          <w:sz w:val="48"/>
          <w:szCs w:val="48"/>
        </w:rPr>
      </w:pPr>
    </w:p>
    <w:p w14:paraId="7ED25703" w14:textId="77777777" w:rsidR="008E56D7" w:rsidRDefault="008E56D7" w:rsidP="00A965B9">
      <w:pPr>
        <w:jc w:val="center"/>
        <w:rPr>
          <w:rFonts w:ascii="Algerian" w:hAnsi="Algerian" w:cs="Times New Roman"/>
          <w:b/>
          <w:bCs/>
          <w:sz w:val="48"/>
          <w:szCs w:val="48"/>
        </w:rPr>
      </w:pPr>
    </w:p>
    <w:p w14:paraId="32715BF6" w14:textId="77777777" w:rsidR="008E56D7" w:rsidRDefault="008E56D7" w:rsidP="00A965B9">
      <w:pPr>
        <w:jc w:val="center"/>
        <w:rPr>
          <w:rFonts w:ascii="Algerian" w:hAnsi="Algerian" w:cs="Times New Roman"/>
          <w:b/>
          <w:bCs/>
          <w:sz w:val="48"/>
          <w:szCs w:val="48"/>
        </w:rPr>
      </w:pPr>
    </w:p>
    <w:p w14:paraId="09D77AF6" w14:textId="77777777" w:rsidR="008E56D7" w:rsidRDefault="008E56D7" w:rsidP="00A965B9">
      <w:pPr>
        <w:jc w:val="center"/>
        <w:rPr>
          <w:rFonts w:ascii="Algerian" w:hAnsi="Algerian" w:cs="Times New Roman"/>
          <w:b/>
          <w:bCs/>
          <w:sz w:val="48"/>
          <w:szCs w:val="48"/>
        </w:rPr>
      </w:pPr>
    </w:p>
    <w:p w14:paraId="61A3AE58" w14:textId="37C301C9" w:rsidR="00A965B9" w:rsidRPr="00A965B9" w:rsidRDefault="00A965B9" w:rsidP="00A965B9">
      <w:pPr>
        <w:jc w:val="center"/>
        <w:rPr>
          <w:rFonts w:ascii="Algerian" w:hAnsi="Algerian" w:cs="Times New Roman"/>
          <w:b/>
          <w:bCs/>
          <w:sz w:val="48"/>
          <w:szCs w:val="48"/>
        </w:rPr>
      </w:pPr>
      <w:r w:rsidRPr="00A965B9">
        <w:rPr>
          <w:rFonts w:ascii="Algerian" w:hAnsi="Algerian" w:cs="Times New Roman"/>
          <w:b/>
          <w:bCs/>
          <w:sz w:val="48"/>
          <w:szCs w:val="48"/>
        </w:rPr>
        <w:t xml:space="preserve"> report </w:t>
      </w:r>
    </w:p>
    <w:p w14:paraId="46B6D6AC" w14:textId="6F566D15" w:rsidR="00A965B9" w:rsidRPr="00A965B9" w:rsidRDefault="00A965B9" w:rsidP="00A965B9">
      <w:pPr>
        <w:jc w:val="center"/>
        <w:rPr>
          <w:rFonts w:ascii="Algerian" w:hAnsi="Algerian" w:cs="Times New Roman"/>
          <w:b/>
          <w:bCs/>
          <w:sz w:val="48"/>
          <w:szCs w:val="48"/>
        </w:rPr>
      </w:pPr>
      <w:r w:rsidRPr="00A965B9">
        <w:rPr>
          <w:rFonts w:ascii="Algerian" w:hAnsi="Algerian" w:cs="Times New Roman"/>
          <w:b/>
          <w:bCs/>
          <w:sz w:val="48"/>
          <w:szCs w:val="48"/>
        </w:rPr>
        <w:t xml:space="preserve">on </w:t>
      </w:r>
    </w:p>
    <w:p w14:paraId="6C616E04" w14:textId="288EAE53" w:rsidR="00A965B9" w:rsidRPr="00A965B9" w:rsidRDefault="001D6B7F" w:rsidP="00A965B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Algerian" w:hAnsi="Algerian" w:cs="Times New Roman"/>
          <w:b/>
          <w:bCs/>
          <w:sz w:val="48"/>
          <w:szCs w:val="48"/>
        </w:rPr>
        <w:t>descriptive analytics</w:t>
      </w:r>
    </w:p>
    <w:p w14:paraId="09BA9F22" w14:textId="78373490" w:rsidR="00493F37" w:rsidRPr="00493F37" w:rsidRDefault="00493F37" w:rsidP="00493F37">
      <w:pPr>
        <w:jc w:val="center"/>
        <w:rPr>
          <w:rFonts w:ascii="Algerian" w:hAnsi="Algeri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3F37">
        <w:rPr>
          <w:rFonts w:ascii="Algerian" w:hAnsi="Algeri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Topic -</w:t>
      </w:r>
      <w:r w:rsidR="001D6B7F" w:rsidRPr="001D6B7F">
        <w:rPr>
          <w:rFonts w:ascii="Algerian" w:hAnsi="Algeri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Cardiovascular Disease Analysis </w:t>
      </w:r>
    </w:p>
    <w:p w14:paraId="60CF11F7" w14:textId="77777777" w:rsidR="00A965B9" w:rsidRDefault="00A965B9" w:rsidP="00A965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921DDA" w14:textId="4F573013" w:rsidR="00493F37" w:rsidRPr="00493F37" w:rsidRDefault="00493F37" w:rsidP="00493F3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EFF2DCD" w14:textId="37224C2E" w:rsidR="00A965B9" w:rsidRDefault="00A965B9" w:rsidP="00A965B9">
      <w:pPr>
        <w:rPr>
          <w:rFonts w:ascii="Imprint MT Shadow" w:hAnsi="Imprint MT Shadow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3F37">
        <w:rPr>
          <w:rFonts w:ascii="Imprint MT Shadow" w:hAnsi="Imprint MT Shadow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Submitted by </w:t>
      </w:r>
      <w:r w:rsidR="001D6B7F">
        <w:rPr>
          <w:rFonts w:ascii="Imprint MT Shadow" w:hAnsi="Imprint MT Shadow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Rijual </w:t>
      </w:r>
      <w:proofErr w:type="gramStart"/>
      <w:r w:rsidR="001D6B7F">
        <w:rPr>
          <w:rFonts w:ascii="Imprint MT Shadow" w:hAnsi="Imprint MT Shadow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Modgil</w:t>
      </w:r>
      <w:r w:rsidR="00493F37">
        <w:rPr>
          <w:rFonts w:ascii="Imprint MT Shadow" w:hAnsi="Imprint MT Shadow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493F37">
        <w:rPr>
          <w:rFonts w:ascii="Imprint MT Shadow" w:hAnsi="Imprint MT Shadow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123</w:t>
      </w:r>
      <w:r w:rsidR="001D6B7F">
        <w:rPr>
          <w:rFonts w:ascii="Imprint MT Shadow" w:hAnsi="Imprint MT Shadow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12704</w:t>
      </w:r>
      <w:r w:rsidR="00493F37">
        <w:rPr>
          <w:rFonts w:ascii="Imprint MT Shadow" w:hAnsi="Imprint MT Shadow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    </w:t>
      </w:r>
    </w:p>
    <w:p w14:paraId="5E5324CB" w14:textId="37F3B7EC" w:rsidR="00493F37" w:rsidRPr="00493F37" w:rsidRDefault="00530C5C" w:rsidP="00A965B9">
      <w:pPr>
        <w:rPr>
          <w:rFonts w:ascii="Imprint MT Shadow" w:hAnsi="Imprint MT Shadow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Imprint MT Shadow" w:hAnsi="Imprint MT Shadow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RPub</w:t>
      </w:r>
      <w:proofErr w:type="spellEnd"/>
      <w:r>
        <w:rPr>
          <w:rFonts w:ascii="Imprint MT Shadow" w:hAnsi="Imprint MT Shadow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link: </w:t>
      </w:r>
      <w:r w:rsidRPr="00530C5C">
        <w:rPr>
          <w:rFonts w:ascii="Imprint MT Shadow" w:hAnsi="Imprint MT Shadow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https://rpubs.com/Rijual_05/1369531</w:t>
      </w:r>
      <w:r w:rsidR="00493F37">
        <w:rPr>
          <w:rFonts w:ascii="Imprint MT Shadow" w:hAnsi="Imprint MT Shadow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</w:t>
      </w:r>
    </w:p>
    <w:p w14:paraId="5A5A1537" w14:textId="77777777" w:rsidR="00A965B9" w:rsidRPr="00A965B9" w:rsidRDefault="00A965B9" w:rsidP="00AD66F5">
      <w:pPr>
        <w:rPr>
          <w:rFonts w:ascii="Times New Roman" w:hAnsi="Times New Roman" w:cs="Times New Roman"/>
          <w:sz w:val="24"/>
          <w:szCs w:val="24"/>
        </w:rPr>
      </w:pPr>
    </w:p>
    <w:p w14:paraId="081E0446" w14:textId="77777777" w:rsidR="00A965B9" w:rsidRDefault="00A965B9" w:rsidP="00AD66F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6B45157" w14:textId="77777777" w:rsidR="00A965B9" w:rsidRDefault="00A965B9" w:rsidP="00AD66F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C36E14D" w14:textId="77777777" w:rsidR="001D6B7F" w:rsidRDefault="001D6B7F" w:rsidP="00AD66F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1C26777" w14:textId="77777777" w:rsidR="008E56D7" w:rsidRDefault="008E56D7" w:rsidP="00AD66F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948C90C" w14:textId="77777777" w:rsidR="008E56D7" w:rsidRDefault="008E56D7" w:rsidP="00AD66F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E57A194" w14:textId="77777777" w:rsidR="001D6B7F" w:rsidRDefault="001D6B7F" w:rsidP="00AD66F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E29EA54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36"/>
          <w:szCs w:val="36"/>
        </w:rPr>
      </w:pPr>
      <w:r w:rsidRPr="001D6B7F">
        <w:rPr>
          <w:rFonts w:ascii="Segoe UI Emoji" w:hAnsi="Segoe UI Emoji" w:cs="Segoe UI Emoji"/>
          <w:b/>
          <w:bCs/>
          <w:sz w:val="36"/>
          <w:szCs w:val="36"/>
        </w:rPr>
        <w:lastRenderedPageBreak/>
        <w:t>1. Introduction</w:t>
      </w:r>
    </w:p>
    <w:p w14:paraId="790F610B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Cardiovascular disease (CVD) is one of the leading causes of global mortality. Early detection using data-driven approaches allows physicians to identify high-risk individuals and take timely preventive actions. This study performs a comprehensive analysis of a large cardiovascular dataset using:</w:t>
      </w:r>
    </w:p>
    <w:p w14:paraId="5E0ADC9A" w14:textId="77777777" w:rsidR="001D6B7F" w:rsidRPr="001D6B7F" w:rsidRDefault="001D6B7F" w:rsidP="001D6B7F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Descriptive Analytics</w:t>
      </w:r>
    </w:p>
    <w:p w14:paraId="61BDF8A7" w14:textId="77777777" w:rsidR="001D6B7F" w:rsidRPr="001D6B7F" w:rsidRDefault="001D6B7F" w:rsidP="001D6B7F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Industry Application Analysis</w:t>
      </w:r>
    </w:p>
    <w:p w14:paraId="4FF91069" w14:textId="77777777" w:rsidR="001D6B7F" w:rsidRPr="001D6B7F" w:rsidRDefault="001D6B7F" w:rsidP="001D6B7F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 xml:space="preserve">Business Intelligence &amp; Predictive </w:t>
      </w:r>
      <w:proofErr w:type="spellStart"/>
      <w:r w:rsidRPr="001D6B7F">
        <w:rPr>
          <w:rFonts w:ascii="Segoe UI Emoji" w:hAnsi="Segoe UI Emoji" w:cs="Segoe UI Emoji"/>
          <w:b/>
          <w:bCs/>
          <w:sz w:val="24"/>
          <w:szCs w:val="24"/>
        </w:rPr>
        <w:t>Modeling</w:t>
      </w:r>
      <w:proofErr w:type="spellEnd"/>
    </w:p>
    <w:p w14:paraId="20F75BA5" w14:textId="77777777" w:rsidR="001D6B7F" w:rsidRPr="001D6B7F" w:rsidRDefault="001D6B7F" w:rsidP="001D6B7F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Big Data Analytics (Clustering)</w:t>
      </w:r>
    </w:p>
    <w:p w14:paraId="4C839811" w14:textId="77777777" w:rsidR="001D6B7F" w:rsidRPr="001D6B7F" w:rsidRDefault="001D6B7F" w:rsidP="001D6B7F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Data Visualization</w:t>
      </w:r>
    </w:p>
    <w:p w14:paraId="6F6D96D2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 xml:space="preserve">The goal is to derive insights, identify hidden risk patterns, and evaluate predictive </w:t>
      </w:r>
      <w:proofErr w:type="spellStart"/>
      <w:r w:rsidRPr="001D6B7F">
        <w:rPr>
          <w:rFonts w:ascii="Segoe UI Emoji" w:hAnsi="Segoe UI Emoji" w:cs="Segoe UI Emoji"/>
          <w:b/>
          <w:bCs/>
          <w:sz w:val="24"/>
          <w:szCs w:val="24"/>
        </w:rPr>
        <w:t>modeling</w:t>
      </w:r>
      <w:proofErr w:type="spellEnd"/>
      <w:r w:rsidRPr="001D6B7F">
        <w:rPr>
          <w:rFonts w:ascii="Segoe UI Emoji" w:hAnsi="Segoe UI Emoji" w:cs="Segoe UI Emoji"/>
          <w:b/>
          <w:bCs/>
          <w:sz w:val="24"/>
          <w:szCs w:val="24"/>
        </w:rPr>
        <w:t xml:space="preserve"> performance.</w:t>
      </w:r>
    </w:p>
    <w:p w14:paraId="5A3FDD8A" w14:textId="77777777" w:rsidR="001D6B7F" w:rsidRPr="001D6B7F" w:rsidRDefault="00F246E3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pict w14:anchorId="2FDCD845">
          <v:rect id="_x0000_i1025" style="width:0;height:1.5pt" o:hralign="center" o:hrstd="t" o:hr="t" fillcolor="#a0a0a0" stroked="f"/>
        </w:pict>
      </w:r>
    </w:p>
    <w:p w14:paraId="5F22DCA9" w14:textId="77777777" w:rsidR="001D6B7F" w:rsidRDefault="001D6B7F" w:rsidP="001D6B7F">
      <w:pPr>
        <w:rPr>
          <w:rFonts w:ascii="Segoe UI Emoji" w:hAnsi="Segoe UI Emoji" w:cs="Segoe UI Emoji"/>
          <w:b/>
          <w:bCs/>
          <w:sz w:val="36"/>
          <w:szCs w:val="36"/>
        </w:rPr>
      </w:pPr>
      <w:r w:rsidRPr="001D6B7F">
        <w:rPr>
          <w:rFonts w:ascii="Segoe UI Emoji" w:hAnsi="Segoe UI Emoji" w:cs="Segoe UI Emoji"/>
          <w:b/>
          <w:bCs/>
          <w:sz w:val="36"/>
          <w:szCs w:val="36"/>
        </w:rPr>
        <w:t>2. Data Import, Cleaning &amp; Feature Engineering</w:t>
      </w:r>
    </w:p>
    <w:p w14:paraId="45B70068" w14:textId="0D3F1E75" w:rsidR="001D6B7F" w:rsidRPr="001D6B7F" w:rsidRDefault="001D6B7F" w:rsidP="001D6B7F">
      <w:pPr>
        <w:rPr>
          <w:rFonts w:ascii="Segoe UI Emoji" w:hAnsi="Segoe UI Emoji" w:cs="Segoe UI Emoji"/>
          <w:b/>
          <w:bCs/>
          <w:sz w:val="36"/>
          <w:szCs w:val="36"/>
        </w:rPr>
      </w:pPr>
      <w:r w:rsidRPr="001D6B7F">
        <w:rPr>
          <w:rFonts w:ascii="Segoe UI Emoji" w:hAnsi="Segoe UI Emoji" w:cs="Segoe UI Emoji"/>
          <w:b/>
          <w:bCs/>
          <w:noProof/>
          <w:sz w:val="36"/>
          <w:szCs w:val="36"/>
        </w:rPr>
        <w:drawing>
          <wp:inline distT="0" distB="0" distL="0" distR="0" wp14:anchorId="498029FF" wp14:editId="2938D2ED">
            <wp:extent cx="5729332" cy="4161756"/>
            <wp:effectExtent l="0" t="0" r="5080" b="0"/>
            <wp:docPr id="60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6440" cy="418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1DF4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Overview</w:t>
      </w:r>
    </w:p>
    <w:p w14:paraId="3621FC52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lastRenderedPageBreak/>
        <w:t>The dataset contains 68,331 patient records with demographic, lifestyle, biochemical, and clinical measurements.</w:t>
      </w:r>
    </w:p>
    <w:p w14:paraId="50D9B818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Data Cleaning Steps</w:t>
      </w:r>
    </w:p>
    <w:p w14:paraId="4B78568C" w14:textId="77777777" w:rsidR="001D6B7F" w:rsidRPr="001D6B7F" w:rsidRDefault="001D6B7F" w:rsidP="001D6B7F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Converted coded values into readable factor labels (e.g., gender, cholesterol, glucose level, smoking).</w:t>
      </w:r>
    </w:p>
    <w:p w14:paraId="629D0CED" w14:textId="77777777" w:rsidR="001D6B7F" w:rsidRPr="001D6B7F" w:rsidRDefault="001D6B7F" w:rsidP="001D6B7F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Engineered new features:</w:t>
      </w:r>
    </w:p>
    <w:p w14:paraId="3E05D8A8" w14:textId="77777777" w:rsidR="001D6B7F" w:rsidRPr="001D6B7F" w:rsidRDefault="001D6B7F" w:rsidP="001D6B7F">
      <w:pPr>
        <w:numPr>
          <w:ilvl w:val="1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proofErr w:type="spellStart"/>
      <w:r w:rsidRPr="001D6B7F">
        <w:rPr>
          <w:rFonts w:ascii="Segoe UI Emoji" w:hAnsi="Segoe UI Emoji" w:cs="Segoe UI Emoji"/>
          <w:b/>
          <w:bCs/>
          <w:sz w:val="24"/>
          <w:szCs w:val="24"/>
        </w:rPr>
        <w:t>age_years</w:t>
      </w:r>
      <w:proofErr w:type="spellEnd"/>
      <w:r w:rsidRPr="001D6B7F">
        <w:rPr>
          <w:rFonts w:ascii="Segoe UI Emoji" w:hAnsi="Segoe UI Emoji" w:cs="Segoe UI Emoji"/>
          <w:b/>
          <w:bCs/>
          <w:sz w:val="24"/>
          <w:szCs w:val="24"/>
        </w:rPr>
        <w:t xml:space="preserve"> = age in years</w:t>
      </w:r>
    </w:p>
    <w:p w14:paraId="015588D7" w14:textId="77777777" w:rsidR="001D6B7F" w:rsidRPr="001D6B7F" w:rsidRDefault="001D6B7F" w:rsidP="001D6B7F">
      <w:pPr>
        <w:numPr>
          <w:ilvl w:val="1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BMI = weight / height²</w:t>
      </w:r>
    </w:p>
    <w:p w14:paraId="496F517C" w14:textId="77777777" w:rsidR="001D6B7F" w:rsidRPr="001D6B7F" w:rsidRDefault="001D6B7F" w:rsidP="001D6B7F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Removed physiological outliers:</w:t>
      </w:r>
    </w:p>
    <w:p w14:paraId="4E95D06C" w14:textId="77777777" w:rsidR="001D6B7F" w:rsidRPr="001D6B7F" w:rsidRDefault="001D6B7F" w:rsidP="001D6B7F">
      <w:pPr>
        <w:numPr>
          <w:ilvl w:val="1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Systolic BP &lt; 60 or &gt; 240</w:t>
      </w:r>
    </w:p>
    <w:p w14:paraId="6469A463" w14:textId="77777777" w:rsidR="001D6B7F" w:rsidRPr="001D6B7F" w:rsidRDefault="001D6B7F" w:rsidP="001D6B7F">
      <w:pPr>
        <w:numPr>
          <w:ilvl w:val="1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Diastolic BP &lt; 50 or &gt; 180</w:t>
      </w:r>
    </w:p>
    <w:p w14:paraId="43D44C0C" w14:textId="77777777" w:rsidR="001D6B7F" w:rsidRPr="001D6B7F" w:rsidRDefault="001D6B7F" w:rsidP="001D6B7F">
      <w:pPr>
        <w:numPr>
          <w:ilvl w:val="1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implausible BMI (&lt;15 or &gt;50)</w:t>
      </w:r>
    </w:p>
    <w:p w14:paraId="42763948" w14:textId="77777777" w:rsidR="001D6B7F" w:rsidRPr="001D6B7F" w:rsidRDefault="001D6B7F" w:rsidP="001D6B7F">
      <w:pPr>
        <w:numPr>
          <w:ilvl w:val="1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mismatched BP (</w:t>
      </w:r>
      <w:proofErr w:type="spellStart"/>
      <w:r w:rsidRPr="001D6B7F">
        <w:rPr>
          <w:rFonts w:ascii="Segoe UI Emoji" w:hAnsi="Segoe UI Emoji" w:cs="Segoe UI Emoji"/>
          <w:b/>
          <w:bCs/>
          <w:sz w:val="24"/>
          <w:szCs w:val="24"/>
        </w:rPr>
        <w:t>ap_hi</w:t>
      </w:r>
      <w:proofErr w:type="spellEnd"/>
      <w:r w:rsidRPr="001D6B7F">
        <w:rPr>
          <w:rFonts w:ascii="Segoe UI Emoji" w:hAnsi="Segoe UI Emoji" w:cs="Segoe UI Emoji"/>
          <w:b/>
          <w:bCs/>
          <w:sz w:val="24"/>
          <w:szCs w:val="24"/>
        </w:rPr>
        <w:t xml:space="preserve"> must be &gt; </w:t>
      </w:r>
      <w:proofErr w:type="spellStart"/>
      <w:r w:rsidRPr="001D6B7F">
        <w:rPr>
          <w:rFonts w:ascii="Segoe UI Emoji" w:hAnsi="Segoe UI Emoji" w:cs="Segoe UI Emoji"/>
          <w:b/>
          <w:bCs/>
          <w:sz w:val="24"/>
          <w:szCs w:val="24"/>
        </w:rPr>
        <w:t>ap_lo</w:t>
      </w:r>
      <w:proofErr w:type="spellEnd"/>
      <w:r w:rsidRPr="001D6B7F">
        <w:rPr>
          <w:rFonts w:ascii="Segoe UI Emoji" w:hAnsi="Segoe UI Emoji" w:cs="Segoe UI Emoji"/>
          <w:b/>
          <w:bCs/>
          <w:sz w:val="24"/>
          <w:szCs w:val="24"/>
        </w:rPr>
        <w:t>)</w:t>
      </w:r>
    </w:p>
    <w:p w14:paraId="4C805F97" w14:textId="77777777" w:rsidR="001D6B7F" w:rsidRPr="001D6B7F" w:rsidRDefault="001D6B7F" w:rsidP="001D6B7F">
      <w:pPr>
        <w:numPr>
          <w:ilvl w:val="1"/>
          <w:numId w:val="1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Height &lt; 140 cm or &gt; 210 cm</w:t>
      </w:r>
    </w:p>
    <w:p w14:paraId="7FF963C3" w14:textId="77777777" w:rsid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3DFF4ED" w14:textId="5DCF97A4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Final Dataset Structure</w:t>
      </w:r>
    </w:p>
    <w:p w14:paraId="71C41677" w14:textId="77777777" w:rsidR="001D6B7F" w:rsidRPr="001D6B7F" w:rsidRDefault="001D6B7F" w:rsidP="001D6B7F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Rows: 68,331</w:t>
      </w:r>
    </w:p>
    <w:p w14:paraId="0A9EC281" w14:textId="77777777" w:rsidR="001D6B7F" w:rsidRPr="001D6B7F" w:rsidRDefault="001D6B7F" w:rsidP="001D6B7F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Columns: 13</w:t>
      </w:r>
    </w:p>
    <w:p w14:paraId="0798784D" w14:textId="77777777" w:rsidR="001D6B7F" w:rsidRPr="001D6B7F" w:rsidRDefault="001D6B7F" w:rsidP="001D6B7F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No missing values after cleaning</w:t>
      </w:r>
    </w:p>
    <w:p w14:paraId="1DD279C9" w14:textId="77777777" w:rsid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96A6511" w14:textId="77777777" w:rsid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F4BE69A" w14:textId="31B41ECF" w:rsid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Key Descriptive Statistics</w:t>
      </w:r>
    </w:p>
    <w:p w14:paraId="0A6CE118" w14:textId="5103E2CA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noProof/>
          <w:sz w:val="24"/>
          <w:szCs w:val="24"/>
        </w:rPr>
        <w:lastRenderedPageBreak/>
        <w:drawing>
          <wp:inline distT="0" distB="0" distL="0" distR="0" wp14:anchorId="1D204BCE" wp14:editId="187A6553">
            <wp:extent cx="5731510" cy="4401185"/>
            <wp:effectExtent l="0" t="0" r="2540" b="0"/>
            <wp:docPr id="1532354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5412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B0D6" w14:textId="77777777" w:rsidR="001D6B7F" w:rsidRPr="001D6B7F" w:rsidRDefault="001D6B7F" w:rsidP="001D6B7F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Mean age: 53.3 years</w:t>
      </w:r>
    </w:p>
    <w:p w14:paraId="69BEC434" w14:textId="77777777" w:rsidR="001D6B7F" w:rsidRPr="001D6B7F" w:rsidRDefault="001D6B7F" w:rsidP="001D6B7F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Mean BMI: 27.4</w:t>
      </w:r>
    </w:p>
    <w:p w14:paraId="5679DD26" w14:textId="77777777" w:rsidR="001D6B7F" w:rsidRPr="001D6B7F" w:rsidRDefault="001D6B7F" w:rsidP="001D6B7F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Gender distribution: 65% Female, 35% Male</w:t>
      </w:r>
    </w:p>
    <w:p w14:paraId="1C25E7FA" w14:textId="77777777" w:rsidR="001D6B7F" w:rsidRPr="001D6B7F" w:rsidRDefault="001D6B7F" w:rsidP="001D6B7F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Outcome distribution:</w:t>
      </w:r>
    </w:p>
    <w:p w14:paraId="75412E3F" w14:textId="77777777" w:rsidR="001D6B7F" w:rsidRPr="001D6B7F" w:rsidRDefault="001D6B7F" w:rsidP="001D6B7F">
      <w:pPr>
        <w:numPr>
          <w:ilvl w:val="1"/>
          <w:numId w:val="1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Negative (No CVD): 34,556</w:t>
      </w:r>
    </w:p>
    <w:p w14:paraId="60980B37" w14:textId="77777777" w:rsidR="001D6B7F" w:rsidRPr="001D6B7F" w:rsidRDefault="001D6B7F" w:rsidP="001D6B7F">
      <w:pPr>
        <w:numPr>
          <w:ilvl w:val="1"/>
          <w:numId w:val="1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Positive (CVD): 33,775</w:t>
      </w:r>
    </w:p>
    <w:p w14:paraId="43F31F36" w14:textId="77777777" w:rsidR="001D6B7F" w:rsidRPr="001D6B7F" w:rsidRDefault="00F246E3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pict w14:anchorId="4661A502">
          <v:rect id="_x0000_i1026" style="width:0;height:1.5pt" o:hralign="center" o:hrstd="t" o:hr="t" fillcolor="#a0a0a0" stroked="f"/>
        </w:pict>
      </w:r>
    </w:p>
    <w:p w14:paraId="6101397A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36"/>
          <w:szCs w:val="36"/>
        </w:rPr>
      </w:pPr>
      <w:r w:rsidRPr="001D6B7F">
        <w:rPr>
          <w:rFonts w:ascii="Segoe UI Emoji" w:hAnsi="Segoe UI Emoji" w:cs="Segoe UI Emoji"/>
          <w:b/>
          <w:bCs/>
          <w:sz w:val="36"/>
          <w:szCs w:val="36"/>
        </w:rPr>
        <w:t>3. Descriptive Analytics</w:t>
      </w:r>
    </w:p>
    <w:p w14:paraId="0706D584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3.1 Correlation Analysis</w:t>
      </w:r>
    </w:p>
    <w:p w14:paraId="2C39D46A" w14:textId="77777777" w:rsidR="001D6B7F" w:rsidRPr="001D6B7F" w:rsidRDefault="001D6B7F" w:rsidP="001D6B7F">
      <w:pPr>
        <w:numPr>
          <w:ilvl w:val="0"/>
          <w:numId w:val="14"/>
        </w:numPr>
        <w:rPr>
          <w:rFonts w:ascii="Segoe UI Emoji" w:hAnsi="Segoe UI Emoji" w:cs="Segoe UI Emoji"/>
          <w:b/>
          <w:bCs/>
          <w:sz w:val="24"/>
          <w:szCs w:val="24"/>
        </w:rPr>
      </w:pPr>
      <w:proofErr w:type="spellStart"/>
      <w:r w:rsidRPr="001D6B7F">
        <w:rPr>
          <w:rFonts w:ascii="Segoe UI Emoji" w:hAnsi="Segoe UI Emoji" w:cs="Segoe UI Emoji"/>
          <w:b/>
          <w:bCs/>
          <w:sz w:val="24"/>
          <w:szCs w:val="24"/>
        </w:rPr>
        <w:t>age_years</w:t>
      </w:r>
      <w:proofErr w:type="spellEnd"/>
      <w:r w:rsidRPr="001D6B7F">
        <w:rPr>
          <w:rFonts w:ascii="Segoe UI Emoji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1D6B7F">
        <w:rPr>
          <w:rFonts w:ascii="Segoe UI Emoji" w:hAnsi="Segoe UI Emoji" w:cs="Segoe UI Emoji"/>
          <w:b/>
          <w:bCs/>
          <w:sz w:val="24"/>
          <w:szCs w:val="24"/>
        </w:rPr>
        <w:t>ap_hi</w:t>
      </w:r>
      <w:proofErr w:type="spellEnd"/>
      <w:r w:rsidRPr="001D6B7F">
        <w:rPr>
          <w:rFonts w:ascii="Segoe UI Emoji" w:hAnsi="Segoe UI Emoji" w:cs="Segoe UI Emoji"/>
          <w:b/>
          <w:bCs/>
          <w:sz w:val="24"/>
          <w:szCs w:val="24"/>
        </w:rPr>
        <w:t xml:space="preserve">, and </w:t>
      </w:r>
      <w:proofErr w:type="spellStart"/>
      <w:r w:rsidRPr="001D6B7F">
        <w:rPr>
          <w:rFonts w:ascii="Segoe UI Emoji" w:hAnsi="Segoe UI Emoji" w:cs="Segoe UI Emoji"/>
          <w:b/>
          <w:bCs/>
          <w:sz w:val="24"/>
          <w:szCs w:val="24"/>
        </w:rPr>
        <w:t>ap_lo</w:t>
      </w:r>
      <w:proofErr w:type="spellEnd"/>
      <w:r w:rsidRPr="001D6B7F">
        <w:rPr>
          <w:rFonts w:ascii="Segoe UI Emoji" w:hAnsi="Segoe UI Emoji" w:cs="Segoe UI Emoji"/>
          <w:b/>
          <w:bCs/>
          <w:sz w:val="24"/>
          <w:szCs w:val="24"/>
        </w:rPr>
        <w:t xml:space="preserve"> show strong positive correlation—older patients tend to have higher blood pressure.</w:t>
      </w:r>
    </w:p>
    <w:p w14:paraId="4196A779" w14:textId="77777777" w:rsidR="001D6B7F" w:rsidRPr="001D6B7F" w:rsidRDefault="001D6B7F" w:rsidP="001D6B7F">
      <w:pPr>
        <w:numPr>
          <w:ilvl w:val="0"/>
          <w:numId w:val="1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BMI and weight are strongly correlated.</w:t>
      </w:r>
    </w:p>
    <w:p w14:paraId="4BA392F1" w14:textId="77777777" w:rsidR="001D6B7F" w:rsidRDefault="001D6B7F" w:rsidP="001D6B7F">
      <w:pPr>
        <w:numPr>
          <w:ilvl w:val="0"/>
          <w:numId w:val="1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No major multicollinearity concerns beyond expected physiological relationships.</w:t>
      </w:r>
    </w:p>
    <w:p w14:paraId="343F620E" w14:textId="6D9A493F" w:rsidR="001D6B7F" w:rsidRDefault="001D6B7F" w:rsidP="001D6B7F">
      <w:pPr>
        <w:ind w:left="720"/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noProof/>
          <w:sz w:val="24"/>
          <w:szCs w:val="24"/>
        </w:rPr>
        <w:lastRenderedPageBreak/>
        <w:drawing>
          <wp:inline distT="0" distB="0" distL="0" distR="0" wp14:anchorId="52F8E5D4" wp14:editId="783E64C9">
            <wp:extent cx="5731510" cy="4961255"/>
            <wp:effectExtent l="0" t="0" r="2540" b="0"/>
            <wp:docPr id="640517405" name="Picture 1" descr="A graph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17405" name="Picture 1" descr="A graph of numbers and lett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80AE" w14:textId="77777777" w:rsidR="001D6B7F" w:rsidRPr="001D6B7F" w:rsidRDefault="001D6B7F" w:rsidP="001D6B7F">
      <w:pPr>
        <w:ind w:left="720"/>
        <w:rPr>
          <w:rFonts w:ascii="Segoe UI Emoji" w:hAnsi="Segoe UI Emoji" w:cs="Segoe UI Emoji"/>
          <w:b/>
          <w:bCs/>
          <w:sz w:val="24"/>
          <w:szCs w:val="24"/>
        </w:rPr>
      </w:pPr>
    </w:p>
    <w:p w14:paraId="409D48F5" w14:textId="77777777" w:rsid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D48F40D" w14:textId="522DC2F6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3.2 Age Distribution</w:t>
      </w:r>
    </w:p>
    <w:p w14:paraId="52C78205" w14:textId="77777777" w:rsidR="001D6B7F" w:rsidRPr="001D6B7F" w:rsidRDefault="001D6B7F" w:rsidP="001D6B7F">
      <w:pPr>
        <w:numPr>
          <w:ilvl w:val="0"/>
          <w:numId w:val="1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Most patients fall between 50–65 years.</w:t>
      </w:r>
    </w:p>
    <w:p w14:paraId="4AD3D7DA" w14:textId="77777777" w:rsidR="001D6B7F" w:rsidRDefault="001D6B7F" w:rsidP="001D6B7F">
      <w:pPr>
        <w:numPr>
          <w:ilvl w:val="0"/>
          <w:numId w:val="1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The dataset represents a middle-aged to elderly population—consistent with primary CVD risk demographics.</w:t>
      </w:r>
    </w:p>
    <w:p w14:paraId="40779FC7" w14:textId="6F3D6477" w:rsidR="001D6B7F" w:rsidRPr="001D6B7F" w:rsidRDefault="001D6B7F" w:rsidP="001D6B7F">
      <w:pPr>
        <w:ind w:left="720"/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noProof/>
          <w:sz w:val="24"/>
          <w:szCs w:val="24"/>
        </w:rPr>
        <w:lastRenderedPageBreak/>
        <w:drawing>
          <wp:inline distT="0" distB="0" distL="0" distR="0" wp14:anchorId="21440B17" wp14:editId="20C8CB58">
            <wp:extent cx="5731510" cy="5126355"/>
            <wp:effectExtent l="0" t="0" r="2540" b="0"/>
            <wp:docPr id="1263290029" name="Picture 1" descr="A graph of a number of pati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90029" name="Picture 1" descr="A graph of a number of patien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9E76" w14:textId="77777777" w:rsidR="001D6B7F" w:rsidRPr="001D6B7F" w:rsidRDefault="00F246E3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pict w14:anchorId="2B0424AE">
          <v:rect id="_x0000_i1027" style="width:0;height:1.5pt" o:hralign="center" o:hrstd="t" o:hr="t" fillcolor="#a0a0a0" stroked="f"/>
        </w:pict>
      </w:r>
    </w:p>
    <w:p w14:paraId="4B27EDA8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36"/>
          <w:szCs w:val="36"/>
        </w:rPr>
      </w:pPr>
      <w:r w:rsidRPr="001D6B7F">
        <w:rPr>
          <w:rFonts w:ascii="Segoe UI Emoji" w:hAnsi="Segoe UI Emoji" w:cs="Segoe UI Emoji"/>
          <w:b/>
          <w:bCs/>
          <w:sz w:val="36"/>
          <w:szCs w:val="36"/>
        </w:rPr>
        <w:t>4. Industry Application Analysis</w:t>
      </w:r>
    </w:p>
    <w:p w14:paraId="55D5293C" w14:textId="77777777" w:rsid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4.1 Patient Outcome Distribution</w:t>
      </w:r>
    </w:p>
    <w:p w14:paraId="6B506FD3" w14:textId="7CCCB8D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54DC1CBF" wp14:editId="26B34BFB">
            <wp:extent cx="5731510" cy="2110740"/>
            <wp:effectExtent l="0" t="0" r="2540" b="3810"/>
            <wp:docPr id="22348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81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CF84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The dataset is nearly balanced:</w:t>
      </w:r>
    </w:p>
    <w:p w14:paraId="0D74EA4D" w14:textId="77777777" w:rsidR="001D6B7F" w:rsidRPr="001D6B7F" w:rsidRDefault="001D6B7F" w:rsidP="001D6B7F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lastRenderedPageBreak/>
        <w:t>50.6% Negative</w:t>
      </w:r>
    </w:p>
    <w:p w14:paraId="594D3C73" w14:textId="77777777" w:rsidR="001D6B7F" w:rsidRPr="001D6B7F" w:rsidRDefault="001D6B7F" w:rsidP="001D6B7F">
      <w:pPr>
        <w:numPr>
          <w:ilvl w:val="0"/>
          <w:numId w:val="1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49.4% Positive</w:t>
      </w:r>
    </w:p>
    <w:p w14:paraId="0314F5A0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This allows unbiased model training.</w:t>
      </w:r>
    </w:p>
    <w:p w14:paraId="561FB98A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4.2 Average Clinical Measures by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995"/>
        <w:gridCol w:w="1194"/>
        <w:gridCol w:w="1299"/>
        <w:gridCol w:w="516"/>
      </w:tblGrid>
      <w:tr w:rsidR="001D6B7F" w:rsidRPr="001D6B7F" w14:paraId="65821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DC8BE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03AAD0D5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Age (yrs)</w:t>
            </w:r>
          </w:p>
        </w:tc>
        <w:tc>
          <w:tcPr>
            <w:tcW w:w="0" w:type="auto"/>
            <w:vAlign w:val="center"/>
            <w:hideMark/>
          </w:tcPr>
          <w:p w14:paraId="4B1A2A82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Systolic BP</w:t>
            </w:r>
          </w:p>
        </w:tc>
        <w:tc>
          <w:tcPr>
            <w:tcW w:w="0" w:type="auto"/>
            <w:vAlign w:val="center"/>
            <w:hideMark/>
          </w:tcPr>
          <w:p w14:paraId="45DDA0BB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Diastolic BP</w:t>
            </w:r>
          </w:p>
        </w:tc>
        <w:tc>
          <w:tcPr>
            <w:tcW w:w="0" w:type="auto"/>
            <w:vAlign w:val="center"/>
            <w:hideMark/>
          </w:tcPr>
          <w:p w14:paraId="626C082A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BMI</w:t>
            </w:r>
          </w:p>
        </w:tc>
      </w:tr>
      <w:tr w:rsidR="001D6B7F" w:rsidRPr="001D6B7F" w14:paraId="3095E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E117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No CVD</w:t>
            </w:r>
          </w:p>
        </w:tc>
        <w:tc>
          <w:tcPr>
            <w:tcW w:w="0" w:type="auto"/>
            <w:vAlign w:val="center"/>
            <w:hideMark/>
          </w:tcPr>
          <w:p w14:paraId="2BB1012E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51.7</w:t>
            </w:r>
          </w:p>
        </w:tc>
        <w:tc>
          <w:tcPr>
            <w:tcW w:w="0" w:type="auto"/>
            <w:vAlign w:val="center"/>
            <w:hideMark/>
          </w:tcPr>
          <w:p w14:paraId="408702AD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119.6</w:t>
            </w:r>
          </w:p>
        </w:tc>
        <w:tc>
          <w:tcPr>
            <w:tcW w:w="0" w:type="auto"/>
            <w:vAlign w:val="center"/>
            <w:hideMark/>
          </w:tcPr>
          <w:p w14:paraId="167E6CD5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78.1</w:t>
            </w:r>
          </w:p>
        </w:tc>
        <w:tc>
          <w:tcPr>
            <w:tcW w:w="0" w:type="auto"/>
            <w:vAlign w:val="center"/>
            <w:hideMark/>
          </w:tcPr>
          <w:p w14:paraId="0B21F3E2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26.4</w:t>
            </w:r>
          </w:p>
        </w:tc>
      </w:tr>
      <w:tr w:rsidR="001D6B7F" w:rsidRPr="001D6B7F" w14:paraId="63A54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394F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CVD</w:t>
            </w:r>
          </w:p>
        </w:tc>
        <w:tc>
          <w:tcPr>
            <w:tcW w:w="0" w:type="auto"/>
            <w:vAlign w:val="center"/>
            <w:hideMark/>
          </w:tcPr>
          <w:p w14:paraId="74E33D99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54.9</w:t>
            </w:r>
          </w:p>
        </w:tc>
        <w:tc>
          <w:tcPr>
            <w:tcW w:w="0" w:type="auto"/>
            <w:vAlign w:val="center"/>
            <w:hideMark/>
          </w:tcPr>
          <w:p w14:paraId="4CBF15BD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133.9</w:t>
            </w:r>
          </w:p>
        </w:tc>
        <w:tc>
          <w:tcPr>
            <w:tcW w:w="0" w:type="auto"/>
            <w:vAlign w:val="center"/>
            <w:hideMark/>
          </w:tcPr>
          <w:p w14:paraId="59B1C781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84.6</w:t>
            </w:r>
          </w:p>
        </w:tc>
        <w:tc>
          <w:tcPr>
            <w:tcW w:w="0" w:type="auto"/>
            <w:vAlign w:val="center"/>
            <w:hideMark/>
          </w:tcPr>
          <w:p w14:paraId="143F8385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28.4</w:t>
            </w:r>
          </w:p>
        </w:tc>
      </w:tr>
    </w:tbl>
    <w:p w14:paraId="57D92EE1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Interpretation</w:t>
      </w:r>
    </w:p>
    <w:p w14:paraId="41E846AE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Patients with CVD are:</w:t>
      </w:r>
    </w:p>
    <w:p w14:paraId="06EC4BFE" w14:textId="77777777" w:rsidR="001D6B7F" w:rsidRPr="001D6B7F" w:rsidRDefault="001D6B7F" w:rsidP="001D6B7F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Older</w:t>
      </w:r>
    </w:p>
    <w:p w14:paraId="322C0D64" w14:textId="77777777" w:rsidR="001D6B7F" w:rsidRPr="001D6B7F" w:rsidRDefault="001D6B7F" w:rsidP="001D6B7F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Have significantly higher blood pressure</w:t>
      </w:r>
    </w:p>
    <w:p w14:paraId="5F0A7F0E" w14:textId="77777777" w:rsidR="001D6B7F" w:rsidRPr="001D6B7F" w:rsidRDefault="001D6B7F" w:rsidP="001D6B7F">
      <w:pPr>
        <w:numPr>
          <w:ilvl w:val="0"/>
          <w:numId w:val="1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Have higher BMI</w:t>
      </w:r>
    </w:p>
    <w:p w14:paraId="30B93219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These are well-established clinical risk factors.</w:t>
      </w:r>
    </w:p>
    <w:p w14:paraId="4BC3C624" w14:textId="77777777" w:rsidR="001D6B7F" w:rsidRPr="001D6B7F" w:rsidRDefault="00F246E3" w:rsidP="001D6B7F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pict w14:anchorId="58FFF0B7">
          <v:rect id="_x0000_i1028" style="width:0;height:1.5pt" o:hralign="center" o:hrstd="t" o:hr="t" fillcolor="#a0a0a0" stroked="f"/>
        </w:pict>
      </w:r>
    </w:p>
    <w:p w14:paraId="309543D9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36"/>
          <w:szCs w:val="36"/>
        </w:rPr>
      </w:pPr>
      <w:r w:rsidRPr="001D6B7F">
        <w:rPr>
          <w:rFonts w:ascii="Segoe UI Emoji" w:hAnsi="Segoe UI Emoji" w:cs="Segoe UI Emoji"/>
          <w:b/>
          <w:bCs/>
          <w:sz w:val="36"/>
          <w:szCs w:val="36"/>
        </w:rPr>
        <w:t>5. Business Intelligence &amp; Analytics</w:t>
      </w:r>
    </w:p>
    <w:p w14:paraId="69589D78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5.1 Statistical Test (ANOVA)</w:t>
      </w:r>
    </w:p>
    <w:p w14:paraId="079DE2EF" w14:textId="77777777" w:rsid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ANOVA confirmed large and statistically significant differences in systolic blood pressure between CVD and non-CVD groups (p &lt; 0.001).</w:t>
      </w:r>
    </w:p>
    <w:p w14:paraId="2EC4C647" w14:textId="46327D98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1A08FCDF" wp14:editId="5AD75799">
            <wp:extent cx="5730376" cy="2565263"/>
            <wp:effectExtent l="0" t="0" r="3810" b="6985"/>
            <wp:docPr id="81728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85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8194" cy="25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923C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lastRenderedPageBreak/>
        <w:t xml:space="preserve">5.2 Predictive </w:t>
      </w:r>
      <w:proofErr w:type="spellStart"/>
      <w:r w:rsidRPr="001D6B7F">
        <w:rPr>
          <w:rFonts w:ascii="Segoe UI Emoji" w:hAnsi="Segoe UI Emoji" w:cs="Segoe UI Emoji"/>
          <w:b/>
          <w:bCs/>
          <w:sz w:val="24"/>
          <w:szCs w:val="24"/>
        </w:rPr>
        <w:t>Modeling</w:t>
      </w:r>
      <w:proofErr w:type="spellEnd"/>
    </w:p>
    <w:p w14:paraId="5651F677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Two models were built:</w:t>
      </w:r>
    </w:p>
    <w:p w14:paraId="216917F0" w14:textId="77777777" w:rsidR="001D6B7F" w:rsidRPr="001D6B7F" w:rsidRDefault="001D6B7F" w:rsidP="001D6B7F">
      <w:pPr>
        <w:numPr>
          <w:ilvl w:val="0"/>
          <w:numId w:val="1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Logistic Regression</w:t>
      </w:r>
    </w:p>
    <w:p w14:paraId="57C80A75" w14:textId="77777777" w:rsidR="001D6B7F" w:rsidRPr="001D6B7F" w:rsidRDefault="001D6B7F" w:rsidP="001D6B7F">
      <w:pPr>
        <w:numPr>
          <w:ilvl w:val="0"/>
          <w:numId w:val="1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 xml:space="preserve">K-Nearest </w:t>
      </w:r>
      <w:proofErr w:type="spellStart"/>
      <w:r w:rsidRPr="001D6B7F">
        <w:rPr>
          <w:rFonts w:ascii="Segoe UI Emoji" w:hAnsi="Segoe UI Emoji" w:cs="Segoe UI Emoji"/>
          <w:b/>
          <w:bCs/>
          <w:sz w:val="24"/>
          <w:szCs w:val="24"/>
        </w:rPr>
        <w:t>Neighbors</w:t>
      </w:r>
      <w:proofErr w:type="spellEnd"/>
      <w:r w:rsidRPr="001D6B7F">
        <w:rPr>
          <w:rFonts w:ascii="Segoe UI Emoji" w:hAnsi="Segoe UI Emoji" w:cs="Segoe UI Emoji"/>
          <w:b/>
          <w:bCs/>
          <w:sz w:val="24"/>
          <w:szCs w:val="24"/>
        </w:rPr>
        <w:t xml:space="preserve"> (KNN)</w:t>
      </w:r>
    </w:p>
    <w:p w14:paraId="30461427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Key Predictors Identified (Logistic Regression):</w:t>
      </w:r>
    </w:p>
    <w:p w14:paraId="0B7FFA5B" w14:textId="77777777" w:rsidR="001D6B7F" w:rsidRPr="001D6B7F" w:rsidRDefault="001D6B7F" w:rsidP="001D6B7F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Systolic BP</w:t>
      </w:r>
    </w:p>
    <w:p w14:paraId="47B434E6" w14:textId="77777777" w:rsidR="001D6B7F" w:rsidRPr="001D6B7F" w:rsidRDefault="001D6B7F" w:rsidP="001D6B7F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Cholesterol level</w:t>
      </w:r>
    </w:p>
    <w:p w14:paraId="675E2C1A" w14:textId="77777777" w:rsidR="001D6B7F" w:rsidRPr="001D6B7F" w:rsidRDefault="001D6B7F" w:rsidP="001D6B7F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Age</w:t>
      </w:r>
    </w:p>
    <w:p w14:paraId="22CEC567" w14:textId="77777777" w:rsidR="001D6B7F" w:rsidRPr="001D6B7F" w:rsidRDefault="001D6B7F" w:rsidP="001D6B7F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BMI</w:t>
      </w:r>
    </w:p>
    <w:p w14:paraId="7177BFBB" w14:textId="77777777" w:rsidR="001D6B7F" w:rsidRPr="001D6B7F" w:rsidRDefault="001D6B7F" w:rsidP="001D6B7F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Physical activity</w:t>
      </w:r>
    </w:p>
    <w:p w14:paraId="1A03556F" w14:textId="77777777" w:rsidR="001D6B7F" w:rsidRDefault="001D6B7F" w:rsidP="001D6B7F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Smoking/alcohol usage (less impactful)</w:t>
      </w:r>
    </w:p>
    <w:p w14:paraId="58026573" w14:textId="2DB5419B" w:rsidR="00530C5C" w:rsidRPr="001D6B7F" w:rsidRDefault="00530C5C" w:rsidP="001D6B7F">
      <w:pPr>
        <w:numPr>
          <w:ilvl w:val="0"/>
          <w:numId w:val="1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530C5C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1DA2AF21" wp14:editId="047C3A8D">
            <wp:extent cx="5731510" cy="3422015"/>
            <wp:effectExtent l="0" t="0" r="2540" b="6985"/>
            <wp:docPr id="151501788" name="Picture 1" descr="A graph with red and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1788" name="Picture 1" descr="A graph with red and blue ba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3767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5.3 Model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1006"/>
        <w:gridCol w:w="775"/>
      </w:tblGrid>
      <w:tr w:rsidR="001D6B7F" w:rsidRPr="001D6B7F" w14:paraId="6B754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7271D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AD43BF4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B0CF739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AUC</w:t>
            </w:r>
          </w:p>
        </w:tc>
      </w:tr>
      <w:tr w:rsidR="001D6B7F" w:rsidRPr="001D6B7F" w14:paraId="2CBA1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541F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911D373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0.7242</w:t>
            </w:r>
          </w:p>
        </w:tc>
        <w:tc>
          <w:tcPr>
            <w:tcW w:w="0" w:type="auto"/>
            <w:vAlign w:val="center"/>
            <w:hideMark/>
          </w:tcPr>
          <w:p w14:paraId="5BE9A05E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0.7882</w:t>
            </w:r>
          </w:p>
        </w:tc>
      </w:tr>
      <w:tr w:rsidR="001D6B7F" w:rsidRPr="001D6B7F" w14:paraId="4E11F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5A25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3FF13E3E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0.7157</w:t>
            </w:r>
          </w:p>
        </w:tc>
        <w:tc>
          <w:tcPr>
            <w:tcW w:w="0" w:type="auto"/>
            <w:vAlign w:val="center"/>
            <w:hideMark/>
          </w:tcPr>
          <w:p w14:paraId="24EDB3A8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0.7731</w:t>
            </w:r>
          </w:p>
        </w:tc>
      </w:tr>
    </w:tbl>
    <w:p w14:paraId="7F2B2859" w14:textId="77777777" w:rsidR="00530C5C" w:rsidRDefault="00530C5C" w:rsidP="001D6B7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1B44356" w14:textId="2CDEECB2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lastRenderedPageBreak/>
        <w:t>Interpretation</w:t>
      </w:r>
    </w:p>
    <w:p w14:paraId="1B881090" w14:textId="77777777" w:rsidR="001D6B7F" w:rsidRPr="001D6B7F" w:rsidRDefault="001D6B7F" w:rsidP="001D6B7F">
      <w:pPr>
        <w:numPr>
          <w:ilvl w:val="0"/>
          <w:numId w:val="2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Logistic Regression outperformed KNN in both accuracy and AUC.</w:t>
      </w:r>
    </w:p>
    <w:p w14:paraId="4DF02161" w14:textId="77777777" w:rsidR="001D6B7F" w:rsidRPr="001D6B7F" w:rsidRDefault="001D6B7F" w:rsidP="001D6B7F">
      <w:pPr>
        <w:numPr>
          <w:ilvl w:val="0"/>
          <w:numId w:val="20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It is also more interpretable, making it suitable for healthcare decision-making.</w:t>
      </w:r>
    </w:p>
    <w:p w14:paraId="103D6181" w14:textId="77777777" w:rsidR="001D6B7F" w:rsidRPr="001D6B7F" w:rsidRDefault="00F246E3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pict w14:anchorId="6DC27D96">
          <v:rect id="_x0000_i1029" style="width:0;height:1.5pt" o:hralign="center" o:hrstd="t" o:hr="t" fillcolor="#a0a0a0" stroked="f"/>
        </w:pict>
      </w:r>
    </w:p>
    <w:p w14:paraId="1DD24E7C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36"/>
          <w:szCs w:val="36"/>
        </w:rPr>
      </w:pPr>
      <w:r w:rsidRPr="001D6B7F">
        <w:rPr>
          <w:rFonts w:ascii="Segoe UI Emoji" w:hAnsi="Segoe UI Emoji" w:cs="Segoe UI Emoji"/>
          <w:b/>
          <w:bCs/>
          <w:sz w:val="36"/>
          <w:szCs w:val="36"/>
        </w:rPr>
        <w:t>6. Big Data Analytics (Clustering)</w:t>
      </w:r>
    </w:p>
    <w:p w14:paraId="28199C80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6.1 K-Means Clustering (k = 3)</w:t>
      </w:r>
    </w:p>
    <w:p w14:paraId="7995AFD7" w14:textId="77777777" w:rsid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Clustering was performed on 5,000 sampled numerical records; clusters were visualized using PCA-reduced space.</w:t>
      </w:r>
    </w:p>
    <w:p w14:paraId="6C25A564" w14:textId="1EBFEDDA" w:rsidR="00530C5C" w:rsidRPr="001D6B7F" w:rsidRDefault="00530C5C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8DCD662" wp14:editId="219D6439">
            <wp:extent cx="5731510" cy="3582035"/>
            <wp:effectExtent l="0" t="0" r="2540" b="0"/>
            <wp:docPr id="1628558113" name="Picture 1" descr="A graph showing different colored tri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58113" name="Picture 1" descr="A graph showing different colored tri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7C709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6.2 Cluster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913"/>
        <w:gridCol w:w="527"/>
        <w:gridCol w:w="3525"/>
      </w:tblGrid>
      <w:tr w:rsidR="001D6B7F" w:rsidRPr="001D6B7F" w14:paraId="6ADC4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B8EE5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1CD5ACF4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No CVD</w:t>
            </w:r>
          </w:p>
        </w:tc>
        <w:tc>
          <w:tcPr>
            <w:tcW w:w="0" w:type="auto"/>
            <w:vAlign w:val="center"/>
            <w:hideMark/>
          </w:tcPr>
          <w:p w14:paraId="4C58C43D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CVD</w:t>
            </w:r>
          </w:p>
        </w:tc>
        <w:tc>
          <w:tcPr>
            <w:tcW w:w="0" w:type="auto"/>
            <w:vAlign w:val="center"/>
            <w:hideMark/>
          </w:tcPr>
          <w:p w14:paraId="046D2976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Interpretation</w:t>
            </w:r>
          </w:p>
        </w:tc>
      </w:tr>
      <w:tr w:rsidR="001D6B7F" w:rsidRPr="001D6B7F" w14:paraId="01316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A757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637E8E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67%</w:t>
            </w:r>
          </w:p>
        </w:tc>
        <w:tc>
          <w:tcPr>
            <w:tcW w:w="0" w:type="auto"/>
            <w:vAlign w:val="center"/>
            <w:hideMark/>
          </w:tcPr>
          <w:p w14:paraId="78FB1880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33%</w:t>
            </w:r>
          </w:p>
        </w:tc>
        <w:tc>
          <w:tcPr>
            <w:tcW w:w="0" w:type="auto"/>
            <w:vAlign w:val="center"/>
            <w:hideMark/>
          </w:tcPr>
          <w:p w14:paraId="53E7DDB6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Lowest-risk group</w:t>
            </w:r>
          </w:p>
        </w:tc>
      </w:tr>
      <w:tr w:rsidR="001D6B7F" w:rsidRPr="001D6B7F" w14:paraId="13304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D131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CE2EAE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19%</w:t>
            </w:r>
          </w:p>
        </w:tc>
        <w:tc>
          <w:tcPr>
            <w:tcW w:w="0" w:type="auto"/>
            <w:vAlign w:val="center"/>
            <w:hideMark/>
          </w:tcPr>
          <w:p w14:paraId="66E17B09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81%</w:t>
            </w:r>
          </w:p>
        </w:tc>
        <w:tc>
          <w:tcPr>
            <w:tcW w:w="0" w:type="auto"/>
            <w:vAlign w:val="center"/>
            <w:hideMark/>
          </w:tcPr>
          <w:p w14:paraId="733A0074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High BP + older age → High-risk</w:t>
            </w:r>
          </w:p>
        </w:tc>
      </w:tr>
      <w:tr w:rsidR="001D6B7F" w:rsidRPr="001D6B7F" w14:paraId="7B31B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46A7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C64824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58CA4DE4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641B023C" w14:textId="77777777" w:rsidR="001D6B7F" w:rsidRPr="001D6B7F" w:rsidRDefault="001D6B7F" w:rsidP="001D6B7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1D6B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Medium-risk</w:t>
            </w:r>
          </w:p>
        </w:tc>
      </w:tr>
    </w:tbl>
    <w:p w14:paraId="3CA93277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Interpretation</w:t>
      </w:r>
    </w:p>
    <w:p w14:paraId="4201E475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lastRenderedPageBreak/>
        <w:t>Clusters align strongly with disease likelihood, meaning patient groups naturally separate based on risk factors—useful for hospital triaging or targeted health campaigns.</w:t>
      </w:r>
    </w:p>
    <w:p w14:paraId="5DA6458D" w14:textId="77777777" w:rsidR="001D6B7F" w:rsidRPr="001D6B7F" w:rsidRDefault="00F246E3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pict w14:anchorId="5958CCEA">
          <v:rect id="_x0000_i1030" style="width:0;height:1.5pt" o:hralign="center" o:hrstd="t" o:hr="t" fillcolor="#a0a0a0" stroked="f"/>
        </w:pict>
      </w:r>
    </w:p>
    <w:p w14:paraId="4EC72563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36"/>
          <w:szCs w:val="36"/>
        </w:rPr>
      </w:pPr>
      <w:r w:rsidRPr="001D6B7F">
        <w:rPr>
          <w:rFonts w:ascii="Segoe UI Emoji" w:hAnsi="Segoe UI Emoji" w:cs="Segoe UI Emoji"/>
          <w:b/>
          <w:bCs/>
          <w:sz w:val="36"/>
          <w:szCs w:val="36"/>
        </w:rPr>
        <w:t>7. Data Visualization Insights</w:t>
      </w:r>
    </w:p>
    <w:p w14:paraId="48F227C6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7.1 Glucose Levels by Outcome</w:t>
      </w:r>
    </w:p>
    <w:p w14:paraId="0CECA47C" w14:textId="77777777" w:rsidR="001D6B7F" w:rsidRPr="001D6B7F" w:rsidRDefault="001D6B7F" w:rsidP="001D6B7F">
      <w:pPr>
        <w:numPr>
          <w:ilvl w:val="0"/>
          <w:numId w:val="2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Glucose levels did not show major differences between CVD and non-CVD groups.</w:t>
      </w:r>
    </w:p>
    <w:p w14:paraId="6D6EDC72" w14:textId="77777777" w:rsidR="001D6B7F" w:rsidRDefault="001D6B7F" w:rsidP="001D6B7F">
      <w:pPr>
        <w:numPr>
          <w:ilvl w:val="0"/>
          <w:numId w:val="2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Suggests glucose is not a primary risk predictor in this dataset.</w:t>
      </w:r>
    </w:p>
    <w:p w14:paraId="4E720F35" w14:textId="5A81E047" w:rsidR="00530C5C" w:rsidRPr="001D6B7F" w:rsidRDefault="00530C5C" w:rsidP="00530C5C">
      <w:pPr>
        <w:ind w:left="720"/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6BFC26" wp14:editId="07820B51">
            <wp:extent cx="5731510" cy="3582035"/>
            <wp:effectExtent l="0" t="0" r="2540" b="0"/>
            <wp:docPr id="245649541" name="Picture 2" descr="A char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9541" name="Picture 2" descr="A chart with black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BF27B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7.2 Age vs Systolic Blood Pressure (Scatter Plot)</w:t>
      </w:r>
    </w:p>
    <w:p w14:paraId="52623645" w14:textId="77777777" w:rsidR="001D6B7F" w:rsidRPr="001D6B7F" w:rsidRDefault="001D6B7F" w:rsidP="001D6B7F">
      <w:pPr>
        <w:numPr>
          <w:ilvl w:val="0"/>
          <w:numId w:val="2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Clear upward trend: older patients have higher systolic BP.</w:t>
      </w:r>
    </w:p>
    <w:p w14:paraId="1CC8C9E3" w14:textId="77777777" w:rsidR="001D6B7F" w:rsidRDefault="001D6B7F" w:rsidP="001D6B7F">
      <w:pPr>
        <w:numPr>
          <w:ilvl w:val="0"/>
          <w:numId w:val="2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Patients with CVD cluster heavily in the upper right quadrant (high age, high BP).</w:t>
      </w:r>
    </w:p>
    <w:p w14:paraId="3E635C3F" w14:textId="77777777" w:rsidR="00530C5C" w:rsidRDefault="00530C5C" w:rsidP="00530C5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B3B5A1B" w14:textId="77777777" w:rsidR="00530C5C" w:rsidRDefault="00530C5C" w:rsidP="00530C5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B63CC33" w14:textId="77777777" w:rsidR="00530C5C" w:rsidRDefault="00530C5C" w:rsidP="00530C5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131C323" w14:textId="77777777" w:rsidR="00530C5C" w:rsidRDefault="00530C5C" w:rsidP="00530C5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6151CE2" w14:textId="3D139DB4" w:rsidR="00530C5C" w:rsidRPr="001D6B7F" w:rsidRDefault="00530C5C" w:rsidP="00530C5C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E50A6A" wp14:editId="299F6EEB">
            <wp:extent cx="5731510" cy="3582035"/>
            <wp:effectExtent l="0" t="0" r="2540" b="0"/>
            <wp:docPr id="1431051087" name="Picture 3" descr="A graph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51087" name="Picture 3" descr="A graph of a number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DD3B2" w14:textId="77777777" w:rsidR="00530C5C" w:rsidRPr="001D6B7F" w:rsidRDefault="00F246E3" w:rsidP="001D6B7F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pict w14:anchorId="3EBA1CBA">
          <v:rect id="_x0000_i1031" style="width:0;height:1.5pt" o:hralign="center" o:hrstd="t" o:hr="t" fillcolor="#a0a0a0" stroked="f"/>
        </w:pict>
      </w:r>
    </w:p>
    <w:p w14:paraId="5DF5D49E" w14:textId="22F8D41B" w:rsidR="001D6B7F" w:rsidRPr="001D6B7F" w:rsidRDefault="001D6B7F" w:rsidP="001D6B7F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AEA925B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36"/>
          <w:szCs w:val="36"/>
        </w:rPr>
      </w:pPr>
      <w:r w:rsidRPr="001D6B7F">
        <w:rPr>
          <w:rFonts w:ascii="Segoe UI Emoji" w:hAnsi="Segoe UI Emoji" w:cs="Segoe UI Emoji"/>
          <w:b/>
          <w:bCs/>
          <w:sz w:val="36"/>
          <w:szCs w:val="36"/>
        </w:rPr>
        <w:t>8. Conclusion</w:t>
      </w:r>
    </w:p>
    <w:p w14:paraId="53FD888C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Key Findings</w:t>
      </w:r>
    </w:p>
    <w:p w14:paraId="406C3462" w14:textId="77777777" w:rsidR="001D6B7F" w:rsidRPr="001D6B7F" w:rsidRDefault="001D6B7F" w:rsidP="001D6B7F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Age, systolic blood pressure, and BMI are the strongest predictors of cardiovascular disease.</w:t>
      </w:r>
    </w:p>
    <w:p w14:paraId="12225F0F" w14:textId="77777777" w:rsidR="001D6B7F" w:rsidRPr="001D6B7F" w:rsidRDefault="001D6B7F" w:rsidP="001D6B7F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Logistic Regression delivered the best predictive performance (AUC ~ 0.79).</w:t>
      </w:r>
    </w:p>
    <w:p w14:paraId="4BA5728E" w14:textId="77777777" w:rsidR="001D6B7F" w:rsidRPr="001D6B7F" w:rsidRDefault="001D6B7F" w:rsidP="001D6B7F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K-Means clustering discovered distinct patient groups aligned with disease severity.</w:t>
      </w:r>
    </w:p>
    <w:p w14:paraId="25287C97" w14:textId="77777777" w:rsidR="001D6B7F" w:rsidRPr="001D6B7F" w:rsidRDefault="001D6B7F" w:rsidP="001D6B7F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Dataset represents an at-risk population primarily aged 50–65 years.</w:t>
      </w:r>
    </w:p>
    <w:p w14:paraId="1D407FE1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Business Impact</w:t>
      </w:r>
    </w:p>
    <w:p w14:paraId="4E76981B" w14:textId="77777777" w:rsidR="001D6B7F" w:rsidRPr="001D6B7F" w:rsidRDefault="001D6B7F" w:rsidP="001D6B7F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Hospitals can use these models to screen high-risk patients.</w:t>
      </w:r>
    </w:p>
    <w:p w14:paraId="36B61495" w14:textId="77777777" w:rsidR="001D6B7F" w:rsidRPr="001D6B7F" w:rsidRDefault="001D6B7F" w:rsidP="001D6B7F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Insurance companies can use risk profiles for premium adjustments.</w:t>
      </w:r>
    </w:p>
    <w:p w14:paraId="02406AA1" w14:textId="77777777" w:rsidR="001D6B7F" w:rsidRPr="001D6B7F" w:rsidRDefault="001D6B7F" w:rsidP="001D6B7F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Governments can target high-risk clusters for preventive health programs.</w:t>
      </w:r>
    </w:p>
    <w:p w14:paraId="7C475570" w14:textId="77777777" w:rsidR="001D6B7F" w:rsidRPr="001D6B7F" w:rsidRDefault="00F246E3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pict w14:anchorId="04ECDEBF">
          <v:rect id="_x0000_i1032" style="width:0;height:1.5pt" o:hralign="center" o:hrstd="t" o:hr="t" fillcolor="#a0a0a0" stroked="f"/>
        </w:pict>
      </w:r>
    </w:p>
    <w:p w14:paraId="57A5974F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36"/>
          <w:szCs w:val="36"/>
        </w:rPr>
      </w:pPr>
      <w:r w:rsidRPr="001D6B7F">
        <w:rPr>
          <w:rFonts w:ascii="Segoe UI Emoji" w:hAnsi="Segoe UI Emoji" w:cs="Segoe UI Emoji"/>
          <w:b/>
          <w:bCs/>
          <w:sz w:val="36"/>
          <w:szCs w:val="36"/>
        </w:rPr>
        <w:lastRenderedPageBreak/>
        <w:t>9. Recommendations</w:t>
      </w:r>
    </w:p>
    <w:p w14:paraId="06AA9894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For Healthcare Providers</w:t>
      </w:r>
    </w:p>
    <w:p w14:paraId="59AC284D" w14:textId="77777777" w:rsidR="001D6B7F" w:rsidRPr="001D6B7F" w:rsidRDefault="001D6B7F" w:rsidP="001D6B7F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Integrate logistic regression-based risk scoring into EMR systems.</w:t>
      </w:r>
    </w:p>
    <w:p w14:paraId="3C92F734" w14:textId="77777777" w:rsidR="001D6B7F" w:rsidRPr="001D6B7F" w:rsidRDefault="001D6B7F" w:rsidP="001D6B7F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 xml:space="preserve">Prioritize high-risk clusters for </w:t>
      </w:r>
      <w:proofErr w:type="spellStart"/>
      <w:r w:rsidRPr="001D6B7F">
        <w:rPr>
          <w:rFonts w:ascii="Segoe UI Emoji" w:hAnsi="Segoe UI Emoji" w:cs="Segoe UI Emoji"/>
          <w:b/>
          <w:bCs/>
          <w:sz w:val="24"/>
          <w:szCs w:val="24"/>
        </w:rPr>
        <w:t>counseling</w:t>
      </w:r>
      <w:proofErr w:type="spellEnd"/>
      <w:r w:rsidRPr="001D6B7F">
        <w:rPr>
          <w:rFonts w:ascii="Segoe UI Emoji" w:hAnsi="Segoe UI Emoji" w:cs="Segoe UI Emoji"/>
          <w:b/>
          <w:bCs/>
          <w:sz w:val="24"/>
          <w:szCs w:val="24"/>
        </w:rPr>
        <w:t xml:space="preserve"> and monitoring.</w:t>
      </w:r>
    </w:p>
    <w:p w14:paraId="6D224893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For Data Scientists</w:t>
      </w:r>
    </w:p>
    <w:p w14:paraId="57472291" w14:textId="77777777" w:rsidR="001D6B7F" w:rsidRPr="001D6B7F" w:rsidRDefault="001D6B7F" w:rsidP="001D6B7F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Improve models using:</w:t>
      </w:r>
    </w:p>
    <w:p w14:paraId="5F05F58E" w14:textId="77777777" w:rsidR="001D6B7F" w:rsidRPr="001D6B7F" w:rsidRDefault="001D6B7F" w:rsidP="001D6B7F">
      <w:pPr>
        <w:numPr>
          <w:ilvl w:val="1"/>
          <w:numId w:val="2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Gradient Boosting</w:t>
      </w:r>
    </w:p>
    <w:p w14:paraId="02AA4379" w14:textId="77777777" w:rsidR="001D6B7F" w:rsidRPr="001D6B7F" w:rsidRDefault="001D6B7F" w:rsidP="001D6B7F">
      <w:pPr>
        <w:numPr>
          <w:ilvl w:val="1"/>
          <w:numId w:val="2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Random Forests</w:t>
      </w:r>
    </w:p>
    <w:p w14:paraId="58EB283C" w14:textId="77777777" w:rsidR="001D6B7F" w:rsidRPr="001D6B7F" w:rsidRDefault="001D6B7F" w:rsidP="001D6B7F">
      <w:pPr>
        <w:numPr>
          <w:ilvl w:val="1"/>
          <w:numId w:val="2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Neural Networks</w:t>
      </w:r>
    </w:p>
    <w:p w14:paraId="5073773D" w14:textId="77777777" w:rsidR="001D6B7F" w:rsidRPr="001D6B7F" w:rsidRDefault="001D6B7F" w:rsidP="001D6B7F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 xml:space="preserve">Include lifestyle and socioeconomic variables for richer </w:t>
      </w:r>
      <w:proofErr w:type="spellStart"/>
      <w:r w:rsidRPr="001D6B7F">
        <w:rPr>
          <w:rFonts w:ascii="Segoe UI Emoji" w:hAnsi="Segoe UI Emoji" w:cs="Segoe UI Emoji"/>
          <w:b/>
          <w:bCs/>
          <w:sz w:val="24"/>
          <w:szCs w:val="24"/>
        </w:rPr>
        <w:t>modeling</w:t>
      </w:r>
      <w:proofErr w:type="spellEnd"/>
      <w:r w:rsidRPr="001D6B7F">
        <w:rPr>
          <w:rFonts w:ascii="Segoe UI Emoji" w:hAnsi="Segoe UI Emoji" w:cs="Segoe UI Emoji"/>
          <w:b/>
          <w:bCs/>
          <w:sz w:val="24"/>
          <w:szCs w:val="24"/>
        </w:rPr>
        <w:t>.</w:t>
      </w:r>
    </w:p>
    <w:p w14:paraId="78B25026" w14:textId="77777777" w:rsidR="001D6B7F" w:rsidRPr="001D6B7F" w:rsidRDefault="001D6B7F" w:rsidP="001D6B7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For Future Work</w:t>
      </w:r>
    </w:p>
    <w:p w14:paraId="6BB9BEB5" w14:textId="77777777" w:rsidR="001D6B7F" w:rsidRPr="001D6B7F" w:rsidRDefault="001D6B7F" w:rsidP="001D6B7F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Implement real-time dashboards for BP and BMI tracking.</w:t>
      </w:r>
    </w:p>
    <w:p w14:paraId="4FD61E2A" w14:textId="707562EE" w:rsidR="001D6B7F" w:rsidRPr="001D6B7F" w:rsidRDefault="001D6B7F" w:rsidP="001D6B7F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D6B7F">
        <w:rPr>
          <w:rFonts w:ascii="Segoe UI Emoji" w:hAnsi="Segoe UI Emoji" w:cs="Segoe UI Emoji"/>
          <w:b/>
          <w:bCs/>
          <w:sz w:val="24"/>
          <w:szCs w:val="24"/>
        </w:rPr>
        <w:t>Use longitudinal patient data to forecast disease progressio</w:t>
      </w:r>
      <w:r>
        <w:rPr>
          <w:rFonts w:ascii="Segoe UI Emoji" w:hAnsi="Segoe UI Emoji" w:cs="Segoe UI Emoji"/>
          <w:b/>
          <w:bCs/>
          <w:sz w:val="24"/>
          <w:szCs w:val="24"/>
        </w:rPr>
        <w:t>n.</w:t>
      </w:r>
    </w:p>
    <w:p w14:paraId="3C058648" w14:textId="6D8AC25C" w:rsidR="00493F37" w:rsidRDefault="00493F37" w:rsidP="00AD66F5">
      <w:pPr>
        <w:rPr>
          <w:rFonts w:ascii="Segoe UI Emoji" w:hAnsi="Segoe UI Emoji" w:cs="Segoe UI Emoji"/>
          <w:b/>
          <w:bCs/>
          <w:sz w:val="24"/>
          <w:szCs w:val="24"/>
        </w:rPr>
      </w:pPr>
    </w:p>
    <w:sectPr w:rsidR="00493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D84"/>
    <w:multiLevelType w:val="multilevel"/>
    <w:tmpl w:val="75F0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65C2D"/>
    <w:multiLevelType w:val="multilevel"/>
    <w:tmpl w:val="EAAE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02D19"/>
    <w:multiLevelType w:val="multilevel"/>
    <w:tmpl w:val="93BC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04D3A"/>
    <w:multiLevelType w:val="multilevel"/>
    <w:tmpl w:val="D25C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361FC"/>
    <w:multiLevelType w:val="multilevel"/>
    <w:tmpl w:val="96F0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82FE4"/>
    <w:multiLevelType w:val="multilevel"/>
    <w:tmpl w:val="E4FC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D53F3"/>
    <w:multiLevelType w:val="multilevel"/>
    <w:tmpl w:val="B3A0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166EF"/>
    <w:multiLevelType w:val="multilevel"/>
    <w:tmpl w:val="5078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51BF0"/>
    <w:multiLevelType w:val="multilevel"/>
    <w:tmpl w:val="13C6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54652"/>
    <w:multiLevelType w:val="multilevel"/>
    <w:tmpl w:val="DE18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74CBC"/>
    <w:multiLevelType w:val="multilevel"/>
    <w:tmpl w:val="101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26AF"/>
    <w:multiLevelType w:val="multilevel"/>
    <w:tmpl w:val="75A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775AE"/>
    <w:multiLevelType w:val="multilevel"/>
    <w:tmpl w:val="AAF4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D01EC"/>
    <w:multiLevelType w:val="multilevel"/>
    <w:tmpl w:val="C35A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61E0D"/>
    <w:multiLevelType w:val="multilevel"/>
    <w:tmpl w:val="012E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95D36"/>
    <w:multiLevelType w:val="multilevel"/>
    <w:tmpl w:val="5992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A0CFC"/>
    <w:multiLevelType w:val="multilevel"/>
    <w:tmpl w:val="AD7C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84350"/>
    <w:multiLevelType w:val="multilevel"/>
    <w:tmpl w:val="0F4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67F46"/>
    <w:multiLevelType w:val="multilevel"/>
    <w:tmpl w:val="D4AA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87155"/>
    <w:multiLevelType w:val="multilevel"/>
    <w:tmpl w:val="2D9C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71A0A"/>
    <w:multiLevelType w:val="multilevel"/>
    <w:tmpl w:val="6AE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3505E"/>
    <w:multiLevelType w:val="multilevel"/>
    <w:tmpl w:val="BBEA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F4C40"/>
    <w:multiLevelType w:val="multilevel"/>
    <w:tmpl w:val="CBE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76F0C"/>
    <w:multiLevelType w:val="multilevel"/>
    <w:tmpl w:val="F2C2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DD491F"/>
    <w:multiLevelType w:val="multilevel"/>
    <w:tmpl w:val="F4D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62AC3"/>
    <w:multiLevelType w:val="multilevel"/>
    <w:tmpl w:val="5A9A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A10A1"/>
    <w:multiLevelType w:val="multilevel"/>
    <w:tmpl w:val="5310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88957">
    <w:abstractNumId w:val="7"/>
  </w:num>
  <w:num w:numId="2" w16cid:durableId="1547839093">
    <w:abstractNumId w:val="2"/>
  </w:num>
  <w:num w:numId="3" w16cid:durableId="1633751619">
    <w:abstractNumId w:val="5"/>
  </w:num>
  <w:num w:numId="4" w16cid:durableId="893469955">
    <w:abstractNumId w:val="14"/>
  </w:num>
  <w:num w:numId="5" w16cid:durableId="1369987511">
    <w:abstractNumId w:val="20"/>
  </w:num>
  <w:num w:numId="6" w16cid:durableId="1983267558">
    <w:abstractNumId w:val="6"/>
  </w:num>
  <w:num w:numId="7" w16cid:durableId="247152712">
    <w:abstractNumId w:val="15"/>
  </w:num>
  <w:num w:numId="8" w16cid:durableId="1747341254">
    <w:abstractNumId w:val="0"/>
  </w:num>
  <w:num w:numId="9" w16cid:durableId="1783301178">
    <w:abstractNumId w:val="9"/>
  </w:num>
  <w:num w:numId="10" w16cid:durableId="481584777">
    <w:abstractNumId w:val="3"/>
  </w:num>
  <w:num w:numId="11" w16cid:durableId="435056174">
    <w:abstractNumId w:val="24"/>
  </w:num>
  <w:num w:numId="12" w16cid:durableId="1988514088">
    <w:abstractNumId w:val="10"/>
  </w:num>
  <w:num w:numId="13" w16cid:durableId="876116291">
    <w:abstractNumId w:val="12"/>
  </w:num>
  <w:num w:numId="14" w16cid:durableId="680354439">
    <w:abstractNumId w:val="18"/>
  </w:num>
  <w:num w:numId="15" w16cid:durableId="1997033356">
    <w:abstractNumId w:val="4"/>
  </w:num>
  <w:num w:numId="16" w16cid:durableId="960763524">
    <w:abstractNumId w:val="26"/>
  </w:num>
  <w:num w:numId="17" w16cid:durableId="337006869">
    <w:abstractNumId w:val="17"/>
  </w:num>
  <w:num w:numId="18" w16cid:durableId="1634752627">
    <w:abstractNumId w:val="23"/>
  </w:num>
  <w:num w:numId="19" w16cid:durableId="398402696">
    <w:abstractNumId w:val="1"/>
  </w:num>
  <w:num w:numId="20" w16cid:durableId="1921064327">
    <w:abstractNumId w:val="11"/>
  </w:num>
  <w:num w:numId="21" w16cid:durableId="1541281841">
    <w:abstractNumId w:val="16"/>
  </w:num>
  <w:num w:numId="22" w16cid:durableId="505360741">
    <w:abstractNumId w:val="19"/>
  </w:num>
  <w:num w:numId="23" w16cid:durableId="1251231165">
    <w:abstractNumId w:val="8"/>
  </w:num>
  <w:num w:numId="24" w16cid:durableId="982080026">
    <w:abstractNumId w:val="13"/>
  </w:num>
  <w:num w:numId="25" w16cid:durableId="1748066078">
    <w:abstractNumId w:val="22"/>
  </w:num>
  <w:num w:numId="26" w16cid:durableId="645473658">
    <w:abstractNumId w:val="21"/>
  </w:num>
  <w:num w:numId="27" w16cid:durableId="9789957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F5"/>
    <w:rsid w:val="00080A8A"/>
    <w:rsid w:val="001D6B7F"/>
    <w:rsid w:val="00384828"/>
    <w:rsid w:val="00493F37"/>
    <w:rsid w:val="004D2008"/>
    <w:rsid w:val="00530C5C"/>
    <w:rsid w:val="005B106D"/>
    <w:rsid w:val="00656074"/>
    <w:rsid w:val="006B4345"/>
    <w:rsid w:val="008E56D7"/>
    <w:rsid w:val="00A2122F"/>
    <w:rsid w:val="00A965B9"/>
    <w:rsid w:val="00AD66F5"/>
    <w:rsid w:val="00B1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E2D69F7"/>
  <w15:chartTrackingRefBased/>
  <w15:docId w15:val="{A1B9D86E-2155-4F29-A09B-F31AE380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e2984d-00d6-4a7b-aba2-cc9feb0bb6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7BBFCBF5593644BD7E05D5574B3A72" ma:contentTypeVersion="6" ma:contentTypeDescription="Create a new document." ma:contentTypeScope="" ma:versionID="fdfe3ce4c78c173c1ea9b4a25ee05ae4">
  <xsd:schema xmlns:xsd="http://www.w3.org/2001/XMLSchema" xmlns:xs="http://www.w3.org/2001/XMLSchema" xmlns:p="http://schemas.microsoft.com/office/2006/metadata/properties" xmlns:ns3="36e2984d-00d6-4a7b-aba2-cc9feb0bb6ec" targetNamespace="http://schemas.microsoft.com/office/2006/metadata/properties" ma:root="true" ma:fieldsID="b4acae87aeb3fc52f918a7e1218b7d07" ns3:_="">
    <xsd:import namespace="36e2984d-00d6-4a7b-aba2-cc9feb0bb6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984d-00d6-4a7b-aba2-cc9feb0bb6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CAE67-B2E4-4E35-B4D0-598D324529CE}">
  <ds:schemaRefs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36e2984d-00d6-4a7b-aba2-cc9feb0bb6ec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C177276-05B0-440D-BC9E-09EDFA7444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E6125F-121D-462C-958D-D31FD33040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e2984d-00d6-4a7b-aba2-cc9feb0bb6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75FE29-A6A4-4A5E-BD3F-7822C4317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725</Words>
  <Characters>4483</Characters>
  <Application>Microsoft Office Word</Application>
  <DocSecurity>0</DocSecurity>
  <Lines>224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shukla</dc:creator>
  <cp:keywords/>
  <dc:description/>
  <cp:lastModifiedBy>Rijual</cp:lastModifiedBy>
  <cp:revision>2</cp:revision>
  <dcterms:created xsi:type="dcterms:W3CDTF">2026-01-07T18:30:00Z</dcterms:created>
  <dcterms:modified xsi:type="dcterms:W3CDTF">2026-01-07T18:30:00Z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0x010100CD7BBFCBF5593644BD7E05D5574B3A72</vt:lpwstr>
  </property>
</Properties>
</file>