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38F9" w14:textId="56F613A9" w:rsidR="00A10DDC" w:rsidRDefault="00D17A4D">
      <w:pPr>
        <w:spacing w:before="141" w:line="223" w:lineRule="auto"/>
        <w:ind w:left="520"/>
        <w:rPr>
          <w:rFonts w:ascii="Trebuchet MS"/>
          <w:b/>
          <w:color w:val="0A2CCA"/>
          <w:spacing w:val="-53"/>
          <w:sz w:val="130"/>
        </w:rPr>
      </w:pPr>
      <w:r>
        <w:rPr>
          <w:noProof/>
        </w:rPr>
        <mc:AlternateContent>
          <mc:Choice Requires="wps">
            <w:drawing>
              <wp:anchor distT="0" distB="0" distL="0" distR="0" simplePos="0" relativeHeight="251658254" behindDoc="1" locked="0" layoutInCell="1" allowOverlap="1" wp14:anchorId="3E198995" wp14:editId="5DFDEE06">
                <wp:simplePos x="0" y="0"/>
                <wp:positionH relativeFrom="page">
                  <wp:posOffset>7217099</wp:posOffset>
                </wp:positionH>
                <wp:positionV relativeFrom="page">
                  <wp:posOffset>10302152</wp:posOffset>
                </wp:positionV>
                <wp:extent cx="48895" cy="1682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95" cy="168275"/>
                        </a:xfrm>
                        <a:prstGeom prst="rect">
                          <a:avLst/>
                        </a:prstGeom>
                      </wps:spPr>
                      <wps:txbx>
                        <w:txbxContent>
                          <w:p w14:paraId="4F422594" w14:textId="77777777" w:rsidR="00A10DDC" w:rsidRDefault="00D17A4D">
                            <w:pPr>
                              <w:spacing w:line="264" w:lineRule="exact"/>
                              <w:rPr>
                                <w:sz w:val="24"/>
                              </w:rPr>
                            </w:pPr>
                            <w:r>
                              <w:rPr>
                                <w:color w:val="0A2CCA"/>
                                <w:spacing w:val="-10"/>
                                <w:w w:val="50"/>
                                <w:sz w:val="24"/>
                              </w:rPr>
                              <w:t>1</w:t>
                            </w:r>
                          </w:p>
                        </w:txbxContent>
                      </wps:txbx>
                      <wps:bodyPr wrap="square" lIns="0" tIns="0" rIns="0" bIns="0" rtlCol="0">
                        <a:noAutofit/>
                      </wps:bodyPr>
                    </wps:wsp>
                  </a:graphicData>
                </a:graphic>
              </wp:anchor>
            </w:drawing>
          </mc:Choice>
          <mc:Fallback>
            <w:pict>
              <v:shapetype w14:anchorId="3E198995" id="_x0000_t202" coordsize="21600,21600" o:spt="202" path="m,l,21600r21600,l21600,xe">
                <v:stroke joinstyle="miter"/>
                <v:path gradientshapeok="t" o:connecttype="rect"/>
              </v:shapetype>
              <v:shape id="Textbox 1" o:spid="_x0000_s1026" type="#_x0000_t202" style="position:absolute;left:0;text-align:left;margin-left:568.3pt;margin-top:811.2pt;width:3.85pt;height:13.25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" filled="f" stroked="f">
                <v:textbox inset="0,0,0,0">
                  <w:txbxContent>
                    <w:p w14:paraId="4F422594" w14:textId="77777777" w:rsidR="00A10DDC" w:rsidRDefault="00D17A4D">
                      <w:pPr>
                        <w:spacing w:line="264" w:lineRule="exact"/>
                        <w:rPr>
                          <w:sz w:val="24"/>
                        </w:rPr>
                      </w:pPr>
                      <w:r>
                        <w:rPr>
                          <w:color w:val="0A2CCA"/>
                          <w:spacing w:val="-10"/>
                          <w:w w:val="50"/>
                          <w:sz w:val="24"/>
                        </w:rPr>
                        <w:t>1</w:t>
                      </w:r>
                    </w:p>
                  </w:txbxContent>
                </v:textbox>
                <w10:wrap anchorx="page" anchory="page"/>
              </v:shape>
            </w:pict>
          </mc:Fallback>
        </mc:AlternateContent>
      </w:r>
      <w:r>
        <w:rPr>
          <w:noProof/>
        </w:rPr>
        <mc:AlternateContent>
          <mc:Choice Requires="wps">
            <w:drawing>
              <wp:anchor distT="0" distB="0" distL="0" distR="0" simplePos="0" relativeHeight="251658253" behindDoc="0" locked="0" layoutInCell="1" allowOverlap="1" wp14:anchorId="030CAEE8" wp14:editId="189EA7EA">
                <wp:simplePos x="0" y="0"/>
                <wp:positionH relativeFrom="page">
                  <wp:posOffset>6978001</wp:posOffset>
                </wp:positionH>
                <wp:positionV relativeFrom="page">
                  <wp:posOffset>10160013</wp:posOffset>
                </wp:positionV>
                <wp:extent cx="410845" cy="3486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845" cy="348615"/>
                        </a:xfrm>
                        <a:custGeom>
                          <a:avLst/>
                          <a:gdLst/>
                          <a:ahLst/>
                          <a:cxnLst/>
                          <a:rect l="l" t="t" r="r" b="b"/>
                          <a:pathLst>
                            <a:path w="410845" h="348615">
                              <a:moveTo>
                                <a:pt x="410552" y="0"/>
                              </a:moveTo>
                              <a:lnTo>
                                <a:pt x="0" y="0"/>
                              </a:lnTo>
                              <a:lnTo>
                                <a:pt x="0" y="348195"/>
                              </a:lnTo>
                              <a:lnTo>
                                <a:pt x="410552" y="348195"/>
                              </a:lnTo>
                              <a:lnTo>
                                <a:pt x="41055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68C992A" id="Graphic 2" o:spid="_x0000_s1026" style="position:absolute;margin-left:549.45pt;margin-top:800pt;width:32.35pt;height:27.45pt;z-index:251658253;visibility:visible;mso-wrap-style:square;mso-wrap-distance-left:0;mso-wrap-distance-top:0;mso-wrap-distance-right:0;mso-wrap-distance-bottom:0;mso-position-horizontal:absolute;mso-position-horizontal-relative:page;mso-position-vertical:absolute;mso-position-vertical-relative:page;v-text-anchor:top" coordsize="410845,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" path="m410552,l,,,348195r410552,l410552,xe" stroked="f">
                <v:path arrowok="t"/>
                <w10:wrap anchorx="page" anchory="page"/>
              </v:shape>
            </w:pict>
          </mc:Fallback>
        </mc:AlternateContent>
      </w:r>
      <w:r w:rsidR="00C13889">
        <w:rPr>
          <w:rFonts w:ascii="Trebuchet MS"/>
          <w:b/>
          <w:color w:val="0A2CCA"/>
          <w:spacing w:val="-16"/>
          <w:sz w:val="130"/>
        </w:rPr>
        <w:t>Het kan en moet anders.</w:t>
      </w:r>
    </w:p>
    <w:p w14:paraId="5325B03F" w14:textId="2E5A77A5" w:rsidR="00E16636" w:rsidRDefault="00E16636" w:rsidP="001218D9">
      <w:pPr>
        <w:pStyle w:val="Stijl1"/>
      </w:pPr>
      <w:r>
        <w:t>Voor een veilig</w:t>
      </w:r>
      <w:r w:rsidR="00EB4085">
        <w:t>e</w:t>
      </w:r>
      <w:r w:rsidR="00F92A3C">
        <w:t>, ondernemend</w:t>
      </w:r>
      <w:r w:rsidR="004B34E2">
        <w:t>e</w:t>
      </w:r>
      <w:r>
        <w:t xml:space="preserve"> en financieel verstandige gemeente.</w:t>
      </w:r>
    </w:p>
    <w:p w14:paraId="0A3B6D52" w14:textId="77777777" w:rsidR="00A10DDC" w:rsidRDefault="00A10DDC">
      <w:pPr>
        <w:pStyle w:val="Plattetekst"/>
        <w:ind w:left="0" w:right="0" w:firstLine="0"/>
        <w:jc w:val="left"/>
        <w:rPr>
          <w:rFonts w:ascii="Trebuchet MS"/>
          <w:b/>
          <w:sz w:val="20"/>
        </w:rPr>
      </w:pPr>
    </w:p>
    <w:p w14:paraId="284A566C" w14:textId="77777777" w:rsidR="00A10DDC" w:rsidRDefault="00A10DDC">
      <w:pPr>
        <w:pStyle w:val="Plattetekst"/>
        <w:ind w:left="0" w:right="0" w:firstLine="0"/>
        <w:jc w:val="left"/>
        <w:rPr>
          <w:rFonts w:ascii="Trebuchet MS"/>
          <w:b/>
          <w:sz w:val="20"/>
        </w:rPr>
      </w:pPr>
    </w:p>
    <w:p w14:paraId="46E22F2C" w14:textId="30DEF096" w:rsidR="00A10DDC" w:rsidRDefault="00A10DDC">
      <w:pPr>
        <w:pStyle w:val="Plattetekst"/>
        <w:ind w:left="0" w:right="0" w:firstLine="0"/>
        <w:jc w:val="left"/>
        <w:rPr>
          <w:rFonts w:ascii="Trebuchet MS"/>
          <w:b/>
          <w:sz w:val="20"/>
        </w:rPr>
      </w:pPr>
    </w:p>
    <w:p w14:paraId="6E387ED4" w14:textId="7385DADA" w:rsidR="00A10DDC" w:rsidRDefault="00A10DDC">
      <w:pPr>
        <w:pStyle w:val="Plattetekst"/>
        <w:ind w:left="0" w:right="0" w:firstLine="0"/>
        <w:jc w:val="left"/>
        <w:rPr>
          <w:rFonts w:ascii="Trebuchet MS"/>
          <w:b/>
          <w:sz w:val="20"/>
        </w:rPr>
      </w:pPr>
    </w:p>
    <w:p w14:paraId="08666EAD" w14:textId="30FC7C52" w:rsidR="00A10DDC" w:rsidRDefault="00AA1015">
      <w:pPr>
        <w:pStyle w:val="Plattetekst"/>
        <w:spacing w:before="121"/>
        <w:ind w:left="0" w:right="0" w:firstLine="0"/>
        <w:jc w:val="left"/>
        <w:rPr>
          <w:rFonts w:ascii="Trebuchet MS"/>
          <w:b/>
          <w:sz w:val="20"/>
        </w:rPr>
      </w:pPr>
      <w:r>
        <w:rPr>
          <w:noProof/>
        </w:rPr>
        <w:drawing>
          <wp:anchor distT="0" distB="0" distL="114300" distR="114300" simplePos="0" relativeHeight="251658250" behindDoc="1" locked="0" layoutInCell="1" allowOverlap="1" wp14:anchorId="2ACAE9BB" wp14:editId="54F91704">
            <wp:simplePos x="0" y="0"/>
            <wp:positionH relativeFrom="column">
              <wp:posOffset>5321300</wp:posOffset>
            </wp:positionH>
            <wp:positionV relativeFrom="paragraph">
              <wp:posOffset>236855</wp:posOffset>
            </wp:positionV>
            <wp:extent cx="1732280" cy="2042795"/>
            <wp:effectExtent l="38100" t="38100" r="20320" b="90805"/>
            <wp:wrapNone/>
            <wp:docPr id="17279568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5685" name="Afbeelding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r w:rsidR="00D67FB2">
        <w:rPr>
          <w:rFonts w:ascii="Trebuchet MS"/>
          <w:b/>
          <w:noProof/>
          <w:sz w:val="48"/>
        </w:rPr>
        <w:drawing>
          <wp:anchor distT="0" distB="0" distL="114300" distR="114300" simplePos="0" relativeHeight="251658240" behindDoc="1" locked="0" layoutInCell="1" allowOverlap="1" wp14:anchorId="021F08D6" wp14:editId="02F39072">
            <wp:simplePos x="0" y="0"/>
            <wp:positionH relativeFrom="column">
              <wp:posOffset>3462020</wp:posOffset>
            </wp:positionH>
            <wp:positionV relativeFrom="paragraph">
              <wp:posOffset>237209</wp:posOffset>
            </wp:positionV>
            <wp:extent cx="1732280" cy="2043357"/>
            <wp:effectExtent l="38100" t="38100" r="20320" b="90805"/>
            <wp:wrapNone/>
            <wp:docPr id="23309166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1665" name="Afbeelding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32280" cy="2043357"/>
                    </a:xfrm>
                    <a:prstGeom prst="rect">
                      <a:avLst/>
                    </a:prstGeom>
                    <a:noFill/>
                    <a:ln>
                      <a:noFill/>
                    </a:ln>
                    <a:effectLst>
                      <a:outerShdw blurRad="50800" dist="38100" dir="2700000" algn="tl" rotWithShape="0">
                        <a:prstClr val="black">
                          <a:alpha val="40000"/>
                        </a:prstClr>
                      </a:outerShdw>
                    </a:effectLst>
                  </pic:spPr>
                </pic:pic>
              </a:graphicData>
            </a:graphic>
          </wp:anchor>
        </w:drawing>
      </w:r>
      <w:r w:rsidR="00CC3C5B">
        <w:rPr>
          <w:rFonts w:ascii="Trebuchet MS"/>
          <w:b/>
          <w:noProof/>
          <w:color w:val="FF6400"/>
          <w:spacing w:val="-6"/>
          <w:sz w:val="48"/>
        </w:rPr>
        <w:drawing>
          <wp:anchor distT="0" distB="0" distL="114300" distR="114300" simplePos="0" relativeHeight="251658252" behindDoc="1" locked="0" layoutInCell="1" allowOverlap="1" wp14:anchorId="215BD322" wp14:editId="62B193DC">
            <wp:simplePos x="0" y="0"/>
            <wp:positionH relativeFrom="column">
              <wp:posOffset>341350</wp:posOffset>
            </wp:positionH>
            <wp:positionV relativeFrom="paragraph">
              <wp:posOffset>288476</wp:posOffset>
            </wp:positionV>
            <wp:extent cx="1720641" cy="1951836"/>
            <wp:effectExtent l="0" t="0" r="0" b="0"/>
            <wp:wrapNone/>
            <wp:docPr id="1729440322" name="Afbeelding 6" descr="Afbeelding met sinaasappel, schermopname, Graphics, Kleurrijkheid&#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0322" name="Afbeelding 6" descr="Afbeelding met sinaasappel, schermopname, Graphics, Kleurrijkheid&#10;&#10;Automatisch gegenereerde beschrijv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4761" cy="19791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B08670" w14:textId="17D3BCBE" w:rsidR="00A10DDC" w:rsidRDefault="00D67FB2">
      <w:pPr>
        <w:pStyle w:val="Plattetekst"/>
        <w:ind w:left="0" w:right="0" w:firstLine="0"/>
        <w:jc w:val="left"/>
        <w:rPr>
          <w:rFonts w:ascii="Trebuchet MS"/>
          <w:b/>
          <w:sz w:val="48"/>
        </w:rPr>
      </w:pPr>
      <w:r>
        <w:rPr>
          <w:rFonts w:ascii="Trebuchet MS"/>
          <w:b/>
          <w:noProof/>
          <w:sz w:val="48"/>
        </w:rPr>
        <w:drawing>
          <wp:anchor distT="0" distB="0" distL="114300" distR="114300" simplePos="0" relativeHeight="251658251" behindDoc="1" locked="0" layoutInCell="1" allowOverlap="1" wp14:anchorId="4F741382" wp14:editId="613A3193">
            <wp:simplePos x="0" y="0"/>
            <wp:positionH relativeFrom="column">
              <wp:posOffset>1526540</wp:posOffset>
            </wp:positionH>
            <wp:positionV relativeFrom="paragraph">
              <wp:posOffset>13335</wp:posOffset>
            </wp:positionV>
            <wp:extent cx="1732280" cy="2042795"/>
            <wp:effectExtent l="38100" t="38100" r="20320" b="90805"/>
            <wp:wrapNone/>
            <wp:docPr id="44613144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1444" name="Afbeelding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p>
    <w:p w14:paraId="7B225B3D" w14:textId="69C869C8" w:rsidR="00A10DDC" w:rsidRDefault="00A10DDC">
      <w:pPr>
        <w:pStyle w:val="Plattetekst"/>
        <w:ind w:left="0" w:right="0" w:firstLine="0"/>
        <w:jc w:val="left"/>
        <w:rPr>
          <w:rFonts w:ascii="Trebuchet MS"/>
          <w:b/>
          <w:sz w:val="48"/>
        </w:rPr>
      </w:pPr>
    </w:p>
    <w:p w14:paraId="70132A38" w14:textId="7418A7BD" w:rsidR="00A10DDC" w:rsidRDefault="00A10DDC">
      <w:pPr>
        <w:pStyle w:val="Plattetekst"/>
        <w:ind w:left="0" w:right="0" w:firstLine="0"/>
        <w:jc w:val="left"/>
        <w:rPr>
          <w:rFonts w:ascii="Trebuchet MS"/>
          <w:b/>
          <w:sz w:val="48"/>
        </w:rPr>
      </w:pPr>
    </w:p>
    <w:p w14:paraId="2A479850" w14:textId="6E0B7319" w:rsidR="00A10DDC" w:rsidRDefault="00A10DDC">
      <w:pPr>
        <w:pStyle w:val="Plattetekst"/>
        <w:spacing w:before="94"/>
        <w:ind w:left="0" w:right="0" w:firstLine="0"/>
        <w:jc w:val="left"/>
        <w:rPr>
          <w:rFonts w:ascii="Trebuchet MS"/>
          <w:b/>
          <w:sz w:val="48"/>
        </w:rPr>
      </w:pPr>
    </w:p>
    <w:p w14:paraId="456DA95E" w14:textId="77777777" w:rsidR="00CC3C5B" w:rsidRDefault="00CC3C5B">
      <w:pPr>
        <w:pStyle w:val="Plattetekst"/>
        <w:spacing w:before="94"/>
        <w:ind w:left="0" w:right="0" w:firstLine="0"/>
        <w:jc w:val="left"/>
        <w:rPr>
          <w:rFonts w:ascii="Trebuchet MS"/>
          <w:b/>
          <w:sz w:val="48"/>
        </w:rPr>
      </w:pPr>
    </w:p>
    <w:p w14:paraId="385A298E" w14:textId="77777777" w:rsidR="00CC3C5B" w:rsidRDefault="00CC3C5B">
      <w:pPr>
        <w:pStyle w:val="Plattetekst"/>
        <w:spacing w:before="94"/>
        <w:ind w:left="0" w:right="0" w:firstLine="0"/>
        <w:jc w:val="left"/>
        <w:rPr>
          <w:rFonts w:ascii="Trebuchet MS"/>
          <w:b/>
          <w:sz w:val="48"/>
        </w:rPr>
      </w:pPr>
    </w:p>
    <w:p w14:paraId="6467B497" w14:textId="77777777" w:rsidR="00CC3C5B" w:rsidRDefault="00CC3C5B" w:rsidP="00EF19CA">
      <w:pPr>
        <w:ind w:left="260"/>
        <w:jc w:val="center"/>
        <w:rPr>
          <w:rFonts w:ascii="Trebuchet MS"/>
          <w:b/>
          <w:color w:val="FF6400"/>
          <w:spacing w:val="-6"/>
          <w:sz w:val="48"/>
        </w:rPr>
      </w:pPr>
    </w:p>
    <w:p w14:paraId="71D80663" w14:textId="77777777" w:rsidR="00CC3C5B" w:rsidRDefault="00CC3C5B" w:rsidP="00EF19CA">
      <w:pPr>
        <w:ind w:left="260"/>
        <w:jc w:val="center"/>
        <w:rPr>
          <w:rFonts w:ascii="Trebuchet MS"/>
          <w:b/>
          <w:color w:val="FF6400"/>
          <w:spacing w:val="-6"/>
          <w:sz w:val="48"/>
        </w:rPr>
      </w:pPr>
    </w:p>
    <w:p w14:paraId="6C529625" w14:textId="77777777" w:rsidR="00CC3C5B" w:rsidRDefault="00CC3C5B" w:rsidP="00EF19CA">
      <w:pPr>
        <w:ind w:left="260"/>
        <w:jc w:val="center"/>
        <w:rPr>
          <w:rFonts w:ascii="Trebuchet MS"/>
          <w:b/>
          <w:color w:val="FF6400"/>
          <w:spacing w:val="-6"/>
          <w:sz w:val="48"/>
        </w:rPr>
      </w:pPr>
    </w:p>
    <w:p w14:paraId="1F95C213" w14:textId="77777777" w:rsidR="00CC3C5B" w:rsidRDefault="00CC3C5B" w:rsidP="00EF19CA">
      <w:pPr>
        <w:ind w:left="260"/>
        <w:jc w:val="center"/>
        <w:rPr>
          <w:rFonts w:ascii="Trebuchet MS"/>
          <w:b/>
          <w:color w:val="FF6400"/>
          <w:spacing w:val="-6"/>
          <w:sz w:val="48"/>
        </w:rPr>
      </w:pPr>
    </w:p>
    <w:p w14:paraId="6E78E450" w14:textId="7E9F1A34" w:rsidR="00C12E17" w:rsidRDefault="00C13889" w:rsidP="00EF19CA">
      <w:pPr>
        <w:ind w:left="260"/>
        <w:jc w:val="center"/>
        <w:rPr>
          <w:rFonts w:ascii="Trebuchet MS"/>
          <w:b/>
          <w:color w:val="FF6400"/>
          <w:spacing w:val="-6"/>
          <w:sz w:val="48"/>
        </w:rPr>
      </w:pPr>
      <w:r>
        <w:rPr>
          <w:rFonts w:ascii="Trebuchet MS"/>
          <w:b/>
          <w:color w:val="FF6400"/>
          <w:spacing w:val="-6"/>
          <w:sz w:val="48"/>
        </w:rPr>
        <w:t>Tegenbegroting VVD Groningen</w:t>
      </w:r>
    </w:p>
    <w:p w14:paraId="28B63EFB" w14:textId="67C64DD3" w:rsidR="00942562" w:rsidRPr="00EF19CA" w:rsidRDefault="00C13889">
      <w:pPr>
        <w:spacing w:before="146"/>
        <w:ind w:left="260" w:right="8"/>
        <w:jc w:val="center"/>
        <w:rPr>
          <w:rFonts w:ascii="Lucida Sans"/>
          <w:color w:val="0A2CCA"/>
          <w:sz w:val="36"/>
          <w:szCs w:val="36"/>
        </w:rPr>
      </w:pPr>
      <w:r>
        <w:rPr>
          <w:rFonts w:eastAsia="Times New Roman"/>
          <w:color w:val="0A2CCA"/>
          <w:sz w:val="36"/>
          <w:szCs w:val="36"/>
          <w:lang w:eastAsia="nl-NL"/>
        </w:rPr>
        <w:t>Ontwerpbegroting 2027 Gemeente Groningen</w:t>
      </w:r>
    </w:p>
    <w:p w14:paraId="74B7BFB2" w14:textId="77777777" w:rsidR="00A10DDC" w:rsidRDefault="00A10DDC">
      <w:pPr>
        <w:pStyle w:val="Plattetekst"/>
        <w:ind w:left="0" w:right="0" w:firstLine="0"/>
        <w:jc w:val="left"/>
        <w:rPr>
          <w:rFonts w:ascii="Lucida Sans"/>
          <w:sz w:val="20"/>
        </w:rPr>
      </w:pPr>
    </w:p>
    <w:p w14:paraId="48421317" w14:textId="77777777" w:rsidR="00A10DDC" w:rsidRDefault="00A10DDC">
      <w:pPr>
        <w:pStyle w:val="Plattetekst"/>
        <w:ind w:left="0" w:right="0" w:firstLine="0"/>
        <w:jc w:val="left"/>
        <w:rPr>
          <w:rFonts w:ascii="Lucida Sans"/>
          <w:sz w:val="20"/>
        </w:rPr>
      </w:pPr>
    </w:p>
    <w:p w14:paraId="29E323E9" w14:textId="77777777" w:rsidR="00A10DDC" w:rsidRDefault="00D17A4D">
      <w:pPr>
        <w:pStyle w:val="Plattetekst"/>
        <w:spacing w:before="146"/>
        <w:ind w:left="0" w:right="0" w:firstLine="0"/>
        <w:jc w:val="left"/>
        <w:rPr>
          <w:rFonts w:ascii="Lucida Sans"/>
          <w:sz w:val="20"/>
        </w:rPr>
      </w:pPr>
      <w:r>
        <w:rPr>
          <w:noProof/>
        </w:rPr>
        <mc:AlternateContent>
          <mc:Choice Requires="wpg">
            <w:drawing>
              <wp:anchor distT="0" distB="0" distL="0" distR="0" simplePos="0" relativeHeight="251658241" behindDoc="1" locked="0" layoutInCell="1" allowOverlap="1" wp14:anchorId="3D6ED8BF" wp14:editId="607DE65C">
                <wp:simplePos x="0" y="0"/>
                <wp:positionH relativeFrom="page">
                  <wp:posOffset>3273080</wp:posOffset>
                </wp:positionH>
                <wp:positionV relativeFrom="paragraph">
                  <wp:posOffset>257522</wp:posOffset>
                </wp:positionV>
                <wp:extent cx="1014094" cy="100838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094" cy="1008380"/>
                          <a:chOff x="0" y="0"/>
                          <a:chExt cx="1014094" cy="1008380"/>
                        </a:xfrm>
                      </wpg:grpSpPr>
                      <wps:wsp>
                        <wps:cNvPr id="39" name="Graphic 39"/>
                        <wps:cNvSpPr/>
                        <wps:spPr>
                          <a:xfrm>
                            <a:off x="159005" y="0"/>
                            <a:ext cx="84455" cy="298450"/>
                          </a:xfrm>
                          <a:custGeom>
                            <a:avLst/>
                            <a:gdLst/>
                            <a:ahLst/>
                            <a:cxnLst/>
                            <a:rect l="l" t="t" r="r" b="b"/>
                            <a:pathLst>
                              <a:path w="84455" h="298450">
                                <a:moveTo>
                                  <a:pt x="0" y="0"/>
                                </a:moveTo>
                                <a:lnTo>
                                  <a:pt x="40170" y="298132"/>
                                </a:lnTo>
                                <a:lnTo>
                                  <a:pt x="84150" y="195757"/>
                                </a:lnTo>
                                <a:lnTo>
                                  <a:pt x="66865" y="67475"/>
                                </a:lnTo>
                                <a:lnTo>
                                  <a:pt x="0" y="0"/>
                                </a:lnTo>
                                <a:close/>
                              </a:path>
                            </a:pathLst>
                          </a:custGeom>
                          <a:solidFill>
                            <a:srgbClr val="0A2CCA"/>
                          </a:solidFill>
                        </wps:spPr>
                        <wps:bodyPr wrap="square" lIns="0" tIns="0" rIns="0" bIns="0" rtlCol="0">
                          <a:prstTxWarp prst="textNoShape">
                            <a:avLst/>
                          </a:prstTxWarp>
                          <a:noAutofit/>
                        </wps:bodyPr>
                      </wps:wsp>
                      <pic:pic xmlns:pic="http://schemas.openxmlformats.org/drawingml/2006/picture">
                        <pic:nvPicPr>
                          <pic:cNvPr id="40" name="Image 40"/>
                          <pic:cNvPicPr/>
                        </pic:nvPicPr>
                        <pic:blipFill>
                          <a:blip r:embed="rId12" cstate="print"/>
                          <a:stretch>
                            <a:fillRect/>
                          </a:stretch>
                        </pic:blipFill>
                        <pic:spPr>
                          <a:xfrm>
                            <a:off x="210317" y="623928"/>
                            <a:ext cx="140195" cy="190372"/>
                          </a:xfrm>
                          <a:prstGeom prst="rect">
                            <a:avLst/>
                          </a:prstGeom>
                        </pic:spPr>
                      </pic:pic>
                      <wps:wsp>
                        <wps:cNvPr id="41" name="Graphic 41"/>
                        <wps:cNvSpPr/>
                        <wps:spPr>
                          <a:xfrm>
                            <a:off x="72366" y="17"/>
                            <a:ext cx="941705" cy="675640"/>
                          </a:xfrm>
                          <a:custGeom>
                            <a:avLst/>
                            <a:gdLst/>
                            <a:ahLst/>
                            <a:cxnLst/>
                            <a:rect l="l" t="t" r="r" b="b"/>
                            <a:pathLst>
                              <a:path w="941705" h="675640">
                                <a:moveTo>
                                  <a:pt x="490283" y="67475"/>
                                </a:moveTo>
                                <a:lnTo>
                                  <a:pt x="423392" y="0"/>
                                </a:lnTo>
                                <a:lnTo>
                                  <a:pt x="209473" y="442849"/>
                                </a:lnTo>
                                <a:lnTo>
                                  <a:pt x="0" y="442849"/>
                                </a:lnTo>
                                <a:lnTo>
                                  <a:pt x="54546" y="497878"/>
                                </a:lnTo>
                                <a:lnTo>
                                  <a:pt x="202069" y="497878"/>
                                </a:lnTo>
                                <a:lnTo>
                                  <a:pt x="222415" y="498386"/>
                                </a:lnTo>
                                <a:lnTo>
                                  <a:pt x="241947" y="499897"/>
                                </a:lnTo>
                                <a:lnTo>
                                  <a:pt x="260654" y="502386"/>
                                </a:lnTo>
                                <a:lnTo>
                                  <a:pt x="278511" y="505841"/>
                                </a:lnTo>
                                <a:lnTo>
                                  <a:pt x="395097" y="264502"/>
                                </a:lnTo>
                                <a:lnTo>
                                  <a:pt x="378815" y="164871"/>
                                </a:lnTo>
                                <a:lnTo>
                                  <a:pt x="443230" y="164871"/>
                                </a:lnTo>
                                <a:lnTo>
                                  <a:pt x="490283" y="67475"/>
                                </a:lnTo>
                                <a:close/>
                              </a:path>
                              <a:path w="941705" h="675640">
                                <a:moveTo>
                                  <a:pt x="621969" y="360629"/>
                                </a:moveTo>
                                <a:lnTo>
                                  <a:pt x="604685" y="232346"/>
                                </a:lnTo>
                                <a:lnTo>
                                  <a:pt x="537806" y="164871"/>
                                </a:lnTo>
                                <a:lnTo>
                                  <a:pt x="577977" y="463003"/>
                                </a:lnTo>
                                <a:lnTo>
                                  <a:pt x="621969" y="360629"/>
                                </a:lnTo>
                                <a:close/>
                              </a:path>
                              <a:path w="941705" h="675640">
                                <a:moveTo>
                                  <a:pt x="941463" y="232346"/>
                                </a:moveTo>
                                <a:lnTo>
                                  <a:pt x="874585" y="164871"/>
                                </a:lnTo>
                                <a:lnTo>
                                  <a:pt x="660666" y="607720"/>
                                </a:lnTo>
                                <a:lnTo>
                                  <a:pt x="451180" y="607720"/>
                                </a:lnTo>
                                <a:lnTo>
                                  <a:pt x="518058" y="675195"/>
                                </a:lnTo>
                                <a:lnTo>
                                  <a:pt x="727532" y="675195"/>
                                </a:lnTo>
                                <a:lnTo>
                                  <a:pt x="941463" y="232346"/>
                                </a:lnTo>
                                <a:close/>
                              </a:path>
                            </a:pathLst>
                          </a:custGeom>
                          <a:solidFill>
                            <a:srgbClr val="0A2CCA"/>
                          </a:solidFill>
                        </wps:spPr>
                        <wps:bodyPr wrap="square" lIns="0" tIns="0" rIns="0" bIns="0" rtlCol="0">
                          <a:prstTxWarp prst="textNoShape">
                            <a:avLst/>
                          </a:prstTxWarp>
                          <a:noAutofit/>
                        </wps:bodyPr>
                      </wps:wsp>
                      <wps:wsp>
                        <wps:cNvPr id="42" name="Graphic 42"/>
                        <wps:cNvSpPr/>
                        <wps:spPr>
                          <a:xfrm>
                            <a:off x="-11" y="4"/>
                            <a:ext cx="947419" cy="941069"/>
                          </a:xfrm>
                          <a:custGeom>
                            <a:avLst/>
                            <a:gdLst/>
                            <a:ahLst/>
                            <a:cxnLst/>
                            <a:rect l="l" t="t" r="r" b="b"/>
                            <a:pathLst>
                              <a:path w="947419" h="941069">
                                <a:moveTo>
                                  <a:pt x="495769" y="0"/>
                                </a:moveTo>
                                <a:lnTo>
                                  <a:pt x="327279" y="0"/>
                                </a:lnTo>
                                <a:lnTo>
                                  <a:pt x="199161" y="298132"/>
                                </a:lnTo>
                                <a:lnTo>
                                  <a:pt x="159004" y="0"/>
                                </a:lnTo>
                                <a:lnTo>
                                  <a:pt x="0" y="0"/>
                                </a:lnTo>
                                <a:lnTo>
                                  <a:pt x="72364" y="442849"/>
                                </a:lnTo>
                                <a:lnTo>
                                  <a:pt x="281851" y="442849"/>
                                </a:lnTo>
                                <a:lnTo>
                                  <a:pt x="495769" y="0"/>
                                </a:lnTo>
                                <a:close/>
                              </a:path>
                              <a:path w="947419" h="941069">
                                <a:moveTo>
                                  <a:pt x="508749" y="720305"/>
                                </a:moveTo>
                                <a:lnTo>
                                  <a:pt x="506920" y="670483"/>
                                </a:lnTo>
                                <a:lnTo>
                                  <a:pt x="496531" y="626389"/>
                                </a:lnTo>
                                <a:lnTo>
                                  <a:pt x="495325" y="623925"/>
                                </a:lnTo>
                                <a:lnTo>
                                  <a:pt x="477939" y="588302"/>
                                </a:lnTo>
                                <a:lnTo>
                                  <a:pt x="451510" y="556514"/>
                                </a:lnTo>
                                <a:lnTo>
                                  <a:pt x="417588" y="531291"/>
                                </a:lnTo>
                                <a:lnTo>
                                  <a:pt x="376542" y="512927"/>
                                </a:lnTo>
                                <a:lnTo>
                                  <a:pt x="351345" y="507022"/>
                                </a:lnTo>
                                <a:lnTo>
                                  <a:pt x="351345" y="720305"/>
                                </a:lnTo>
                                <a:lnTo>
                                  <a:pt x="343890" y="761542"/>
                                </a:lnTo>
                                <a:lnTo>
                                  <a:pt x="325780" y="790905"/>
                                </a:lnTo>
                                <a:lnTo>
                                  <a:pt x="296075" y="808469"/>
                                </a:lnTo>
                                <a:lnTo>
                                  <a:pt x="253847" y="814298"/>
                                </a:lnTo>
                                <a:lnTo>
                                  <a:pt x="210337" y="814298"/>
                                </a:lnTo>
                                <a:lnTo>
                                  <a:pt x="218274" y="623925"/>
                                </a:lnTo>
                                <a:lnTo>
                                  <a:pt x="262877" y="623925"/>
                                </a:lnTo>
                                <a:lnTo>
                                  <a:pt x="305066" y="630301"/>
                                </a:lnTo>
                                <a:lnTo>
                                  <a:pt x="333133" y="648931"/>
                                </a:lnTo>
                                <a:lnTo>
                                  <a:pt x="348195" y="679170"/>
                                </a:lnTo>
                                <a:lnTo>
                                  <a:pt x="351345" y="720305"/>
                                </a:lnTo>
                                <a:lnTo>
                                  <a:pt x="351345" y="507022"/>
                                </a:lnTo>
                                <a:lnTo>
                                  <a:pt x="328701" y="501700"/>
                                </a:lnTo>
                                <a:lnTo>
                                  <a:pt x="274447" y="497890"/>
                                </a:lnTo>
                                <a:lnTo>
                                  <a:pt x="71602" y="497890"/>
                                </a:lnTo>
                                <a:lnTo>
                                  <a:pt x="52082" y="940447"/>
                                </a:lnTo>
                                <a:lnTo>
                                  <a:pt x="264680" y="940447"/>
                                </a:lnTo>
                                <a:lnTo>
                                  <a:pt x="315988" y="936739"/>
                                </a:lnTo>
                                <a:lnTo>
                                  <a:pt x="362254" y="925779"/>
                                </a:lnTo>
                                <a:lnTo>
                                  <a:pt x="403021" y="907770"/>
                                </a:lnTo>
                                <a:lnTo>
                                  <a:pt x="437832" y="882967"/>
                                </a:lnTo>
                                <a:lnTo>
                                  <a:pt x="466267" y="851598"/>
                                </a:lnTo>
                                <a:lnTo>
                                  <a:pt x="487603" y="814298"/>
                                </a:lnTo>
                                <a:lnTo>
                                  <a:pt x="487857" y="813879"/>
                                </a:lnTo>
                                <a:lnTo>
                                  <a:pt x="502158" y="770039"/>
                                </a:lnTo>
                                <a:lnTo>
                                  <a:pt x="508749" y="720305"/>
                                </a:lnTo>
                                <a:close/>
                              </a:path>
                              <a:path w="947419" h="941069">
                                <a:moveTo>
                                  <a:pt x="946962" y="164884"/>
                                </a:moveTo>
                                <a:lnTo>
                                  <a:pt x="778471" y="164884"/>
                                </a:lnTo>
                                <a:lnTo>
                                  <a:pt x="650354" y="463016"/>
                                </a:lnTo>
                                <a:lnTo>
                                  <a:pt x="610184" y="164884"/>
                                </a:lnTo>
                                <a:lnTo>
                                  <a:pt x="451192" y="164884"/>
                                </a:lnTo>
                                <a:lnTo>
                                  <a:pt x="523557" y="607733"/>
                                </a:lnTo>
                                <a:lnTo>
                                  <a:pt x="733044" y="607733"/>
                                </a:lnTo>
                                <a:lnTo>
                                  <a:pt x="946962" y="164884"/>
                                </a:lnTo>
                                <a:close/>
                              </a:path>
                            </a:pathLst>
                          </a:custGeom>
                          <a:solidFill>
                            <a:srgbClr val="FF6400"/>
                          </a:solidFill>
                        </wps:spPr>
                        <wps:bodyPr wrap="square" lIns="0" tIns="0" rIns="0" bIns="0" rtlCol="0">
                          <a:prstTxWarp prst="textNoShape">
                            <a:avLst/>
                          </a:prstTxWarp>
                          <a:noAutofit/>
                        </wps:bodyPr>
                      </wps:wsp>
                      <wps:wsp>
                        <wps:cNvPr id="43" name="Graphic 43"/>
                        <wps:cNvSpPr/>
                        <wps:spPr>
                          <a:xfrm>
                            <a:off x="52066" y="562478"/>
                            <a:ext cx="524510" cy="445770"/>
                          </a:xfrm>
                          <a:custGeom>
                            <a:avLst/>
                            <a:gdLst/>
                            <a:ahLst/>
                            <a:cxnLst/>
                            <a:rect l="l" t="t" r="r" b="b"/>
                            <a:pathLst>
                              <a:path w="524510" h="445770">
                                <a:moveTo>
                                  <a:pt x="405459" y="0"/>
                                </a:moveTo>
                                <a:lnTo>
                                  <a:pt x="429448" y="31677"/>
                                </a:lnTo>
                                <a:lnTo>
                                  <a:pt x="445985" y="68463"/>
                                </a:lnTo>
                                <a:lnTo>
                                  <a:pt x="455160" y="110591"/>
                                </a:lnTo>
                                <a:lnTo>
                                  <a:pt x="456666" y="157832"/>
                                </a:lnTo>
                                <a:lnTo>
                                  <a:pt x="450087" y="207558"/>
                                </a:lnTo>
                                <a:lnTo>
                                  <a:pt x="435779" y="251396"/>
                                </a:lnTo>
                                <a:lnTo>
                                  <a:pt x="414190" y="289118"/>
                                </a:lnTo>
                                <a:lnTo>
                                  <a:pt x="385764" y="320496"/>
                                </a:lnTo>
                                <a:lnTo>
                                  <a:pt x="350947" y="345299"/>
                                </a:lnTo>
                                <a:lnTo>
                                  <a:pt x="310185" y="363299"/>
                                </a:lnTo>
                                <a:lnTo>
                                  <a:pt x="263924" y="374267"/>
                                </a:lnTo>
                                <a:lnTo>
                                  <a:pt x="212610" y="377974"/>
                                </a:lnTo>
                                <a:lnTo>
                                  <a:pt x="0" y="377974"/>
                                </a:lnTo>
                                <a:lnTo>
                                  <a:pt x="66865" y="445449"/>
                                </a:lnTo>
                                <a:lnTo>
                                  <a:pt x="258559" y="445526"/>
                                </a:lnTo>
                                <a:lnTo>
                                  <a:pt x="310602" y="441811"/>
                                </a:lnTo>
                                <a:lnTo>
                                  <a:pt x="358819" y="430824"/>
                                </a:lnTo>
                                <a:lnTo>
                                  <a:pt x="402437" y="412805"/>
                                </a:lnTo>
                                <a:lnTo>
                                  <a:pt x="440680" y="387990"/>
                                </a:lnTo>
                                <a:lnTo>
                                  <a:pt x="472773" y="356617"/>
                                </a:lnTo>
                                <a:lnTo>
                                  <a:pt x="497942" y="318926"/>
                                </a:lnTo>
                                <a:lnTo>
                                  <a:pt x="515412" y="275153"/>
                                </a:lnTo>
                                <a:lnTo>
                                  <a:pt x="524408" y="225536"/>
                                </a:lnTo>
                                <a:lnTo>
                                  <a:pt x="523698" y="177875"/>
                                </a:lnTo>
                                <a:lnTo>
                                  <a:pt x="513788" y="135099"/>
                                </a:lnTo>
                                <a:lnTo>
                                  <a:pt x="495833" y="97706"/>
                                </a:lnTo>
                                <a:lnTo>
                                  <a:pt x="470992" y="66189"/>
                                </a:lnTo>
                                <a:lnTo>
                                  <a:pt x="405459" y="0"/>
                                </a:lnTo>
                                <a:close/>
                              </a:path>
                            </a:pathLst>
                          </a:custGeom>
                          <a:solidFill>
                            <a:srgbClr val="0A2CCA"/>
                          </a:solidFill>
                        </wps:spPr>
                        <wps:bodyPr wrap="square" lIns="0" tIns="0" rIns="0" bIns="0" rtlCol="0">
                          <a:prstTxWarp prst="textNoShape">
                            <a:avLst/>
                          </a:prstTxWarp>
                          <a:noAutofit/>
                        </wps:bodyPr>
                      </wps:wsp>
                    </wpg:wgp>
                  </a:graphicData>
                </a:graphic>
              </wp:anchor>
            </w:drawing>
          </mc:Choice>
          <mc:Fallback>
            <w:pict>
              <v:group w14:anchorId="4CF47B9C" id="Group 38" o:spid="_x0000_s1026" style="position:absolute;margin-left:257.7pt;margin-top:20.3pt;width:79.85pt;height:79.4pt;z-index:-251658239;mso-wrap-distance-left:0;mso-wrap-distance-right:0;mso-position-horizontal-relative:page" coordsize="10140,10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">
                <v:shape id="Graphic 39" o:spid="_x0000_s1027" style="position:absolute;left:1590;width:844;height:2984;visibility:visible;mso-wrap-style:square;v-text-anchor:top" coordsize="84455,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" path="m,l40170,298132,84150,195757,66865,67475,,xe" fillcolor="#0a2cca" stroked="f">
                  <v:path arrowok="t"/>
                </v:shape>
                <v:shape id="Image 40" o:spid="_x0000_s1028" type="#_x0000_t75" style="position:absolute;left:2103;top:6239;width:1402;height:1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">
                  <v:imagedata r:id="rId13" o:title=""/>
                </v:shape>
                <v:shape id="Graphic 41" o:spid="_x0000_s1029" style="position:absolute;left:723;width:9417;height:6756;visibility:visible;mso-wrap-style:square;v-text-anchor:top" coordsize="941705,675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" path="m490283,67475l423392,,209473,442849,,442849r54546,55029l202069,497878r20346,508l241947,499897r18707,2489l278511,505841,395097,264502,378815,164871r64415,l490283,67475xem621969,360629l604685,232346,537806,164871r40171,298132l621969,360629xem941463,232346l874585,164871,660666,607720r-209486,l518058,675195r209474,l941463,232346xe" fillcolor="#0a2cca" stroked="f">
                  <v:path arrowok="t"/>
                </v:shape>
                <v:shape id="Graphic 42" o:spid="_x0000_s1030" style="position:absolute;width:9474;height:9410;visibility:visible;mso-wrap-style:square;v-text-anchor:top" coordsize="947419,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" path="m495769,l327279,,199161,298132,159004,,,,72364,442849r209487,l495769,xem508749,720305r-1829,-49822l496531,626389r-1206,-2464l477939,588302,451510,556514,417588,531291,376542,512927r-25197,-5905l351345,720305r-7455,41237l325780,790905r-29705,17564l253847,814298r-43510,l218274,623925r44603,l305066,630301r28067,18630l348195,679170r3150,41135l351345,507022r-22644,-5322l274447,497890r-202845,l52082,940447r212598,l315988,936739r46266,-10960l403021,907770r34811,-24803l466267,851598r21336,-37300l487857,813879r14301,-43840l508749,720305xem946962,164884r-168491,l650354,463016,610184,164884r-158992,l523557,607733r209487,l946962,164884xe" fillcolor="#ff6400" stroked="f">
                  <v:path arrowok="t"/>
                </v:shape>
                <v:shape id="Graphic 43" o:spid="_x0000_s1031" style="position:absolute;left:520;top:5624;width:5245;height:4458;visibility:visible;mso-wrap-style:square;v-text-anchor:top" coordsize="524510,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" path="m405459,r23989,31677l445985,68463r9175,42128l456666,157832r-6579,49726l435779,251396r-21589,37722l385764,320496r-34817,24803l310185,363299r-46261,10968l212610,377974,,377974r66865,67475l258559,445526r52043,-3715l358819,430824r43618,-18019l440680,387990r32093,-31373l497942,318926r17470,-43773l524408,225536r-710,-47661l513788,135099,495833,97706,470992,66189,405459,xe" fillcolor="#0a2cca" stroked="f">
                  <v:path arrowok="t"/>
                </v:shape>
                <w10:wrap type="topAndBottom" anchorx="page"/>
              </v:group>
            </w:pict>
          </mc:Fallback>
        </mc:AlternateContent>
      </w:r>
    </w:p>
    <w:p w14:paraId="09E57139" w14:textId="77777777" w:rsidR="00A10DDC" w:rsidRDefault="00A10DDC">
      <w:pPr>
        <w:rPr>
          <w:rFonts w:ascii="Lucida Sans"/>
          <w:sz w:val="20"/>
        </w:rPr>
        <w:sectPr w:rsidR="00A10DDC" w:rsidSect="00000BED">
          <w:type w:val="continuous"/>
          <w:pgSz w:w="11910" w:h="16840"/>
          <w:pgMar w:top="1180" w:right="940" w:bottom="0" w:left="680" w:header="708" w:footer="708" w:gutter="0"/>
          <w:cols w:space="708"/>
        </w:sectPr>
      </w:pPr>
    </w:p>
    <w:p w14:paraId="3098C8A5" w14:textId="75567ED7" w:rsidR="00AA22A6" w:rsidRDefault="00D17A4D" w:rsidP="00AA1015">
      <w:pPr>
        <w:pStyle w:val="Kop1"/>
      </w:pPr>
      <w:bookmarkStart w:id="0" w:name="_Toc168755756"/>
      <w:bookmarkStart w:id="1" w:name="_Toc168757441"/>
      <w:bookmarkStart w:id="2" w:name="_Toc207460640"/>
      <w:bookmarkStart w:id="3" w:name="_Toc213683560"/>
      <w:r>
        <w:rPr>
          <w:noProof/>
          <w:position w:val="22"/>
        </w:rPr>
        <w:lastRenderedPageBreak/>
        <w:drawing>
          <wp:inline distT="0" distB="0" distL="0" distR="0" wp14:anchorId="58FB427E" wp14:editId="3A32CB44">
            <wp:extent cx="192803" cy="21911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14"/>
          <w:w w:val="105"/>
          <w:sz w:val="20"/>
        </w:rPr>
        <w:t xml:space="preserve"> </w:t>
      </w:r>
      <w:r>
        <w:rPr>
          <w:w w:val="105"/>
        </w:rPr>
        <w:t>Inhoudsopgave</w:t>
      </w:r>
      <w:bookmarkEnd w:id="0"/>
      <w:bookmarkEnd w:id="1"/>
      <w:bookmarkEnd w:id="2"/>
      <w:bookmarkEnd w:id="3"/>
    </w:p>
    <w:sdt>
      <w:sdtPr>
        <w:rPr>
          <w:rFonts w:ascii="Lucida Sans Unicode" w:eastAsia="Lucida Sans Unicode" w:hAnsi="Lucida Sans Unicode" w:cs="Lucida Sans Unicode"/>
          <w:sz w:val="22"/>
          <w:szCs w:val="22"/>
        </w:rPr>
        <w:id w:val="1642084698"/>
        <w:docPartObj>
          <w:docPartGallery w:val="Table of Contents"/>
          <w:docPartUnique/>
        </w:docPartObj>
      </w:sdtPr>
      <w:sdtEndPr>
        <w:rPr>
          <w:rFonts w:ascii="Trebuchet MS" w:eastAsia="Trebuchet MS" w:hAnsi="Trebuchet MS" w:cs="Trebuchet MS"/>
          <w:b w:val="0"/>
          <w:bCs w:val="0"/>
          <w:sz w:val="28"/>
          <w:szCs w:val="28"/>
        </w:rPr>
      </w:sdtEndPr>
      <w:sdtContent>
        <w:p w14:paraId="5603F89E" w14:textId="27AE0209" w:rsidR="005A337C" w:rsidRDefault="00DF0AC1">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rFonts w:asciiTheme="majorHAnsi" w:eastAsiaTheme="majorEastAsia" w:hAnsiTheme="majorHAnsi" w:cstheme="majorBidi"/>
              <w:b w:val="0"/>
              <w:bCs w:val="0"/>
              <w:color w:val="365F91" w:themeColor="accent1" w:themeShade="BF"/>
              <w:sz w:val="32"/>
              <w:szCs w:val="32"/>
              <w:lang w:eastAsia="nl-NL"/>
            </w:rPr>
            <w:fldChar w:fldCharType="begin"/>
          </w:r>
          <w:r>
            <w:rPr>
              <w:rFonts w:asciiTheme="majorHAnsi" w:eastAsiaTheme="majorEastAsia" w:hAnsiTheme="majorHAnsi" w:cstheme="majorBidi"/>
              <w:b w:val="0"/>
              <w:bCs w:val="0"/>
              <w:color w:val="365F91" w:themeColor="accent1" w:themeShade="BF"/>
              <w:sz w:val="32"/>
              <w:szCs w:val="32"/>
              <w:lang w:eastAsia="nl-NL"/>
            </w:rPr>
            <w:instrText xml:space="preserve"> TOC \o "1-3" \u </w:instrText>
          </w:r>
          <w:r>
            <w:rPr>
              <w:rFonts w:asciiTheme="majorHAnsi" w:eastAsiaTheme="majorEastAsia" w:hAnsiTheme="majorHAnsi" w:cstheme="majorBidi"/>
              <w:b w:val="0"/>
              <w:bCs w:val="0"/>
              <w:color w:val="365F91" w:themeColor="accent1" w:themeShade="BF"/>
              <w:sz w:val="32"/>
              <w:szCs w:val="32"/>
              <w:lang w:eastAsia="nl-NL"/>
            </w:rPr>
            <w:fldChar w:fldCharType="separate"/>
          </w:r>
          <w:r w:rsidR="005A337C" w:rsidRPr="007544F8">
            <w:rPr>
              <w:rFonts w:ascii="Times New Roman"/>
              <w:noProof/>
              <w:spacing w:val="14"/>
              <w:w w:val="105"/>
            </w:rPr>
            <w:t xml:space="preserve"> </w:t>
          </w:r>
          <w:r w:rsidR="005A337C" w:rsidRPr="007544F8">
            <w:rPr>
              <w:noProof/>
              <w:w w:val="105"/>
            </w:rPr>
            <w:t>Inhoudsopgave</w:t>
          </w:r>
          <w:r w:rsidR="005A337C">
            <w:rPr>
              <w:noProof/>
            </w:rPr>
            <w:tab/>
          </w:r>
          <w:r w:rsidR="005A337C">
            <w:rPr>
              <w:noProof/>
            </w:rPr>
            <w:fldChar w:fldCharType="begin"/>
          </w:r>
          <w:r w:rsidR="005A337C">
            <w:rPr>
              <w:noProof/>
            </w:rPr>
            <w:instrText xml:space="preserve"> PAGEREF _Toc213683560 \h </w:instrText>
          </w:r>
          <w:r w:rsidR="005A337C">
            <w:rPr>
              <w:noProof/>
            </w:rPr>
          </w:r>
          <w:r w:rsidR="005A337C">
            <w:rPr>
              <w:noProof/>
            </w:rPr>
            <w:fldChar w:fldCharType="separate"/>
          </w:r>
          <w:r w:rsidR="00F10C90">
            <w:rPr>
              <w:noProof/>
            </w:rPr>
            <w:t>2</w:t>
          </w:r>
          <w:r w:rsidR="005A337C">
            <w:rPr>
              <w:noProof/>
            </w:rPr>
            <w:fldChar w:fldCharType="end"/>
          </w:r>
        </w:p>
        <w:p w14:paraId="716596EB" w14:textId="27C29E6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Fractie</w:t>
          </w:r>
          <w:r>
            <w:rPr>
              <w:noProof/>
            </w:rPr>
            <w:tab/>
          </w:r>
          <w:r>
            <w:rPr>
              <w:noProof/>
            </w:rPr>
            <w:fldChar w:fldCharType="begin"/>
          </w:r>
          <w:r>
            <w:rPr>
              <w:noProof/>
            </w:rPr>
            <w:instrText xml:space="preserve"> PAGEREF _Toc213683561 \h </w:instrText>
          </w:r>
          <w:r>
            <w:rPr>
              <w:noProof/>
            </w:rPr>
          </w:r>
          <w:r>
            <w:rPr>
              <w:noProof/>
            </w:rPr>
            <w:fldChar w:fldCharType="separate"/>
          </w:r>
          <w:r w:rsidR="00F10C90">
            <w:rPr>
              <w:noProof/>
            </w:rPr>
            <w:t>2</w:t>
          </w:r>
          <w:r>
            <w:rPr>
              <w:noProof/>
            </w:rPr>
            <w:fldChar w:fldCharType="end"/>
          </w:r>
        </w:p>
        <w:p w14:paraId="615BA72F" w14:textId="65BFFAB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Besparingen</w:t>
          </w:r>
          <w:r>
            <w:rPr>
              <w:noProof/>
            </w:rPr>
            <w:tab/>
          </w:r>
          <w:r>
            <w:rPr>
              <w:noProof/>
            </w:rPr>
            <w:fldChar w:fldCharType="begin"/>
          </w:r>
          <w:r>
            <w:rPr>
              <w:noProof/>
            </w:rPr>
            <w:instrText xml:space="preserve"> PAGEREF _Toc213683562 \h </w:instrText>
          </w:r>
          <w:r>
            <w:rPr>
              <w:noProof/>
            </w:rPr>
          </w:r>
          <w:r>
            <w:rPr>
              <w:noProof/>
            </w:rPr>
            <w:fldChar w:fldCharType="separate"/>
          </w:r>
          <w:r w:rsidR="00F10C90">
            <w:rPr>
              <w:noProof/>
            </w:rPr>
            <w:t>4</w:t>
          </w:r>
          <w:r>
            <w:rPr>
              <w:noProof/>
            </w:rPr>
            <w:fldChar w:fldCharType="end"/>
          </w:r>
        </w:p>
        <w:p w14:paraId="1429B2FC" w14:textId="16E4E50D"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Een slanke en efficiënte gemeente</w:t>
          </w:r>
          <w:r>
            <w:rPr>
              <w:noProof/>
            </w:rPr>
            <w:tab/>
          </w:r>
          <w:r>
            <w:rPr>
              <w:noProof/>
            </w:rPr>
            <w:fldChar w:fldCharType="begin"/>
          </w:r>
          <w:r>
            <w:rPr>
              <w:noProof/>
            </w:rPr>
            <w:instrText xml:space="preserve"> PAGEREF _Toc213683563 \h </w:instrText>
          </w:r>
          <w:r>
            <w:rPr>
              <w:noProof/>
            </w:rPr>
          </w:r>
          <w:r>
            <w:rPr>
              <w:noProof/>
            </w:rPr>
            <w:fldChar w:fldCharType="separate"/>
          </w:r>
          <w:r w:rsidR="00F10C90">
            <w:rPr>
              <w:noProof/>
            </w:rPr>
            <w:t>4</w:t>
          </w:r>
          <w:r>
            <w:rPr>
              <w:noProof/>
            </w:rPr>
            <w:fldChar w:fldCharType="end"/>
          </w:r>
        </w:p>
        <w:p w14:paraId="1EC41928" w14:textId="7143299F"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Werken moet lonen</w:t>
          </w:r>
          <w:r>
            <w:rPr>
              <w:noProof/>
            </w:rPr>
            <w:tab/>
          </w:r>
          <w:r>
            <w:rPr>
              <w:noProof/>
            </w:rPr>
            <w:fldChar w:fldCharType="begin"/>
          </w:r>
          <w:r>
            <w:rPr>
              <w:noProof/>
            </w:rPr>
            <w:instrText xml:space="preserve"> PAGEREF _Toc213683564 \h </w:instrText>
          </w:r>
          <w:r>
            <w:rPr>
              <w:noProof/>
            </w:rPr>
          </w:r>
          <w:r>
            <w:rPr>
              <w:noProof/>
            </w:rPr>
            <w:fldChar w:fldCharType="separate"/>
          </w:r>
          <w:r w:rsidR="00F10C90">
            <w:rPr>
              <w:noProof/>
            </w:rPr>
            <w:t>7</w:t>
          </w:r>
          <w:r>
            <w:rPr>
              <w:noProof/>
            </w:rPr>
            <w:fldChar w:fldCharType="end"/>
          </w:r>
        </w:p>
        <w:p w14:paraId="6405E26E" w14:textId="099125B9"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Realistische keuzes in ruimte, cultuur en duurzaamheid</w:t>
          </w:r>
          <w:r>
            <w:rPr>
              <w:noProof/>
            </w:rPr>
            <w:tab/>
          </w:r>
          <w:r>
            <w:rPr>
              <w:noProof/>
            </w:rPr>
            <w:fldChar w:fldCharType="begin"/>
          </w:r>
          <w:r>
            <w:rPr>
              <w:noProof/>
            </w:rPr>
            <w:instrText xml:space="preserve"> PAGEREF _Toc213683565 \h </w:instrText>
          </w:r>
          <w:r>
            <w:rPr>
              <w:noProof/>
            </w:rPr>
          </w:r>
          <w:r>
            <w:rPr>
              <w:noProof/>
            </w:rPr>
            <w:fldChar w:fldCharType="separate"/>
          </w:r>
          <w:r w:rsidR="00F10C90">
            <w:rPr>
              <w:noProof/>
            </w:rPr>
            <w:t>10</w:t>
          </w:r>
          <w:r>
            <w:rPr>
              <w:noProof/>
            </w:rPr>
            <w:fldChar w:fldCharType="end"/>
          </w:r>
        </w:p>
        <w:p w14:paraId="50CC7A10" w14:textId="3D90067B"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Investeringen</w:t>
          </w:r>
          <w:r>
            <w:rPr>
              <w:noProof/>
            </w:rPr>
            <w:tab/>
          </w:r>
          <w:r>
            <w:rPr>
              <w:noProof/>
            </w:rPr>
            <w:fldChar w:fldCharType="begin"/>
          </w:r>
          <w:r>
            <w:rPr>
              <w:noProof/>
            </w:rPr>
            <w:instrText xml:space="preserve"> PAGEREF _Toc213683566 \h </w:instrText>
          </w:r>
          <w:r>
            <w:rPr>
              <w:noProof/>
            </w:rPr>
          </w:r>
          <w:r>
            <w:rPr>
              <w:noProof/>
            </w:rPr>
            <w:fldChar w:fldCharType="separate"/>
          </w:r>
          <w:r w:rsidR="00F10C90">
            <w:rPr>
              <w:noProof/>
            </w:rPr>
            <w:t>12</w:t>
          </w:r>
          <w:r>
            <w:rPr>
              <w:noProof/>
            </w:rPr>
            <w:fldChar w:fldCharType="end"/>
          </w:r>
        </w:p>
        <w:p w14:paraId="4F73AB6D" w14:textId="3F771B6E"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Lagere lasten voor inwoners en ondernemers</w:t>
          </w:r>
          <w:r>
            <w:rPr>
              <w:noProof/>
            </w:rPr>
            <w:tab/>
          </w:r>
          <w:r>
            <w:rPr>
              <w:noProof/>
            </w:rPr>
            <w:fldChar w:fldCharType="begin"/>
          </w:r>
          <w:r>
            <w:rPr>
              <w:noProof/>
            </w:rPr>
            <w:instrText xml:space="preserve"> PAGEREF _Toc213683567 \h </w:instrText>
          </w:r>
          <w:r>
            <w:rPr>
              <w:noProof/>
            </w:rPr>
          </w:r>
          <w:r>
            <w:rPr>
              <w:noProof/>
            </w:rPr>
            <w:fldChar w:fldCharType="separate"/>
          </w:r>
          <w:r w:rsidR="00F10C90">
            <w:rPr>
              <w:noProof/>
            </w:rPr>
            <w:t>12</w:t>
          </w:r>
          <w:r>
            <w:rPr>
              <w:noProof/>
            </w:rPr>
            <w:fldChar w:fldCharType="end"/>
          </w:r>
        </w:p>
        <w:p w14:paraId="238458DB" w14:textId="3574DA36"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een veilige en leefbare gemeente</w:t>
          </w:r>
          <w:r>
            <w:rPr>
              <w:noProof/>
            </w:rPr>
            <w:tab/>
          </w:r>
          <w:r>
            <w:rPr>
              <w:noProof/>
            </w:rPr>
            <w:fldChar w:fldCharType="begin"/>
          </w:r>
          <w:r>
            <w:rPr>
              <w:noProof/>
            </w:rPr>
            <w:instrText xml:space="preserve"> PAGEREF _Toc213683568 \h </w:instrText>
          </w:r>
          <w:r>
            <w:rPr>
              <w:noProof/>
            </w:rPr>
          </w:r>
          <w:r>
            <w:rPr>
              <w:noProof/>
            </w:rPr>
            <w:fldChar w:fldCharType="separate"/>
          </w:r>
          <w:r w:rsidR="00F10C90">
            <w:rPr>
              <w:noProof/>
            </w:rPr>
            <w:t>14</w:t>
          </w:r>
          <w:r>
            <w:rPr>
              <w:noProof/>
            </w:rPr>
            <w:fldChar w:fldCharType="end"/>
          </w:r>
        </w:p>
        <w:p w14:paraId="27517E63" w14:textId="6D291F9A"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de toekomst van Groningen</w:t>
          </w:r>
          <w:r>
            <w:rPr>
              <w:noProof/>
            </w:rPr>
            <w:tab/>
          </w:r>
          <w:r>
            <w:rPr>
              <w:noProof/>
            </w:rPr>
            <w:fldChar w:fldCharType="begin"/>
          </w:r>
          <w:r>
            <w:rPr>
              <w:noProof/>
            </w:rPr>
            <w:instrText xml:space="preserve"> PAGEREF _Toc213683569 \h </w:instrText>
          </w:r>
          <w:r>
            <w:rPr>
              <w:noProof/>
            </w:rPr>
          </w:r>
          <w:r>
            <w:rPr>
              <w:noProof/>
            </w:rPr>
            <w:fldChar w:fldCharType="separate"/>
          </w:r>
          <w:r w:rsidR="00F10C90">
            <w:rPr>
              <w:noProof/>
            </w:rPr>
            <w:t>15</w:t>
          </w:r>
          <w:r>
            <w:rPr>
              <w:noProof/>
            </w:rPr>
            <w:fldChar w:fldCharType="end"/>
          </w:r>
        </w:p>
        <w:p w14:paraId="7C6A519C" w14:textId="01BFDC3F"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sidRPr="007544F8">
            <w:rPr>
              <w:rFonts w:ascii="Times New Roman"/>
              <w:noProof/>
              <w:spacing w:val="59"/>
            </w:rPr>
            <w:t xml:space="preserve"> </w:t>
          </w:r>
          <w:r>
            <w:rPr>
              <w:noProof/>
            </w:rPr>
            <w:t>Financieel overzicht</w:t>
          </w:r>
          <w:r>
            <w:rPr>
              <w:noProof/>
            </w:rPr>
            <w:tab/>
          </w:r>
          <w:r>
            <w:rPr>
              <w:noProof/>
            </w:rPr>
            <w:fldChar w:fldCharType="begin"/>
          </w:r>
          <w:r>
            <w:rPr>
              <w:noProof/>
            </w:rPr>
            <w:instrText xml:space="preserve"> PAGEREF _Toc213683570 \h </w:instrText>
          </w:r>
          <w:r>
            <w:rPr>
              <w:noProof/>
            </w:rPr>
          </w:r>
          <w:r>
            <w:rPr>
              <w:noProof/>
            </w:rPr>
            <w:fldChar w:fldCharType="separate"/>
          </w:r>
          <w:r w:rsidR="00F10C90">
            <w:rPr>
              <w:noProof/>
            </w:rPr>
            <w:t>17</w:t>
          </w:r>
          <w:r>
            <w:rPr>
              <w:noProof/>
            </w:rPr>
            <w:fldChar w:fldCharType="end"/>
          </w:r>
        </w:p>
        <w:p w14:paraId="15C9CFFA" w14:textId="6445B4B1"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Ombuigingen en opbrengsten (x1 miljoen)</w:t>
          </w:r>
          <w:r>
            <w:rPr>
              <w:noProof/>
            </w:rPr>
            <w:tab/>
          </w:r>
          <w:r>
            <w:rPr>
              <w:noProof/>
            </w:rPr>
            <w:fldChar w:fldCharType="begin"/>
          </w:r>
          <w:r>
            <w:rPr>
              <w:noProof/>
            </w:rPr>
            <w:instrText xml:space="preserve"> PAGEREF _Toc213683571 \h </w:instrText>
          </w:r>
          <w:r>
            <w:rPr>
              <w:noProof/>
            </w:rPr>
          </w:r>
          <w:r>
            <w:rPr>
              <w:noProof/>
            </w:rPr>
            <w:fldChar w:fldCharType="separate"/>
          </w:r>
          <w:r w:rsidR="00F10C90">
            <w:rPr>
              <w:noProof/>
            </w:rPr>
            <w:t>17</w:t>
          </w:r>
          <w:r>
            <w:rPr>
              <w:noProof/>
            </w:rPr>
            <w:fldChar w:fldCharType="end"/>
          </w:r>
        </w:p>
        <w:p w14:paraId="7A3C587F" w14:textId="4ED0D8A5"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Uitgaven (x1 miljoen)</w:t>
          </w:r>
          <w:r>
            <w:rPr>
              <w:noProof/>
            </w:rPr>
            <w:tab/>
          </w:r>
          <w:r>
            <w:rPr>
              <w:noProof/>
            </w:rPr>
            <w:fldChar w:fldCharType="begin"/>
          </w:r>
          <w:r>
            <w:rPr>
              <w:noProof/>
            </w:rPr>
            <w:instrText xml:space="preserve"> PAGEREF _Toc213683572 \h </w:instrText>
          </w:r>
          <w:r>
            <w:rPr>
              <w:noProof/>
            </w:rPr>
          </w:r>
          <w:r>
            <w:rPr>
              <w:noProof/>
            </w:rPr>
            <w:fldChar w:fldCharType="separate"/>
          </w:r>
          <w:r w:rsidR="00F10C90">
            <w:rPr>
              <w:noProof/>
            </w:rPr>
            <w:t>18</w:t>
          </w:r>
          <w:r>
            <w:rPr>
              <w:noProof/>
            </w:rPr>
            <w:fldChar w:fldCharType="end"/>
          </w:r>
        </w:p>
        <w:p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rPr>
          </w:pPr>
          <w:r>
            <w:rPr>
              <w:noProof/>
            </w:rPr>
            <w:t>Meerjarenbegroting (x1 miljoen)</w:t>
          </w:r>
          <w:r>
            <w:rPr>
              <w:noProof/>
            </w:rPr>
            <w:tab/>
          </w:r>
          <w:r>
            <w:rPr>
              <w:noProof/>
            </w:rPr>
            <w:fldChar w:fldCharType="begin"/>
          </w:r>
          <w:r>
            <w:rPr>
              <w:noProof/>
            </w:rPr>
            <w:instrText xml:space="preserve"> PAGEREF _Toc213699001 \h </w:instrText>
          </w:r>
          <w:r>
            <w:rPr>
              <w:noProof/>
            </w:rPr>
          </w:r>
          <w:r>
            <w:rPr>
              <w:noProof/>
            </w:rPr>
            <w:fldChar w:fldCharType="separate"/>
          </w:r>
          <w:r w:rsidR="00F10C90">
            <w:rPr>
              <w:noProof/>
            </w:rPr>
            <w:t>19</w:t>
          </w:r>
          <w:r>
            <w:rPr>
              <w:noProof/>
            </w:rPr>
            <w:fldChar w:fldCharType="end"/>
          </w:r>
        </w:p>
        <w:p w14:paraId="2E3BD407" w14:textId="781C068E" w:rsidR="00274BBE" w:rsidRDefault="00DF0AC1" w:rsidP="00274BBE">
          <w:pPr>
            <w:pStyle w:val="Inhopg2"/>
            <w:tabs>
              <w:tab w:val="right" w:leader="dot" w:pos="10280"/>
            </w:tabs>
            <w:rPr>
              <w:b w:val="0"/>
              <w:bCs w:val="0"/>
            </w:rPr>
          </w:pPr>
          <w:r>
            <w:rPr>
              <w:rFonts w:asciiTheme="majorHAnsi" w:eastAsiaTheme="majorEastAsia" w:hAnsiTheme="majorHAnsi" w:cstheme="majorBidi"/>
              <w:b w:val="0"/>
              <w:bCs w:val="0"/>
              <w:color w:val="365F91" w:themeColor="accent1" w:themeShade="BF"/>
              <w:sz w:val="32"/>
              <w:szCs w:val="32"/>
              <w:lang w:eastAsia="nl-NL"/>
            </w:rPr>
            <w:fldChar w:fldCharType="end"/>
          </w:r>
        </w:p>
      </w:sdtContent>
    </w:sdt>
    <w:bookmarkStart w:id="4" w:name="_Toc207460641" w:displacedByCustomXml="prev"/>
    <w:p w14:paraId="6FF3F972" w14:textId="77777777" w:rsidR="00274BBE" w:rsidRDefault="00274BBE" w:rsidP="00274BBE">
      <w:pPr>
        <w:pStyle w:val="Kop1"/>
      </w:pPr>
      <w:bookmarkStart w:id="5" w:name="_Toc213683561"/>
      <w:r>
        <w:rPr>
          <w:noProof/>
        </w:rPr>
        <w:drawing>
          <wp:inline distT="0" distB="0" distL="0" distR="0" wp14:anchorId="5206AE08" wp14:editId="654F5926">
            <wp:extent cx="191135" cy="231775"/>
            <wp:effectExtent l="0" t="0" r="0" b="0"/>
            <wp:docPr id="11298437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9"/>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r>
      <w:r>
        <w:rPr>
          <w:rFonts w:ascii="Times New Roman"/>
          <w:spacing w:val="80"/>
          <w:sz w:val="20"/>
        </w:rPr>
        <w:t xml:space="preserve"> </w:t>
      </w:r>
      <w:r>
        <w:t>Fractie</w:t>
      </w:r>
      <w:bookmarkEnd w:id="5"/>
    </w:p>
    <w:p w14:paraId="362F5CC4" w14:textId="17BEA571" w:rsidR="00274BBE" w:rsidRPr="00C13889" w:rsidRDefault="00274BBE" w:rsidP="00274BBE">
      <w:pPr>
        <w:widowControl/>
        <w:autoSpaceDE/>
        <w:autoSpaceDN/>
        <w:spacing w:before="100" w:beforeAutospacing="1" w:after="100" w:afterAutospacing="1"/>
        <w:rPr>
          <w:rFonts w:eastAsia="Times New Roman"/>
          <w:lang w:eastAsia="nl-NL"/>
        </w:rPr>
        <w:sectPr w:rsidR="00274BBE" w:rsidRPr="00C13889" w:rsidSect="00274BBE">
          <w:footerReference w:type="default" r:id="rId15"/>
          <w:pgSz w:w="11910" w:h="16840"/>
          <w:pgMar w:top="1120" w:right="940" w:bottom="600" w:left="680" w:header="0" w:footer="414" w:gutter="0"/>
          <w:cols w:space="708"/>
          <w:docGrid w:linePitch="299"/>
        </w:sectPr>
      </w:pPr>
      <w:r>
        <w:rPr>
          <w:rFonts w:eastAsia="Times New Roman"/>
          <w:lang w:eastAsia="nl-NL"/>
        </w:rPr>
        <w:t>Rik Heiner</w:t>
      </w:r>
      <w:r>
        <w:rPr>
          <w:rFonts w:eastAsia="Times New Roman"/>
          <w:lang w:eastAsia="nl-NL"/>
        </w:rPr>
        <w:br/>
        <w:t>Cassandra Hensen</w:t>
      </w:r>
      <w:r>
        <w:rPr>
          <w:rFonts w:eastAsia="Times New Roman"/>
          <w:lang w:eastAsia="nl-NL"/>
        </w:rPr>
        <w:br/>
        <w:t>Lisa Middelbos</w:t>
      </w:r>
      <w:r>
        <w:rPr>
          <w:rFonts w:eastAsia="Times New Roman"/>
          <w:lang w:eastAsia="nl-NL"/>
        </w:rPr>
        <w:br/>
        <w:t>Fokke Veenstra</w:t>
      </w:r>
    </w:p>
    <w:p w14:paraId="3045FE03" w14:textId="7DF09807" w:rsidR="00C13889" w:rsidRDefault="00C13889" w:rsidP="00622BF2">
      <w:pPr>
        <w:rPr>
          <w:rFonts w:eastAsia="Times New Roman"/>
          <w:b/>
          <w:bCs/>
          <w:lang w:eastAsia="nl-NL"/>
        </w:rPr>
      </w:pPr>
      <w:bookmarkStart w:id="6" w:name="_Hlk168748622"/>
      <w:bookmarkEnd w:id="4"/>
    </w:p>
    <w:p w14:paraId="7B240485" w14:textId="5243C397" w:rsidR="00C13889" w:rsidRDefault="00C13889" w:rsidP="00622BF2">
      <w:pPr>
        <w:rPr>
          <w:rFonts w:eastAsia="Times New Roman"/>
          <w:b/>
          <w:bCs/>
          <w:lang w:eastAsia="nl-NL"/>
        </w:rPr>
      </w:pPr>
    </w:p>
    <w:p w14:paraId="6EA64AC4" w14:textId="2FCE6B70" w:rsidR="00622BF2" w:rsidRDefault="001B24C3" w:rsidP="00622BF2">
      <w:pPr>
        <w:rPr>
          <w:rFonts w:eastAsia="Times New Roman"/>
          <w:b/>
          <w:bCs/>
          <w:lang w:eastAsia="nl-NL"/>
        </w:rPr>
      </w:pP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p>
    <w:p w14:paraId="51019E10" w14:textId="0CB355E5" w:rsidR="00622BF2" w:rsidRPr="00622BF2" w:rsidRDefault="00274BBE" w:rsidP="00622BF2">
      <w:pPr>
        <w:rPr>
          <w:rFonts w:eastAsia="Times New Roman"/>
          <w:b/>
          <w:bCs/>
          <w:lang w:eastAsia="nl-NL"/>
        </w:rPr>
      </w:pPr>
      <w:r>
        <w:rPr>
          <w:noProof/>
        </w:rPr>
        <w:drawing>
          <wp:anchor distT="0" distB="0" distL="114300" distR="114300" simplePos="0" relativeHeight="251677720" behindDoc="1" locked="0" layoutInCell="1" allowOverlap="1" wp14:anchorId="2FA849F0" wp14:editId="476E1B25">
            <wp:simplePos x="0" y="0"/>
            <wp:positionH relativeFrom="page">
              <wp:align>center</wp:align>
            </wp:positionH>
            <wp:positionV relativeFrom="paragraph">
              <wp:posOffset>-1270000</wp:posOffset>
            </wp:positionV>
            <wp:extent cx="16118791" cy="11567160"/>
            <wp:effectExtent l="0" t="0" r="0" b="0"/>
            <wp:wrapNone/>
            <wp:docPr id="21320246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18791" cy="11567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19A859" w14:textId="09C5BC56" w:rsidR="00622BF2" w:rsidRPr="002B18CE" w:rsidRDefault="00622BF2" w:rsidP="00622BF2">
      <w:pPr>
        <w:spacing w:line="177" w:lineRule="auto"/>
      </w:pPr>
      <w:r w:rsidRPr="00EF19CA">
        <w:rPr>
          <w:noProof/>
          <w:color w:val="FFFFFF"/>
        </w:rPr>
        <mc:AlternateContent>
          <mc:Choice Requires="wps">
            <w:drawing>
              <wp:anchor distT="45720" distB="45720" distL="114300" distR="114300" simplePos="0" relativeHeight="251672600" behindDoc="0" locked="0" layoutInCell="1" allowOverlap="1" wp14:anchorId="1ECB3BB4" wp14:editId="75BE1B57">
                <wp:simplePos x="0" y="0"/>
                <wp:positionH relativeFrom="column">
                  <wp:posOffset>391160</wp:posOffset>
                </wp:positionH>
                <wp:positionV relativeFrom="paragraph">
                  <wp:posOffset>0</wp:posOffset>
                </wp:positionV>
                <wp:extent cx="6004560" cy="6065520"/>
                <wp:effectExtent l="0" t="0" r="0" b="0"/>
                <wp:wrapSquare wrapText="bothSides"/>
                <wp:docPr id="764983385"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B3BB4" id="Tekstvak 2" o:spid="_x0000_s1027" type="#_x0000_t202" style="position:absolute;margin-left:30.8pt;margin-top:0;width:472.8pt;height:477.6pt;z-index:251672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" filled="f" stroked="f">
                <v:textbo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v:textbox>
                <w10:wrap type="square"/>
              </v:shape>
            </w:pict>
          </mc:Fallback>
        </mc:AlternateContent>
      </w:r>
    </w:p>
    <w:p w14:paraId="615C44AF" w14:textId="77777777" w:rsidR="00622BF2" w:rsidRDefault="00622BF2" w:rsidP="00622BF2">
      <w:pPr>
        <w:spacing w:line="177" w:lineRule="auto"/>
        <w:sectPr w:rsidR="00622BF2" w:rsidSect="00622BF2">
          <w:footerReference w:type="default" r:id="rId17"/>
          <w:pgSz w:w="11910" w:h="16840"/>
          <w:pgMar w:top="980" w:right="940" w:bottom="600" w:left="680" w:header="0" w:footer="414" w:gutter="0"/>
          <w:cols w:space="708"/>
        </w:sectPr>
      </w:pPr>
    </w:p>
    <w:p w14:paraId="2BC3CC0F" w14:textId="31E746AD" w:rsidR="00622BF2" w:rsidRDefault="00274BBE" w:rsidP="00622BF2">
      <w:pPr>
        <w:pStyle w:val="Kop1"/>
      </w:pPr>
      <w:bookmarkStart w:id="7" w:name="_Toc168755761"/>
      <w:bookmarkStart w:id="8" w:name="_Toc213683562"/>
      <w:r>
        <w:rPr>
          <w:shd w:val="clear" w:color="auto" w:fill="auto"/>
        </w:rPr>
        <w:lastRenderedPageBreak/>
        <w:pict w14:anchorId="00F52DB4">
          <v:shape id="_x0000_i1050" type="#_x0000_t75" style="width:15pt;height:16.8pt;visibility:visible">
            <v:imagedata r:id="rId18" o:title=""/>
            <o:lock v:ext="edit" aspectratio="f"/>
          </v:shape>
        </w:pict>
      </w:r>
      <w:r w:rsidR="00622BF2">
        <w:rPr>
          <w:rFonts w:ascii="Times New Roman"/>
          <w:spacing w:val="71"/>
          <w:sz w:val="20"/>
        </w:rPr>
        <w:t xml:space="preserve"> </w:t>
      </w:r>
      <w:bookmarkEnd w:id="7"/>
      <w:r w:rsidR="00957ED6">
        <w:t>Besparingen</w:t>
      </w:r>
      <w:bookmarkEnd w:id="8"/>
    </w:p>
    <w:p w14:paraId="15878311" w14:textId="5165EBCE" w:rsidR="008327A7" w:rsidRPr="008C5876" w:rsidRDefault="008327A7" w:rsidP="008327A7">
      <w:pPr>
        <w:pStyle w:val="Hoofdtekst"/>
        <w:rPr>
          <w:b/>
          <w:bCs/>
        </w:rPr>
      </w:pPr>
      <w:r w:rsidRPr="008C5876">
        <w:rPr>
          <w:b/>
          <w:bCs/>
        </w:rPr>
        <w:t>De gemeente Groningen staat voor grote financiële uitdagingen. Om de lasten voor inwoners te verlagen en de kerntaken van de overheid weer centraal te stellen, kiest de VVD voor een slankere en doelmatigere organisatie. Dat betekent minder bureaucratie, minder gemeentelijke bemoeienis met taken die beter aan de markt kunnen worden overgelaten en meer focus op veiligheid, onderhoud en een nette leefomgeving. Door kritisch te kijken naar de uitgaven en efficiëntie te vergroten, kan de gemeente met minder middelen meer bereiken voor de Groningers.</w:t>
      </w:r>
    </w:p>
    <w:p w14:paraId="4BE90652" w14:textId="39B5A3F9" w:rsidR="00622BF2" w:rsidRPr="00680979" w:rsidRDefault="00957ED6" w:rsidP="00680979">
      <w:pPr>
        <w:pStyle w:val="Kop2"/>
      </w:pPr>
      <w:bookmarkStart w:id="9" w:name="_Toc213683563"/>
      <w:r w:rsidRPr="0097325D">
        <w:t>Een slanke en efficiënte gemeente</w:t>
      </w:r>
      <w:bookmarkEnd w:id="9"/>
    </w:p>
    <w:p w14:paraId="56497ABB" w14:textId="3E0A1168" w:rsidR="0097325D" w:rsidRPr="008C5876" w:rsidRDefault="0097325D" w:rsidP="0097325D">
      <w:pPr>
        <w:pStyle w:val="Hoofdtekst"/>
        <w:rPr>
          <w:b/>
          <w:bCs/>
        </w:rPr>
      </w:pPr>
      <w:r w:rsidRPr="008C5876">
        <w:rPr>
          <w:b/>
          <w:bCs/>
        </w:rPr>
        <w:t>De VVD vindt dat de gemeentelijke organisatie zich moet richten op haar kerntaken: zorgen voor veilige straten, goed onderhoud en lage lasten. Een uitdijend ambtenarenapparaat en gemeentelijke bedrijven die concurreren met ondernemers passen daar niet bij. Daarom snijden we in de overhead, stoppen we met niet-kerntaken en verkopen we onnodig bezit, zodat belastinggeld weer terechtkomt waar het hoort: bij de Groningers.</w:t>
      </w:r>
    </w:p>
    <w:p>
      <w:pPr>
        <w:pStyle w:val="Hoofdtekst"/>
        <w:rPr>
          <w:rFonts w:cs="Times New Roman"/>
        </w:rPr>
      </w:pPr>
      <w:r>
        <w:rPr>
          <w:color w:val="FF6400"/>
        </w:rPr>
        <w:t>▶</w:t>
      </w:r>
      <w:r>
        <w:tab/>
      </w:r>
      <w:r>
        <w:rPr>
          <w:rFonts w:cs="Times New Roman"/>
          <w:b/>
          <w:bCs/>
        </w:rPr>
        <w:t xml:space="preserve">Besparing overhead 20%</w:t>
      </w:r>
      <w:r>
        <w:rPr>
          <w:rFonts w:cs="Times New Roman"/>
          <w:b/>
          <w:bCs/>
        </w:rPr>
        <w:t xml:space="preserve">. </w:t>
      </w:r>
      <w:r>
        <w:rPr>
          <w:rFonts w:cs="Times New Roman"/>
        </w:rPr>
        <w:t xml:space="preserve">De gemeentelijke overhead is fors gestegen, onder andere door stijgende personeelskosten en een steeds meer uitdijende gemeentelijke organisatie. De VVD vindt dat elke euro aan overhead een euro minder is voor directe uitvoering. We stellen een generieke taakstelling van 20% voor op overhead (zoals stadhuis, ICT, salarisadministratie en HR), zodat middelen worden vrijgemaakt voor veiligheid, onderhoud en lastenverlichting. Deze besparing telt mee voor de 15% minder ambtenaren.</w:t>
      </w:r>
    </w:p>
    <w:p>
      <w:pPr>
        <w:pStyle w:val="Hoofdtekst"/>
        <w:rPr>
          <w:rFonts w:cs="Times New Roman"/>
        </w:rPr>
      </w:pPr>
      <w:r>
        <w:rPr>
          <w:color w:val="FF6400"/>
        </w:rPr>
        <w:t>▶</w:t>
      </w:r>
      <w:r>
        <w:tab/>
      </w:r>
      <w:r>
        <w:rPr>
          <w:rFonts w:cs="Times New Roman"/>
          <w:b/>
          <w:bCs/>
        </w:rPr>
        <w:t xml:space="preserve">Besparingen op het ambtenarenapparaat 15% en een vacaturestop</w:t>
      </w:r>
      <w:r>
        <w:rPr>
          <w:rFonts w:cs="Times New Roman"/>
          <w:b/>
          <w:bCs/>
        </w:rPr>
        <w:t xml:space="preserve">. </w:t>
      </w:r>
      <w:r>
        <w:rPr>
          <w:rFonts w:cs="Times New Roman"/>
        </w:rPr>
        <w:t xml:space="preserve">Wat de VVD betreft moet de gemeente vooral heel veel taken niet meer doen. Daarom kan het ambtenarenapparaat met 15% krimpen: 53,7 miljoen euro per jaar vanaf 2030. Groningen heeft met 14,7 fte per 1.000 inwoners fors meer ambtenaren dan Nijmegen, Eindhoven en Zwolle; alleen Utrecht zit hoger (zie de tabel hieronder). Met 15% minder komt Groningen uit op ongeveer 12,5 fte per 1.000 inwoners. Amsterdam laat zien dat het kan: die gemeente heeft een vacature- en inhuurstop ingesteld en wil 2.500 voltijdbanen schrappen.</w:t>
      </w:r>
      <w:r>
        <w:rPr>
          <w:rStyle w:val="Voetnootmarkering"/>
          <w:rFonts w:cs="Times New Roman"/>
        </w:rPr>
        <w:footnoteReference w:id="1"/>
      </w:r>
      <w:r>
        <w:rPr>
          <w:rFonts w:cs="Times New Roman"/>
        </w:rPr>
        <w:t xml:space="preserve"> De VVD wil ook in Groningen een vacaturestop: vacatures die ontstaan door pensioen of vertrek worden niet meer opgevuld. Veiligheid en uitvoering vallen daarbuiten: boa’s en handhaving, en de mensen die het werk voor inwoners doen, zoals onderhoud van de openbare ruimte, afvalinzameling en dienstverlening aan het loket, worden wel vervangen. Daarnaast stoot de gemeente taken af. De besparingen op de overhead (26,3 miljoen euro) en op het klimaat- en energiebeleid (6,5 miljoen euro) tellen mee voor deze 15%. De rest, oplopend van 5,2 miljoen euro in 2027 naar 20,9 miljoen euro vanaf 2030, komt uit de vacaturestop en het afstoten van taken in de rest van de organisatie. Omdat de besparing op de overhead al in 2027 wordt gehaald, sneller dan via natuurlijk verloop kan, is in 2027 eenmalig 8,4 miljoen euro aan frictiekosten opgenomen.</w:t>
      </w:r>
    </w:p>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300"/>
        <w:gridCol w:w="1900"/>
        <w:gridCol w:w="1200"/>
        <w:gridCol w:w="1855"/>
      </w:tblGrid>
      <w:tr w:rsidR="0097325D" w:rsidRPr="00DA1D71" w14:paraId="1134CB5F" w14:textId="77777777" w:rsidTr="00C93DD6">
        <w:trPr>
          <w:trHeight w:val="369"/>
          <w:cantSplit/>
        </w:trPr>
        <w:tc>
          <w:tcPr>
            <w:tcW w:w="3300"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pPr>
              <w:keepNext/>
            </w:pPr>
            <w:r>
              <w:rPr>
                <w:b/>
                <w:bCs/>
              </w:rPr>
              <w:t xml:space="preserve">Gemeente</w:t>
            </w:r>
          </w:p>
        </w:tc>
        <w:tc>
          <w:tcPr>
            <w:tcW w:w="1900"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pPr>
              <w:keepNext/>
            </w:pPr>
            <w:r>
              <w:rPr>
                <w:b/>
                <w:bCs/>
              </w:rPr>
              <w:t xml:space="preserve">Fte per 1.000 inwoners</w:t>
            </w:r>
          </w:p>
        </w:tc>
        <w:tc>
          <w:tcPr>
            <w:tcW w:w="120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pPr>
              <w:keepNext/>
            </w:pPr>
            <w:r>
              <w:rPr>
                <w:b/>
                <w:bCs/>
              </w:rPr>
              <w:t xml:space="preserve">Jaar</w:t>
            </w:r>
          </w:p>
        </w:tc>
        <w:tc>
          <w:tcPr>
            <w:tcW w:w="1855"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pPr>
              <w:keepNext/>
            </w:pPr>
            <w:r>
              <w:rPr>
                <w:b/>
                <w:bCs/>
              </w:rPr>
              <w:t xml:space="preserve">Soort cijfer</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Groningen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14,7</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2025</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Groningen (doel college)</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13,1</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2027</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begroot</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Utrecht</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15,1</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2025</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Eindhoven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9,8</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2026</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begroot</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Nijmegen</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9,0</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2025</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gerealiseerd</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pPr>
              <w:keepNext/>
            </w:pPr>
            <w:r>
              <w:rPr>
                <w:b/>
                <w:bCs/>
              </w:rPr>
              <w:t xml:space="preserve">Zwolle</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7,5</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2026</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pPr>
              <w:keepNext/>
            </w:pPr>
            <w:r>
              <w:t xml:space="preserve">begroot</w:t>
            </w:r>
          </w:p>
        </w:tc>
      </w:tr>
      <w:tr w:rsidR="0097325D" w:rsidRPr="00DA1D71" w:rsidTr="00C93DD6">
        <w:trPr>
          <w:trHeight w:val="369"/>
          <w:cantSplit/>
        </w:trPr>
        <w:tc>
          <w:tcPr>
            <w:tcW w:w="3300"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 na 15% minder</w:t>
            </w:r>
          </w:p>
        </w:tc>
        <w:tc>
          <w:tcPr>
            <w:tcW w:w="19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12,5</w:t>
            </w:r>
          </w:p>
        </w:tc>
        <w:tc>
          <w:tcPr>
            <w:tcW w:w="120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2030</w:t>
            </w:r>
          </w:p>
        </w:tc>
        <w:tc>
          <w:tcPr>
            <w:tcW w:w="1855"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voorstel VVD</w:t>
            </w:r>
          </w:p>
        </w:tc>
      </w:tr>
    </w:tbl>
    <w:p>
      <w:pPr>
        <w:pStyle w:val="Hoofdtekst"/>
        <w:spacing w:before="40" w:after="120"/>
      </w:pPr>
      <w:r>
        <w:rPr>
          <w:sz w:val="16"/>
          <w:szCs w:val="16"/>
        </w:rPr>
        <w:t xml:space="preserve">Formatie in fte per 1.000 inwoners: verplichte beleidsindicator uit het Besluit begroting en verantwoording (BBV), zoals de gemeenten die zelf publiceren. Groningen: ontwerpbegroting 2027, wettelijke indicatoren (p. 283); Utrecht: begroting 2027, overzicht verplichte BBV-indicatoren (kolom 2025); Nijmegen: stadsbegroting 2027, indicatoren basisset BBV (kolom 2025); Eindhoven en Zwolle: begroting 2026. Dezelfde indicator staat voor alle gemeenten op waarstaatjegemeente.nl.</w:t>
      </w:r>
    </w:p>
    <w:p>
      <w:pPr>
        <w:pStyle w:val="Hoofdtekst"/>
        <w:rPr>
          <w:rFonts w:cs="Times New Roman"/>
        </w:rPr>
      </w:pPr>
      <w:r>
        <w:rPr>
          <w:color w:val="FF6400"/>
        </w:rPr>
        <w:t>▶</w:t>
      </w:r>
      <w:r>
        <w:tab/>
      </w:r>
      <w:r>
        <w:rPr>
          <w:rFonts w:cs="Times New Roman"/>
          <w:b/>
          <w:bCs/>
        </w:rPr>
        <w:t xml:space="preserve">Concernposten 40%</w:t>
      </w:r>
      <w:r>
        <w:rPr>
          <w:rFonts w:cs="Times New Roman"/>
          <w:b/>
          <w:bCs/>
        </w:rPr>
        <w:t xml:space="preserve">. </w:t>
      </w:r>
      <w:r>
        <w:rPr>
          <w:rFonts w:cs="Times New Roman"/>
        </w:rPr>
        <w:t xml:space="preserve">Binnen de gemeentelijke organisatie worden verschillende algemene potjes aangehouden. De VVD wil de concernposten met 40% verlagen, zodat er minder geld blijft liggen en scherper gekozen moet worden.</w:t>
      </w:r>
    </w:p>
    <w:p>
      <w:pPr>
        <w:pStyle w:val="Hoofdtekst"/>
        <w:rPr>
          <w:rFonts w:cs="Times New Roman"/>
        </w:rPr>
      </w:pPr>
      <w:r>
        <w:rPr>
          <w:color w:val="FF6400"/>
        </w:rPr>
        <w:t>▶</w:t>
      </w:r>
      <w:r>
        <w:tab/>
      </w:r>
      <w:r>
        <w:rPr>
          <w:rFonts w:cs="Times New Roman"/>
          <w:b/>
          <w:bCs/>
        </w:rPr>
        <w:t xml:space="preserve">Samenwerkingsverbanden 30% en Regio Groningen-Assen 25%</w:t>
      </w:r>
      <w:r>
        <w:rPr>
          <w:rFonts w:cs="Times New Roman"/>
          <w:b/>
          <w:bCs/>
        </w:rPr>
        <w:t xml:space="preserve">. </w:t>
      </w:r>
      <w:r>
        <w:rPr>
          <w:rFonts w:cs="Times New Roman"/>
        </w:rPr>
        <w:t xml:space="preserve">De gemeente Groningen neemt deel aan veel samenwerkingsverbanden met andere overheden. Wat de VVD betreft doet Groningen daar minder aan mee en stapt de gemeente uit samenwerkingsverbanden die geen aantoonbare meerwaarde voor inwoners hebben. Ook de bijdrage aan de Regio Groningen-Assen wordt verlaagd. Die bijdrage stelt de gemeente samen met de andere deelnemers vast; daarom telt deze besparing pas vanaf 2029 mee.</w:t>
      </w:r>
    </w:p>
    <w:p>
      <w:pPr>
        <w:pStyle w:val="Hoofdtekst"/>
        <w:rPr>
          <w:rFonts w:cs="Times New Roman"/>
        </w:rPr>
      </w:pPr>
      <w:r>
        <w:rPr>
          <w:color w:val="FF6400"/>
        </w:rPr>
        <w:t>▶</w:t>
      </w:r>
      <w:r>
        <w:tab/>
      </w:r>
      <w:r>
        <w:rPr>
          <w:rFonts w:cs="Times New Roman"/>
          <w:b/>
          <w:bCs/>
        </w:rPr>
        <w:t xml:space="preserve">Strategisch bezit en grondzaken 35%</w:t>
      </w:r>
      <w:r>
        <w:rPr>
          <w:rFonts w:cs="Times New Roman"/>
          <w:b/>
          <w:bCs/>
        </w:rPr>
        <w:t xml:space="preserve">. </w:t>
      </w:r>
      <w:r>
        <w:rPr>
          <w:rFonts w:cs="Times New Roman"/>
        </w:rPr>
        <w:t xml:space="preserve">De gemeente Groningen heeft wat de VVD betreft veel te veel vastgoed en grond in handen. Door minder panden en kavels aan te houden dalen de kosten en wordt het risico voor de gemeente kleiner. Daar staan lagere huurinkomsten tegenover, die zijn in het bedrag verwerkt.</w:t>
      </w:r>
    </w:p>
    <w:p>
      <w:pPr>
        <w:pStyle w:val="Hoofdtekst"/>
        <w:rPr>
          <w:rFonts w:cs="Times New Roman"/>
        </w:rPr>
      </w:pPr>
      <w:r>
        <w:rPr>
          <w:color w:val="FF6400"/>
        </w:rPr>
        <w:t>▶</w:t>
      </w:r>
      <w:r>
        <w:tab/>
      </w:r>
      <w:r>
        <w:rPr>
          <w:rFonts w:cs="Times New Roman"/>
          <w:b/>
          <w:bCs/>
        </w:rPr>
        <w:t xml:space="preserve">Minder wethouders 24%</w:t>
      </w:r>
      <w:r>
        <w:rPr>
          <w:rFonts w:cs="Times New Roman"/>
          <w:b/>
          <w:bCs/>
        </w:rPr>
        <w:t xml:space="preserve">. </w:t>
      </w:r>
      <w:r>
        <w:rPr>
          <w:rFonts w:cs="Times New Roman"/>
        </w:rPr>
        <w:t xml:space="preserve">Het college van burgemeester en wethouders kan kleiner. Niet alleen de wethouders kosten geld, ook de hele entourage van een wethouder kost veel geld. De VVD stelt een besparing van 24% op het college voor. Wij gaan ervan uit dat wethouders die vertrekken direct een nieuwe baan hebben en daarom afzien van wachtgeld. Zo kan de besparing al in 2027 volledig worden ingezet.</w:t>
      </w:r>
    </w:p>
    <w:p>
      <w:pPr>
        <w:pStyle w:val="Hoofdtekst"/>
        <w:rPr>
          <w:rFonts w:cs="Times New Roman"/>
        </w:rPr>
      </w:pPr>
      <w:r>
        <w:rPr>
          <w:color w:val="FF6400"/>
        </w:rPr>
        <w:t>▶</w:t>
      </w:r>
      <w:r>
        <w:tab/>
      </w:r>
      <w:r>
        <w:rPr>
          <w:rFonts w:cs="Times New Roman"/>
          <w:b/>
          <w:bCs/>
        </w:rPr>
        <w:t xml:space="preserve">Zakelijke dienstverlening (werkplaats en bedrijfsafval) 100%</w:t>
      </w:r>
      <w:r>
        <w:rPr>
          <w:rFonts w:cs="Times New Roman"/>
          <w:b/>
          <w:bCs/>
        </w:rPr>
        <w:t xml:space="preserve">. </w:t>
      </w:r>
      <w:r>
        <w:rPr>
          <w:rFonts w:cs="Times New Roman"/>
        </w:rPr>
        <w:t xml:space="preserve">De gemeente Groningen doet onderhoud aan auto’s van derden en haalt bedrijfsafval op voor ondernemers. Dit is geen gemeentelijke kerntaak en oneerlijke concurrentie voor bedrijven in de regio. De VVD wil hier zo snel mogelijk mee stoppen. Let op: dit kost geld. De inkomsten zijn hoger dan de kosten, dus stoppen kost 1,2 miljoen euro per jaar, en een deel van de vaste kosten (wagens, depot en overhead) loopt door: nog eens 2,0 miljoen euro per jaar. Vanaf 2028 valt ongeveer 1,0 miljoen euro overhead vrij. Per saldo kost deze keuze 3,2 miljoen euro in 2027 en 2,2 miljoen euro per jaar daarna. Het verkleint wel het risico voor de gemeente.</w:t>
      </w:r>
    </w:p>
    <w:p>
      <w:pPr>
        <w:pStyle w:val="Hoofdtekst"/>
        <w:rPr>
          <w:rFonts w:cs="Times New Roman"/>
        </w:rPr>
      </w:pPr>
      <w:r>
        <w:rPr>
          <w:color w:val="FF6400"/>
        </w:rPr>
        <w:t>▶</w:t>
      </w:r>
      <w:r>
        <w:tab/>
      </w:r>
      <w:r>
        <w:rPr>
          <w:rFonts w:cs="Times New Roman"/>
          <w:b/>
          <w:bCs/>
        </w:rPr>
        <w:t xml:space="preserve">Diversiteit en inclusie 85%</w:t>
      </w:r>
      <w:r>
        <w:rPr>
          <w:rFonts w:cs="Times New Roman"/>
          <w:b/>
          <w:bCs/>
        </w:rPr>
        <w:t xml:space="preserve">. </w:t>
      </w:r>
      <w:r>
        <w:rPr>
          <w:rFonts w:cs="Times New Roman"/>
        </w:rPr>
        <w:t xml:space="preserve">De gemeente investeert in diversiteitsprojecten en inclusieprogramma’s die vooral beleid en overlegstructuren opleveren. Dit is een van de onderdelen waarop de VVD de gemeentelijke organisatie wil laten krimpen. Daarom gaat het budget voor diversiteit en inclusie met 85% omlaag.</w:t>
      </w:r>
    </w:p>
    <w:p>
      <w:pPr>
        <w:pStyle w:val="Hoofdtekst"/>
        <w:rPr>
          <w:rFonts w:cs="Times New Roman"/>
        </w:rPr>
      </w:pPr>
      <w:r>
        <w:rPr>
          <w:color w:val="FF6400"/>
        </w:rPr>
        <w:t>▶</w:t>
      </w:r>
      <w:r>
        <w:tab/>
      </w:r>
      <w:r>
        <w:rPr>
          <w:rFonts w:cs="Times New Roman"/>
          <w:b/>
          <w:bCs/>
        </w:rPr>
        <w:t xml:space="preserve">Minder bouwregels: welstandsvrij bouwen</w:t>
      </w:r>
      <w:r>
        <w:rPr>
          <w:rFonts w:cs="Times New Roman"/>
          <w:b/>
          <w:bCs/>
        </w:rPr>
        <w:t xml:space="preserve">. </w:t>
      </w:r>
      <w:r>
        <w:rPr>
          <w:rFonts w:cs="Times New Roman"/>
        </w:rPr>
        <w:t xml:space="preserve">De welstandscommissie krijgt minder macht. Er komt één welstandsnota met zo min mogelijk regels en nieuwe wijken worden vaker welstandsvrij. Dat versnelt de bouw. Er zijn dan ook minder ambtenaren voor wonen nodig; die besparing valt binnen de 15% minder ambtenaren en staat daarom niet apart in de tabel.</w:t>
      </w:r>
    </w:p>
    <w:p>
      <w:pPr>
        <w:pStyle w:val="Hoofdtekst"/>
        <w:rPr>
          <w:rFonts w:cs="Times New Roman"/>
        </w:rPr>
      </w:pPr>
      <w:r>
        <w:rPr>
          <w:color w:val="FF6400"/>
        </w:rPr>
        <w:t>▶</w:t>
      </w:r>
      <w:r>
        <w:tab/>
      </w:r>
      <w:r>
        <w:rPr>
          <w:rFonts w:cs="Times New Roman"/>
          <w:b/>
          <w:bCs/>
        </w:rPr>
        <w:t xml:space="preserve">Elektrisch maken gemeenteauto’s uitstellen</w:t>
      </w:r>
      <w:r>
        <w:rPr>
          <w:rFonts w:cs="Times New Roman"/>
          <w:b/>
          <w:bCs/>
        </w:rPr>
        <w:t xml:space="preserve">. </w:t>
      </w:r>
      <w:r>
        <w:rPr>
          <w:rFonts w:cs="Times New Roman"/>
        </w:rPr>
        <w:t xml:space="preserve">De gemeente koopt voorlopig weer gewone auto’s en busjes in plaats van elektrische. Dat is goedkoper: 0,6 miljoen euro in 2027 en 0,9 miljoen euro per jaar vanaf 2028. De gemeente stoot hierdoor wel meer CO2 uit.</w:t>
      </w:r>
    </w:p>
    <w:p>
      <w:pPr>
        <w:pStyle w:val="Hoofdtekst"/>
        <w:rPr>
          <w:rFonts w:cs="Times New Roman"/>
        </w:rPr>
      </w:pPr>
      <w:r>
        <w:rPr>
          <w:color w:val="FF6400"/>
        </w:rPr>
        <w:t>▶</w:t>
      </w:r>
      <w:r>
        <w:tab/>
      </w:r>
      <w:r>
        <w:rPr>
          <w:rFonts w:cs="Times New Roman"/>
          <w:b/>
          <w:bCs/>
        </w:rPr>
        <w:t xml:space="preserve">Overige ombuigingen</w:t>
      </w:r>
      <w:r>
        <w:rPr>
          <w:rFonts w:cs="Times New Roman"/>
          <w:b/>
          <w:bCs/>
        </w:rPr>
        <w:t xml:space="preserve">. </w:t>
      </w:r>
      <w:r>
        <w:rPr>
          <w:rFonts w:cs="Times New Roman"/>
        </w:rPr>
        <w:t xml:space="preserve">De gemeente geeft geen geld meer voor Campus Camera (0,1 miljoen euro per jaar). Ook stopt de gemeente met het budget voor internationale solidariteit (0,05 miljoen euro per jaar) en met de subsidie voor dierenartskosten (0,05 miljoen euro in 2027).</w:t>
      </w:r>
    </w:p>
    <w:p w14:paraId="74D07F5C" w14:textId="4754B28C" w:rsidR="0097325D" w:rsidRDefault="0097325D" w:rsidP="0097325D">
      <w:r>
        <w:br w:type="page"/>
      </w:r>
    </w:p>
    <w:p w14:paraId="3FDC67D1" w14:textId="48D4E16D" w:rsidR="0097325D" w:rsidRDefault="0097325D" w:rsidP="008C5876">
      <w:pPr>
        <w:pStyle w:val="Kop2"/>
      </w:pPr>
      <w:bookmarkStart w:id="10" w:name="_Toc213683564"/>
      <w:r w:rsidRPr="0097325D">
        <w:lastRenderedPageBreak/>
        <w:t xml:space="preserve">Werken moet </w:t>
      </w:r>
      <w:r w:rsidR="008C5876">
        <w:t>lonen</w:t>
      </w:r>
      <w:bookmarkEnd w:id="10"/>
    </w:p>
    <w:p w14:paraId="3BB313D5" w14:textId="11833A9A" w:rsidR="0097325D" w:rsidRPr="008C5876" w:rsidRDefault="0097325D" w:rsidP="0097325D">
      <w:pPr>
        <w:rPr>
          <w:b/>
          <w:bCs/>
        </w:rPr>
      </w:pPr>
      <w:r>
        <w:rPr>
          <w:b/>
          <w:bCs/>
        </w:rPr>
        <w:t xml:space="preserve">Voor de VVD is een baan de beste sociale voorziening. Het huidige systeem van toeslagen en regelingen maakt het verschil tussen werken en een uitkering te klein. We kiezen voor een aanpak die mensen activeert en eigen verantwoordelijkheid stimuleert. We bezuinigen op passieve ondersteuning en investeren in begeleiding naar werk. Hier ligt een belangrijke taak voor de landelijke overheid en de VVD heeft vertrouwen dat het kabinet-Jetten, waarin de VVD deelneemt, hiermee aan de slag gaat.</w:t>
      </w:r>
      <w:r>
        <w:rPr>
          <w:rStyle w:val="Voetnootmarkering"/>
        </w:rPr>
        <w:footnoteReference w:id="2"/>
      </w:r>
      <w:r>
        <w:rPr>
          <w:b/>
          <w:bCs/>
        </w:rPr>
        <w:t xml:space="preserve"> Wat absoluut niet helpt is dat de gemeente Groningen de armoedeval nog eens groter maakt en het nog onaantrekkelijker maakt om te werken. Dat kan niet de bedoeling zijn, het moet meer gaan lonen om te werken. Het gaat er dan niet om of je een baan naar je zin kunt vinden, maar het gaat erom dat je een baan vindt.</w:t>
      </w:r>
    </w:p>
    <w:p w14:paraId="3101D911" w14:textId="77777777" w:rsidR="0097325D" w:rsidRDefault="0097325D" w:rsidP="0097325D"/>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65"/>
        <w:gridCol w:w="2016"/>
        <w:gridCol w:w="2120"/>
        <w:gridCol w:w="2154"/>
        <w:gridCol w:w="1896"/>
      </w:tblGrid>
      <w:tr w:rsidR="0097325D" w:rsidRPr="00DA1D71" w14:paraId="1134CB5F" w14:textId="77777777" w:rsidTr="00C93DD6">
        <w:trPr>
          <w:trHeight w:val="369"/>
        </w:trPr>
        <w:tc>
          <w:tcPr>
            <w:tcW w:w="1965"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r>
              <w:rPr>
                <w:b/>
                <w:bCs/>
              </w:rPr>
              <w:t xml:space="preserve">Gemeente</w:t>
            </w:r>
          </w:p>
        </w:tc>
        <w:tc>
          <w:tcPr>
            <w:tcW w:w="2016"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r>
              <w:rPr>
                <w:b/>
                <w:bCs/>
              </w:rPr>
              <w:t xml:space="preserve">Alleenstaand</w:t>
            </w:r>
          </w:p>
        </w:tc>
        <w:tc>
          <w:tcPr>
            <w:tcW w:w="212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r>
              <w:rPr>
                <w:b/>
                <w:bCs/>
              </w:rPr>
              <w:t xml:space="preserve">Alleenstaande ouder</w:t>
            </w:r>
          </w:p>
        </w:tc>
        <w:tc>
          <w:tcPr>
            <w:tcW w:w="2154"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r>
              <w:rPr>
                <w:b/>
                <w:bCs/>
              </w:rPr>
              <w:t xml:space="preserve">Samenwonend</w:t>
            </w:r>
          </w:p>
        </w:tc>
        <w:tc>
          <w:tcPr>
            <w:tcW w:w="1896" w:type="dxa"/>
            <w:tcBorders>
              <w:top w:val="single" w:sz="6" w:space="0" w:color="000000"/>
              <w:left w:val="single" w:sz="6" w:space="0" w:color="000000"/>
              <w:bottom w:val="single" w:sz="6" w:space="0" w:color="000000"/>
              <w:right w:val="single" w:sz="6" w:space="0" w:color="000000"/>
            </w:tcBorders>
            <w:shd w:val="clear" w:color="auto" w:fill="FF6400"/>
            <w:hideMark/>
          </w:tcPr>
          <w:p w14:paraId="736F55A0" w14:textId="77777777" w:rsidR="0097325D" w:rsidRPr="00DA1D71" w:rsidRDefault="0097325D" w:rsidP="008C5876">
            <w:r>
              <w:rPr>
                <w:b/>
                <w:bCs/>
              </w:rPr>
              <w:t xml:space="preserve">Langdurig na</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706</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2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Amsterdam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Rotterdam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300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350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1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Den Haag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360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470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600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Eindhoven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637</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768</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836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4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Tilburg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Nijmegen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590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Enschede</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Maastricht</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561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701</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Leiden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462</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577</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Leeuwarden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533</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bl>
    <w:p>
      <w:pPr>
        <w:pStyle w:val="Hoofdtekst"/>
        <w:spacing w:before="40" w:after="120"/>
      </w:pPr>
      <w:r>
        <w:rPr>
          <w:sz w:val="16"/>
          <w:szCs w:val="16"/>
        </w:rPr>
        <w:t xml:space="preserve">Bedragen in euro per huishouden per toekenning (maximaal één keer per twaalf maanden), stand 2026; samenwonend zonder toeslag per kind. Vergelijkingsgroep: de vier grote steden, de grote studentensteden en Leeuwarden. Bron: verordeningen individuele inkomenstoeslag op lokaleregelgeving.overheid.nl en de informatiepagina’s van de gemeenten (oktober 2026); Groningen: Verordening individuele inkomenstoeslag Participatiewet 2015 (CVDR367471), omgerekend naar de bijstandsnormen van 2026.</w:t>
      </w:r>
    </w:p>
    <w:p w14:paraId="77A597CB" w14:textId="77777777" w:rsidR="0097325D" w:rsidRDefault="0097325D" w:rsidP="0097325D"/>
    <w:p>
      <w:pPr>
        <w:pStyle w:val="Hoofdtekst"/>
        <w:rPr>
          <w:rFonts w:cs="Times New Roman"/>
        </w:rPr>
      </w:pPr>
      <w:r>
        <w:rPr>
          <w:color w:val="FF6400"/>
        </w:rPr>
        <w:t>▶</w:t>
      </w:r>
      <w:r>
        <w:tab/>
      </w:r>
      <w:r>
        <w:rPr>
          <w:rFonts w:cs="Times New Roman"/>
          <w:b/>
          <w:bCs/>
        </w:rPr>
        <w:t xml:space="preserve">Taakstelling WIJ-teams 20%</w:t>
      </w:r>
      <w:r>
        <w:rPr>
          <w:rFonts w:cs="Times New Roman"/>
          <w:b/>
          <w:bCs/>
        </w:rPr>
        <w:t xml:space="preserve">. </w:t>
      </w:r>
      <w:r>
        <w:rPr>
          <w:rFonts w:cs="Times New Roman"/>
        </w:rPr>
        <w:t xml:space="preserve">De WIJ-teams in de wijk zijn met circa 46 miljoen euro een grote kostenpost. De VVD vraagt hier een taakstelling van 20%. Dit kan leiden tot langere wachttijden, waarbij de VVD wil dat de teams zich richten op hun kerntaak: hulp aan mensen die het echt nodig hebben.</w:t>
      </w:r>
    </w:p>
    <w:p>
      <w:pPr>
        <w:pStyle w:val="Hoofdtekst"/>
        <w:rPr>
          <w:rFonts w:cs="Times New Roman"/>
        </w:rPr>
      </w:pPr>
      <w:r>
        <w:rPr>
          <w:color w:val="FF6400"/>
        </w:rPr>
        <w:t>▶</w:t>
      </w:r>
      <w:r>
        <w:tab/>
      </w:r>
      <w:r>
        <w:rPr>
          <w:rFonts w:cs="Times New Roman"/>
          <w:b/>
          <w:bCs/>
        </w:rPr>
        <w:t xml:space="preserve">Stoppen met extra programma’s voor werk</w:t>
      </w:r>
      <w:r>
        <w:rPr>
          <w:rFonts w:cs="Times New Roman"/>
          <w:b/>
          <w:bCs/>
        </w:rPr>
        <w:t xml:space="preserve">. </w:t>
      </w:r>
      <w:r>
        <w:rPr>
          <w:rFonts w:cs="Times New Roman"/>
        </w:rPr>
        <w:t xml:space="preserve">De gemeente stopt met het extra werkprogramma voor mensen in de bijstand (0,85 miljoen euro) en met de uitbreiding van Route Arbeid+ voor jongeren uit het praktijk- en speciaal onderwijs (0,35 miljoen euro). Dit zijn tijdelijke extra programma’s bovenop de gewone re-integratie; samen leveren ze in 2027 eenmalig 1,2 miljoen euro op. De jongeren die nu in Route Arbeid+ zitten, houden hun begeleiding. De VVD steekt het geld voor werk liever in het vaste budget: 10% extra voor begeleiding naar werk.</w:t>
      </w:r>
    </w:p>
    <w:p>
      <w:pPr>
        <w:pStyle w:val="Hoofdtekst"/>
        <w:rPr>
          <w:rFonts w:cs="Times New Roman"/>
        </w:rPr>
      </w:pPr>
      <w:r>
        <w:rPr>
          <w:color w:val="FF6400"/>
        </w:rPr>
        <w:t>▶</w:t>
      </w:r>
      <w:r>
        <w:tab/>
      </w:r>
      <w:r>
        <w:rPr>
          <w:rFonts w:cs="Times New Roman"/>
          <w:b/>
          <w:bCs/>
        </w:rPr>
        <w:t xml:space="preserve">Taakstelling wijk en welzijn</w:t>
      </w:r>
      <w:r>
        <w:rPr>
          <w:rFonts w:cs="Times New Roman"/>
          <w:b/>
          <w:bCs/>
        </w:rPr>
        <w:t xml:space="preserve">. </w:t>
      </w:r>
      <w:r>
        <w:rPr>
          <w:rFonts w:cs="Times New Roman"/>
        </w:rPr>
        <w:t xml:space="preserve">Welzijnsinstellingen en buurthuizen (25%), sociale samenhang in wijken (45%) en wijkvernieuwing (30%) gaan omlaag. Dit betekent minder buurtactiviteiten, minder bewonersinitiatieven en wijkvernieuwing die langzamer verloopt. De VVD vindt dat de gemeente zich eerst moet richten op haar kerntaken. Subsidies moeten netjes worden opgezegd; daarom levert de bezuiniging op welzijn en sociale samenhang in 2027 een kwart op en vanaf 2028 het volledige bedrag. Minder preventie kan er op termijn toe leiden dat meer mensen jeugdzorg of Wmo-hulp nodig hebben; die kosten zijn in de cijfers meegenomen.</w:t>
      </w:r>
    </w:p>
    <w:p>
      <w:pPr>
        <w:pStyle w:val="Hoofdtekst"/>
        <w:rPr>
          <w:rFonts w:cs="Times New Roman"/>
        </w:rPr>
      </w:pPr>
      <w:r>
        <w:rPr>
          <w:color w:val="FF6400"/>
        </w:rPr>
        <w:t>▶</w:t>
      </w:r>
      <w:r>
        <w:tab/>
      </w:r>
      <w:r>
        <w:rPr>
          <w:rFonts w:cs="Times New Roman"/>
          <w:b/>
          <w:bCs/>
        </w:rPr>
        <w:t xml:space="preserve">Taakstelling individuele inkomenstoeslag 75%</w:t>
      </w:r>
      <w:r>
        <w:rPr>
          <w:rFonts w:cs="Times New Roman"/>
          <w:b/>
          <w:bCs/>
        </w:rPr>
        <w:t xml:space="preserve">. </w:t>
      </w:r>
      <w:r>
        <w:rPr>
          <w:rFonts w:cs="Times New Roman"/>
        </w:rPr>
        <w:t xml:space="preserve">De individuele inkomenstoeslag is bedoeld als financiële aanvulling voor mensen die langdurig van een minimuminkomen leven, maar in de praktijk heeft de regeling weinig effect op armoedebestrijding en kost ze veel uitvoeringscapaciteit. De gemeente geeft er jaarlijks 4,2 miljoen euro aan uit, terwijl het nauwelijks bijdraagt aan structurele verbetering van inkomenssituaties. De VVD wil dit geld beter inzetten voor activering en werk. Gemeenten bepalen zelf na hoeveel jaar een laag inkomen als langdurig geldt.</w:t>
      </w:r>
      <w:r>
        <w:rPr>
          <w:rStyle w:val="Voetnootmarkering"/>
          <w:rFonts w:cs="Times New Roman"/>
        </w:rPr>
        <w:footnoteReference w:id="3"/>
      </w:r>
      <w:r>
        <w:rPr>
          <w:rFonts w:cs="Times New Roman"/>
        </w:rPr>
        <w:t xml:space="preserve"> In Groningen is dat twee jaar; de meeste vergelijkbare gemeenten hanteren drie jaar of langer. De VVD stelt voor om net als die gemeenten de termijn te verlengen van twee naar drie jaar. In bovenstaande tabel is te zien dat Groningen per huishouden ruimer uitkeert dan de vier grote steden. Daarom kiest de VVD voor een taakstelling van 75%.</w:t>
      </w:r>
    </w:p>
    <w:p>
      <w:pPr>
        <w:pStyle w:val="Hoofdtekst"/>
        <w:rPr>
          <w:rFonts w:cs="Times New Roman"/>
        </w:rPr>
      </w:pPr>
      <w:r>
        <w:rPr>
          <w:color w:val="FF6400"/>
        </w:rPr>
        <w:t>▶</w:t>
      </w:r>
      <w:r>
        <w:tab/>
      </w:r>
      <w:r>
        <w:rPr>
          <w:rFonts w:cs="Times New Roman"/>
          <w:b/>
          <w:bCs/>
        </w:rPr>
        <w:t xml:space="preserve">Taakstelling armoede- en minimaregelingen 40%</w:t>
      </w:r>
      <w:r>
        <w:rPr>
          <w:rFonts w:cs="Times New Roman"/>
          <w:b/>
          <w:bCs/>
        </w:rPr>
        <w:t xml:space="preserve">. </w:t>
      </w:r>
      <w:r>
        <w:rPr>
          <w:rFonts w:cs="Times New Roman"/>
        </w:rPr>
        <w:t xml:space="preserve">Het verschil tussen iemand die wel werkt en niet werkt moet wat de VVD betreft groter worden. Het moet meer gaan lonen om te werken. Het allerbeste sociale vangnet is uiteindelijk een baan. De gemeente Groningen kent tal van minimaregelingen waardoor het verschil tussen iemand die wel werkt en niet werkt aan het eind van de maand te klein is. De VVD wil daarom flink bezuinigen op deze regelingen om met deze middelen de lasten van alle Groningers te verlagen. Daarnaast willen we veel strenger omgaan met de tegenprestatie die mensen moeten leveren voor een bijstandsuitkering. Mensen worden hierdoor gestimuleerd om ook echt iets terug te doen voor de maatschappij.</w:t>
      </w:r>
    </w:p>
    <w:p>
      <w:pPr>
        <w:pStyle w:val="Hoofdtekst"/>
        <w:rPr>
          <w:rFonts w:cs="Times New Roman"/>
        </w:rPr>
      </w:pPr>
      <w:r>
        <w:rPr>
          <w:color w:val="FF6400"/>
        </w:rPr>
        <w:t>▶</w:t>
      </w:r>
      <w:r>
        <w:tab/>
      </w:r>
      <w:r>
        <w:rPr>
          <w:rFonts w:cs="Times New Roman"/>
          <w:b/>
          <w:bCs/>
        </w:rPr>
        <w:t xml:space="preserve">Schrappen basisbanen</w:t>
      </w:r>
      <w:r>
        <w:rPr>
          <w:rFonts w:cs="Times New Roman"/>
          <w:b/>
          <w:bCs/>
        </w:rPr>
        <w:t xml:space="preserve">. </w:t>
      </w:r>
      <w:r>
        <w:rPr>
          <w:rFonts w:cs="Times New Roman"/>
        </w:rPr>
        <w:t xml:space="preserve">Het programma basisbanen is opgezet om mensen met afstand tot de arbeidsmarkt werkervaring te bieden, maar in de praktijk is het uitgegroeid tot een kostbaar gemeentelijk banenproject zonder structureel uitzicht op regulier werk. De VVD wil de basisbanen schrappen en de middelen inzetten voor effectieve re-integratie en opleidingstrajecten in samenwerking met bedrijven.</w:t>
      </w:r>
    </w:p>
    <w:p>
      <w:pPr>
        <w:pStyle w:val="Hoofdtekst"/>
        <w:rPr>
          <w:rFonts w:cs="Times New Roman"/>
        </w:rPr>
      </w:pPr>
      <w:r>
        <w:rPr>
          <w:color w:val="FF6400"/>
        </w:rPr>
        <w:t>▶</w:t>
      </w:r>
      <w:r>
        <w:tab/>
      </w:r>
      <w:r>
        <w:rPr>
          <w:rFonts w:cs="Times New Roman"/>
          <w:b/>
          <w:bCs/>
        </w:rPr>
        <w:t xml:space="preserve">Verplichte tegenprestatie in de bijstand</w:t>
      </w:r>
      <w:r>
        <w:rPr>
          <w:rFonts w:cs="Times New Roman"/>
          <w:b/>
          <w:bCs/>
        </w:rPr>
        <w:t xml:space="preserve">. </w:t>
      </w:r>
      <w:r>
        <w:rPr>
          <w:rFonts w:cs="Times New Roman"/>
        </w:rPr>
        <w:t xml:space="preserve">Iedereen in de bijstand die het kan, moet iets doen: solliciteren of een tegenprestatie leveren, zoals vrijwilligerswerk in het buurthuis. Een groep mensen gaat dan aan het werk of stopt met de uitkering. Dat scheelt bijstand. Het kost wel geld voor begeleiding en controle en het effect komt pas na een jaar: in 2027 levert het nog niets op, in 2028 0,8 miljoen euro en vanaf 2029 1,6 miljoen euro per jaar. Hoe groot het effect is, is onzeker.</w:t>
      </w:r>
    </w:p>
    <w:p>
      <w:pPr>
        <w:pStyle w:val="Hoofdtekst"/>
        <w:rPr>
          <w:rFonts w:cs="Times New Roman"/>
        </w:rPr>
      </w:pPr>
      <w:r>
        <w:rPr>
          <w:color w:val="FF6400"/>
        </w:rPr>
        <w:t>▶</w:t>
      </w:r>
      <w:r>
        <w:tab/>
      </w:r>
      <w:r>
        <w:rPr>
          <w:rFonts w:cs="Times New Roman"/>
          <w:b/>
          <w:bCs/>
        </w:rPr>
        <w:t xml:space="preserve">Bijzondere bijstand 25%</w:t>
      </w:r>
      <w:r>
        <w:rPr>
          <w:rFonts w:cs="Times New Roman"/>
          <w:b/>
          <w:bCs/>
        </w:rPr>
        <w:t xml:space="preserve">. </w:t>
      </w:r>
      <w:r>
        <w:rPr>
          <w:rFonts w:cs="Times New Roman"/>
        </w:rPr>
        <w:t xml:space="preserve">De bijzondere bijstand is bedoeld voor noodzakelijke kosten die mensen niet zelf kunnen dragen. De VVD stelt voor om de toekenning strikter te hanteren en uit te gaan van eigen verantwoordelijkheid, waardoor een besparing van 25% haalbaar is zonder dat de echt kwetsbaren geraakt worden. Daarnaast gaan door de plannen van de VVD meer mensen aan het werk waardoor er minder geld benodigd is voor de bijzondere bijstand.</w:t>
      </w:r>
    </w:p>
    <w:p>
      <w:pPr>
        <w:pStyle w:val="Hoofdtekst"/>
        <w:rPr>
          <w:rFonts w:cs="Times New Roman"/>
        </w:rPr>
      </w:pPr>
      <w:r>
        <w:rPr>
          <w:color w:val="FF6400"/>
        </w:rPr>
        <w:t>▶</w:t>
      </w:r>
      <w:r>
        <w:tab/>
      </w:r>
      <w:r>
        <w:rPr>
          <w:rFonts w:cs="Times New Roman"/>
          <w:b/>
          <w:bCs/>
        </w:rPr>
        <w:t xml:space="preserve">Wmo 15%</w:t>
      </w:r>
      <w:r>
        <w:rPr>
          <w:rFonts w:cs="Times New Roman"/>
          <w:b/>
          <w:bCs/>
        </w:rPr>
        <w:t xml:space="preserve">. </w:t>
      </w:r>
      <w:r>
        <w:rPr>
          <w:rFonts w:cs="Times New Roman"/>
        </w:rPr>
        <w:t xml:space="preserve">De VVD wil strakker toetsen bij aanvragen voor huishoudelijke hulp en hulpmiddelen. De Wmo blijft een wettelijke taak: wie een maatwerkvoorziening nodig heeft, krijgt die, en de gemeente moet voor ingekochte zorg een reële prijs betalen.</w:t>
      </w:r>
      <w:r>
        <w:rPr>
          <w:rStyle w:val="Voetnootmarkering"/>
          <w:rFonts w:cs="Times New Roman"/>
        </w:rPr>
        <w:footnoteReference w:id="4"/>
      </w:r>
      <w:r>
        <w:rPr>
          <w:rFonts w:cs="Times New Roman"/>
        </w:rPr>
        <w:t xml:space="preserve"> De besparing moet dus komen uit scherpere indicaties en niet uit lagere tarieven. Omdat de zorg via meerjarige contracten is ingekocht, kan de besparing pas na een nieuwe aanbesteding ingaan: in 2027 levert dit nog niets op, vanaf 2028 10,3 miljoen euro per jaar.</w:t>
      </w:r>
    </w:p>
    <w:p>
      <w:pPr>
        <w:pStyle w:val="Hoofdtekst"/>
        <w:rPr>
          <w:rFonts w:cs="Times New Roman"/>
        </w:rPr>
      </w:pPr>
      <w:r>
        <w:rPr>
          <w:color w:val="FF6400"/>
        </w:rPr>
        <w:t>▶</w:t>
      </w:r>
      <w:r>
        <w:tab/>
      </w:r>
      <w:r>
        <w:rPr>
          <w:rFonts w:cs="Times New Roman"/>
          <w:b/>
          <w:bCs/>
        </w:rPr>
        <w:t xml:space="preserve">Overige taakstellingen</w:t>
      </w:r>
      <w:r>
        <w:rPr>
          <w:rFonts w:cs="Times New Roman"/>
          <w:b/>
          <w:bCs/>
        </w:rPr>
        <w:t xml:space="preserve">. </w:t>
      </w:r>
      <w:r>
        <w:rPr>
          <w:rFonts w:cs="Times New Roman"/>
        </w:rPr>
        <w:t xml:space="preserve">Ook de GGD (20%, minder preventie en gezondheidsprogramma’s) en de opvang van vluchtelingen en asielzoekers (16,7%) leveren een bijdrage. De bijdrage aan de GGD wordt samen met de andere gemeenten vastgesteld; die besparing telt daarom pas vanaf 2029 mee.</w:t>
      </w:r>
    </w:p>
    <w:p>
      <w:pPr>
        <w:pStyle w:val="Hoofdtekst"/>
        <w:rPr>
          <w:rFonts w:cs="Times New Roman"/>
        </w:rPr>
      </w:pPr>
      <w:r>
        <w:rPr>
          <w:color w:val="FF6400"/>
        </w:rPr>
        <w:t>▶</w:t>
      </w:r>
      <w:r>
        <w:tab/>
      </w:r>
      <w:r>
        <w:rPr>
          <w:rFonts w:cs="Times New Roman"/>
          <w:b/>
          <w:bCs/>
        </w:rPr>
        <w:t xml:space="preserve">Stoppen met opvang ongedocumenteerden</w:t>
      </w:r>
      <w:r>
        <w:rPr>
          <w:rFonts w:cs="Times New Roman"/>
          <w:b/>
          <w:bCs/>
        </w:rPr>
        <w:t xml:space="preserve">. </w:t>
      </w:r>
      <w:r>
        <w:rPr>
          <w:rFonts w:cs="Times New Roman"/>
        </w:rPr>
        <w:t xml:space="preserve">Het vorige kabinet heeft besloten om met ingang van 2025 niet langer geld beschikbaar te stellen voor de opvang van uitgeprocedeerde asielzoekers.</w:t>
      </w:r>
      <w:r>
        <w:rPr>
          <w:rStyle w:val="Voetnootmarkering"/>
          <w:rFonts w:cs="Times New Roman"/>
        </w:rPr>
        <w:footnoteReference w:id="5"/>
      </w:r>
      <w:r>
        <w:rPr>
          <w:rFonts w:cs="Times New Roman"/>
        </w:rPr>
        <w:t xml:space="preserve"> Wij vinden het niet uit te leggen dat we vervolgens met belastinggeld van Groningers miljoenen euro’s uitgeven aan alsnog de opvang van deze uitgeprocedeerde asielzoekers. Hier moeten we wat de VVD betreft heel snel mee stoppen. Dat scheelt in 2027 eenmalig 5,6 miljoen euro. Een deel van de mensen blijft in de stad en doet een beroep op nachtopvang en noodhulp; daarvoor is 1,1 miljoen euro per jaar gereserveerd.</w:t>
      </w:r>
    </w:p>
    <w:p w14:paraId="374DE99B" w14:textId="77777777" w:rsidR="00C93DD6" w:rsidRDefault="00C93DD6">
      <w:pPr>
        <w:rPr>
          <w:rFonts w:eastAsia="Times New Roman"/>
          <w:color w:val="242424"/>
          <w:lang w:eastAsia="nl-NL"/>
        </w:rPr>
      </w:pPr>
      <w:r>
        <w:br w:type="page"/>
      </w:r>
    </w:p>
    <w:p w14:paraId="6D74991F" w14:textId="3D49DE1F" w:rsidR="00C93DD6" w:rsidRPr="000D611F" w:rsidRDefault="00C93DD6" w:rsidP="000D611F">
      <w:pPr>
        <w:pStyle w:val="Kop2"/>
      </w:pPr>
      <w:bookmarkStart w:id="11" w:name="_Toc213683565"/>
      <w:r w:rsidRPr="000D611F">
        <w:lastRenderedPageBreak/>
        <w:t xml:space="preserve">Realistische </w:t>
      </w:r>
      <w:r w:rsidR="008C5876">
        <w:t>k</w:t>
      </w:r>
      <w:r w:rsidRPr="000D611F">
        <w:t xml:space="preserve">euzes in </w:t>
      </w:r>
      <w:r w:rsidR="008C5876">
        <w:t>r</w:t>
      </w:r>
      <w:r w:rsidRPr="000D611F">
        <w:t xml:space="preserve">uimte, </w:t>
      </w:r>
      <w:r w:rsidR="008C5876">
        <w:t>c</w:t>
      </w:r>
      <w:r w:rsidRPr="000D611F">
        <w:t xml:space="preserve">ultuur en </w:t>
      </w:r>
      <w:r w:rsidR="008C5876">
        <w:t>d</w:t>
      </w:r>
      <w:r w:rsidRPr="000D611F">
        <w:t>uurzaamheid</w:t>
      </w:r>
      <w:bookmarkEnd w:id="11"/>
    </w:p>
    <w:p w14:paraId="34D85F15" w14:textId="0E448DDA" w:rsidR="00C93DD6" w:rsidRPr="008C5876" w:rsidRDefault="00C93DD6" w:rsidP="00C93DD6">
      <w:pPr>
        <w:pStyle w:val="Hoofdtekst"/>
        <w:rPr>
          <w:b/>
          <w:bCs/>
        </w:rPr>
      </w:pPr>
      <w:r w:rsidRPr="008C5876">
        <w:rPr>
          <w:b/>
          <w:bCs/>
        </w:rPr>
        <w:t>De VVD staat voor een nuchtere aanpak van grote projecten. We stoppen met prestigeprojecten die onzeker en duur zijn en kiezen voor haalbare plannen met direct nut voor de inwoners. Culturele instellingen moeten meer op eigen benen staan en de energietransitie moet realistisch en betaalbaar zijn, zonder onnodige claims op onze schaarse ruimte. De markt kan veel taken beter en efficiënter oppakken dan de gemeente.</w:t>
      </w:r>
    </w:p>
    <w:p>
      <w:pPr>
        <w:pStyle w:val="Hoofdtekst"/>
        <w:rPr>
          <w:rFonts w:cs="Times New Roman"/>
        </w:rPr>
      </w:pPr>
      <w:r>
        <w:rPr>
          <w:color w:val="FF6400"/>
        </w:rPr>
        <w:t>▶</w:t>
      </w:r>
      <w:r>
        <w:tab/>
      </w:r>
      <w:r>
        <w:rPr>
          <w:rFonts w:cs="Times New Roman"/>
          <w:b/>
          <w:bCs/>
        </w:rPr>
        <w:t xml:space="preserve">Taakstelling cultuur, instellingen en subsidies 40%</w:t>
      </w:r>
      <w:r>
        <w:rPr>
          <w:rFonts w:cs="Times New Roman"/>
          <w:b/>
          <w:bCs/>
        </w:rPr>
        <w:t xml:space="preserve">. </w:t>
      </w:r>
      <w:r>
        <w:rPr>
          <w:rFonts w:cs="Times New Roman"/>
        </w:rPr>
        <w:t xml:space="preserve">De gemeentelijke begroting van Groningen kent een fors budget voor cultuur. Wat de VVD betreft moeten culturele instellingen zelf ook meer geld verdienen. Zo is het Forum nog altijd niet financieel zelfstandig: na tekorten in 2023 en 2024 is de aanloopperiode verlengd tot en met 2026.</w:t>
      </w:r>
      <w:r>
        <w:rPr>
          <w:rStyle w:val="Voetnootmarkering"/>
          <w:rFonts w:cs="Times New Roman"/>
        </w:rPr>
        <w:footnoteReference w:id="6"/>
      </w:r>
      <w:r>
        <w:rPr>
          <w:rFonts w:cs="Times New Roman"/>
        </w:rPr>
        <w:t xml:space="preserve"> Groningen kent juist ook veel culturele ondernemers die zonder allerlei gemeentelijke subsidies hele mooie dingen voor onze maatschappij doen. Daarom leggen wij een taakstelling van 40% op de subsidies voor culturele instellingen op, waarbij de voorkeur uitgaat naar het vooral meer binnenhalen van gelden. Zo stimuleert de VVD cultureel ondernemerschap. Wat de VVD betreft is een kunstenaar of culturele instelling een ondernemer of een onderneming. Subsidies moeten netjes worden opgezegd; daarom levert deze taakstelling in 2027 een kwart op en vanaf 2028 het volledige bedrag.</w:t>
      </w:r>
    </w:p>
    <w:p>
      <w:pPr>
        <w:pStyle w:val="Hoofdtekst"/>
        <w:rPr>
          <w:rFonts w:cs="Times New Roman"/>
        </w:rPr>
      </w:pPr>
      <w:r>
        <w:rPr>
          <w:color w:val="FF6400"/>
        </w:rPr>
        <w:t>▶</w:t>
      </w:r>
      <w:r>
        <w:tab/>
      </w:r>
      <w:r>
        <w:rPr>
          <w:rFonts w:cs="Times New Roman"/>
          <w:b/>
          <w:bCs/>
        </w:rPr>
        <w:t xml:space="preserve">Stadsschouwburg en Oosterpoort 40% en overige cultuur</w:t>
      </w:r>
      <w:r>
        <w:rPr>
          <w:rFonts w:cs="Times New Roman"/>
          <w:b/>
          <w:bCs/>
        </w:rPr>
        <w:t xml:space="preserve">. </w:t>
      </w:r>
      <w:r>
        <w:rPr>
          <w:rFonts w:cs="Times New Roman"/>
        </w:rPr>
        <w:t xml:space="preserve">Ook de Stadsschouwburg en Oosterpoort moeten meer op eigen benen staan (40%). Let op: minder programma betekent ook minder kaartverkoop, dus de besparing is kleiner dan de bezuiniging; dat is in het bedrag verwerkt. Het cultuur- en evenementenbeleid (bibliotheek, media, evenementen) gaat 10% omlaag en het cultureel vastgoed 25%.</w:t>
      </w:r>
    </w:p>
    <w:p>
      <w:pPr>
        <w:pStyle w:val="Hoofdtekst"/>
        <w:rPr>
          <w:rFonts w:cs="Times New Roman"/>
        </w:rPr>
      </w:pPr>
      <w:r>
        <w:rPr>
          <w:color w:val="FF6400"/>
        </w:rPr>
        <w:t>▶</w:t>
      </w:r>
      <w:r>
        <w:tab/>
      </w:r>
      <w:r>
        <w:rPr>
          <w:rFonts w:cs="Times New Roman"/>
          <w:b/>
          <w:bCs/>
        </w:rPr>
        <w:t xml:space="preserve">Aanpak Oosterhamrikzone 100%</w:t>
      </w:r>
      <w:r>
        <w:rPr>
          <w:rFonts w:cs="Times New Roman"/>
          <w:b/>
          <w:bCs/>
        </w:rPr>
        <w:t xml:space="preserve">. </w:t>
      </w:r>
      <w:r>
        <w:rPr>
          <w:rFonts w:cs="Times New Roman"/>
        </w:rPr>
        <w:t xml:space="preserve">In de begroting staat 0,25 miljoen euro per jaar uit het stedelijk investeringsfonds voor projecten in de Oosterhamrikzone, terwijl de uitvoering onzeker is en de kosten blijven stijgen. De VVD vindt dat de focus moet liggen op haalbare projecten met direct maatschappelijk nut. Daarom schrappen we dit budget. Dat brengt duidelijkheid voor bewoners en ondernemers in het gebied.</w:t>
      </w:r>
    </w:p>
    <w:p>
      <w:pPr>
        <w:pStyle w:val="Hoofdtekst"/>
        <w:rPr>
          <w:rFonts w:cs="Times New Roman"/>
        </w:rPr>
      </w:pPr>
      <w:r>
        <w:rPr>
          <w:color w:val="FF6400"/>
        </w:rPr>
        <w:t>▶</w:t>
      </w:r>
      <w:r>
        <w:tab/>
      </w:r>
      <w:r>
        <w:rPr>
          <w:rFonts w:cs="Times New Roman"/>
          <w:b/>
          <w:bCs/>
        </w:rPr>
        <w:t xml:space="preserve">Klimaat- en energiebeleid (CDOKE) 60%</w:t>
      </w:r>
      <w:r>
        <w:rPr>
          <w:rFonts w:cs="Times New Roman"/>
          <w:b/>
          <w:bCs/>
        </w:rPr>
        <w:t xml:space="preserve">. </w:t>
      </w:r>
      <w:r>
        <w:rPr>
          <w:rFonts w:cs="Times New Roman"/>
        </w:rPr>
        <w:t xml:space="preserve">De gemeente Groningen heeft op klimaat en energie een groot apparaat en grote ambities, zoals de routekaart CO2-neutraal en de warmtetransitie. De VVD wil een realistische en betaalbare energietransitie en vraagt daarom een taakstelling van 60% op dit budget, dat vooral bestaat uit ambtelijke capaciteit; deze besparing telt mee voor de 15% minder ambtenaren. Ook extra geld voor de energietransitie (40%), energiesubsidies (55%) en natuur- en duurzaamheidseducatie (100%) gaan omlaag. Het grootste deel van de energiesubsidies wordt betaald uit inkomsten van buiten de gemeente (3,3 van de 4,3 miljoen euro); daarom levert die bezuiniging netto weinig op.</w:t>
      </w:r>
    </w:p>
    <w:p>
      <w:pPr>
        <w:pStyle w:val="Hoofdtekst"/>
        <w:rPr>
          <w:rFonts w:cs="Times New Roman"/>
        </w:rPr>
      </w:pPr>
      <w:r>
        <w:rPr>
          <w:color w:val="FF6400"/>
        </w:rPr>
        <w:t>▶</w:t>
      </w:r>
      <w:r>
        <w:tab/>
      </w:r>
      <w:r>
        <w:rPr>
          <w:rFonts w:cs="Times New Roman"/>
          <w:b/>
          <w:bCs/>
        </w:rPr>
        <w:t xml:space="preserve">Taakstelling mobiliteit en ruimte</w:t>
      </w:r>
      <w:r>
        <w:rPr>
          <w:rFonts w:cs="Times New Roman"/>
          <w:b/>
          <w:bCs/>
        </w:rPr>
        <w:t xml:space="preserve">. </w:t>
      </w:r>
      <w:r>
        <w:rPr>
          <w:rFonts w:cs="Times New Roman"/>
        </w:rPr>
        <w:t xml:space="preserve">De gemeente kan met minder plannen toe op mobiliteit en ruimte: de uitvoering van de mobiliteitsvisie gaat 55% omlaag en geo en data 15%. Minder ambtenaren voor mobiliteit en wonen valt onder de vacaturestop en de 15% minder ambtenaren. De VVD kiest voor haalbare projecten met direct nut voor inwoners.</w:t>
      </w:r>
    </w:p>
    <w:p w14:paraId="3ADBC616" w14:textId="6A65FF67" w:rsidR="0097325D" w:rsidRPr="000D611F" w:rsidRDefault="008327A7" w:rsidP="0097325D">
      <w:pPr>
        <w:rPr>
          <w:rFonts w:eastAsia="Times New Roman"/>
          <w:color w:val="242424"/>
          <w:lang w:eastAsia="nl-NL"/>
        </w:rPr>
      </w:pPr>
      <w:r>
        <w:br w:type="page"/>
      </w:r>
    </w:p>
    <w:p w14:paraId="231A2CAE" w14:textId="76E15710" w:rsidR="00622BF2" w:rsidRDefault="008C5876" w:rsidP="00622BF2">
      <w:pPr>
        <w:tabs>
          <w:tab w:val="left" w:pos="3266"/>
        </w:tabs>
        <w:sectPr w:rsidR="00622BF2" w:rsidSect="00622BF2">
          <w:footerReference w:type="default" r:id="rId19"/>
          <w:pgSz w:w="11910" w:h="16840"/>
          <w:pgMar w:top="1120" w:right="940" w:bottom="600" w:left="680" w:header="0" w:footer="414" w:gutter="0"/>
          <w:cols w:space="708"/>
        </w:sectPr>
      </w:pPr>
      <w:r>
        <w:rPr>
          <w:noProof/>
        </w:rPr>
        <w:lastRenderedPageBreak/>
        <w:drawing>
          <wp:anchor distT="0" distB="0" distL="114300" distR="114300" simplePos="0" relativeHeight="251678744" behindDoc="1" locked="0" layoutInCell="1" allowOverlap="1" wp14:anchorId="00E42594" wp14:editId="00F41018">
            <wp:simplePos x="0" y="0"/>
            <wp:positionH relativeFrom="page">
              <wp:posOffset>-8595360</wp:posOffset>
            </wp:positionH>
            <wp:positionV relativeFrom="paragraph">
              <wp:posOffset>-1252220</wp:posOffset>
            </wp:positionV>
            <wp:extent cx="17051552" cy="11361068"/>
            <wp:effectExtent l="0" t="0" r="0" b="0"/>
            <wp:wrapNone/>
            <wp:docPr id="1202663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051552" cy="113610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BF2" w:rsidRPr="00EF19CA">
        <w:rPr>
          <w:noProof/>
          <w:color w:val="FFFFFF"/>
        </w:rPr>
        <mc:AlternateContent>
          <mc:Choice Requires="wps">
            <w:drawing>
              <wp:anchor distT="45720" distB="45720" distL="114300" distR="114300" simplePos="0" relativeHeight="251675672" behindDoc="0" locked="0" layoutInCell="1" allowOverlap="1" wp14:anchorId="1A53DBC8" wp14:editId="50F7C177">
                <wp:simplePos x="0" y="0"/>
                <wp:positionH relativeFrom="column">
                  <wp:posOffset>391160</wp:posOffset>
                </wp:positionH>
                <wp:positionV relativeFrom="paragraph">
                  <wp:posOffset>0</wp:posOffset>
                </wp:positionV>
                <wp:extent cx="6004560" cy="6065520"/>
                <wp:effectExtent l="0" t="0" r="0" b="0"/>
                <wp:wrapSquare wrapText="bothSides"/>
                <wp:docPr id="588789916"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3DBC8" id="_x0000_s1028" type="#_x0000_t202" style="position:absolute;margin-left:30.8pt;margin-top:0;width:472.8pt;height:477.6pt;z-index:251675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" filled="f" stroked="f">
                <v:textbo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v:textbox>
                <w10:wrap type="square"/>
              </v:shape>
            </w:pict>
          </mc:Fallback>
        </mc:AlternateContent>
      </w:r>
    </w:p>
    <w:p w14:paraId="3E30E095" w14:textId="6260DF57" w:rsidR="00622BF2" w:rsidRDefault="00274BBE" w:rsidP="00622BF2">
      <w:pPr>
        <w:pStyle w:val="Kop1"/>
      </w:pPr>
      <w:bookmarkStart w:id="12" w:name="_Toc168755760"/>
      <w:bookmarkStart w:id="13" w:name="_Toc213683566"/>
      <w:r>
        <w:rPr>
          <w:shd w:val="clear" w:color="auto" w:fill="auto"/>
        </w:rPr>
        <w:lastRenderedPageBreak/>
        <w:pict w14:anchorId="220CC4E0">
          <v:shape id="_x0000_i1051" type="#_x0000_t75" style="width:15pt;height:16.8pt;visibility:visible">
            <v:imagedata r:id="rId18" o:title=""/>
            <o:lock v:ext="edit" aspectratio="f"/>
          </v:shape>
        </w:pict>
      </w:r>
      <w:r w:rsidR="00622BF2">
        <w:rPr>
          <w:rFonts w:ascii="Times New Roman"/>
          <w:spacing w:val="51"/>
          <w:sz w:val="20"/>
        </w:rPr>
        <w:t xml:space="preserve"> </w:t>
      </w:r>
      <w:bookmarkEnd w:id="12"/>
      <w:r w:rsidR="00957ED6">
        <w:t>Investeringen</w:t>
      </w:r>
      <w:bookmarkEnd w:id="13"/>
    </w:p>
    <w:p w14:paraId="661640B6" w14:textId="76EFE315" w:rsidR="00B50DC6" w:rsidRPr="000A2F40" w:rsidRDefault="00B50DC6" w:rsidP="00B50DC6">
      <w:pPr>
        <w:pStyle w:val="Hoofdtekst"/>
        <w:rPr>
          <w:b/>
          <w:bCs/>
        </w:rPr>
      </w:pPr>
      <w:r w:rsidRPr="000A2F40">
        <w:rPr>
          <w:b/>
          <w:bCs/>
        </w:rPr>
        <w:t>De VVD wil investeren in een sterke, veilige en toekomstgerichte gemeente. Door de lasten voor inwoners en ondernemers te verlagen, komt er meer ruimte voor groei en initiatief. Tegelijkertijd investeren we gericht in een schone en veilige leefomgeving, goed onderhoud en moderne voorzieningen die bijdragen aan een aantrekkelijke stad. Zo bouwen we stap voor stap aan een financieel gezonde gemeente waarin werken, ondernemen en samenleven weer centraal staan.</w:t>
      </w:r>
    </w:p>
    <w:p w14:paraId="436C25CF" w14:textId="34D7DA1D" w:rsidR="008327A7" w:rsidRPr="000D611F" w:rsidRDefault="008327A7" w:rsidP="000D611F">
      <w:pPr>
        <w:pStyle w:val="Kop2"/>
      </w:pPr>
      <w:bookmarkStart w:id="14" w:name="_Toc213616783"/>
      <w:bookmarkStart w:id="15" w:name="_Toc213683567"/>
      <w:bookmarkEnd w:id="6"/>
      <w:r w:rsidRPr="000D611F">
        <w:t xml:space="preserve">Lagere </w:t>
      </w:r>
      <w:bookmarkEnd w:id="14"/>
      <w:r w:rsidR="000A2F40">
        <w:t>lasten voor inwoners en ondernemers</w:t>
      </w:r>
      <w:bookmarkEnd w:id="15"/>
    </w:p>
    <w:p w14:paraId="0FF5A864" w14:textId="0E578D7C" w:rsidR="008327A7" w:rsidRPr="000A2F40" w:rsidRDefault="008327A7" w:rsidP="008327A7">
      <w:pPr>
        <w:rPr>
          <w:b/>
          <w:bCs/>
        </w:rPr>
      </w:pPr>
      <w:r>
        <w:rPr>
          <w:b/>
          <w:bCs/>
        </w:rPr>
        <w:t xml:space="preserve">Groninger huiseigenaren betalen gemiddeld de hoogste OZB van het Noorden.</w:t>
      </w:r>
      <w:r>
        <w:rPr>
          <w:rStyle w:val="Voetnootmarkering"/>
        </w:rPr>
        <w:footnoteReference w:id="7"/>
      </w:r>
      <w:r>
        <w:rPr>
          <w:b/>
          <w:bCs/>
        </w:rPr>
        <w:t xml:space="preserve"> Voor de VVD is het verlagen van de lasten een topprioriteit. Door de gemeentelijke heffingen, de OZB en belastingen voor ondernemers te verlagen, houden inwoners en ondernemers meer over in hun eigen portemonnee. Dit versterkt de lokale economie en maakt Groningen een aantrekkelijkere stad om te wonen, te werken en te ondernemen.</w:t>
      </w:r>
    </w:p>
    <w:p>
      <w:pPr>
        <w:pStyle w:val="Hoofdtekst"/>
        <w:rPr>
          <w:rFonts w:cs="Times New Roman"/>
        </w:rPr>
      </w:pPr>
      <w:r>
        <w:rPr>
          <w:color w:val="FF6400"/>
        </w:rPr>
        <w:t>▶</w:t>
      </w:r>
      <w:r>
        <w:tab/>
      </w:r>
      <w:r>
        <w:rPr>
          <w:rFonts w:cs="Times New Roman"/>
          <w:b/>
          <w:bCs/>
        </w:rPr>
        <w:t xml:space="preserve">Verlaging OZB 20%</w:t>
      </w:r>
      <w:r>
        <w:rPr>
          <w:rFonts w:cs="Times New Roman"/>
          <w:b/>
          <w:bCs/>
        </w:rPr>
        <w:t xml:space="preserve">. </w:t>
      </w:r>
      <w:r>
        <w:rPr>
          <w:rFonts w:cs="Times New Roman"/>
        </w:rPr>
        <w:t xml:space="preserve">Er is geen gemeente in Groningen, Drenthe, Friesland en Overijssel waar een huiseigenaar gemiddeld zoveel OZB betaalt als in de gemeente Groningen.</w:t>
      </w:r>
      <w:r>
        <w:rPr>
          <w:rStyle w:val="Voetnootmarkering"/>
          <w:rFonts w:cs="Times New Roman"/>
        </w:rPr>
        <w:footnoteReference w:id="8"/>
      </w:r>
      <w:r>
        <w:rPr>
          <w:rFonts w:cs="Times New Roman"/>
        </w:rPr>
        <w:t xml:space="preserve"> Het college wil de OZB in 2027 verhogen met 4,58% en daarbovenop nog eens 5%; de woonlasten voor huiseigenaren stijgen daardoor met 9,57%.</w:t>
      </w:r>
      <w:r>
        <w:rPr>
          <w:rStyle w:val="Voetnootmarkering"/>
          <w:rFonts w:cs="Times New Roman"/>
        </w:rPr>
        <w:footnoteReference w:id="9"/>
      </w:r>
      <w:r>
        <w:rPr>
          <w:rFonts w:cs="Times New Roman"/>
        </w:rPr>
        <w:t xml:space="preserve"> De VVD wil de lasten voor alle Groningers juist verlichten. De verlaging van de OZB met 20% is hier een onderdeel van.</w:t>
      </w:r>
    </w:p>
    <w:p>
      <w:pPr>
        <w:pStyle w:val="Hoofdtekst"/>
        <w:rPr>
          <w:rFonts w:cs="Times New Roman"/>
        </w:rPr>
      </w:pPr>
      <w:r>
        <w:rPr>
          <w:color w:val="FF6400"/>
        </w:rPr>
        <w:t>▶</w:t>
      </w:r>
      <w:r>
        <w:tab/>
      </w:r>
      <w:r>
        <w:rPr>
          <w:rFonts w:cs="Times New Roman"/>
          <w:b/>
          <w:bCs/>
        </w:rPr>
        <w:t xml:space="preserve">Afschaffen reclamebelasting</w:t>
      </w:r>
      <w:r>
        <w:rPr>
          <w:rFonts w:cs="Times New Roman"/>
          <w:b/>
          <w:bCs/>
        </w:rPr>
        <w:t xml:space="preserve">. </w:t>
      </w:r>
      <w:r>
        <w:rPr>
          <w:rFonts w:cs="Times New Roman"/>
        </w:rPr>
        <w:t xml:space="preserve">De VVD wil zo snel mogelijk stoppen met de reclamebelasting. Dit is een belasting waarmee we de lasten voor bedrijven en instellingen onnodig laten stijgen. Het doel van de reclamebelasting, het tegengaan van verrommeling, bereik je door samen te werken met ondernemers en instellingen, niet door het opleggen van een extra belasting. Het college stelt de tweede stap van de reclamebelasting zelf al uit en stelt ondernemers met 2 m² reclame of minder vrij; een evaluatie is er nog niet.</w:t>
      </w:r>
      <w:r>
        <w:rPr>
          <w:rStyle w:val="Voetnootmarkering"/>
          <w:rFonts w:cs="Times New Roman"/>
        </w:rPr>
        <w:footnoteReference w:id="10"/>
      </w:r>
      <w:r>
        <w:rPr>
          <w:rFonts w:cs="Times New Roman"/>
        </w:rPr>
        <w:t xml:space="preserve"> De belasting levert de gemeente weinig op (1,0 miljoen euro per jaar), terwijl inventarisatie, controle en bezwaar tijd en geld kosten, voor ondernemers én voor de gemeente. Daarnaast hebben bijvoorbeeld winkeliers reclame nodig om hun producten aan te prijzen.</w:t>
      </w:r>
    </w:p>
    <w:p>
      <w:pPr>
        <w:pStyle w:val="Hoofdtekst"/>
        <w:rPr>
          <w:rFonts w:cs="Times New Roman"/>
        </w:rPr>
      </w:pPr>
      <w:r>
        <w:rPr>
          <w:color w:val="FF6400"/>
        </w:rPr>
        <w:t>▶</w:t>
      </w:r>
      <w:r>
        <w:tab/>
      </w:r>
      <w:r>
        <w:rPr>
          <w:rFonts w:cs="Times New Roman"/>
          <w:b/>
          <w:bCs/>
        </w:rPr>
        <w:t xml:space="preserve">Betaald parkeren 20% goedkoper</w:t>
      </w:r>
      <w:r>
        <w:rPr>
          <w:rFonts w:cs="Times New Roman"/>
          <w:b/>
          <w:bCs/>
        </w:rPr>
        <w:t xml:space="preserve">. </w:t>
      </w:r>
      <w:r>
        <w:rPr>
          <w:rFonts w:cs="Times New Roman"/>
        </w:rPr>
        <w:t xml:space="preserve">Parkeren in Groningen is de afgelopen jaren fors duurder geworden: het uurtarief in de binnenstad is sinds 2020 verdubbeld, na Haarlem de grootste stijging van de dertig grootste gemeenten van Nederland.</w:t>
      </w:r>
      <w:r>
        <w:rPr>
          <w:rStyle w:val="Voetnootmarkering"/>
          <w:rFonts w:cs="Times New Roman"/>
        </w:rPr>
        <w:footnoteReference w:id="11"/>
      </w:r>
      <w:r>
        <w:rPr>
          <w:rFonts w:cs="Times New Roman"/>
        </w:rPr>
        <w:t xml:space="preserve"> In 2027 wil het college de kortparkeertarieven in de binnenstad, Binnenstad-Oost, de Hortusbuurt en het Stationsgebied nog eens met 20% verhogen.</w:t>
      </w:r>
      <w:r>
        <w:rPr>
          <w:rStyle w:val="Voetnootmarkering"/>
          <w:rFonts w:cs="Times New Roman"/>
        </w:rPr>
        <w:footnoteReference w:id="12"/>
      </w:r>
      <w:r>
        <w:rPr>
          <w:rFonts w:cs="Times New Roman"/>
        </w:rPr>
        <w:t xml:space="preserve"> Dat remt bezoekers en schrikt ondernemers af. De VVD wil dat parkeren weer betaalbaar wordt. Daarom gaan de tarieven voor kortparkeren, de parkeergarages en alle parkeervergunningen met 20% omlaag. Dit is wat de VVD betreft pas het begin van een totale verandering op het gebied van betaald parkeren. Een lager tarief trekt meer bezoekers met de auto en dat is goed voor winkels en horeca in het centrum. Daardoor komt naar verwachting ongeveer 1,7 miljoen euro van de gemiste parkeeropbrengst terug.</w:t>
      </w:r>
    </w:p>
    <w:p>
      <w:pPr>
        <w:pStyle w:val="Hoofdtekst"/>
        <w:rPr>
          <w:rFonts w:cs="Times New Roman"/>
        </w:rPr>
      </w:pPr>
      <w:r>
        <w:rPr>
          <w:color w:val="FF6400"/>
        </w:rPr>
        <w:t>▶</w:t>
      </w:r>
      <w:r>
        <w:tab/>
      </w:r>
      <w:r>
        <w:rPr>
          <w:rFonts w:cs="Times New Roman"/>
          <w:b/>
          <w:bCs/>
        </w:rPr>
        <w:t xml:space="preserve">Verlaging precariobelasting 20%</w:t>
      </w:r>
      <w:r>
        <w:rPr>
          <w:rFonts w:cs="Times New Roman"/>
          <w:b/>
          <w:bCs/>
        </w:rPr>
        <w:t xml:space="preserve">. </w:t>
      </w:r>
      <w:r>
        <w:rPr>
          <w:rFonts w:cs="Times New Roman"/>
        </w:rPr>
        <w:t xml:space="preserve">Wie zijn huis onderhoudt of verbouwt en een container of steiger op straat zet, betaalt daarvoor precariobelasting. Dat maakt noodzakelijk onderhoud duurder en zorgt voor extra administratie. De VVD wil de lasten voor alle Groningers laten dalen en dus ook de precariobelasting. Daarom gaat de precariobelasting met 20% omlaag.</w:t>
      </w:r>
    </w:p>
    <w:p>
      <w:pPr>
        <w:pStyle w:val="Hoofdtekst"/>
        <w:rPr>
          <w:rFonts w:cs="Times New Roman"/>
        </w:rPr>
      </w:pPr>
      <w:r>
        <w:rPr>
          <w:color w:val="FF6400"/>
        </w:rPr>
        <w:t>▶</w:t>
      </w:r>
      <w:r>
        <w:tab/>
      </w:r>
      <w:r>
        <w:rPr>
          <w:rFonts w:cs="Times New Roman"/>
          <w:b/>
          <w:bCs/>
        </w:rPr>
        <w:t xml:space="preserve">Verlaging toeristenbelasting 10%</w:t>
      </w:r>
      <w:r>
        <w:rPr>
          <w:rFonts w:cs="Times New Roman"/>
          <w:b/>
          <w:bCs/>
        </w:rPr>
        <w:t xml:space="preserve">. </w:t>
      </w:r>
      <w:r>
        <w:rPr>
          <w:rFonts w:cs="Times New Roman"/>
        </w:rPr>
        <w:t xml:space="preserve">De toeristenbelasting wordt betaald door bezoekers die in Groningen overnachten. Groningers merken er weinig van, maar een lagere belasting maakt Groningen aantrekkelijker voor bezoekers. De VVD verlaagt de toeristenbelasting met 10%.</w:t>
      </w:r>
    </w:p>
    <w:p w14:paraId="07932642" w14:textId="77777777" w:rsidR="008327A7" w:rsidRDefault="008327A7">
      <w:pPr>
        <w:rPr>
          <w:rFonts w:eastAsia="Times New Roman"/>
          <w:color w:val="242424"/>
          <w:lang w:eastAsia="nl-NL"/>
        </w:rPr>
      </w:pPr>
      <w:r>
        <w:br w:type="page"/>
      </w:r>
    </w:p>
    <w:p w14:paraId="1763312F" w14:textId="0A872D3E" w:rsidR="008327A7" w:rsidRPr="000D611F" w:rsidRDefault="008327A7" w:rsidP="000D611F">
      <w:pPr>
        <w:pStyle w:val="Kop2"/>
      </w:pPr>
      <w:bookmarkStart w:id="16" w:name="_Toc213683568"/>
      <w:r w:rsidRPr="000D611F">
        <w:lastRenderedPageBreak/>
        <w:t xml:space="preserve">Investeren in een </w:t>
      </w:r>
      <w:r w:rsidR="000A2F40">
        <w:t>v</w:t>
      </w:r>
      <w:r w:rsidRPr="000D611F">
        <w:t xml:space="preserve">eilige en </w:t>
      </w:r>
      <w:r w:rsidR="000A2F40">
        <w:t>l</w:t>
      </w:r>
      <w:r w:rsidRPr="000D611F">
        <w:t xml:space="preserve">eefbare </w:t>
      </w:r>
      <w:r w:rsidR="000A2F40">
        <w:t>gemeente</w:t>
      </w:r>
      <w:bookmarkEnd w:id="16"/>
    </w:p>
    <w:p w14:paraId="1FD7153F" w14:textId="20662AFD" w:rsidR="008327A7" w:rsidRPr="000A2F40" w:rsidRDefault="008327A7" w:rsidP="008327A7">
      <w:pPr>
        <w:pStyle w:val="Hoofdtekst"/>
        <w:rPr>
          <w:b/>
          <w:bCs/>
        </w:rPr>
      </w:pPr>
      <w:r w:rsidRPr="000A2F40">
        <w:rPr>
          <w:b/>
          <w:bCs/>
        </w:rPr>
        <w:t>Veiligheid en een goed onderhouden openbare ruimte zijn de fundamenten van een prettige stad. De VVD investeert daarom fors in zichtbare handhaving met meer boa’s, cameratoezicht en een harde aanpak van overlast zoals graffiti en verkeersaso's. We verhogen het budget voor onderhoud, plaatsen meer prullenbakken en zorgen voor betere straatverlichting, zodat elke wijk schoon, heel en veilig is.</w:t>
      </w:r>
    </w:p>
    <w:p>
      <w:pPr>
        <w:pStyle w:val="Hoofdtekst"/>
        <w:rPr>
          <w:rFonts w:cs="Times New Roman"/>
        </w:rPr>
      </w:pPr>
      <w:r>
        <w:rPr>
          <w:color w:val="FF6400"/>
        </w:rPr>
        <w:t>▶</w:t>
      </w:r>
      <w:r>
        <w:tab/>
      </w:r>
      <w:r>
        <w:rPr>
          <w:rFonts w:cs="Times New Roman"/>
          <w:b/>
          <w:bCs/>
        </w:rPr>
        <w:t xml:space="preserve">Extra investeren in beheer en onderhoud openbare ruimte 20%</w:t>
      </w:r>
      <w:r>
        <w:rPr>
          <w:rFonts w:cs="Times New Roman"/>
          <w:b/>
          <w:bCs/>
        </w:rPr>
        <w:t xml:space="preserve">. </w:t>
      </w:r>
      <w:r>
        <w:rPr>
          <w:rFonts w:cs="Times New Roman"/>
        </w:rPr>
        <w:t xml:space="preserve">De VVD is van mening dat de openbare ruimte lang niet overal goed wordt onderhouden. Voor de VVD is het belangrijk dat alle wijken een gelijk onderhoudsniveau hebben. Waarbij de VVD kiest voor het verhogen van het onderhoudsniveau overal in plaats van het verlagen om het gelijk te trekken. Hiervoor is geld nodig, de VVD stelt voor om 20% extra budget beschikbaar te stellen voor het beheer en onderhoud van wegen, groen en speeltuinen in de openbare ruimte.</w:t>
      </w:r>
    </w:p>
    <w:p>
      <w:pPr>
        <w:pStyle w:val="Hoofdtekst"/>
        <w:rPr>
          <w:rFonts w:cs="Times New Roman"/>
        </w:rPr>
      </w:pPr>
      <w:r>
        <w:rPr>
          <w:color w:val="FF6400"/>
        </w:rPr>
        <w:t>▶</w:t>
      </w:r>
      <w:r>
        <w:tab/>
      </w:r>
      <w:r>
        <w:rPr>
          <w:rFonts w:cs="Times New Roman"/>
          <w:b/>
          <w:bCs/>
        </w:rPr>
        <w:t xml:space="preserve">Extra boa’s 10%</w:t>
      </w:r>
      <w:r>
        <w:rPr>
          <w:rFonts w:cs="Times New Roman"/>
          <w:b/>
          <w:bCs/>
        </w:rPr>
        <w:t xml:space="preserve">. </w:t>
      </w:r>
      <w:r>
        <w:rPr>
          <w:rFonts w:cs="Times New Roman"/>
        </w:rPr>
        <w:t xml:space="preserve">De inzet van buitengewoon opsporingsambtenaren is cruciaal voor een veilige stad. De VVD wil het aantal boa’s uitbreiden, zodat zij daadwerkelijk aanwezig zijn op straat in plaats van achter een bureau. Het gebruik van opgevoerde fatbikes en elektrische fietsen veroorzaakt steeds vaker gevaarlijke situaties. De VVD wil structurele controle op opgevoerde voertuigen, gecombineerd met voorlichting en strikte handhaving.</w:t>
      </w:r>
    </w:p>
    <w:p>
      <w:pPr>
        <w:pStyle w:val="Hoofdtekst"/>
        <w:rPr>
          <w:rFonts w:cs="Times New Roman"/>
        </w:rPr>
      </w:pPr>
      <w:r>
        <w:rPr>
          <w:color w:val="FF6400"/>
        </w:rPr>
        <w:t>▶</w:t>
      </w:r>
      <w:r>
        <w:tab/>
      </w:r>
      <w:r>
        <w:rPr>
          <w:rFonts w:cs="Times New Roman"/>
          <w:b/>
          <w:bCs/>
        </w:rPr>
        <w:t xml:space="preserve">Openbare orde en veiligheid 10%</w:t>
      </w:r>
      <w:r>
        <w:rPr>
          <w:rFonts w:cs="Times New Roman"/>
          <w:b/>
          <w:bCs/>
        </w:rPr>
        <w:t xml:space="preserve">. </w:t>
      </w:r>
      <w:r>
        <w:rPr>
          <w:rFonts w:cs="Times New Roman"/>
        </w:rPr>
        <w:t xml:space="preserve">Meer cameratoezicht en een stevige aanpak van overlast. Vervuiling door graffiti zorgt voor verloedering en tast het veiligheidsgevoel aan. De VVD wil een directe en structurele aanpak van graffiti en strenge handhaving op verkeersasociaal gedrag.</w:t>
      </w:r>
    </w:p>
    <w:p>
      <w:pPr>
        <w:pStyle w:val="Hoofdtekst"/>
        <w:rPr>
          <w:rFonts w:cs="Times New Roman"/>
        </w:rPr>
      </w:pPr>
      <w:r>
        <w:rPr>
          <w:color w:val="FF6400"/>
        </w:rPr>
        <w:t>▶</w:t>
      </w:r>
      <w:r>
        <w:tab/>
      </w:r>
      <w:r>
        <w:rPr>
          <w:rFonts w:cs="Times New Roman"/>
          <w:b/>
          <w:bCs/>
        </w:rPr>
        <w:t xml:space="preserve">Jeugd, ondermijning en leefbaarheid</w:t>
      </w:r>
      <w:r>
        <w:rPr>
          <w:rFonts w:cs="Times New Roman"/>
          <w:b/>
          <w:bCs/>
        </w:rPr>
        <w:t xml:space="preserve">. </w:t>
      </w:r>
      <w:r>
        <w:rPr>
          <w:rFonts w:cs="Times New Roman"/>
        </w:rPr>
        <w:t xml:space="preserve">De VVD investeert extra in jeugd en veiligheid (10%), de aanpak van ondermijning (10%) en de leefkwaliteit in wijken (groen en spelen, 5%). Zo houden we wijken schoon, heel en veilig.</w:t>
      </w:r>
    </w:p>
    <w:p w14:paraId="1E4AD5C3" w14:textId="77777777" w:rsidR="00307BB5" w:rsidRDefault="00307BB5">
      <w:pPr>
        <w:rPr>
          <w:rFonts w:eastAsia="Times New Roman"/>
          <w:color w:val="242424"/>
          <w:lang w:eastAsia="nl-NL"/>
        </w:rPr>
      </w:pPr>
      <w:r>
        <w:br w:type="page"/>
      </w:r>
    </w:p>
    <w:p w14:paraId="5744676B" w14:textId="586734B0" w:rsidR="008327A7" w:rsidRDefault="00307BB5" w:rsidP="000D611F">
      <w:pPr>
        <w:pStyle w:val="Kop2"/>
      </w:pPr>
      <w:bookmarkStart w:id="17" w:name="_Toc213683569"/>
      <w:r w:rsidRPr="00307BB5">
        <w:lastRenderedPageBreak/>
        <w:t xml:space="preserve">Investeren in de </w:t>
      </w:r>
      <w:r w:rsidR="000A2F40">
        <w:t>t</w:t>
      </w:r>
      <w:r w:rsidRPr="00307BB5">
        <w:t>oekomst van Groningen</w:t>
      </w:r>
      <w:bookmarkEnd w:id="17"/>
    </w:p>
    <w:p w14:paraId="18F2A4EE" w14:textId="062F5133" w:rsidR="00307BB5" w:rsidRPr="000A2F40" w:rsidRDefault="00307BB5" w:rsidP="008327A7">
      <w:pPr>
        <w:pStyle w:val="Hoofdtekst"/>
        <w:rPr>
          <w:b/>
          <w:bCs/>
        </w:rPr>
      </w:pPr>
      <w:r w:rsidRPr="000A2F40">
        <w:rPr>
          <w:b/>
          <w:bCs/>
        </w:rPr>
        <w:t>Een financieel gezonde gemeente kan investeren in de toekomst. De VVD zet middelen in om de woningbouw te versnellen, sportvoorzieningen te verbeteren en essentiële infrastructuur veilig te stellen. We investeren in innovatie zoals AI om de gemeentelijke dienstverlening slimmer te maken en onderzoeken realistische energieoplossingen. Zo bouwen we aan een sterke en welvarende toekomst voor Groningen.</w:t>
      </w:r>
    </w:p>
    <w:p>
      <w:pPr>
        <w:pStyle w:val="Hoofdtekst"/>
        <w:rPr>
          <w:rFonts w:cs="Times New Roman"/>
        </w:rPr>
      </w:pPr>
      <w:r>
        <w:rPr>
          <w:color w:val="FF6400"/>
        </w:rPr>
        <w:t>▶</w:t>
      </w:r>
      <w:r>
        <w:tab/>
      </w:r>
      <w:r>
        <w:rPr>
          <w:rFonts w:cs="Times New Roman"/>
          <w:b/>
          <w:bCs/>
        </w:rPr>
        <w:t xml:space="preserve">Jeugdzorg 10%</w:t>
      </w:r>
      <w:r>
        <w:rPr>
          <w:rFonts w:cs="Times New Roman"/>
          <w:b/>
          <w:bCs/>
        </w:rPr>
        <w:t xml:space="preserve">. </w:t>
      </w:r>
      <w:r>
        <w:rPr>
          <w:rFonts w:cs="Times New Roman"/>
        </w:rPr>
        <w:t xml:space="preserve">Jeugdzorg is hulp voor kinderen en gezinnen met problemen, zoals therapie of een pleeggezin. De gemeente is wettelijk verplicht passende jeugdhulp te bieden.</w:t>
      </w:r>
      <w:r>
        <w:rPr>
          <w:rStyle w:val="Voetnootmarkering"/>
          <w:rFonts w:cs="Times New Roman"/>
        </w:rPr>
        <w:footnoteReference w:id="13"/>
      </w:r>
      <w:r>
        <w:rPr>
          <w:rFonts w:cs="Times New Roman"/>
        </w:rPr>
        <w:t xml:space="preserve"> De VVD trekt daarom 10% extra uit voor jeugdzorg. Daarbij is rekening gehouden met de gevolgen van minder preventie elders in deze begroting: vanaf 2028 is meer jeugdzorg nodig, oplopend tot 4,3 miljoen euro per jaar.</w:t>
      </w:r>
    </w:p>
    <w:p>
      <w:pPr>
        <w:pStyle w:val="Hoofdtekst"/>
        <w:rPr>
          <w:rFonts w:cs="Times New Roman"/>
        </w:rPr>
      </w:pPr>
      <w:r>
        <w:rPr>
          <w:color w:val="FF6400"/>
        </w:rPr>
        <w:t>▶</w:t>
      </w:r>
      <w:r>
        <w:tab/>
      </w:r>
      <w:r>
        <w:rPr>
          <w:rFonts w:cs="Times New Roman"/>
          <w:b/>
          <w:bCs/>
        </w:rPr>
        <w:t xml:space="preserve">Intensieve coaching 10%</w:t>
      </w:r>
      <w:r>
        <w:rPr>
          <w:rFonts w:cs="Times New Roman"/>
          <w:b/>
          <w:bCs/>
        </w:rPr>
        <w:t xml:space="preserve">. </w:t>
      </w:r>
      <w:r>
        <w:rPr>
          <w:rFonts w:cs="Times New Roman"/>
        </w:rPr>
        <w:t xml:space="preserve">Voor de VVD is het van cruciaal belang dat zoveel mogelijk mensen aan het werk gaan. De VVD begrijpt goed dat er veel mensen zijn die hierbij hulp nodig hebben, omdat ze bijvoorbeeld niet weten of ze met een baan wel dezelfde zekerheid hebben als met een uitkering. Daarom moeten we mensen intensief coachen en begeleiden. Hiervoor maken we 10% extra geld vrij (2,4 miljoen euro per jaar), zodat mensen sneller uitstromen naar werk. Dat scheelt bijstand: oplopend tot 1,6 miljoen euro per jaar vanaf 2029.</w:t>
      </w:r>
    </w:p>
    <w:p>
      <w:pPr>
        <w:pStyle w:val="Hoofdtekst"/>
        <w:rPr>
          <w:rFonts w:cs="Times New Roman"/>
        </w:rPr>
      </w:pPr>
      <w:r>
        <w:rPr>
          <w:color w:val="FF6400"/>
        </w:rPr>
        <w:t>▶</w:t>
      </w:r>
      <w:r>
        <w:tab/>
      </w:r>
      <w:r>
        <w:rPr>
          <w:rFonts w:cs="Times New Roman"/>
          <w:b/>
          <w:bCs/>
        </w:rPr>
        <w:t xml:space="preserve">Sport 5%</w:t>
      </w:r>
      <w:r>
        <w:rPr>
          <w:rFonts w:cs="Times New Roman"/>
          <w:b/>
          <w:bCs/>
        </w:rPr>
        <w:t xml:space="preserve">. </w:t>
      </w:r>
      <w:r>
        <w:rPr>
          <w:rFonts w:cs="Times New Roman"/>
        </w:rPr>
        <w:t xml:space="preserve">De sport staat in Groningen zwaar onder druk. Daarom gaat het budget voor sporthallen, zwembaden en de ijsbaan met 5% omhoog, zodat nieuwe en betere sportaccommodaties sneller komen. Ook sportstimulering krijgt 5% extra.</w:t>
      </w:r>
    </w:p>
    <w:p>
      <w:pPr>
        <w:pStyle w:val="Hoofdtekst"/>
        <w:rPr>
          <w:rFonts w:cs="Times New Roman"/>
        </w:rPr>
      </w:pPr>
      <w:r>
        <w:rPr>
          <w:color w:val="FF6400"/>
        </w:rPr>
        <w:t>▶</w:t>
      </w:r>
      <w:r>
        <w:tab/>
      </w:r>
      <w:r>
        <w:rPr>
          <w:rFonts w:cs="Times New Roman"/>
          <w:b/>
          <w:bCs/>
        </w:rPr>
        <w:t xml:space="preserve">Dienstverlening: klantcontactcentrum en burgerzaken 5%</w:t>
      </w:r>
      <w:r>
        <w:rPr>
          <w:rFonts w:cs="Times New Roman"/>
          <w:b/>
          <w:bCs/>
        </w:rPr>
        <w:t xml:space="preserve">. </w:t>
      </w:r>
      <w:r>
        <w:rPr>
          <w:rFonts w:cs="Times New Roman"/>
        </w:rPr>
        <w:t xml:space="preserve">Voor de VVD is een dienstbare gemeente van groot belang. Daarom gaat er 5% extra naar het klantcontactcentrum en 5% extra naar burgerzaken (paspoort en rijbewijs), zodat inwoners niet onnodig lang hoeven te wachten.</w:t>
      </w:r>
    </w:p>
    <w:p>
      <w:pPr>
        <w:pStyle w:val="Hoofdtekst"/>
        <w:rPr>
          <w:rFonts w:cs="Times New Roman"/>
        </w:rPr>
      </w:pPr>
      <w:r>
        <w:rPr>
          <w:color w:val="FF6400"/>
        </w:rPr>
        <w:t>▶</w:t>
      </w:r>
      <w:r>
        <w:tab/>
      </w:r>
      <w:r>
        <w:rPr>
          <w:rFonts w:cs="Times New Roman"/>
          <w:b/>
          <w:bCs/>
        </w:rPr>
        <w:t xml:space="preserve">Wonen, bouwen en economie</w:t>
      </w:r>
      <w:r>
        <w:rPr>
          <w:rFonts w:cs="Times New Roman"/>
          <w:b/>
          <w:bCs/>
        </w:rPr>
        <w:t xml:space="preserve">. </w:t>
      </w:r>
      <w:r>
        <w:rPr>
          <w:rFonts w:cs="Times New Roman"/>
        </w:rPr>
        <w:t xml:space="preserve">Voor snellere woningbouw en een sterke lokale economie trekken we extra geld uit voor onder meer extra geld wonen (5%), toezicht op bouwen (5%), de Suikerzijde (10%), bedrijventerreinen en winkelcentra (5%) en citymarketing (15%).</w:t>
      </w:r>
    </w:p>
    <w:p>
      <w:pPr>
        <w:pStyle w:val="Hoofdtekst"/>
        <w:rPr>
          <w:rFonts w:cs="Times New Roman"/>
        </w:rPr>
      </w:pPr>
      <w:r>
        <w:rPr>
          <w:color w:val="FF6400"/>
        </w:rPr>
        <w:t>▶</w:t>
      </w:r>
      <w:r>
        <w:tab/>
      </w:r>
      <w:r>
        <w:rPr>
          <w:rFonts w:cs="Times New Roman"/>
          <w:b/>
          <w:bCs/>
        </w:rPr>
        <w:t xml:space="preserve">Kosten onderzoek SMR</w:t>
      </w:r>
      <w:r>
        <w:rPr>
          <w:rFonts w:cs="Times New Roman"/>
          <w:b/>
          <w:bCs/>
        </w:rPr>
        <w:t xml:space="preserve">. </w:t>
      </w:r>
      <w:r>
        <w:rPr>
          <w:rFonts w:cs="Times New Roman"/>
        </w:rPr>
        <w:t xml:space="preserve">Wat de VVD betreft is een Small Modular Reactor (SMR) een van de manieren om te zorgen voor goedkope duurzame stroom. Daarom moet de gemeente gaan onderzoeken wat er mogelijk is in Groningen.</w:t>
      </w:r>
    </w:p>
    <w:p>
      <w:pPr>
        <w:pStyle w:val="Hoofdtekst"/>
        <w:rPr>
          <w:rFonts w:cs="Times New Roman"/>
        </w:rPr>
      </w:pPr>
      <w:r>
        <w:rPr>
          <w:color w:val="FF6400"/>
        </w:rPr>
        <w:t>▶</w:t>
      </w:r>
      <w:r>
        <w:tab/>
      </w:r>
      <w:r>
        <w:rPr>
          <w:rFonts w:cs="Times New Roman"/>
          <w:b/>
          <w:bCs/>
        </w:rPr>
        <w:t xml:space="preserve">Verbeteren financiële positie van de gemeente</w:t>
      </w:r>
      <w:r>
        <w:rPr>
          <w:rFonts w:cs="Times New Roman"/>
          <w:b/>
          <w:bCs/>
        </w:rPr>
        <w:t xml:space="preserve">. </w:t>
      </w:r>
      <w:r>
        <w:rPr>
          <w:rFonts w:cs="Times New Roman"/>
        </w:rPr>
        <w:t xml:space="preserve">De financiële positie van de gemeente staat er niet goed voor. Daarom wil de VVD de reserves van de gemeente laten toenemen, waardoor de financiële positie van onze gemeente flink verbetert. Een gezonde balans voorkomt dat toekomstige generaties opdraaien voor de uitgaven van vandaag. Het saldo dat na alle keuzes in 2027 overblijft, 11,8 miljoen euro, storten we hiervoor. Het structurele overschot loopt op tot 53,8 miljoen euro in 2030.</w:t>
      </w:r>
    </w:p>
    <w:p w14:paraId="1A84E006" w14:textId="5724C3F6" w:rsidR="008327A7" w:rsidRDefault="008327A7">
      <w:pPr>
        <w:rPr>
          <w:rFonts w:eastAsia="Times New Roman"/>
          <w:color w:val="242424"/>
          <w:lang w:eastAsia="nl-NL"/>
        </w:rPr>
      </w:pPr>
    </w:p>
    <w:p w14:paraId="07C9EEB8" w14:textId="2927E45C" w:rsidR="002B18CE" w:rsidRDefault="00957ED6" w:rsidP="00957ED6">
      <w:pPr>
        <w:pStyle w:val="Hoofdtekst"/>
      </w:pPr>
      <w:r>
        <w:rPr>
          <w:rFonts w:cs="Times New Roman"/>
        </w:rPr>
        <w:br/>
      </w:r>
      <w:r>
        <w:br w:type="page"/>
      </w:r>
    </w:p>
    <w:p w14:paraId="49A9C540" w14:textId="7A70607B" w:rsidR="00807CCA" w:rsidRDefault="000A2F40" w:rsidP="00807CCA">
      <w:pPr>
        <w:tabs>
          <w:tab w:val="left" w:pos="3266"/>
        </w:tabs>
        <w:rPr>
          <w:rFonts w:ascii="Trebuchet MS"/>
          <w:b/>
        </w:rPr>
      </w:pPr>
      <w:r>
        <w:rPr>
          <w:noProof/>
        </w:rPr>
        <w:lastRenderedPageBreak/>
        <w:drawing>
          <wp:anchor distT="0" distB="0" distL="114300" distR="114300" simplePos="0" relativeHeight="251679768" behindDoc="1" locked="0" layoutInCell="1" allowOverlap="1" wp14:anchorId="7CE68046" wp14:editId="4D08C26C">
            <wp:simplePos x="0" y="0"/>
            <wp:positionH relativeFrom="page">
              <wp:posOffset>-8069580</wp:posOffset>
            </wp:positionH>
            <wp:positionV relativeFrom="paragraph">
              <wp:posOffset>-1099820</wp:posOffset>
            </wp:positionV>
            <wp:extent cx="16617486" cy="11071860"/>
            <wp:effectExtent l="0" t="0" r="0" b="0"/>
            <wp:wrapNone/>
            <wp:docPr id="392378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617486" cy="11071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7CCA" w:rsidRPr="00EF19CA">
        <w:rPr>
          <w:noProof/>
          <w:color w:val="FFFFFF"/>
        </w:rPr>
        <mc:AlternateContent>
          <mc:Choice Requires="wps">
            <w:drawing>
              <wp:anchor distT="45720" distB="45720" distL="114300" distR="114300" simplePos="0" relativeHeight="251658248" behindDoc="0" locked="0" layoutInCell="1" allowOverlap="1" wp14:anchorId="1101132D" wp14:editId="35068208">
                <wp:simplePos x="0" y="0"/>
                <wp:positionH relativeFrom="column">
                  <wp:posOffset>391160</wp:posOffset>
                </wp:positionH>
                <wp:positionV relativeFrom="paragraph">
                  <wp:posOffset>0</wp:posOffset>
                </wp:positionV>
                <wp:extent cx="6004560" cy="6065520"/>
                <wp:effectExtent l="0" t="0" r="0" b="0"/>
                <wp:wrapSquare wrapText="bothSides"/>
                <wp:docPr id="5881762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01132D" id="_x0000_s1029" type="#_x0000_t202" style="position:absolute;margin-left:30.8pt;margin-top:0;width:472.8pt;height:477.6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" filled="f" stroked="f">
                <v:textbo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v:textbox>
                <w10:wrap type="square"/>
              </v:shape>
            </w:pict>
          </mc:Fallback>
        </mc:AlternateContent>
      </w:r>
    </w:p>
    <w:p w14:paraId="1424E71E" w14:textId="77777777" w:rsidR="00807CCA" w:rsidRDefault="00807CCA">
      <w:pPr>
        <w:spacing w:line="177" w:lineRule="auto"/>
        <w:sectPr w:rsidR="00807CCA" w:rsidSect="00000BED">
          <w:footerReference w:type="default" r:id="rId22"/>
          <w:pgSz w:w="11910" w:h="16840"/>
          <w:pgMar w:top="1120" w:right="940" w:bottom="600" w:left="680" w:header="0" w:footer="414" w:gutter="0"/>
          <w:cols w:space="708"/>
        </w:sectPr>
      </w:pPr>
    </w:p>
    <w:p w14:paraId="79796BBD" w14:textId="2D31806C" w:rsidR="00A10DDC" w:rsidRDefault="00D17A4D" w:rsidP="00A51627">
      <w:pPr>
        <w:pStyle w:val="Kop1"/>
        <w:jc w:val="left"/>
      </w:pPr>
      <w:bookmarkStart w:id="18" w:name="_TOC_250002"/>
      <w:bookmarkStart w:id="19" w:name="_Toc168755764"/>
      <w:bookmarkStart w:id="20" w:name="_Toc213683570"/>
      <w:r>
        <w:rPr>
          <w:noProof/>
          <w:position w:val="8"/>
        </w:rPr>
        <w:lastRenderedPageBreak/>
        <w:drawing>
          <wp:inline distT="0" distB="0" distL="0" distR="0" wp14:anchorId="636EA893" wp14:editId="27460B8F">
            <wp:extent cx="192803" cy="219116"/>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59"/>
          <w:sz w:val="20"/>
        </w:rPr>
        <w:t xml:space="preserve"> </w:t>
      </w:r>
      <w:bookmarkEnd w:id="18"/>
      <w:bookmarkEnd w:id="19"/>
      <w:r w:rsidR="00957ED6">
        <w:t>Financieel overzicht</w:t>
      </w:r>
      <w:bookmarkEnd w:id="20"/>
      <w:r w:rsidR="00957ED6">
        <w:t xml:space="preserve"> </w:t>
      </w:r>
    </w:p>
    <w:p w14:paraId="30BEA492" w14:textId="77777777" w:rsidR="000D611F" w:rsidRPr="000A2F40" w:rsidRDefault="000D611F" w:rsidP="00957ED6">
      <w:pPr>
        <w:pStyle w:val="Hoofdtekst"/>
        <w:rPr>
          <w:b/>
          <w:bCs/>
        </w:rPr>
      </w:pPr>
      <w:r w:rsidRPr="000A2F40">
        <w:rPr>
          <w:b/>
          <w:bCs/>
        </w:rPr>
        <w:t>Dit overzicht brengt de financiële keuzes van de VVD samen. Het laat zien waar we besparen, welke opbrengsten dat oplevert en hoe die middelen worden ingezet voor lagere lasten, beter onderhoud en een sterke toekomst voor Groningen.</w:t>
      </w:r>
    </w:p>
    <w:p>
      <w:pPr>
        <w:pStyle w:val="Hoofdtekst"/>
        <w:spacing w:before="40" w:after="120"/>
      </w:pPr>
      <w:r>
        <w:rPr>
          <w:sz w:val="16"/>
          <w:szCs w:val="16"/>
        </w:rPr>
        <w:t xml:space="preserve">Bron: Ontwerpbegroting 2027 gemeente Groningen; berekeningen VVD Groningen, inclusief kettingeffecten. S = structureel, I = incidenteel (eenmalig). Bedragen x 1 miljoen euro.</w:t>
      </w:r>
    </w:p>
    <w:p w14:paraId="40274F82" w14:textId="16ED82C6" w:rsidR="00957ED6" w:rsidRPr="000D611F" w:rsidRDefault="00B50DC6" w:rsidP="000D611F">
      <w:pPr>
        <w:pStyle w:val="Kop2"/>
      </w:pPr>
      <w:bookmarkStart w:id="21" w:name="_Toc213683571"/>
      <w:r w:rsidRPr="000D611F">
        <w:t>Ombuigingen en opbrengsten (x1 miljoen)</w:t>
      </w:r>
      <w:bookmarkEnd w:id="21"/>
    </w:p>
    <w:tbl>
      <w:tblPr>
        <w:tblW w:w="10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285"/>
        <w:gridCol w:w="1103"/>
        <w:gridCol w:w="2279"/>
      </w:tblGrid>
      <w:tr w:rsidR="00B50DC6" w:rsidRPr="00B50DC6" w14:paraId="6E9F8EFE" w14:textId="77777777" w:rsidTr="00B50DC6">
        <w:trPr>
          <w:trHeight w:val="315"/>
        </w:trPr>
        <w:tc>
          <w:tcPr>
            <w:tcW w:w="7285" w:type="dxa"/>
            <w:shd w:val="clear" w:color="auto" w:fill="FF6400"/>
            <w:noWrap/>
            <w:vAlign w:val="bottom"/>
          </w:tcPr>
          <w:p w14:paraId="22A71472" w14:textId="6EE0ECC6" w:rsidR="00B50DC6" w:rsidRPr="000D611F" w:rsidRDefault="000D611F" w:rsidP="00B50DC6">
            <w:pPr>
              <w:widowControl/>
              <w:autoSpaceDE/>
              <w:autoSpaceDN/>
              <w:rPr>
                <w:rFonts w:ascii="Aptos Narrow" w:eastAsia="Times New Roman" w:hAnsi="Aptos Narrow" w:cs="Times New Roman"/>
                <w:b/>
                <w:bCs/>
                <w:color w:val="FFFFFF" w:themeColor="background1"/>
                <w:lang w:eastAsia="nl-NL"/>
              </w:rPr>
            </w:pPr>
            <w:r>
              <w:rPr>
                <w:rFonts w:ascii="Aptos Narrow" w:eastAsia="Times New Roman" w:hAnsi="Aptos Narrow" w:cs="Times New Roman"/>
                <w:b/>
                <w:bCs/>
                <w:color w:val="FFFFFF" w:themeColor="background1"/>
                <w:lang w:eastAsia="nl-NL"/>
              </w:rPr>
              <w:t xml:space="preserve"> </w:t>
            </w:r>
            <w:r w:rsidR="001529E3">
              <w:rPr>
                <w:rFonts w:ascii="Aptos Narrow" w:eastAsia="Times New Roman" w:hAnsi="Aptos Narrow" w:cs="Times New Roman"/>
                <w:b/>
                <w:bCs/>
                <w:color w:val="FFFFFF" w:themeColor="background1"/>
                <w:lang w:eastAsia="nl-NL"/>
              </w:rPr>
              <w:t xml:space="preserve">Omschrijving </w:t>
            </w:r>
          </w:p>
        </w:tc>
        <w:tc>
          <w:tcPr>
            <w:tcW w:w="1103" w:type="dxa"/>
            <w:shd w:val="clear" w:color="auto" w:fill="FF6400"/>
            <w:noWrap/>
            <w:vAlign w:val="bottom"/>
          </w:tcPr>
          <w:p w14:paraId="7EC82A55" w14:textId="527E6959" w:rsidR="00B50DC6" w:rsidRPr="000D611F" w:rsidRDefault="00B50DC6" w:rsidP="00B50DC6">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169" w:type="dxa"/>
            <w:shd w:val="clear" w:color="auto" w:fill="FF6400"/>
            <w:noWrap/>
            <w:vAlign w:val="bottom"/>
          </w:tcPr>
          <w:p w14:paraId="600D05AC" w14:textId="39C2196D" w:rsidR="00B50DC6" w:rsidRPr="000D611F" w:rsidRDefault="00B50DC6" w:rsidP="00B50DC6">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 overhead 20% (onderdeel van de 15% minder ambtenaren)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cultuur, instellingen en subsidies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Wmo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WIJ-teams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9,26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basisbanen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Klimaat- en energiebeleid (CDOKE) 60% (onderdeel van de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6,54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armoede- en minimaregelingen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Ambtenarenapparaat 15%: vacaturestop en afstoten van taken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5,213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Stadsschouwburg en Oosterpoort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Sociale samenhang in wijken 45%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individuele inkomenstoeslag 75%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Gezondheid (GGD)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Concernposten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Welzijnsinstellingen en buurthuizen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2,114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Wijkvernieuwing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1,845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lager parkeertarief trekt meer bezoekers</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1,742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Natuur- en duurzaamheidseducatie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Bijzondere bijstand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Diversiteit en inclusie 85%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Cultuur- en evenementenbeleid 10%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energietransitie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Uitvoering mobiliteitsvisie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Cultureel vastgoed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Strategisch bezit en grondzaken 35%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Samenwerkingsverbanden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wethouders 24%</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Elektrisch maken gemeenteauto’s uitstellen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0,565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Energiesubsidies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begeleiding naar werk, minder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0,482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Regio Groningen-Assen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Geo en data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Aanpak Oosterhamrikzone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Opvang vluchtelingen en asielzoekers 16,7%</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geld voor Campus Camera</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budget internationale solidariteit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Verplichte tegenprestatie in de bijstand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overhead werkplaats valt vrij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opvang ongedocumenteerden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werkprogramma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Route Arbeid+ niet uitbreiden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gemeentegeld voor dierenartskosten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30"/>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p>
        </w:tc>
      </w:tr>
    </w:tbl>
    <w:p w14:paraId="325722D9" w14:textId="77777777" w:rsidR="000D611F" w:rsidRDefault="000D611F">
      <w:pPr>
        <w:rPr>
          <w:rFonts w:ascii="Trebuchet MS" w:eastAsia="Times New Roman" w:hAnsi="Trebuchet MS"/>
          <w:b/>
          <w:bCs/>
          <w:color w:val="FF6400"/>
          <w:sz w:val="32"/>
          <w:szCs w:val="32"/>
          <w:shd w:val="clear" w:color="auto" w:fill="FFFFFF"/>
          <w:lang w:eastAsia="nl-NL"/>
        </w:rPr>
      </w:pPr>
    </w:p>
    <w:p w14:paraId="382B04A9" w14:textId="45E85999" w:rsidR="000D611F" w:rsidRPr="001529E3" w:rsidRDefault="000D611F" w:rsidP="001529E3">
      <w:pPr>
        <w:pStyle w:val="Kop2"/>
      </w:pPr>
      <w:bookmarkStart w:id="22" w:name="_Toc213683572"/>
      <w:r w:rsidRPr="000D611F">
        <w:lastRenderedPageBreak/>
        <w:t>Uitgaven (x1 miljoen)</w:t>
      </w:r>
      <w:bookmarkEnd w:id="22"/>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308"/>
        <w:gridCol w:w="1107"/>
        <w:gridCol w:w="2279"/>
      </w:tblGrid>
      <w:tr w:rsidR="000D611F" w:rsidRPr="000D611F" w14:paraId="54851C4A" w14:textId="77777777" w:rsidTr="003975EE">
        <w:trPr>
          <w:trHeight w:val="305"/>
        </w:trPr>
        <w:tc>
          <w:tcPr>
            <w:tcW w:w="7308" w:type="dxa"/>
            <w:shd w:val="clear" w:color="auto" w:fill="FF6400"/>
            <w:noWrap/>
            <w:vAlign w:val="bottom"/>
          </w:tcPr>
          <w:p w14:paraId="3DB3A926" w14:textId="454382DD"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107" w:type="dxa"/>
            <w:shd w:val="clear" w:color="auto" w:fill="FF6400"/>
            <w:noWrap/>
            <w:vAlign w:val="bottom"/>
          </w:tcPr>
          <w:p w14:paraId="306CDCDD" w14:textId="4A002CF4"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279" w:type="dxa"/>
            <w:shd w:val="clear" w:color="auto" w:fill="FF6400"/>
            <w:noWrap/>
            <w:vAlign w:val="bottom"/>
          </w:tcPr>
          <w:p w14:paraId="5B61DDC1" w14:textId="03C97039"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OZB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27,888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investeren in beheer en onderhoud openbare ruimte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14,06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subsidies afbouwen kost tijd</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13,431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Jeugdzorg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lopende Wmo-contracten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(kortparkeren)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4,727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gemeenschappelijke regelingen (GGD, Regio Groningen-Assen)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2,675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Intensieve coaching, begeleiding naar werk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bedrijfsafval, gemiste marge en doorlopende kosten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Parkeergarages goedkoper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1,755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Sporthallen, zwembaden en ijsbaan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Zakelijke dienstverlening (werkplaats en bedrijfsafval) 100%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restkosten na stoppen opvang ongedocumenteerden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Afschaffen reclamebelasting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vergunningen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Openbare orde en veiligheid (o.a. cameratoezicht)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Suikerzijde (gebiedsontwikkeling)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precariobelasting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boa’s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Citymarketing en economische activiteiten 15%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toeristenbelasting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Burgerzaken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 en veiligheid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Klantcontactcentrum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Leefkwaliteit (groen en spelen in wijken)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Ondermijning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0,14</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Toezicht op bouwen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Sportstimulering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wonen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0,089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Bedrijventerreinen en winkelcentra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preventie en jeugdzorg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welzijn, bewegen en Wmo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gemeentefonds (verdeelmodel,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cultuur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kaartverkoop schouwburg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frictiekosten minder ambtenaren (eenmalig)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8,403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Kosten onderzoek SMR</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Verbeteren financiële positie van de gemeente</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11,786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p>
        </w:tc>
      </w:tr>
    </w:tbl>
    <w:p w:rsidR="000D611F" w:rsidRDefault="000D611F">
      <w:pPr>
        <w:rPr>
          <w:rFonts w:ascii="Trebuchet MS" w:eastAsia="Times New Roman" w:hAnsi="Trebuchet MS"/>
          <w:b/>
          <w:bCs/>
          <w:color w:val="FF6400"/>
          <w:sz w:val="32"/>
          <w:szCs w:val="32"/>
          <w:shd w:val="clear" w:color="auto" w:fill="FFFFFF"/>
          <w:lang w:eastAsia="nl-NL"/>
        </w:rPr>
      </w:pPr>
    </w:p>
    <w:p w:rsidR="000D611F" w:rsidRPr="001529E3" w:rsidRDefault="000D611F" w:rsidP="001529E3">
      <w:pPr>
        <w:pStyle w:val="Kop2"/>
      </w:pPr>
      <w:bookmarkStart w:id="9001" w:name="_Toc213699001"/>
      <w:r w:rsidRPr="000D611F">
        <w:t>Meerjarenbegroting (x1 miljoen)</w:t>
      </w:r>
      <w:bookmarkEnd w:id="9001"/>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4557"/>
        <w:gridCol w:w="1500"/>
        <w:gridCol w:w="1500"/>
        <w:gridCol w:w="1500"/>
        <w:gridCol w:w="1500"/>
      </w:tblGrid>
      <w:tr w:rsidR="000D611F" w:rsidRPr="000D611F" w:rsidTr="003975EE">
        <w:trPr>
          <w:trHeight w:val="305"/>
        </w:trPr>
        <w:tc>
          <w:tcPr>
            <w:tcW w:w="4557" w:type="dxa"/>
            <w:shd w:val="clear" w:color="auto" w:fill="FF6400"/>
            <w:noWrap/>
            <w:vAlign w:val="bottom"/>
          </w:tcPr>
          <w:p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2028</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2029</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2030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114,945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6,85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ombuigingen en opbrengsten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101,106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80,425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80,675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80,88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incidenteel (excl. storting reserves)</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8,903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uitgaven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110,009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80,425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80,675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80,88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11,786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42,483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48,752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53,76</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13,839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42,483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48,752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53,76</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−2,053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kettingeffecten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−35,705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−4,988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−4,756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−4,961</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Cumulatief 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11,786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103,022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156,782</w:t>
            </w:r>
          </w:p>
        </w:tc>
      </w:tr>
    </w:tbl>
    <w:p>
      <w:pPr>
        <w:pStyle w:val="Hoofdtekst"/>
        <w:rPr>
          <w:rFonts w:cs="Times New Roman"/>
        </w:rPr>
      </w:pPr>
      <w:r>
        <w:rPr>
          <w:color w:val="FF6400"/>
        </w:rPr>
        <w:t>▶</w:t>
      </w:r>
      <w:r>
        <w:tab/>
      </w:r>
      <w:r>
        <w:rPr>
          <w:rFonts w:cs="Times New Roman"/>
          <w:b/>
          <w:bCs/>
        </w:rPr>
        <w:t xml:space="preserve">Uitgangspunten meerjarenbegroting</w:t>
      </w:r>
      <w:r>
        <w:rPr>
          <w:rFonts w:cs="Times New Roman"/>
          <w:b/>
          <w:bCs/>
        </w:rPr>
        <w:t xml:space="preserve">. </w:t>
      </w:r>
      <w:r>
        <w:rPr>
          <w:rFonts w:cs="Times New Roman"/>
        </w:rPr>
        <w:t xml:space="preserve">Alle bedragen zijn berekend op basis van de Ontwerpbegroting 2027, zonder indexering. Waar een maatregel tijd nodig heeft of gevolgen heeft voor andere budgetten, staat dat als kettingeffect apart in de tabellen. Dat zijn voorzichtige inschattingen: subsidies moeten worden opgezegd (in 2027 telt een kwart van de besparing mee), lopende Wmo-contracten schuiven die besparing naar 2028, de bijdragen aan de GGD en de Regio Groningen-Assen dalen pas in 2029, en minder preventie leidt vanaf 2028 tot meer jeugdzorg en Wmo-hulp. Kleinere effecten: minder bijstandshuishoudens geven iets minder gemeentefonds en minder cultuur iets minder toeristenbelasting. De besparing op het ambtenarenapparaat bedraagt 15% van de loonsom (53,7 miljoen euro in 2030). Daarin tellen de besparingen op de overhead en het klimaat- en energiebeleid mee; de rest groeit in vier gelijke stappen (25%, 50%, 75% en 100%). De frictiekosten vallen eenmalig in 2027. De verplichte tegenprestatie levert in 2027 nog niets op, in 2028 de helft en vanaf 2029 1,6 miljoen euro. Bij minder wethouders gaan we ervan uit dat vertrekkende wethouders afzien van wachtgeld, zodat de besparing direct in 2027 telt. Eenmalige posten tellen alleen in 2027 mee. Het saldo van 2027 is in de tabellen hierboven gestort in de reserves; in deze tabel staat het saldo vóór die storting. Door afronding kan de som van de regels in de laatste decimaal afwijken van het totaal.</w:t>
      </w:r>
    </w:p>
    <w:p w14:paraId="7680D0A8" w14:textId="77777777" w:rsidR="00B50DC6" w:rsidRDefault="00B50DC6" w:rsidP="00957ED6">
      <w:pPr>
        <w:pStyle w:val="Hoofdtekst"/>
      </w:pPr>
    </w:p>
    <w:sectPr w:rsidR="00B50DC6" w:rsidSect="00000BED">
      <w:footerReference w:type="default" r:id="rId23"/>
      <w:pgSz w:w="11910" w:h="16840"/>
      <w:pgMar w:top="1120" w:right="940" w:bottom="600" w:left="680" w:header="0" w:footer="41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AAA9" w14:textId="77777777" w:rsidR="00902E88" w:rsidRDefault="00902E88">
      <w:r>
        <w:separator/>
      </w:r>
    </w:p>
  </w:endnote>
  <w:endnote w:type="continuationSeparator" w:id="0">
    <w:p w14:paraId="31B704FC" w14:textId="77777777" w:rsidR="00902E88" w:rsidRDefault="00902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340017"/>
      <w:docPartObj>
        <w:docPartGallery w:val="Page Numbers (Bottom of Page)"/>
        <w:docPartUnique/>
      </w:docPartObj>
    </w:sdtPr>
    <w:sdtContent>
      <w:p w14:paraId="6B74249B" w14:textId="77777777" w:rsidR="00274BBE" w:rsidRDefault="00274BBE">
        <w:pPr>
          <w:pStyle w:val="Voettekst"/>
          <w:jc w:val="right"/>
        </w:pPr>
        <w:r>
          <w:fldChar w:fldCharType="begin"/>
        </w:r>
        <w:r>
          <w:instrText>PAGE   \* MERGEFORMAT</w:instrText>
        </w:r>
        <w:r>
          <w:fldChar w:fldCharType="separate"/>
        </w:r>
        <w:r>
          <w:t>2</w:t>
        </w:r>
        <w:r>
          <w:fldChar w:fldCharType="end"/>
        </w:r>
      </w:p>
    </w:sdtContent>
  </w:sdt>
  <w:p w14:paraId="61AD4598" w14:textId="77777777" w:rsidR="00274BBE" w:rsidRPr="00AA22A6" w:rsidRDefault="00274BBE" w:rsidP="00AA22A6">
    <w:pPr>
      <w:pStyle w:val="Voetteks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904558"/>
      <w:docPartObj>
        <w:docPartGallery w:val="Page Numbers (Bottom of Page)"/>
        <w:docPartUnique/>
      </w:docPartObj>
    </w:sdtPr>
    <w:sdtContent>
      <w:p w14:paraId="718FE562" w14:textId="77777777" w:rsidR="00622BF2" w:rsidRDefault="00622BF2">
        <w:pPr>
          <w:pStyle w:val="Voettekst"/>
          <w:jc w:val="right"/>
        </w:pPr>
        <w:r>
          <w:fldChar w:fldCharType="begin"/>
        </w:r>
        <w:r>
          <w:instrText>PAGE   \* MERGEFORMAT</w:instrText>
        </w:r>
        <w:r>
          <w:fldChar w:fldCharType="separate"/>
        </w:r>
        <w:r>
          <w:t>2</w:t>
        </w:r>
        <w:r>
          <w:fldChar w:fldCharType="end"/>
        </w:r>
      </w:p>
    </w:sdtContent>
  </w:sdt>
  <w:p w14:paraId="385FE740" w14:textId="77777777" w:rsidR="00622BF2" w:rsidRPr="00AA22A6" w:rsidRDefault="00622BF2" w:rsidP="00AA22A6">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421900"/>
      <w:docPartObj>
        <w:docPartGallery w:val="Page Numbers (Bottom of Page)"/>
        <w:docPartUnique/>
      </w:docPartObj>
    </w:sdtPr>
    <w:sdtContent>
      <w:p w14:paraId="34C1114B" w14:textId="77777777" w:rsidR="00622BF2" w:rsidRDefault="00622BF2" w:rsidP="00AA22A6">
        <w:pPr>
          <w:pStyle w:val="Voettekst"/>
          <w:tabs>
            <w:tab w:val="left" w:pos="7830"/>
            <w:tab w:val="right" w:pos="10290"/>
          </w:tabs>
        </w:pPr>
        <w:r>
          <w:tab/>
        </w:r>
        <w:r>
          <w:tab/>
        </w:r>
        <w:r>
          <w:tab/>
        </w:r>
        <w:r>
          <w:tab/>
        </w:r>
        <w:r w:rsidRPr="00F363BC">
          <w:fldChar w:fldCharType="begin"/>
        </w:r>
        <w:r w:rsidRPr="00F363BC">
          <w:instrText>PAGE   \* MERGEFORMAT</w:instrText>
        </w:r>
        <w:r w:rsidRPr="00F363BC">
          <w:fldChar w:fldCharType="separate"/>
        </w:r>
        <w:r w:rsidRPr="00F363BC">
          <w:t>2</w:t>
        </w:r>
        <w:r w:rsidRPr="00F363BC">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1195794"/>
      <w:docPartObj>
        <w:docPartGallery w:val="Page Numbers (Bottom of Page)"/>
        <w:docPartUnique/>
      </w:docPartObj>
    </w:sdtPr>
    <w:sdtContent>
      <w:p w14:paraId="2C1A97AA" w14:textId="3DB2AFD3" w:rsidR="00025544" w:rsidRDefault="00025544">
        <w:pPr>
          <w:pStyle w:val="Voettekst"/>
          <w:jc w:val="right"/>
        </w:pPr>
        <w:r>
          <w:fldChar w:fldCharType="begin"/>
        </w:r>
        <w:r>
          <w:instrText>PAGE   \* MERGEFORMAT</w:instrText>
        </w:r>
        <w:r>
          <w:fldChar w:fldCharType="separate"/>
        </w:r>
        <w:r>
          <w:t>2</w:t>
        </w:r>
        <w:r>
          <w:fldChar w:fldCharType="end"/>
        </w:r>
      </w:p>
    </w:sdtContent>
  </w:sdt>
  <w:p w14:paraId="53E1AE34" w14:textId="54D407B9" w:rsidR="00A10DDC" w:rsidRDefault="00A10DDC">
    <w:pPr>
      <w:pStyle w:val="Plattetekst"/>
      <w:spacing w:line="14" w:lineRule="auto"/>
      <w:ind w:left="0" w:right="0" w:firstLine="0"/>
      <w:jc w:val="left"/>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879937"/>
      <w:docPartObj>
        <w:docPartGallery w:val="Page Numbers (Bottom of Page)"/>
        <w:docPartUnique/>
      </w:docPartObj>
    </w:sdtPr>
    <w:sdtContent>
      <w:p w14:paraId="04DE5765" w14:textId="441419EA" w:rsidR="00025544" w:rsidRDefault="00025544">
        <w:pPr>
          <w:pStyle w:val="Voettekst"/>
          <w:jc w:val="right"/>
        </w:pPr>
        <w:r>
          <w:fldChar w:fldCharType="begin"/>
        </w:r>
        <w:r>
          <w:instrText>PAGE   \* MERGEFORMAT</w:instrText>
        </w:r>
        <w:r>
          <w:fldChar w:fldCharType="separate"/>
        </w:r>
        <w:r>
          <w:t>2</w:t>
        </w:r>
        <w:r>
          <w:fldChar w:fldCharType="end"/>
        </w:r>
      </w:p>
    </w:sdtContent>
  </w:sdt>
  <w:p w14:paraId="6B9CDEAD" w14:textId="7AA41C4B" w:rsidR="00A10DDC" w:rsidRPr="00365874" w:rsidRDefault="00A10DDC" w:rsidP="00365874">
    <w:pPr>
      <w:pStyle w:val="Voetteks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0F9E" w14:textId="77777777" w:rsidR="00902E88" w:rsidRDefault="00902E88">
      <w:r>
        <w:separator/>
      </w:r>
    </w:p>
  </w:footnote>
  <w:footnote w:type="continuationSeparator" w:id="0">
    <w:p w14:paraId="0AC803E6" w14:textId="77777777" w:rsidR="00902E88" w:rsidRDefault="00902E88">
      <w:r>
        <w:continuationSeparator/>
      </w:r>
    </w:p>
  </w:footnote>
  <w:footnote w:id="1">
    <w:p>
      <w:pPr>
        <w:pStyle w:val="Voetnoottekst"/>
      </w:pPr>
      <w:r>
        <w:rPr>
          <w:rStyle w:val="Voetnootmarkering"/>
        </w:rPr>
        <w:footnoteRef/>
      </w:r>
      <w:r>
        <w:t xml:space="preserve"> Het Parool, "Gemeente Amsterdam nam sinds vacaturestop tientallen ambtenaren aan", 2026, https://www.parool.nl/amsterdam/gemeente-amsterdam-nam-sinds-vacaturestop-tientallen-ambtenaren-aan~bea34535/; AT5, "Begroting 2027: reorganisatie ambtenaren vertraagd, nauwelijks ruimte voor nieuwe investeringen", oktober 2026, https://www.at5.nl/artikelen/239953/begroting-2027-amsterdam; NH Nieuws, "Amsterdam wil 2.500 ambtenarenbanen schrappen, gedwongen ontslagen niet uitgesloten", 2026, https://www.nhnieuws.nl/nieuws/363300/amsterdam-wil-2500-ambtenarenbanen-schrappen-gedwongen-ontslagen-niet-uitgesloten</w:t>
      </w:r>
    </w:p>
  </w:footnote>
  <w:footnote w:id="2">
    <w:p>
      <w:pPr>
        <w:pStyle w:val="Voetnoottekst"/>
      </w:pPr>
      <w:r>
        <w:rPr>
          <w:rStyle w:val="Voetnootmarkering"/>
        </w:rPr>
        <w:footnoteRef/>
      </w:r>
      <w:r>
        <w:t xml:space="preserve"> Rijksoverheid, "Kabinet-Jetten beëdigd", 23 februari 2026 (D66, VVD en CDA). https://www.rijksoverheid.nl/actueel/nieuws/2026/02/23/kabinet-jetten-beedigd</w:t>
      </w:r>
    </w:p>
  </w:footnote>
  <w:footnote w:id="3">
    <w:p>
      <w:pPr>
        <w:pStyle w:val="Voetnoottekst"/>
      </w:pPr>
      <w:r>
        <w:rPr>
          <w:rStyle w:val="Voetnootmarkering"/>
        </w:rPr>
        <w:footnoteRef/>
      </w:r>
      <w:r>
        <w:t xml:space="preserve"> Participatiewet, artikel 8 en 36: de gemeenteraad bepaalt in een verordening wat onder langdurig laag inkomen wordt verstaan. wetten.overheid.nl, geldende versie op 31 oktober 2026. https://wetten.overheid.nl/BWBR0015703</w:t>
      </w:r>
    </w:p>
  </w:footnote>
  <w:footnote w:id="4">
    <w:p>
      <w:pPr>
        <w:pStyle w:val="Voetnoottekst"/>
      </w:pPr>
      <w:r>
        <w:rPr>
          <w:rStyle w:val="Voetnootmarkering"/>
        </w:rPr>
        <w:footnoteRef/>
      </w:r>
      <w:r>
        <w:t xml:space="preserve"> Wet maatschappelijke ondersteuning 2015, artikel 2.3.5 (maatwerkvoorziening) en artikel 2.6.6 (reële prijs voor ingekochte ondersteuning), wetten.overheid.nl, geldende versie op 31 oktober 2026. https://wetten.overheid.nl/BWBR0035362</w:t>
      </w:r>
    </w:p>
  </w:footnote>
  <w:footnote w:id="5">
    <w:p>
      <w:pPr>
        <w:pStyle w:val="Voetnoottekst"/>
      </w:pPr>
      <w:r>
        <w:rPr>
          <w:rStyle w:val="Voetnootmarkering"/>
        </w:rPr>
        <w:footnoteRef/>
      </w:r>
      <w:r>
        <w:t xml:space="preserve"> NOS, "Faber schrapt financiering 'bed-bad-brood', gemeenten vrezen overlast en onveiligheid", 4 september 2024 (rijksbijdrage aan de Landelijke Vreemdelingenvoorzieningen stopt per 1 januari 2025). https://nos.nl/l/2535822</w:t>
      </w:r>
    </w:p>
  </w:footnote>
  <w:footnote w:id="6">
    <w:p>
      <w:pPr>
        <w:pStyle w:val="Voetnoottekst"/>
      </w:pPr>
      <w:r>
        <w:rPr>
          <w:rStyle w:val="Voetnootmarkering"/>
        </w:rPr>
        <w:footnoteRef/>
      </w:r>
      <w:r>
        <w:t xml:space="preserve"> OOG, "Forum Groningen krijgt extra jaar voor stabiele exploitatie", mei 2025. https://www.oogtv.nl/2025/05/forum-groningen-krijgt-extra-jaar-voor-stabiele-exploitatie-geld-naar-onderhoud-en-upgrade-bieb/</w:t>
      </w:r>
    </w:p>
  </w:footnote>
  <w:footnote w:id="7">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8">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9">
    <w:p>
      <w:pPr>
        <w:pStyle w:val="Voetnoottekst"/>
      </w:pPr>
      <w:r>
        <w:rPr>
          <w:rStyle w:val="Voetnootmarkering"/>
        </w:rPr>
        <w:footnoteRef/>
      </w:r>
      <w:r>
        <w:t xml:space="preserve"> Gemeente Groningen, raadsvoorstel "Belastingtarieven 2027" (registratienummer 274695-2026), 1 oktober 2026.</w:t>
      </w:r>
    </w:p>
  </w:footnote>
  <w:footnote w:id="10">
    <w:p>
      <w:pPr>
        <w:pStyle w:val="Voetnoottekst"/>
      </w:pPr>
      <w:r>
        <w:rPr>
          <w:rStyle w:val="Voetnootmarkering"/>
        </w:rPr>
        <w:footnoteRef/>
      </w:r>
      <w:r>
        <w:t xml:space="preserve"> Gemeente Groningen, raadsvoorstel "Belastingtarieven 2027" (registratienummer 274695-2026), 1 oktober 2026.</w:t>
      </w:r>
    </w:p>
  </w:footnote>
  <w:footnote w:id="11">
    <w:p>
      <w:pPr>
        <w:pStyle w:val="Voetnoottekst"/>
      </w:pPr>
      <w:r>
        <w:rPr>
          <w:rStyle w:val="Voetnootmarkering"/>
        </w:rPr>
        <w:footnoteRef/>
      </w:r>
      <w:r>
        <w:t xml:space="preserve"> ANP, "Van plek 10 naar plek 4: Haarlem bij duurste parkeersteden van Nederland", 20 oktober 2026. https://persportaal.anp.nl/artikel/230ac0d2-e22e-403c-ab54-2966cc6d7f61</w:t>
      </w:r>
    </w:p>
  </w:footnote>
  <w:footnote w:id="12">
    <w:p>
      <w:pPr>
        <w:pStyle w:val="Voetnoottekst"/>
      </w:pPr>
      <w:r>
        <w:rPr>
          <w:rStyle w:val="Voetnootmarkering"/>
        </w:rPr>
        <w:footnoteRef/>
      </w:r>
      <w:r>
        <w:t xml:space="preserve"> Gemeente Groningen, raadsvoorstel "Belastingtarieven 2027" (registratienummer 274695-2026), 1 oktober 2026.</w:t>
      </w:r>
    </w:p>
  </w:footnote>
  <w:footnote w:id="13">
    <w:p>
      <w:pPr>
        <w:pStyle w:val="Voetnoottekst"/>
      </w:pPr>
      <w:r>
        <w:rPr>
          <w:rStyle w:val="Voetnootmarkering"/>
        </w:rPr>
        <w:footnoteRef/>
      </w:r>
      <w:r>
        <w:t xml:space="preserve"> Jeugdwet, artikel 2.3 (jeugdhulpplicht van het college), wetten.overheid.nl, geldende versie op 31 oktober 2026. https://wetten.overheid.nl/BWBR0034925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1.4pt;height:11.4pt" o:bullet="t">
        <v:imagedata r:id="rId1" o:title="mso83F3"/>
      </v:shape>
    </w:pict>
  </w:numPicBullet>
  <w:numPicBullet w:numPicBulletId="1">
    <w:pict>
      <v:shape id="_x0000_i1075" type="#_x0000_t75" style="width:30pt;height:34.8pt;visibility:visible" o:bullet="t">
        <v:imagedata r:id="rId2" o:title=""/>
        <o:lock v:ext="edit" aspectratio="f"/>
      </v:shape>
    </w:pict>
  </w:numPicBullet>
  <w:abstractNum w:abstractNumId="0" w15:restartNumberingAfterBreak="0">
    <w:nsid w:val="0E7B37E7"/>
    <w:multiLevelType w:val="hybridMultilevel"/>
    <w:tmpl w:val="B6AECABA"/>
    <w:lvl w:ilvl="0" w:tplc="29E46D84">
      <w:start w:val="4"/>
      <w:numFmt w:val="bullet"/>
      <w:lvlText w:val="-"/>
      <w:lvlJc w:val="left"/>
      <w:pPr>
        <w:ind w:left="360" w:hanging="360"/>
      </w:pPr>
      <w:rPr>
        <w:rFonts w:ascii="Calibri" w:eastAsiaTheme="minorHAnsi"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1B7B65F2"/>
    <w:multiLevelType w:val="hybridMultilevel"/>
    <w:tmpl w:val="646C068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2BD242C0"/>
    <w:multiLevelType w:val="hybridMultilevel"/>
    <w:tmpl w:val="1E145D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6AD48D1"/>
    <w:multiLevelType w:val="multilevel"/>
    <w:tmpl w:val="6D54983A"/>
    <w:lvl w:ilvl="0">
      <w:start w:val="1"/>
      <w:numFmt w:val="decimal"/>
      <w:lvlText w:val="%1"/>
      <w:lvlJc w:val="left"/>
      <w:pPr>
        <w:ind w:left="773" w:hanging="253"/>
      </w:pPr>
      <w:rPr>
        <w:rFonts w:ascii="Trebuchet MS" w:eastAsia="Trebuchet MS" w:hAnsi="Trebuchet MS" w:cs="Trebuchet MS" w:hint="default"/>
        <w:b/>
        <w:bCs/>
        <w:i w:val="0"/>
        <w:iCs w:val="0"/>
        <w:color w:val="FF6400"/>
        <w:spacing w:val="0"/>
        <w:w w:val="62"/>
        <w:sz w:val="44"/>
        <w:szCs w:val="44"/>
        <w:lang w:val="nl-NL" w:eastAsia="en-US" w:bidi="ar-SA"/>
      </w:rPr>
    </w:lvl>
    <w:lvl w:ilvl="1">
      <w:start w:val="1"/>
      <w:numFmt w:val="decimal"/>
      <w:lvlText w:val="%1.%2"/>
      <w:lvlJc w:val="left"/>
      <w:pPr>
        <w:ind w:left="768" w:hanging="249"/>
      </w:pPr>
      <w:rPr>
        <w:rFonts w:ascii="Trebuchet MS" w:eastAsia="Trebuchet MS" w:hAnsi="Trebuchet MS" w:cs="Trebuchet MS" w:hint="default"/>
        <w:b/>
        <w:bCs/>
        <w:i w:val="0"/>
        <w:iCs w:val="0"/>
        <w:color w:val="0A2CCA"/>
        <w:spacing w:val="-21"/>
        <w:w w:val="62"/>
        <w:sz w:val="23"/>
        <w:szCs w:val="23"/>
        <w:lang w:val="nl-NL" w:eastAsia="en-US" w:bidi="ar-SA"/>
      </w:rPr>
    </w:lvl>
    <w:lvl w:ilvl="2">
      <w:numFmt w:val="bullet"/>
      <w:lvlText w:val="•"/>
      <w:lvlJc w:val="left"/>
      <w:pPr>
        <w:ind w:left="820" w:hanging="249"/>
      </w:pPr>
      <w:rPr>
        <w:rFonts w:hint="default"/>
        <w:lang w:val="nl-NL" w:eastAsia="en-US" w:bidi="ar-SA"/>
      </w:rPr>
    </w:lvl>
    <w:lvl w:ilvl="3">
      <w:numFmt w:val="bullet"/>
      <w:lvlText w:val="•"/>
      <w:lvlJc w:val="left"/>
      <w:pPr>
        <w:ind w:left="2003" w:hanging="249"/>
      </w:pPr>
      <w:rPr>
        <w:rFonts w:hint="default"/>
        <w:lang w:val="nl-NL" w:eastAsia="en-US" w:bidi="ar-SA"/>
      </w:rPr>
    </w:lvl>
    <w:lvl w:ilvl="4">
      <w:numFmt w:val="bullet"/>
      <w:lvlText w:val="•"/>
      <w:lvlJc w:val="left"/>
      <w:pPr>
        <w:ind w:left="3186" w:hanging="249"/>
      </w:pPr>
      <w:rPr>
        <w:rFonts w:hint="default"/>
        <w:lang w:val="nl-NL" w:eastAsia="en-US" w:bidi="ar-SA"/>
      </w:rPr>
    </w:lvl>
    <w:lvl w:ilvl="5">
      <w:numFmt w:val="bullet"/>
      <w:lvlText w:val="•"/>
      <w:lvlJc w:val="left"/>
      <w:pPr>
        <w:ind w:left="4369" w:hanging="249"/>
      </w:pPr>
      <w:rPr>
        <w:rFonts w:hint="default"/>
        <w:lang w:val="nl-NL" w:eastAsia="en-US" w:bidi="ar-SA"/>
      </w:rPr>
    </w:lvl>
    <w:lvl w:ilvl="6">
      <w:numFmt w:val="bullet"/>
      <w:lvlText w:val="•"/>
      <w:lvlJc w:val="left"/>
      <w:pPr>
        <w:ind w:left="5552" w:hanging="249"/>
      </w:pPr>
      <w:rPr>
        <w:rFonts w:hint="default"/>
        <w:lang w:val="nl-NL" w:eastAsia="en-US" w:bidi="ar-SA"/>
      </w:rPr>
    </w:lvl>
    <w:lvl w:ilvl="7">
      <w:numFmt w:val="bullet"/>
      <w:lvlText w:val="•"/>
      <w:lvlJc w:val="left"/>
      <w:pPr>
        <w:ind w:left="6735" w:hanging="249"/>
      </w:pPr>
      <w:rPr>
        <w:rFonts w:hint="default"/>
        <w:lang w:val="nl-NL" w:eastAsia="en-US" w:bidi="ar-SA"/>
      </w:rPr>
    </w:lvl>
    <w:lvl w:ilvl="8">
      <w:numFmt w:val="bullet"/>
      <w:lvlText w:val="•"/>
      <w:lvlJc w:val="left"/>
      <w:pPr>
        <w:ind w:left="7919" w:hanging="249"/>
      </w:pPr>
      <w:rPr>
        <w:rFonts w:hint="default"/>
        <w:lang w:val="nl-NL" w:eastAsia="en-US" w:bidi="ar-SA"/>
      </w:rPr>
    </w:lvl>
  </w:abstractNum>
  <w:abstractNum w:abstractNumId="4" w15:restartNumberingAfterBreak="0">
    <w:nsid w:val="42AB677B"/>
    <w:multiLevelType w:val="hybridMultilevel"/>
    <w:tmpl w:val="377028CC"/>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469D3895"/>
    <w:multiLevelType w:val="hybridMultilevel"/>
    <w:tmpl w:val="9CE22128"/>
    <w:lvl w:ilvl="0" w:tplc="5184C3FE">
      <w:numFmt w:val="bullet"/>
      <w:lvlText w:val="-"/>
      <w:lvlJc w:val="left"/>
      <w:pPr>
        <w:ind w:left="720" w:hanging="360"/>
      </w:pPr>
      <w:rPr>
        <w:rFonts w:ascii="Lucida Sans Unicode" w:eastAsia="Times New Roman" w:hAnsi="Lucida Sans Unicode" w:cs="Lucida Sans Unicod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F532F01"/>
    <w:multiLevelType w:val="hybridMultilevel"/>
    <w:tmpl w:val="CAE08C6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60F26D90"/>
    <w:multiLevelType w:val="hybridMultilevel"/>
    <w:tmpl w:val="79E6D0C2"/>
    <w:lvl w:ilvl="0" w:tplc="0413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2EF448E"/>
    <w:multiLevelType w:val="hybridMultilevel"/>
    <w:tmpl w:val="81F06B2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65CD26D3"/>
    <w:multiLevelType w:val="multilevel"/>
    <w:tmpl w:val="9632AA24"/>
    <w:lvl w:ilvl="0">
      <w:start w:val="3"/>
      <w:numFmt w:val="decimal"/>
      <w:lvlText w:val="%1"/>
      <w:lvlJc w:val="left"/>
      <w:pPr>
        <w:ind w:left="987" w:hanging="468"/>
      </w:pPr>
      <w:rPr>
        <w:rFonts w:hint="default"/>
        <w:lang w:val="nl-NL" w:eastAsia="en-US" w:bidi="ar-SA"/>
      </w:rPr>
    </w:lvl>
    <w:lvl w:ilvl="1">
      <w:start w:val="3"/>
      <w:numFmt w:val="decimal"/>
      <w:lvlText w:val="%1.%2"/>
      <w:lvlJc w:val="left"/>
      <w:pPr>
        <w:ind w:left="987" w:hanging="468"/>
      </w:pPr>
      <w:rPr>
        <w:rFonts w:hint="default"/>
        <w:lang w:val="nl-NL" w:eastAsia="en-US" w:bidi="ar-SA"/>
      </w:rPr>
    </w:lvl>
    <w:lvl w:ilvl="2">
      <w:start w:val="1"/>
      <w:numFmt w:val="decimal"/>
      <w:lvlText w:val="%1.%2.%3"/>
      <w:lvlJc w:val="left"/>
      <w:pPr>
        <w:ind w:left="987" w:hanging="468"/>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71" w:hanging="468"/>
      </w:pPr>
      <w:rPr>
        <w:rFonts w:hint="default"/>
        <w:lang w:val="nl-NL" w:eastAsia="en-US" w:bidi="ar-SA"/>
      </w:rPr>
    </w:lvl>
    <w:lvl w:ilvl="4">
      <w:numFmt w:val="bullet"/>
      <w:lvlText w:val="•"/>
      <w:lvlJc w:val="left"/>
      <w:pPr>
        <w:ind w:left="4702" w:hanging="468"/>
      </w:pPr>
      <w:rPr>
        <w:rFonts w:hint="default"/>
        <w:lang w:val="nl-NL" w:eastAsia="en-US" w:bidi="ar-SA"/>
      </w:rPr>
    </w:lvl>
    <w:lvl w:ilvl="5">
      <w:numFmt w:val="bullet"/>
      <w:lvlText w:val="•"/>
      <w:lvlJc w:val="left"/>
      <w:pPr>
        <w:ind w:left="5632" w:hanging="468"/>
      </w:pPr>
      <w:rPr>
        <w:rFonts w:hint="default"/>
        <w:lang w:val="nl-NL" w:eastAsia="en-US" w:bidi="ar-SA"/>
      </w:rPr>
    </w:lvl>
    <w:lvl w:ilvl="6">
      <w:numFmt w:val="bullet"/>
      <w:lvlText w:val="•"/>
      <w:lvlJc w:val="left"/>
      <w:pPr>
        <w:ind w:left="6563" w:hanging="468"/>
      </w:pPr>
      <w:rPr>
        <w:rFonts w:hint="default"/>
        <w:lang w:val="nl-NL" w:eastAsia="en-US" w:bidi="ar-SA"/>
      </w:rPr>
    </w:lvl>
    <w:lvl w:ilvl="7">
      <w:numFmt w:val="bullet"/>
      <w:lvlText w:val="•"/>
      <w:lvlJc w:val="left"/>
      <w:pPr>
        <w:ind w:left="7493" w:hanging="468"/>
      </w:pPr>
      <w:rPr>
        <w:rFonts w:hint="default"/>
        <w:lang w:val="nl-NL" w:eastAsia="en-US" w:bidi="ar-SA"/>
      </w:rPr>
    </w:lvl>
    <w:lvl w:ilvl="8">
      <w:numFmt w:val="bullet"/>
      <w:lvlText w:val="•"/>
      <w:lvlJc w:val="left"/>
      <w:pPr>
        <w:ind w:left="8424" w:hanging="468"/>
      </w:pPr>
      <w:rPr>
        <w:rFonts w:hint="default"/>
        <w:lang w:val="nl-NL" w:eastAsia="en-US" w:bidi="ar-SA"/>
      </w:rPr>
    </w:lvl>
  </w:abstractNum>
  <w:abstractNum w:abstractNumId="10" w15:restartNumberingAfterBreak="0">
    <w:nsid w:val="66255B2A"/>
    <w:multiLevelType w:val="multilevel"/>
    <w:tmpl w:val="B3AC6CAE"/>
    <w:lvl w:ilvl="0">
      <w:start w:val="3"/>
      <w:numFmt w:val="decimal"/>
      <w:lvlText w:val="%1"/>
      <w:lvlJc w:val="left"/>
      <w:pPr>
        <w:ind w:left="994" w:hanging="475"/>
      </w:pPr>
      <w:rPr>
        <w:rFonts w:hint="default"/>
        <w:lang w:val="nl-NL" w:eastAsia="en-US" w:bidi="ar-SA"/>
      </w:rPr>
    </w:lvl>
    <w:lvl w:ilvl="1">
      <w:start w:val="4"/>
      <w:numFmt w:val="decimal"/>
      <w:lvlText w:val="%1.%2"/>
      <w:lvlJc w:val="left"/>
      <w:pPr>
        <w:ind w:left="994" w:hanging="475"/>
      </w:pPr>
      <w:rPr>
        <w:rFonts w:hint="default"/>
        <w:lang w:val="nl-NL" w:eastAsia="en-US" w:bidi="ar-SA"/>
      </w:rPr>
    </w:lvl>
    <w:lvl w:ilvl="2">
      <w:start w:val="1"/>
      <w:numFmt w:val="decimal"/>
      <w:lvlText w:val="%1.%2.%3"/>
      <w:lvlJc w:val="left"/>
      <w:pPr>
        <w:ind w:left="994" w:hanging="475"/>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85" w:hanging="475"/>
      </w:pPr>
      <w:rPr>
        <w:rFonts w:hint="default"/>
        <w:lang w:val="nl-NL" w:eastAsia="en-US" w:bidi="ar-SA"/>
      </w:rPr>
    </w:lvl>
    <w:lvl w:ilvl="4">
      <w:numFmt w:val="bullet"/>
      <w:lvlText w:val="•"/>
      <w:lvlJc w:val="left"/>
      <w:pPr>
        <w:ind w:left="4714" w:hanging="475"/>
      </w:pPr>
      <w:rPr>
        <w:rFonts w:hint="default"/>
        <w:lang w:val="nl-NL" w:eastAsia="en-US" w:bidi="ar-SA"/>
      </w:rPr>
    </w:lvl>
    <w:lvl w:ilvl="5">
      <w:numFmt w:val="bullet"/>
      <w:lvlText w:val="•"/>
      <w:lvlJc w:val="left"/>
      <w:pPr>
        <w:ind w:left="5642" w:hanging="475"/>
      </w:pPr>
      <w:rPr>
        <w:rFonts w:hint="default"/>
        <w:lang w:val="nl-NL" w:eastAsia="en-US" w:bidi="ar-SA"/>
      </w:rPr>
    </w:lvl>
    <w:lvl w:ilvl="6">
      <w:numFmt w:val="bullet"/>
      <w:lvlText w:val="•"/>
      <w:lvlJc w:val="left"/>
      <w:pPr>
        <w:ind w:left="6571" w:hanging="475"/>
      </w:pPr>
      <w:rPr>
        <w:rFonts w:hint="default"/>
        <w:lang w:val="nl-NL" w:eastAsia="en-US" w:bidi="ar-SA"/>
      </w:rPr>
    </w:lvl>
    <w:lvl w:ilvl="7">
      <w:numFmt w:val="bullet"/>
      <w:lvlText w:val="•"/>
      <w:lvlJc w:val="left"/>
      <w:pPr>
        <w:ind w:left="7499" w:hanging="475"/>
      </w:pPr>
      <w:rPr>
        <w:rFonts w:hint="default"/>
        <w:lang w:val="nl-NL" w:eastAsia="en-US" w:bidi="ar-SA"/>
      </w:rPr>
    </w:lvl>
    <w:lvl w:ilvl="8">
      <w:numFmt w:val="bullet"/>
      <w:lvlText w:val="•"/>
      <w:lvlJc w:val="left"/>
      <w:pPr>
        <w:ind w:left="8428" w:hanging="475"/>
      </w:pPr>
      <w:rPr>
        <w:rFonts w:hint="default"/>
        <w:lang w:val="nl-NL" w:eastAsia="en-US" w:bidi="ar-SA"/>
      </w:rPr>
    </w:lvl>
  </w:abstractNum>
  <w:abstractNum w:abstractNumId="11" w15:restartNumberingAfterBreak="0">
    <w:nsid w:val="670035FF"/>
    <w:multiLevelType w:val="hybridMultilevel"/>
    <w:tmpl w:val="7256D214"/>
    <w:lvl w:ilvl="0" w:tplc="C7246C62">
      <w:start w:val="1"/>
      <w:numFmt w:val="upperRoman"/>
      <w:lvlText w:val="%1."/>
      <w:lvlJc w:val="left"/>
      <w:pPr>
        <w:ind w:left="1080" w:hanging="72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A063AED"/>
    <w:multiLevelType w:val="hybridMultilevel"/>
    <w:tmpl w:val="90207F0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6BBB382C"/>
    <w:multiLevelType w:val="hybridMultilevel"/>
    <w:tmpl w:val="84C28C88"/>
    <w:lvl w:ilvl="0" w:tplc="04130007">
      <w:start w:val="1"/>
      <w:numFmt w:val="bullet"/>
      <w:lvlText w:val=""/>
      <w:lvlPicBulletId w:val="0"/>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4" w15:restartNumberingAfterBreak="0">
    <w:nsid w:val="73543629"/>
    <w:multiLevelType w:val="hybridMultilevel"/>
    <w:tmpl w:val="E348C2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B7C1EFA"/>
    <w:multiLevelType w:val="hybridMultilevel"/>
    <w:tmpl w:val="37CE4C9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474760717">
    <w:abstractNumId w:val="10"/>
  </w:num>
  <w:num w:numId="2" w16cid:durableId="453989439">
    <w:abstractNumId w:val="9"/>
  </w:num>
  <w:num w:numId="3" w16cid:durableId="1459225841">
    <w:abstractNumId w:val="3"/>
  </w:num>
  <w:num w:numId="4" w16cid:durableId="794755157">
    <w:abstractNumId w:val="13"/>
  </w:num>
  <w:num w:numId="5" w16cid:durableId="1093748271">
    <w:abstractNumId w:val="2"/>
  </w:num>
  <w:num w:numId="6" w16cid:durableId="976837561">
    <w:abstractNumId w:val="1"/>
  </w:num>
  <w:num w:numId="7" w16cid:durableId="1664428403">
    <w:abstractNumId w:val="8"/>
  </w:num>
  <w:num w:numId="8" w16cid:durableId="533813779">
    <w:abstractNumId w:val="6"/>
  </w:num>
  <w:num w:numId="9" w16cid:durableId="570505741">
    <w:abstractNumId w:val="4"/>
  </w:num>
  <w:num w:numId="10" w16cid:durableId="1535464920">
    <w:abstractNumId w:val="15"/>
  </w:num>
  <w:num w:numId="11" w16cid:durableId="987591676">
    <w:abstractNumId w:val="12"/>
  </w:num>
  <w:num w:numId="12" w16cid:durableId="897401129">
    <w:abstractNumId w:val="14"/>
  </w:num>
  <w:num w:numId="13" w16cid:durableId="23798172">
    <w:abstractNumId w:val="0"/>
  </w:num>
  <w:num w:numId="14" w16cid:durableId="184251841">
    <w:abstractNumId w:val="7"/>
  </w:num>
  <w:num w:numId="15" w16cid:durableId="552616095">
    <w:abstractNumId w:val="11"/>
  </w:num>
  <w:num w:numId="16" w16cid:durableId="1043512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DC"/>
    <w:rsid w:val="00000BED"/>
    <w:rsid w:val="00002775"/>
    <w:rsid w:val="00003AEA"/>
    <w:rsid w:val="00005735"/>
    <w:rsid w:val="00005E67"/>
    <w:rsid w:val="00006EDD"/>
    <w:rsid w:val="000163AF"/>
    <w:rsid w:val="000173DB"/>
    <w:rsid w:val="000241AE"/>
    <w:rsid w:val="00024997"/>
    <w:rsid w:val="00025544"/>
    <w:rsid w:val="0002644B"/>
    <w:rsid w:val="00027837"/>
    <w:rsid w:val="00027EE1"/>
    <w:rsid w:val="00031E07"/>
    <w:rsid w:val="00032CC3"/>
    <w:rsid w:val="00036C3F"/>
    <w:rsid w:val="000454A8"/>
    <w:rsid w:val="00051EF9"/>
    <w:rsid w:val="0005502D"/>
    <w:rsid w:val="00055F1A"/>
    <w:rsid w:val="00057908"/>
    <w:rsid w:val="0006322E"/>
    <w:rsid w:val="00063E98"/>
    <w:rsid w:val="00064562"/>
    <w:rsid w:val="000703D9"/>
    <w:rsid w:val="00071440"/>
    <w:rsid w:val="0008179F"/>
    <w:rsid w:val="00083AC2"/>
    <w:rsid w:val="00087CCA"/>
    <w:rsid w:val="00097F65"/>
    <w:rsid w:val="000A1FE0"/>
    <w:rsid w:val="000A2F40"/>
    <w:rsid w:val="000A5D9B"/>
    <w:rsid w:val="000A7738"/>
    <w:rsid w:val="000A7C46"/>
    <w:rsid w:val="000B1E84"/>
    <w:rsid w:val="000B2745"/>
    <w:rsid w:val="000C0D55"/>
    <w:rsid w:val="000C1D0C"/>
    <w:rsid w:val="000D149B"/>
    <w:rsid w:val="000D1EF7"/>
    <w:rsid w:val="000D1FEF"/>
    <w:rsid w:val="000D213C"/>
    <w:rsid w:val="000D3374"/>
    <w:rsid w:val="000D4E15"/>
    <w:rsid w:val="000D611F"/>
    <w:rsid w:val="000D6804"/>
    <w:rsid w:val="000E2650"/>
    <w:rsid w:val="000E4DF5"/>
    <w:rsid w:val="000E6B52"/>
    <w:rsid w:val="000F0CB6"/>
    <w:rsid w:val="000F3B0C"/>
    <w:rsid w:val="000F44A7"/>
    <w:rsid w:val="000F596E"/>
    <w:rsid w:val="0010488D"/>
    <w:rsid w:val="00107624"/>
    <w:rsid w:val="0011226E"/>
    <w:rsid w:val="00116438"/>
    <w:rsid w:val="00116C42"/>
    <w:rsid w:val="00117540"/>
    <w:rsid w:val="001208F7"/>
    <w:rsid w:val="001218D9"/>
    <w:rsid w:val="00123DC9"/>
    <w:rsid w:val="00126F7A"/>
    <w:rsid w:val="00127BCD"/>
    <w:rsid w:val="00132189"/>
    <w:rsid w:val="00133490"/>
    <w:rsid w:val="001336BF"/>
    <w:rsid w:val="001363DC"/>
    <w:rsid w:val="001364E9"/>
    <w:rsid w:val="00136FC3"/>
    <w:rsid w:val="001374F1"/>
    <w:rsid w:val="00142C66"/>
    <w:rsid w:val="00143F23"/>
    <w:rsid w:val="0014590C"/>
    <w:rsid w:val="00145DB9"/>
    <w:rsid w:val="00151290"/>
    <w:rsid w:val="001529E3"/>
    <w:rsid w:val="00152B8F"/>
    <w:rsid w:val="00157D32"/>
    <w:rsid w:val="00161512"/>
    <w:rsid w:val="00162F20"/>
    <w:rsid w:val="00171C48"/>
    <w:rsid w:val="00173C03"/>
    <w:rsid w:val="00173F0D"/>
    <w:rsid w:val="00177975"/>
    <w:rsid w:val="001820CD"/>
    <w:rsid w:val="001825C3"/>
    <w:rsid w:val="00183DA2"/>
    <w:rsid w:val="0018424B"/>
    <w:rsid w:val="00185337"/>
    <w:rsid w:val="00190018"/>
    <w:rsid w:val="00192D80"/>
    <w:rsid w:val="00193B19"/>
    <w:rsid w:val="00197F07"/>
    <w:rsid w:val="001A3333"/>
    <w:rsid w:val="001A4CC5"/>
    <w:rsid w:val="001A70DE"/>
    <w:rsid w:val="001A7856"/>
    <w:rsid w:val="001B1573"/>
    <w:rsid w:val="001B1725"/>
    <w:rsid w:val="001B24C3"/>
    <w:rsid w:val="001B277D"/>
    <w:rsid w:val="001B29CC"/>
    <w:rsid w:val="001B50C0"/>
    <w:rsid w:val="001B6253"/>
    <w:rsid w:val="001B6C6F"/>
    <w:rsid w:val="001C4338"/>
    <w:rsid w:val="001C44C6"/>
    <w:rsid w:val="001D383D"/>
    <w:rsid w:val="001D44F4"/>
    <w:rsid w:val="001E6ADE"/>
    <w:rsid w:val="001E717A"/>
    <w:rsid w:val="001E7F96"/>
    <w:rsid w:val="001F2161"/>
    <w:rsid w:val="001F6022"/>
    <w:rsid w:val="002003D5"/>
    <w:rsid w:val="00204E85"/>
    <w:rsid w:val="00205792"/>
    <w:rsid w:val="00207055"/>
    <w:rsid w:val="00207239"/>
    <w:rsid w:val="00210A1F"/>
    <w:rsid w:val="002166D9"/>
    <w:rsid w:val="0021783B"/>
    <w:rsid w:val="00220028"/>
    <w:rsid w:val="00221479"/>
    <w:rsid w:val="00221A66"/>
    <w:rsid w:val="00230CA5"/>
    <w:rsid w:val="00230E0C"/>
    <w:rsid w:val="002326D4"/>
    <w:rsid w:val="00232C13"/>
    <w:rsid w:val="002337AE"/>
    <w:rsid w:val="00233F0B"/>
    <w:rsid w:val="00236277"/>
    <w:rsid w:val="002420F3"/>
    <w:rsid w:val="00244F9C"/>
    <w:rsid w:val="002515A3"/>
    <w:rsid w:val="00251E54"/>
    <w:rsid w:val="00253C1F"/>
    <w:rsid w:val="002632C9"/>
    <w:rsid w:val="00263856"/>
    <w:rsid w:val="00266885"/>
    <w:rsid w:val="00274BBE"/>
    <w:rsid w:val="002753C8"/>
    <w:rsid w:val="00275816"/>
    <w:rsid w:val="00277615"/>
    <w:rsid w:val="00277BE1"/>
    <w:rsid w:val="00280A4E"/>
    <w:rsid w:val="00284E5B"/>
    <w:rsid w:val="00286D42"/>
    <w:rsid w:val="002A00DA"/>
    <w:rsid w:val="002A0DE8"/>
    <w:rsid w:val="002A3BFE"/>
    <w:rsid w:val="002A41CE"/>
    <w:rsid w:val="002A65B9"/>
    <w:rsid w:val="002B18CE"/>
    <w:rsid w:val="002B5D78"/>
    <w:rsid w:val="002C1B66"/>
    <w:rsid w:val="002C5486"/>
    <w:rsid w:val="002D2C31"/>
    <w:rsid w:val="002D32E4"/>
    <w:rsid w:val="002E00B9"/>
    <w:rsid w:val="002E2A7A"/>
    <w:rsid w:val="002E6832"/>
    <w:rsid w:val="002F6588"/>
    <w:rsid w:val="003062E5"/>
    <w:rsid w:val="00307BB5"/>
    <w:rsid w:val="00312544"/>
    <w:rsid w:val="00313B80"/>
    <w:rsid w:val="00314277"/>
    <w:rsid w:val="00315E6C"/>
    <w:rsid w:val="003219B2"/>
    <w:rsid w:val="0032276E"/>
    <w:rsid w:val="00323FCE"/>
    <w:rsid w:val="00326913"/>
    <w:rsid w:val="00331CBF"/>
    <w:rsid w:val="00332830"/>
    <w:rsid w:val="00340689"/>
    <w:rsid w:val="00341A6E"/>
    <w:rsid w:val="00341CFA"/>
    <w:rsid w:val="00342B72"/>
    <w:rsid w:val="00343505"/>
    <w:rsid w:val="00347768"/>
    <w:rsid w:val="00350ADA"/>
    <w:rsid w:val="003538D7"/>
    <w:rsid w:val="003539F8"/>
    <w:rsid w:val="00356F54"/>
    <w:rsid w:val="00357BDF"/>
    <w:rsid w:val="00363444"/>
    <w:rsid w:val="003644FD"/>
    <w:rsid w:val="00365874"/>
    <w:rsid w:val="003659B0"/>
    <w:rsid w:val="00366F48"/>
    <w:rsid w:val="00371749"/>
    <w:rsid w:val="00372FA1"/>
    <w:rsid w:val="003770FE"/>
    <w:rsid w:val="00380390"/>
    <w:rsid w:val="00383649"/>
    <w:rsid w:val="00385535"/>
    <w:rsid w:val="00391904"/>
    <w:rsid w:val="0039324F"/>
    <w:rsid w:val="00394D19"/>
    <w:rsid w:val="003975EE"/>
    <w:rsid w:val="003A10DD"/>
    <w:rsid w:val="003A218D"/>
    <w:rsid w:val="003A27F1"/>
    <w:rsid w:val="003B01EF"/>
    <w:rsid w:val="003B0E1F"/>
    <w:rsid w:val="003B29FD"/>
    <w:rsid w:val="003B4220"/>
    <w:rsid w:val="003B5EA2"/>
    <w:rsid w:val="003B7A9F"/>
    <w:rsid w:val="003C0065"/>
    <w:rsid w:val="003C6E17"/>
    <w:rsid w:val="003C6E31"/>
    <w:rsid w:val="003C6F96"/>
    <w:rsid w:val="003C72B6"/>
    <w:rsid w:val="003D1D61"/>
    <w:rsid w:val="003D3121"/>
    <w:rsid w:val="003D59AB"/>
    <w:rsid w:val="003E5EC8"/>
    <w:rsid w:val="003E729A"/>
    <w:rsid w:val="003E7402"/>
    <w:rsid w:val="003F0B71"/>
    <w:rsid w:val="003F0EFC"/>
    <w:rsid w:val="003F22AD"/>
    <w:rsid w:val="003F350F"/>
    <w:rsid w:val="003F4E32"/>
    <w:rsid w:val="003F64CC"/>
    <w:rsid w:val="004013C8"/>
    <w:rsid w:val="00401C2A"/>
    <w:rsid w:val="00404819"/>
    <w:rsid w:val="0041128F"/>
    <w:rsid w:val="00412440"/>
    <w:rsid w:val="00414CC9"/>
    <w:rsid w:val="00421722"/>
    <w:rsid w:val="00422BE8"/>
    <w:rsid w:val="00424D3A"/>
    <w:rsid w:val="004271D1"/>
    <w:rsid w:val="004312E6"/>
    <w:rsid w:val="0043742A"/>
    <w:rsid w:val="00441E01"/>
    <w:rsid w:val="004562A3"/>
    <w:rsid w:val="00464A04"/>
    <w:rsid w:val="00465F95"/>
    <w:rsid w:val="00471E2A"/>
    <w:rsid w:val="004722E2"/>
    <w:rsid w:val="00473954"/>
    <w:rsid w:val="00476AC1"/>
    <w:rsid w:val="00476DED"/>
    <w:rsid w:val="00477BA6"/>
    <w:rsid w:val="004804D7"/>
    <w:rsid w:val="00485C52"/>
    <w:rsid w:val="00486B94"/>
    <w:rsid w:val="0049451D"/>
    <w:rsid w:val="00494C50"/>
    <w:rsid w:val="00497AE4"/>
    <w:rsid w:val="004B1E93"/>
    <w:rsid w:val="004B2E7C"/>
    <w:rsid w:val="004B34E2"/>
    <w:rsid w:val="004C258F"/>
    <w:rsid w:val="004C2D5A"/>
    <w:rsid w:val="004C4603"/>
    <w:rsid w:val="004D1DE0"/>
    <w:rsid w:val="004D27B2"/>
    <w:rsid w:val="004E1372"/>
    <w:rsid w:val="004E268C"/>
    <w:rsid w:val="004E2799"/>
    <w:rsid w:val="004E7E1E"/>
    <w:rsid w:val="004F0319"/>
    <w:rsid w:val="004F0C4B"/>
    <w:rsid w:val="004F41C6"/>
    <w:rsid w:val="004F7E55"/>
    <w:rsid w:val="00500B15"/>
    <w:rsid w:val="005045BE"/>
    <w:rsid w:val="00522BC7"/>
    <w:rsid w:val="00524448"/>
    <w:rsid w:val="005277D3"/>
    <w:rsid w:val="00534343"/>
    <w:rsid w:val="005343B1"/>
    <w:rsid w:val="00536D0A"/>
    <w:rsid w:val="00537D19"/>
    <w:rsid w:val="00542C26"/>
    <w:rsid w:val="005444F9"/>
    <w:rsid w:val="005454E9"/>
    <w:rsid w:val="00553101"/>
    <w:rsid w:val="00554D68"/>
    <w:rsid w:val="0056011F"/>
    <w:rsid w:val="00560610"/>
    <w:rsid w:val="00564D4C"/>
    <w:rsid w:val="00573CEC"/>
    <w:rsid w:val="00574D10"/>
    <w:rsid w:val="0058055B"/>
    <w:rsid w:val="00582DC5"/>
    <w:rsid w:val="0058554C"/>
    <w:rsid w:val="005859D6"/>
    <w:rsid w:val="0058781B"/>
    <w:rsid w:val="00591E90"/>
    <w:rsid w:val="0059247A"/>
    <w:rsid w:val="00595859"/>
    <w:rsid w:val="00596D75"/>
    <w:rsid w:val="00597204"/>
    <w:rsid w:val="005A0BBB"/>
    <w:rsid w:val="005A0FE5"/>
    <w:rsid w:val="005A337C"/>
    <w:rsid w:val="005A7DCC"/>
    <w:rsid w:val="005B4249"/>
    <w:rsid w:val="005B5BDD"/>
    <w:rsid w:val="005B5C45"/>
    <w:rsid w:val="005B6B86"/>
    <w:rsid w:val="005C2803"/>
    <w:rsid w:val="005C3602"/>
    <w:rsid w:val="005C3694"/>
    <w:rsid w:val="005C4AAD"/>
    <w:rsid w:val="005C7D3A"/>
    <w:rsid w:val="005D3F2E"/>
    <w:rsid w:val="005D45F2"/>
    <w:rsid w:val="005D68B1"/>
    <w:rsid w:val="005D6D02"/>
    <w:rsid w:val="005E3D20"/>
    <w:rsid w:val="005E3ECB"/>
    <w:rsid w:val="005E780C"/>
    <w:rsid w:val="005F09E4"/>
    <w:rsid w:val="005F0F0A"/>
    <w:rsid w:val="005F35A9"/>
    <w:rsid w:val="005F3EDA"/>
    <w:rsid w:val="005F404C"/>
    <w:rsid w:val="005F62AE"/>
    <w:rsid w:val="00602357"/>
    <w:rsid w:val="00602428"/>
    <w:rsid w:val="00604498"/>
    <w:rsid w:val="006063EB"/>
    <w:rsid w:val="00621248"/>
    <w:rsid w:val="0062180F"/>
    <w:rsid w:val="00622BF2"/>
    <w:rsid w:val="00622EAF"/>
    <w:rsid w:val="00634552"/>
    <w:rsid w:val="006412A2"/>
    <w:rsid w:val="006460AF"/>
    <w:rsid w:val="00651F17"/>
    <w:rsid w:val="00654093"/>
    <w:rsid w:val="0065700F"/>
    <w:rsid w:val="00661159"/>
    <w:rsid w:val="006621FD"/>
    <w:rsid w:val="0067065A"/>
    <w:rsid w:val="006739A8"/>
    <w:rsid w:val="00680979"/>
    <w:rsid w:val="006821C5"/>
    <w:rsid w:val="006846CF"/>
    <w:rsid w:val="00685BCE"/>
    <w:rsid w:val="00690BB1"/>
    <w:rsid w:val="00691AA5"/>
    <w:rsid w:val="00694ABA"/>
    <w:rsid w:val="00696FD5"/>
    <w:rsid w:val="006A1FF7"/>
    <w:rsid w:val="006A48E6"/>
    <w:rsid w:val="006A5594"/>
    <w:rsid w:val="006A56F0"/>
    <w:rsid w:val="006A5C5A"/>
    <w:rsid w:val="006A603F"/>
    <w:rsid w:val="006A65A7"/>
    <w:rsid w:val="006A6D8C"/>
    <w:rsid w:val="006A7941"/>
    <w:rsid w:val="006B1513"/>
    <w:rsid w:val="006B414C"/>
    <w:rsid w:val="006B6591"/>
    <w:rsid w:val="006C4D64"/>
    <w:rsid w:val="006C5328"/>
    <w:rsid w:val="006E6B1E"/>
    <w:rsid w:val="006F238F"/>
    <w:rsid w:val="006F2591"/>
    <w:rsid w:val="006F2E34"/>
    <w:rsid w:val="006F40F5"/>
    <w:rsid w:val="006F5ABC"/>
    <w:rsid w:val="006F72ED"/>
    <w:rsid w:val="007000DB"/>
    <w:rsid w:val="00700E79"/>
    <w:rsid w:val="007032B7"/>
    <w:rsid w:val="00703739"/>
    <w:rsid w:val="0070555B"/>
    <w:rsid w:val="00706B22"/>
    <w:rsid w:val="0071674C"/>
    <w:rsid w:val="00717C2B"/>
    <w:rsid w:val="007205ED"/>
    <w:rsid w:val="007205FC"/>
    <w:rsid w:val="00720CBF"/>
    <w:rsid w:val="00722EF3"/>
    <w:rsid w:val="0072446D"/>
    <w:rsid w:val="00727DC4"/>
    <w:rsid w:val="007311AD"/>
    <w:rsid w:val="00733D9B"/>
    <w:rsid w:val="00734937"/>
    <w:rsid w:val="0074270F"/>
    <w:rsid w:val="007434C1"/>
    <w:rsid w:val="00743CDE"/>
    <w:rsid w:val="00750C74"/>
    <w:rsid w:val="007512F6"/>
    <w:rsid w:val="00753E33"/>
    <w:rsid w:val="00764C83"/>
    <w:rsid w:val="00774B53"/>
    <w:rsid w:val="0077533E"/>
    <w:rsid w:val="0077613D"/>
    <w:rsid w:val="007763B5"/>
    <w:rsid w:val="00777D52"/>
    <w:rsid w:val="00784A41"/>
    <w:rsid w:val="00784A71"/>
    <w:rsid w:val="0078627E"/>
    <w:rsid w:val="007907CA"/>
    <w:rsid w:val="0079130D"/>
    <w:rsid w:val="0079349E"/>
    <w:rsid w:val="00797982"/>
    <w:rsid w:val="007A0963"/>
    <w:rsid w:val="007A176E"/>
    <w:rsid w:val="007B187F"/>
    <w:rsid w:val="007B2747"/>
    <w:rsid w:val="007B5693"/>
    <w:rsid w:val="007C128F"/>
    <w:rsid w:val="007C32E5"/>
    <w:rsid w:val="007C3418"/>
    <w:rsid w:val="007C3A18"/>
    <w:rsid w:val="007C3B96"/>
    <w:rsid w:val="007C43CF"/>
    <w:rsid w:val="007C47E8"/>
    <w:rsid w:val="007D09B5"/>
    <w:rsid w:val="007D0B8C"/>
    <w:rsid w:val="007D58A0"/>
    <w:rsid w:val="007D6ADC"/>
    <w:rsid w:val="007D6B17"/>
    <w:rsid w:val="007E1CCB"/>
    <w:rsid w:val="007E3879"/>
    <w:rsid w:val="007E73C2"/>
    <w:rsid w:val="007F0D3F"/>
    <w:rsid w:val="007F1DC0"/>
    <w:rsid w:val="007F3C27"/>
    <w:rsid w:val="007F547E"/>
    <w:rsid w:val="007F665F"/>
    <w:rsid w:val="007F6E05"/>
    <w:rsid w:val="00800205"/>
    <w:rsid w:val="008015C5"/>
    <w:rsid w:val="00801634"/>
    <w:rsid w:val="00802DE9"/>
    <w:rsid w:val="00807CCA"/>
    <w:rsid w:val="00810DE0"/>
    <w:rsid w:val="00811C39"/>
    <w:rsid w:val="00817D11"/>
    <w:rsid w:val="00820DB6"/>
    <w:rsid w:val="00823421"/>
    <w:rsid w:val="00824B9A"/>
    <w:rsid w:val="00825B54"/>
    <w:rsid w:val="008267E2"/>
    <w:rsid w:val="00830427"/>
    <w:rsid w:val="00832123"/>
    <w:rsid w:val="008327A7"/>
    <w:rsid w:val="00837495"/>
    <w:rsid w:val="00837890"/>
    <w:rsid w:val="00841056"/>
    <w:rsid w:val="00842EDE"/>
    <w:rsid w:val="00846487"/>
    <w:rsid w:val="008565B3"/>
    <w:rsid w:val="008568E5"/>
    <w:rsid w:val="00861CA8"/>
    <w:rsid w:val="00862EFF"/>
    <w:rsid w:val="0086394C"/>
    <w:rsid w:val="00866A64"/>
    <w:rsid w:val="0086741B"/>
    <w:rsid w:val="0087013B"/>
    <w:rsid w:val="008722D5"/>
    <w:rsid w:val="008801F9"/>
    <w:rsid w:val="008826AC"/>
    <w:rsid w:val="008836BB"/>
    <w:rsid w:val="00884653"/>
    <w:rsid w:val="00886634"/>
    <w:rsid w:val="008916BE"/>
    <w:rsid w:val="0089312C"/>
    <w:rsid w:val="008A00FE"/>
    <w:rsid w:val="008A1C19"/>
    <w:rsid w:val="008A4F00"/>
    <w:rsid w:val="008A632D"/>
    <w:rsid w:val="008B01E2"/>
    <w:rsid w:val="008B039C"/>
    <w:rsid w:val="008B0A46"/>
    <w:rsid w:val="008B1B5D"/>
    <w:rsid w:val="008B5EC4"/>
    <w:rsid w:val="008C083F"/>
    <w:rsid w:val="008C26C7"/>
    <w:rsid w:val="008C4777"/>
    <w:rsid w:val="008C483A"/>
    <w:rsid w:val="008C5876"/>
    <w:rsid w:val="008C7ACB"/>
    <w:rsid w:val="008D10A0"/>
    <w:rsid w:val="008D45B1"/>
    <w:rsid w:val="008D564B"/>
    <w:rsid w:val="008E2D34"/>
    <w:rsid w:val="008E34B3"/>
    <w:rsid w:val="008F12A7"/>
    <w:rsid w:val="00902E88"/>
    <w:rsid w:val="00902F45"/>
    <w:rsid w:val="0090463A"/>
    <w:rsid w:val="009065B4"/>
    <w:rsid w:val="00906E7F"/>
    <w:rsid w:val="00911795"/>
    <w:rsid w:val="00912B46"/>
    <w:rsid w:val="009259AB"/>
    <w:rsid w:val="00925C7E"/>
    <w:rsid w:val="00926CBA"/>
    <w:rsid w:val="00933541"/>
    <w:rsid w:val="00936420"/>
    <w:rsid w:val="009410EB"/>
    <w:rsid w:val="009416E3"/>
    <w:rsid w:val="00942562"/>
    <w:rsid w:val="00945261"/>
    <w:rsid w:val="009459D1"/>
    <w:rsid w:val="00954E35"/>
    <w:rsid w:val="009570D2"/>
    <w:rsid w:val="009575E4"/>
    <w:rsid w:val="00957ED6"/>
    <w:rsid w:val="00960D84"/>
    <w:rsid w:val="00963016"/>
    <w:rsid w:val="00963AD4"/>
    <w:rsid w:val="00964CA1"/>
    <w:rsid w:val="00965678"/>
    <w:rsid w:val="009675DD"/>
    <w:rsid w:val="009701A8"/>
    <w:rsid w:val="0097325D"/>
    <w:rsid w:val="00973368"/>
    <w:rsid w:val="0097393D"/>
    <w:rsid w:val="0097431B"/>
    <w:rsid w:val="0098050D"/>
    <w:rsid w:val="00984836"/>
    <w:rsid w:val="009904C3"/>
    <w:rsid w:val="00991AE6"/>
    <w:rsid w:val="00991BBA"/>
    <w:rsid w:val="0099595E"/>
    <w:rsid w:val="009A1671"/>
    <w:rsid w:val="009A36AD"/>
    <w:rsid w:val="009A6DD6"/>
    <w:rsid w:val="009A78AE"/>
    <w:rsid w:val="009B08FC"/>
    <w:rsid w:val="009B190C"/>
    <w:rsid w:val="009B2378"/>
    <w:rsid w:val="009B2EA0"/>
    <w:rsid w:val="009B4E34"/>
    <w:rsid w:val="009B63DF"/>
    <w:rsid w:val="009B6A95"/>
    <w:rsid w:val="009B7651"/>
    <w:rsid w:val="009B7C2B"/>
    <w:rsid w:val="009C0886"/>
    <w:rsid w:val="009D0F7C"/>
    <w:rsid w:val="009D59DA"/>
    <w:rsid w:val="009D6355"/>
    <w:rsid w:val="009D6916"/>
    <w:rsid w:val="009E1A58"/>
    <w:rsid w:val="009E2600"/>
    <w:rsid w:val="009E2F86"/>
    <w:rsid w:val="009E764A"/>
    <w:rsid w:val="009F02DE"/>
    <w:rsid w:val="009F05D4"/>
    <w:rsid w:val="009F09FF"/>
    <w:rsid w:val="009F280A"/>
    <w:rsid w:val="009F6D8C"/>
    <w:rsid w:val="009F70B9"/>
    <w:rsid w:val="009F7A7F"/>
    <w:rsid w:val="00A017F8"/>
    <w:rsid w:val="00A026D0"/>
    <w:rsid w:val="00A10DDC"/>
    <w:rsid w:val="00A15F71"/>
    <w:rsid w:val="00A16B44"/>
    <w:rsid w:val="00A20B3E"/>
    <w:rsid w:val="00A229BD"/>
    <w:rsid w:val="00A3441C"/>
    <w:rsid w:val="00A40B85"/>
    <w:rsid w:val="00A40FA2"/>
    <w:rsid w:val="00A4194E"/>
    <w:rsid w:val="00A43EBE"/>
    <w:rsid w:val="00A4470D"/>
    <w:rsid w:val="00A45207"/>
    <w:rsid w:val="00A464E8"/>
    <w:rsid w:val="00A50FC2"/>
    <w:rsid w:val="00A51627"/>
    <w:rsid w:val="00A53D35"/>
    <w:rsid w:val="00A55E5B"/>
    <w:rsid w:val="00A618AF"/>
    <w:rsid w:val="00A73CF0"/>
    <w:rsid w:val="00A746C5"/>
    <w:rsid w:val="00A74976"/>
    <w:rsid w:val="00A80F0A"/>
    <w:rsid w:val="00A853FF"/>
    <w:rsid w:val="00A93A88"/>
    <w:rsid w:val="00A964A6"/>
    <w:rsid w:val="00AA1015"/>
    <w:rsid w:val="00AA22A6"/>
    <w:rsid w:val="00AA7484"/>
    <w:rsid w:val="00AB39FE"/>
    <w:rsid w:val="00AB5107"/>
    <w:rsid w:val="00AB75D3"/>
    <w:rsid w:val="00AC0DE2"/>
    <w:rsid w:val="00AC2226"/>
    <w:rsid w:val="00AC721D"/>
    <w:rsid w:val="00AD4063"/>
    <w:rsid w:val="00AD6A7A"/>
    <w:rsid w:val="00AD70F5"/>
    <w:rsid w:val="00AE1763"/>
    <w:rsid w:val="00AE5E93"/>
    <w:rsid w:val="00AF0B37"/>
    <w:rsid w:val="00AF1C16"/>
    <w:rsid w:val="00AF3557"/>
    <w:rsid w:val="00AF424D"/>
    <w:rsid w:val="00AF5A41"/>
    <w:rsid w:val="00B000B0"/>
    <w:rsid w:val="00B00542"/>
    <w:rsid w:val="00B00877"/>
    <w:rsid w:val="00B01967"/>
    <w:rsid w:val="00B11407"/>
    <w:rsid w:val="00B165D6"/>
    <w:rsid w:val="00B26D4A"/>
    <w:rsid w:val="00B26EF6"/>
    <w:rsid w:val="00B27FE4"/>
    <w:rsid w:val="00B31712"/>
    <w:rsid w:val="00B34579"/>
    <w:rsid w:val="00B35B95"/>
    <w:rsid w:val="00B36B48"/>
    <w:rsid w:val="00B415B6"/>
    <w:rsid w:val="00B42968"/>
    <w:rsid w:val="00B46473"/>
    <w:rsid w:val="00B46A62"/>
    <w:rsid w:val="00B50DC6"/>
    <w:rsid w:val="00B53EE9"/>
    <w:rsid w:val="00B57000"/>
    <w:rsid w:val="00B575B2"/>
    <w:rsid w:val="00B578A6"/>
    <w:rsid w:val="00B64DD4"/>
    <w:rsid w:val="00B71309"/>
    <w:rsid w:val="00B71D8D"/>
    <w:rsid w:val="00B76E64"/>
    <w:rsid w:val="00B8286F"/>
    <w:rsid w:val="00B83BCB"/>
    <w:rsid w:val="00BA183B"/>
    <w:rsid w:val="00BA41A8"/>
    <w:rsid w:val="00BA71AE"/>
    <w:rsid w:val="00BB2A6F"/>
    <w:rsid w:val="00BB2CEE"/>
    <w:rsid w:val="00BB2D1C"/>
    <w:rsid w:val="00BB34D0"/>
    <w:rsid w:val="00BB3BCC"/>
    <w:rsid w:val="00BC1129"/>
    <w:rsid w:val="00BC356C"/>
    <w:rsid w:val="00BD5FE9"/>
    <w:rsid w:val="00BD6AA8"/>
    <w:rsid w:val="00BD79CE"/>
    <w:rsid w:val="00BE18C1"/>
    <w:rsid w:val="00BF2BB5"/>
    <w:rsid w:val="00BF4A74"/>
    <w:rsid w:val="00BF515D"/>
    <w:rsid w:val="00BF5F51"/>
    <w:rsid w:val="00BF6753"/>
    <w:rsid w:val="00C0204C"/>
    <w:rsid w:val="00C0555D"/>
    <w:rsid w:val="00C06E5A"/>
    <w:rsid w:val="00C07A8D"/>
    <w:rsid w:val="00C12E17"/>
    <w:rsid w:val="00C12FB8"/>
    <w:rsid w:val="00C13889"/>
    <w:rsid w:val="00C16833"/>
    <w:rsid w:val="00C2158F"/>
    <w:rsid w:val="00C251D8"/>
    <w:rsid w:val="00C2624D"/>
    <w:rsid w:val="00C26D82"/>
    <w:rsid w:val="00C27EA3"/>
    <w:rsid w:val="00C33B49"/>
    <w:rsid w:val="00C34CBA"/>
    <w:rsid w:val="00C3751C"/>
    <w:rsid w:val="00C37B67"/>
    <w:rsid w:val="00C418A3"/>
    <w:rsid w:val="00C41DD0"/>
    <w:rsid w:val="00C45B5E"/>
    <w:rsid w:val="00C45FF2"/>
    <w:rsid w:val="00C46D1D"/>
    <w:rsid w:val="00C509F0"/>
    <w:rsid w:val="00C50DD2"/>
    <w:rsid w:val="00C52349"/>
    <w:rsid w:val="00C5367E"/>
    <w:rsid w:val="00C54E91"/>
    <w:rsid w:val="00C62FE8"/>
    <w:rsid w:val="00C631A5"/>
    <w:rsid w:val="00C666A1"/>
    <w:rsid w:val="00C669E6"/>
    <w:rsid w:val="00C716FD"/>
    <w:rsid w:val="00C8155E"/>
    <w:rsid w:val="00C82A49"/>
    <w:rsid w:val="00C861BE"/>
    <w:rsid w:val="00C86396"/>
    <w:rsid w:val="00C86BED"/>
    <w:rsid w:val="00C87921"/>
    <w:rsid w:val="00C90CF5"/>
    <w:rsid w:val="00C90F68"/>
    <w:rsid w:val="00C935EB"/>
    <w:rsid w:val="00C93AA7"/>
    <w:rsid w:val="00C93DD6"/>
    <w:rsid w:val="00CA02B8"/>
    <w:rsid w:val="00CA0531"/>
    <w:rsid w:val="00CA4788"/>
    <w:rsid w:val="00CB19B3"/>
    <w:rsid w:val="00CB1B37"/>
    <w:rsid w:val="00CB290D"/>
    <w:rsid w:val="00CB5979"/>
    <w:rsid w:val="00CC1D9D"/>
    <w:rsid w:val="00CC1EB2"/>
    <w:rsid w:val="00CC27F7"/>
    <w:rsid w:val="00CC3C5B"/>
    <w:rsid w:val="00CC5712"/>
    <w:rsid w:val="00CC6576"/>
    <w:rsid w:val="00CC7812"/>
    <w:rsid w:val="00CC7C7B"/>
    <w:rsid w:val="00CD02C2"/>
    <w:rsid w:val="00CD16E6"/>
    <w:rsid w:val="00CD478A"/>
    <w:rsid w:val="00CD7AAF"/>
    <w:rsid w:val="00CE0087"/>
    <w:rsid w:val="00CE2850"/>
    <w:rsid w:val="00CF1698"/>
    <w:rsid w:val="00CF3D16"/>
    <w:rsid w:val="00D00DF7"/>
    <w:rsid w:val="00D01155"/>
    <w:rsid w:val="00D01743"/>
    <w:rsid w:val="00D03F1A"/>
    <w:rsid w:val="00D05881"/>
    <w:rsid w:val="00D065DB"/>
    <w:rsid w:val="00D172CD"/>
    <w:rsid w:val="00D177AB"/>
    <w:rsid w:val="00D17A3D"/>
    <w:rsid w:val="00D17A4D"/>
    <w:rsid w:val="00D17C7F"/>
    <w:rsid w:val="00D21B82"/>
    <w:rsid w:val="00D2297A"/>
    <w:rsid w:val="00D33DBC"/>
    <w:rsid w:val="00D34C5B"/>
    <w:rsid w:val="00D4181A"/>
    <w:rsid w:val="00D434A9"/>
    <w:rsid w:val="00D4427B"/>
    <w:rsid w:val="00D4478A"/>
    <w:rsid w:val="00D47267"/>
    <w:rsid w:val="00D54427"/>
    <w:rsid w:val="00D553E1"/>
    <w:rsid w:val="00D57696"/>
    <w:rsid w:val="00D57F0A"/>
    <w:rsid w:val="00D63A0A"/>
    <w:rsid w:val="00D67FB2"/>
    <w:rsid w:val="00D71B81"/>
    <w:rsid w:val="00D71BD2"/>
    <w:rsid w:val="00D74145"/>
    <w:rsid w:val="00D85E57"/>
    <w:rsid w:val="00D870A0"/>
    <w:rsid w:val="00D91097"/>
    <w:rsid w:val="00D91156"/>
    <w:rsid w:val="00D9285E"/>
    <w:rsid w:val="00D93B33"/>
    <w:rsid w:val="00D97F1D"/>
    <w:rsid w:val="00DA0B35"/>
    <w:rsid w:val="00DA3763"/>
    <w:rsid w:val="00DA3B16"/>
    <w:rsid w:val="00DA4112"/>
    <w:rsid w:val="00DA46A0"/>
    <w:rsid w:val="00DB0DB1"/>
    <w:rsid w:val="00DC4C32"/>
    <w:rsid w:val="00DC76A2"/>
    <w:rsid w:val="00DD41A9"/>
    <w:rsid w:val="00DD4474"/>
    <w:rsid w:val="00DE0E28"/>
    <w:rsid w:val="00DE4086"/>
    <w:rsid w:val="00DE5B53"/>
    <w:rsid w:val="00DE7234"/>
    <w:rsid w:val="00DF0AC1"/>
    <w:rsid w:val="00DF4032"/>
    <w:rsid w:val="00DF61AA"/>
    <w:rsid w:val="00E00F00"/>
    <w:rsid w:val="00E04566"/>
    <w:rsid w:val="00E04A88"/>
    <w:rsid w:val="00E06D80"/>
    <w:rsid w:val="00E07EB6"/>
    <w:rsid w:val="00E11DBB"/>
    <w:rsid w:val="00E12886"/>
    <w:rsid w:val="00E13634"/>
    <w:rsid w:val="00E15DA3"/>
    <w:rsid w:val="00E16636"/>
    <w:rsid w:val="00E1674F"/>
    <w:rsid w:val="00E16EEE"/>
    <w:rsid w:val="00E24ABB"/>
    <w:rsid w:val="00E326AD"/>
    <w:rsid w:val="00E32D07"/>
    <w:rsid w:val="00E32DA4"/>
    <w:rsid w:val="00E34EC5"/>
    <w:rsid w:val="00E3636F"/>
    <w:rsid w:val="00E42CA4"/>
    <w:rsid w:val="00E46C58"/>
    <w:rsid w:val="00E46DF2"/>
    <w:rsid w:val="00E53968"/>
    <w:rsid w:val="00E53A53"/>
    <w:rsid w:val="00E57824"/>
    <w:rsid w:val="00E5798C"/>
    <w:rsid w:val="00E62BEF"/>
    <w:rsid w:val="00E6641C"/>
    <w:rsid w:val="00E72F75"/>
    <w:rsid w:val="00E73C8E"/>
    <w:rsid w:val="00E81776"/>
    <w:rsid w:val="00E818E1"/>
    <w:rsid w:val="00E82A2A"/>
    <w:rsid w:val="00E82E04"/>
    <w:rsid w:val="00E82FB4"/>
    <w:rsid w:val="00E8416F"/>
    <w:rsid w:val="00E8757E"/>
    <w:rsid w:val="00E93BB1"/>
    <w:rsid w:val="00E94A41"/>
    <w:rsid w:val="00E97E04"/>
    <w:rsid w:val="00EA5836"/>
    <w:rsid w:val="00EA7057"/>
    <w:rsid w:val="00EB0725"/>
    <w:rsid w:val="00EB33CE"/>
    <w:rsid w:val="00EB38F8"/>
    <w:rsid w:val="00EB4085"/>
    <w:rsid w:val="00EC0EFC"/>
    <w:rsid w:val="00EC1CE2"/>
    <w:rsid w:val="00EC27BB"/>
    <w:rsid w:val="00ED134A"/>
    <w:rsid w:val="00ED79F3"/>
    <w:rsid w:val="00EE46BB"/>
    <w:rsid w:val="00EE7BFB"/>
    <w:rsid w:val="00EF008C"/>
    <w:rsid w:val="00EF05EF"/>
    <w:rsid w:val="00EF19CA"/>
    <w:rsid w:val="00EF55DD"/>
    <w:rsid w:val="00F00154"/>
    <w:rsid w:val="00F04CB8"/>
    <w:rsid w:val="00F10C90"/>
    <w:rsid w:val="00F14DBA"/>
    <w:rsid w:val="00F152E2"/>
    <w:rsid w:val="00F2254B"/>
    <w:rsid w:val="00F234B8"/>
    <w:rsid w:val="00F33048"/>
    <w:rsid w:val="00F343E2"/>
    <w:rsid w:val="00F34DF8"/>
    <w:rsid w:val="00F363BC"/>
    <w:rsid w:val="00F36E48"/>
    <w:rsid w:val="00F40B48"/>
    <w:rsid w:val="00F4715F"/>
    <w:rsid w:val="00F5028C"/>
    <w:rsid w:val="00F52818"/>
    <w:rsid w:val="00F53D04"/>
    <w:rsid w:val="00F541AC"/>
    <w:rsid w:val="00F55136"/>
    <w:rsid w:val="00F55A4E"/>
    <w:rsid w:val="00F60ACF"/>
    <w:rsid w:val="00F711B7"/>
    <w:rsid w:val="00F764C8"/>
    <w:rsid w:val="00F76773"/>
    <w:rsid w:val="00F80377"/>
    <w:rsid w:val="00F8547B"/>
    <w:rsid w:val="00F8737E"/>
    <w:rsid w:val="00F876DA"/>
    <w:rsid w:val="00F91A83"/>
    <w:rsid w:val="00F92A3C"/>
    <w:rsid w:val="00F95AE4"/>
    <w:rsid w:val="00F96E15"/>
    <w:rsid w:val="00FA04DF"/>
    <w:rsid w:val="00FA3328"/>
    <w:rsid w:val="00FA6411"/>
    <w:rsid w:val="00FB1B49"/>
    <w:rsid w:val="00FB3283"/>
    <w:rsid w:val="00FB395C"/>
    <w:rsid w:val="00FB58FE"/>
    <w:rsid w:val="00FB734B"/>
    <w:rsid w:val="00FC0587"/>
    <w:rsid w:val="00FC1210"/>
    <w:rsid w:val="00FC1C96"/>
    <w:rsid w:val="00FC2A57"/>
    <w:rsid w:val="00FD0563"/>
    <w:rsid w:val="00FE16B7"/>
    <w:rsid w:val="00FE3260"/>
    <w:rsid w:val="00FE5D4C"/>
    <w:rsid w:val="00FF29B9"/>
    <w:rsid w:val="00FF41DE"/>
    <w:rsid w:val="00FF5DDB"/>
    <w:rsid w:val="00FF7E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261F8"/>
  <w15:docId w15:val="{141C68B4-C953-4CA2-8DB0-56CC3EFF2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93DD6"/>
    <w:rPr>
      <w:rFonts w:ascii="Lucida Sans Unicode" w:eastAsia="Lucida Sans Unicode" w:hAnsi="Lucida Sans Unicode" w:cs="Lucida Sans Unicode"/>
      <w:lang w:val="nl-NL"/>
    </w:rPr>
  </w:style>
  <w:style w:type="paragraph" w:styleId="Kop1">
    <w:name w:val="heading 1"/>
    <w:basedOn w:val="Kop2"/>
    <w:uiPriority w:val="9"/>
    <w:qFormat/>
    <w:rsid w:val="00DF0AC1"/>
    <w:pPr>
      <w:outlineLvl w:val="0"/>
    </w:pPr>
    <w:rPr>
      <w:color w:val="0A2CCA"/>
      <w:spacing w:val="-10"/>
      <w:sz w:val="80"/>
    </w:rPr>
  </w:style>
  <w:style w:type="paragraph" w:styleId="Kop2">
    <w:name w:val="heading 2"/>
    <w:basedOn w:val="Tussenkopjes"/>
    <w:link w:val="Kop2Char"/>
    <w:uiPriority w:val="9"/>
    <w:unhideWhenUsed/>
    <w:qFormat/>
    <w:rsid w:val="00DF0AC1"/>
    <w:pPr>
      <w:outlineLvl w:val="1"/>
    </w:pPr>
  </w:style>
  <w:style w:type="paragraph" w:styleId="Kop3">
    <w:name w:val="heading 3"/>
    <w:basedOn w:val="Kop2"/>
    <w:uiPriority w:val="9"/>
    <w:unhideWhenUsed/>
    <w:qFormat/>
    <w:rsid w:val="0097325D"/>
    <w:pPr>
      <w:outlineLvl w:val="2"/>
    </w:pPr>
    <w:rPr>
      <w:sz w:val="24"/>
      <w:szCs w:val="24"/>
    </w:rPr>
  </w:style>
  <w:style w:type="paragraph" w:styleId="Kop4">
    <w:name w:val="heading 4"/>
    <w:basedOn w:val="Standaard"/>
    <w:uiPriority w:val="9"/>
    <w:unhideWhenUsed/>
    <w:qFormat/>
    <w:pPr>
      <w:spacing w:line="245" w:lineRule="exact"/>
      <w:ind w:left="520"/>
      <w:outlineLvl w:val="3"/>
    </w:pPr>
    <w:rPr>
      <w:rFonts w:ascii="Trebuchet MS" w:eastAsia="Trebuchet MS" w:hAnsi="Trebuchet MS" w:cs="Trebuchet MS"/>
      <w:b/>
      <w:bCs/>
      <w:sz w:val="23"/>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Inhopg1">
    <w:name w:val="toc 1"/>
    <w:basedOn w:val="Standaard"/>
    <w:uiPriority w:val="39"/>
    <w:qFormat/>
    <w:pPr>
      <w:spacing w:before="200"/>
      <w:ind w:left="519"/>
    </w:pPr>
    <w:rPr>
      <w:rFonts w:ascii="Trebuchet MS" w:eastAsia="Trebuchet MS" w:hAnsi="Trebuchet MS" w:cs="Trebuchet MS"/>
      <w:b/>
      <w:bCs/>
      <w:sz w:val="36"/>
      <w:szCs w:val="36"/>
    </w:rPr>
  </w:style>
  <w:style w:type="paragraph" w:styleId="Inhopg2">
    <w:name w:val="toc 2"/>
    <w:basedOn w:val="Standaard"/>
    <w:uiPriority w:val="39"/>
    <w:qFormat/>
    <w:pPr>
      <w:spacing w:before="57"/>
      <w:ind w:left="939"/>
    </w:pPr>
    <w:rPr>
      <w:rFonts w:ascii="Trebuchet MS" w:eastAsia="Trebuchet MS" w:hAnsi="Trebuchet MS" w:cs="Trebuchet MS"/>
      <w:b/>
      <w:bCs/>
      <w:sz w:val="28"/>
      <w:szCs w:val="28"/>
    </w:rPr>
  </w:style>
  <w:style w:type="paragraph" w:styleId="Inhopg3">
    <w:name w:val="toc 3"/>
    <w:basedOn w:val="Standaard"/>
    <w:uiPriority w:val="39"/>
    <w:qFormat/>
    <w:pPr>
      <w:spacing w:before="57"/>
      <w:ind w:left="940"/>
    </w:pPr>
    <w:rPr>
      <w:rFonts w:ascii="Trebuchet MS" w:eastAsia="Trebuchet MS" w:hAnsi="Trebuchet MS" w:cs="Trebuchet MS"/>
      <w:b/>
      <w:bCs/>
      <w:sz w:val="28"/>
      <w:szCs w:val="28"/>
    </w:rPr>
  </w:style>
  <w:style w:type="paragraph" w:styleId="Plattetekst">
    <w:name w:val="Body Text"/>
    <w:basedOn w:val="Standaard"/>
    <w:uiPriority w:val="1"/>
    <w:qFormat/>
    <w:pPr>
      <w:ind w:left="879" w:right="257" w:hanging="360"/>
      <w:jc w:val="both"/>
    </w:pPr>
    <w:rPr>
      <w:sz w:val="23"/>
      <w:szCs w:val="23"/>
    </w:rPr>
  </w:style>
  <w:style w:type="paragraph" w:styleId="Lijstalinea">
    <w:name w:val="List Paragraph"/>
    <w:basedOn w:val="Standaard"/>
    <w:uiPriority w:val="34"/>
    <w:qFormat/>
    <w:pPr>
      <w:spacing w:before="216" w:line="245" w:lineRule="exact"/>
      <w:ind w:left="872" w:hanging="359"/>
    </w:pPr>
    <w:rPr>
      <w:rFonts w:ascii="Trebuchet MS" w:eastAsia="Trebuchet MS" w:hAnsi="Trebuchet MS" w:cs="Trebuchet MS"/>
    </w:rPr>
  </w:style>
  <w:style w:type="paragraph" w:customStyle="1" w:styleId="TableParagraph">
    <w:name w:val="Table Paragraph"/>
    <w:basedOn w:val="Standaard"/>
    <w:uiPriority w:val="1"/>
    <w:qFormat/>
  </w:style>
  <w:style w:type="paragraph" w:styleId="Koptekst">
    <w:name w:val="header"/>
    <w:basedOn w:val="Standaard"/>
    <w:link w:val="KoptekstChar"/>
    <w:uiPriority w:val="99"/>
    <w:unhideWhenUsed/>
    <w:rsid w:val="00C669E6"/>
    <w:pPr>
      <w:tabs>
        <w:tab w:val="center" w:pos="4536"/>
        <w:tab w:val="right" w:pos="9072"/>
      </w:tabs>
    </w:pPr>
  </w:style>
  <w:style w:type="character" w:customStyle="1" w:styleId="KoptekstChar">
    <w:name w:val="Koptekst Char"/>
    <w:basedOn w:val="Standaardalinea-lettertype"/>
    <w:link w:val="Koptekst"/>
    <w:uiPriority w:val="99"/>
    <w:rsid w:val="00C669E6"/>
    <w:rPr>
      <w:rFonts w:ascii="Lucida Sans Unicode" w:eastAsia="Lucida Sans Unicode" w:hAnsi="Lucida Sans Unicode" w:cs="Lucida Sans Unicode"/>
      <w:lang w:val="nl-NL"/>
    </w:rPr>
  </w:style>
  <w:style w:type="paragraph" w:styleId="Voettekst">
    <w:name w:val="footer"/>
    <w:basedOn w:val="Standaard"/>
    <w:link w:val="VoettekstChar"/>
    <w:uiPriority w:val="99"/>
    <w:unhideWhenUsed/>
    <w:rsid w:val="00C669E6"/>
    <w:pPr>
      <w:tabs>
        <w:tab w:val="center" w:pos="4536"/>
        <w:tab w:val="right" w:pos="9072"/>
      </w:tabs>
    </w:pPr>
  </w:style>
  <w:style w:type="character" w:customStyle="1" w:styleId="VoettekstChar">
    <w:name w:val="Voettekst Char"/>
    <w:basedOn w:val="Standaardalinea-lettertype"/>
    <w:link w:val="Voettekst"/>
    <w:uiPriority w:val="99"/>
    <w:rsid w:val="00C669E6"/>
    <w:rPr>
      <w:rFonts w:ascii="Lucida Sans Unicode" w:eastAsia="Lucida Sans Unicode" w:hAnsi="Lucida Sans Unicode" w:cs="Lucida Sans Unicode"/>
      <w:lang w:val="nl-NL"/>
    </w:rPr>
  </w:style>
  <w:style w:type="table" w:styleId="Tabelraster">
    <w:name w:val="Table Grid"/>
    <w:basedOn w:val="Standaardtabel"/>
    <w:uiPriority w:val="39"/>
    <w:rsid w:val="00C669E6"/>
    <w:pPr>
      <w:widowControl/>
      <w:autoSpaceDE/>
      <w:autoSpaceDN/>
    </w:pPr>
    <w:rPr>
      <w:kern w:val="2"/>
      <w:lang w:val="nl-N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Standaard"/>
    <w:link w:val="xmsonormalChar"/>
    <w:rsid w:val="00C669E6"/>
    <w:pPr>
      <w:widowControl/>
      <w:autoSpaceDE/>
      <w:autoSpaceDN/>
      <w:spacing w:before="100" w:beforeAutospacing="1" w:after="100" w:afterAutospacing="1"/>
    </w:pPr>
    <w:rPr>
      <w:rFonts w:ascii="Times New Roman" w:eastAsia="Times New Roman" w:hAnsi="Times New Roman" w:cs="Times New Roman"/>
      <w:sz w:val="24"/>
      <w:szCs w:val="24"/>
      <w:lang w:eastAsia="nl-NL"/>
    </w:rPr>
  </w:style>
  <w:style w:type="paragraph" w:styleId="Geenafstand">
    <w:name w:val="No Spacing"/>
    <w:uiPriority w:val="1"/>
    <w:qFormat/>
    <w:rsid w:val="00391904"/>
    <w:pPr>
      <w:widowControl/>
      <w:autoSpaceDE/>
      <w:autoSpaceDN/>
    </w:pPr>
    <w:rPr>
      <w:kern w:val="2"/>
      <w:lang w:val="nl-NL"/>
      <w14:ligatures w14:val="standardContextual"/>
    </w:rPr>
  </w:style>
  <w:style w:type="paragraph" w:styleId="Voetnoottekst">
    <w:name w:val="footnote text"/>
    <w:basedOn w:val="Standaard"/>
    <w:link w:val="VoetnoottekstChar"/>
    <w:uiPriority w:val="99"/>
    <w:semiHidden/>
    <w:unhideWhenUsed/>
    <w:rsid w:val="00391904"/>
    <w:pPr>
      <w:widowControl/>
      <w:autoSpaceDE/>
      <w:autoSpaceDN/>
    </w:pPr>
    <w:rPr>
      <w:rFonts w:ascii="Lucida Sans Unicode" w:hAnsi="Lucida Sans Unicode" w:cs="Lucida Sans Unicode"/>
      <w:color w:val="242424"/>
      <w:sz w:val="16"/>
      <w:szCs w:val="16"/>
    </w:rPr>
  </w:style>
  <w:style w:type="character" w:customStyle="1" w:styleId="VoetnoottekstChar">
    <w:name w:val="Voetnoottekst Char"/>
    <w:basedOn w:val="Standaardalinea-lettertype"/>
    <w:link w:val="Voetnoottekst"/>
    <w:uiPriority w:val="99"/>
    <w:semiHidden/>
    <w:rsid w:val="00391904"/>
    <w:rPr>
      <w:kern w:val="2"/>
      <w:sz w:val="20"/>
      <w:szCs w:val="20"/>
      <w:lang w:val="nl-NL"/>
      <w14:ligatures w14:val="standardContextual"/>
    </w:rPr>
  </w:style>
  <w:style w:type="character" w:styleId="Voetnootmarkering">
    <w:name w:val="footnote reference"/>
    <w:basedOn w:val="Standaardalinea-lettertype"/>
    <w:uiPriority w:val="99"/>
    <w:semiHidden/>
    <w:unhideWhenUsed/>
    <w:rsid w:val="00391904"/>
    <w:rPr>
      <w:vertAlign w:val="superscript"/>
    </w:rPr>
  </w:style>
  <w:style w:type="character" w:styleId="Hyperlink">
    <w:name w:val="Hyperlink"/>
    <w:basedOn w:val="Standaardalinea-lettertype"/>
    <w:uiPriority w:val="99"/>
    <w:unhideWhenUsed/>
    <w:rsid w:val="00391904"/>
    <w:rPr>
      <w:color w:val="0000FF" w:themeColor="hyperlink"/>
      <w:u w:val="single"/>
    </w:rPr>
  </w:style>
  <w:style w:type="paragraph" w:styleId="Kopvaninhoudsopgave">
    <w:name w:val="TOC Heading"/>
    <w:basedOn w:val="Kop1"/>
    <w:next w:val="Standaard"/>
    <w:uiPriority w:val="39"/>
    <w:unhideWhenUsed/>
    <w:qFormat/>
    <w:rsid w:val="00B578A6"/>
    <w:pPr>
      <w:keepNext/>
      <w:keepLines/>
      <w:spacing w:before="240" w:line="259" w:lineRule="auto"/>
      <w:outlineLvl w:val="9"/>
    </w:pPr>
    <w:rPr>
      <w:rFonts w:asciiTheme="majorHAnsi" w:eastAsiaTheme="majorEastAsia" w:hAnsiTheme="majorHAnsi" w:cstheme="majorBidi"/>
      <w:b w:val="0"/>
      <w:bCs w:val="0"/>
      <w:color w:val="365F91" w:themeColor="accent1" w:themeShade="BF"/>
      <w:sz w:val="32"/>
    </w:rPr>
  </w:style>
  <w:style w:type="character" w:styleId="GevolgdeHyperlink">
    <w:name w:val="FollowedHyperlink"/>
    <w:basedOn w:val="Standaardalinea-lettertype"/>
    <w:uiPriority w:val="99"/>
    <w:semiHidden/>
    <w:unhideWhenUsed/>
    <w:rsid w:val="0067065A"/>
    <w:rPr>
      <w:color w:val="800080" w:themeColor="followedHyperlink"/>
      <w:u w:val="single"/>
    </w:rPr>
  </w:style>
  <w:style w:type="character" w:styleId="Verwijzingopmerking">
    <w:name w:val="annotation reference"/>
    <w:basedOn w:val="Standaardalinea-lettertype"/>
    <w:uiPriority w:val="99"/>
    <w:semiHidden/>
    <w:unhideWhenUsed/>
    <w:rsid w:val="00347768"/>
    <w:rPr>
      <w:sz w:val="16"/>
      <w:szCs w:val="16"/>
    </w:rPr>
  </w:style>
  <w:style w:type="paragraph" w:styleId="Tekstopmerking">
    <w:name w:val="annotation text"/>
    <w:basedOn w:val="Standaard"/>
    <w:link w:val="TekstopmerkingChar"/>
    <w:uiPriority w:val="99"/>
    <w:unhideWhenUsed/>
    <w:rsid w:val="00347768"/>
    <w:rPr>
      <w:sz w:val="20"/>
      <w:szCs w:val="20"/>
    </w:rPr>
  </w:style>
  <w:style w:type="character" w:customStyle="1" w:styleId="TekstopmerkingChar">
    <w:name w:val="Tekst opmerking Char"/>
    <w:basedOn w:val="Standaardalinea-lettertype"/>
    <w:link w:val="Tekstopmerking"/>
    <w:uiPriority w:val="99"/>
    <w:rsid w:val="00347768"/>
    <w:rPr>
      <w:rFonts w:ascii="Lucida Sans Unicode" w:eastAsia="Lucida Sans Unicode" w:hAnsi="Lucida Sans Unicode" w:cs="Lucida Sans Unicode"/>
      <w:sz w:val="20"/>
      <w:szCs w:val="20"/>
      <w:lang w:val="nl-NL"/>
    </w:rPr>
  </w:style>
  <w:style w:type="paragraph" w:styleId="Onderwerpvanopmerking">
    <w:name w:val="annotation subject"/>
    <w:basedOn w:val="Tekstopmerking"/>
    <w:next w:val="Tekstopmerking"/>
    <w:link w:val="OnderwerpvanopmerkingChar"/>
    <w:uiPriority w:val="99"/>
    <w:semiHidden/>
    <w:unhideWhenUsed/>
    <w:rsid w:val="00347768"/>
    <w:rPr>
      <w:b/>
      <w:bCs/>
    </w:rPr>
  </w:style>
  <w:style w:type="character" w:customStyle="1" w:styleId="OnderwerpvanopmerkingChar">
    <w:name w:val="Onderwerp van opmerking Char"/>
    <w:basedOn w:val="TekstopmerkingChar"/>
    <w:link w:val="Onderwerpvanopmerking"/>
    <w:uiPriority w:val="99"/>
    <w:semiHidden/>
    <w:rsid w:val="00347768"/>
    <w:rPr>
      <w:rFonts w:ascii="Lucida Sans Unicode" w:eastAsia="Lucida Sans Unicode" w:hAnsi="Lucida Sans Unicode" w:cs="Lucida Sans Unicode"/>
      <w:b/>
      <w:bCs/>
      <w:sz w:val="20"/>
      <w:szCs w:val="20"/>
      <w:lang w:val="nl-NL"/>
    </w:rPr>
  </w:style>
  <w:style w:type="paragraph" w:customStyle="1" w:styleId="Hoofdtekst">
    <w:name w:val="Hoofdtekst"/>
    <w:basedOn w:val="xmsonormal"/>
    <w:link w:val="HoofdtekstChar"/>
    <w:qFormat/>
    <w:rsid w:val="00173C03"/>
    <w:pPr>
      <w:shd w:val="clear" w:color="auto" w:fill="FFFFFF"/>
      <w:jc w:val="both"/>
    </w:pPr>
    <w:rPr>
      <w:rFonts w:ascii="Lucida Sans Unicode" w:hAnsi="Lucida Sans Unicode" w:cs="Lucida Sans Unicode"/>
      <w:color w:val="242424"/>
      <w:sz w:val="22"/>
      <w:szCs w:val="22"/>
    </w:rPr>
  </w:style>
  <w:style w:type="character" w:customStyle="1" w:styleId="xmsonormalChar">
    <w:name w:val="x_msonormal Char"/>
    <w:basedOn w:val="Standaardalinea-lettertype"/>
    <w:link w:val="xmsonormal"/>
    <w:rsid w:val="00173C03"/>
    <w:rPr>
      <w:rFonts w:ascii="Times New Roman" w:eastAsia="Times New Roman" w:hAnsi="Times New Roman" w:cs="Times New Roman"/>
      <w:sz w:val="24"/>
      <w:szCs w:val="24"/>
      <w:lang w:val="nl-NL" w:eastAsia="nl-NL"/>
    </w:rPr>
  </w:style>
  <w:style w:type="character" w:customStyle="1" w:styleId="HoofdtekstChar">
    <w:name w:val="Hoofdtekst Char"/>
    <w:basedOn w:val="xmsonormalChar"/>
    <w:link w:val="Hoofdtekst"/>
    <w:rsid w:val="00173C03"/>
    <w:rPr>
      <w:rFonts w:ascii="Lucida Sans Unicode" w:eastAsia="Times New Roman" w:hAnsi="Lucida Sans Unicode" w:cs="Lucida Sans Unicode"/>
      <w:color w:val="242424"/>
      <w:sz w:val="24"/>
      <w:szCs w:val="24"/>
      <w:shd w:val="clear" w:color="auto" w:fill="FFFFFF"/>
      <w:lang w:val="nl-NL" w:eastAsia="nl-NL"/>
    </w:rPr>
  </w:style>
  <w:style w:type="paragraph" w:customStyle="1" w:styleId="Tussenkopjes">
    <w:name w:val="Tussenkopjes"/>
    <w:basedOn w:val="Hoofdtekst"/>
    <w:link w:val="TussenkopjesChar"/>
    <w:qFormat/>
    <w:rsid w:val="00173C03"/>
    <w:rPr>
      <w:rFonts w:ascii="Trebuchet MS" w:hAnsi="Trebuchet MS"/>
      <w:b/>
      <w:bCs/>
      <w:color w:val="FF6400"/>
      <w:sz w:val="32"/>
      <w:szCs w:val="32"/>
      <w:shd w:val="clear" w:color="auto" w:fill="FFFFFF"/>
    </w:rPr>
  </w:style>
  <w:style w:type="character" w:customStyle="1" w:styleId="TussenkopjesChar">
    <w:name w:val="Tussenkopjes Char"/>
    <w:basedOn w:val="HoofdtekstChar"/>
    <w:link w:val="Tussenkopjes"/>
    <w:rsid w:val="00173C03"/>
    <w:rPr>
      <w:rFonts w:ascii="Trebuchet MS" w:eastAsia="Times New Roman" w:hAnsi="Trebuchet MS" w:cs="Lucida Sans Unicode"/>
      <w:b/>
      <w:bCs/>
      <w:color w:val="FF6400"/>
      <w:sz w:val="32"/>
      <w:szCs w:val="32"/>
      <w:shd w:val="clear" w:color="auto" w:fill="FFFFFF"/>
      <w:lang w:val="nl-NL" w:eastAsia="nl-NL"/>
    </w:rPr>
  </w:style>
  <w:style w:type="paragraph" w:styleId="Normaalweb">
    <w:name w:val="Normal (Web)"/>
    <w:basedOn w:val="Standaard"/>
    <w:uiPriority w:val="99"/>
    <w:semiHidden/>
    <w:unhideWhenUsed/>
    <w:rsid w:val="005D68B1"/>
    <w:rPr>
      <w:rFonts w:ascii="Times New Roman" w:hAnsi="Times New Roman" w:cs="Times New Roman"/>
      <w:sz w:val="24"/>
      <w:szCs w:val="24"/>
    </w:rPr>
  </w:style>
  <w:style w:type="paragraph" w:customStyle="1" w:styleId="Stijl1">
    <w:name w:val="Stijl1"/>
    <w:basedOn w:val="Tussenkopjes"/>
    <w:link w:val="Stijl1Char"/>
    <w:qFormat/>
    <w:rsid w:val="00DF0AC1"/>
  </w:style>
  <w:style w:type="character" w:customStyle="1" w:styleId="Stijl1Char">
    <w:name w:val="Stijl1 Char"/>
    <w:basedOn w:val="TussenkopjesChar"/>
    <w:link w:val="Stijl1"/>
    <w:rsid w:val="00DF0AC1"/>
    <w:rPr>
      <w:rFonts w:ascii="Trebuchet MS" w:eastAsia="Times New Roman" w:hAnsi="Trebuchet MS" w:cs="Lucida Sans Unicode"/>
      <w:b/>
      <w:bCs/>
      <w:color w:val="FF6400"/>
      <w:sz w:val="32"/>
      <w:szCs w:val="32"/>
      <w:shd w:val="clear" w:color="auto" w:fill="FFFFFF"/>
      <w:lang w:val="nl-NL" w:eastAsia="nl-NL"/>
    </w:rPr>
  </w:style>
  <w:style w:type="paragraph" w:styleId="Eindnoottekst">
    <w:name w:val="endnote text"/>
    <w:basedOn w:val="Standaard"/>
    <w:link w:val="EindnoottekstChar"/>
    <w:uiPriority w:val="99"/>
    <w:semiHidden/>
    <w:unhideWhenUsed/>
    <w:rsid w:val="00A746C5"/>
    <w:rPr>
      <w:sz w:val="20"/>
      <w:szCs w:val="20"/>
    </w:rPr>
  </w:style>
  <w:style w:type="character" w:customStyle="1" w:styleId="EindnoottekstChar">
    <w:name w:val="Eindnoottekst Char"/>
    <w:basedOn w:val="Standaardalinea-lettertype"/>
    <w:link w:val="Eindnoottekst"/>
    <w:uiPriority w:val="99"/>
    <w:semiHidden/>
    <w:rsid w:val="00A746C5"/>
    <w:rPr>
      <w:rFonts w:ascii="Lucida Sans Unicode" w:eastAsia="Lucida Sans Unicode" w:hAnsi="Lucida Sans Unicode" w:cs="Lucida Sans Unicode"/>
      <w:sz w:val="20"/>
      <w:szCs w:val="20"/>
      <w:lang w:val="nl-NL"/>
    </w:rPr>
  </w:style>
  <w:style w:type="character" w:styleId="Eindnootmarkering">
    <w:name w:val="endnote reference"/>
    <w:basedOn w:val="Standaardalinea-lettertype"/>
    <w:uiPriority w:val="99"/>
    <w:semiHidden/>
    <w:unhideWhenUsed/>
    <w:rsid w:val="00A746C5"/>
    <w:rPr>
      <w:vertAlign w:val="superscript"/>
    </w:rPr>
  </w:style>
  <w:style w:type="character" w:styleId="Onopgelostemelding">
    <w:name w:val="Unresolved Mention"/>
    <w:basedOn w:val="Standaardalinea-lettertype"/>
    <w:uiPriority w:val="99"/>
    <w:semiHidden/>
    <w:unhideWhenUsed/>
    <w:rsid w:val="00D177AB"/>
    <w:rPr>
      <w:color w:val="605E5C"/>
      <w:shd w:val="clear" w:color="auto" w:fill="E1DFDD"/>
    </w:rPr>
  </w:style>
  <w:style w:type="paragraph" w:styleId="Revisie">
    <w:name w:val="Revision"/>
    <w:hidden/>
    <w:uiPriority w:val="99"/>
    <w:semiHidden/>
    <w:rsid w:val="00564D4C"/>
    <w:pPr>
      <w:widowControl/>
      <w:autoSpaceDE/>
      <w:autoSpaceDN/>
    </w:pPr>
    <w:rPr>
      <w:rFonts w:ascii="Lucida Sans Unicode" w:eastAsia="Lucida Sans Unicode" w:hAnsi="Lucida Sans Unicode" w:cs="Lucida Sans Unicode"/>
      <w:lang w:val="nl-NL"/>
    </w:rPr>
  </w:style>
  <w:style w:type="character" w:styleId="Regelnummer">
    <w:name w:val="line number"/>
    <w:basedOn w:val="Standaardalinea-lettertype"/>
    <w:uiPriority w:val="99"/>
    <w:semiHidden/>
    <w:unhideWhenUsed/>
    <w:rsid w:val="008F12A7"/>
  </w:style>
  <w:style w:type="character" w:customStyle="1" w:styleId="Kop2Char">
    <w:name w:val="Kop 2 Char"/>
    <w:basedOn w:val="Standaardalinea-lettertype"/>
    <w:link w:val="Kop2"/>
    <w:uiPriority w:val="9"/>
    <w:rsid w:val="0097325D"/>
    <w:rPr>
      <w:rFonts w:ascii="Trebuchet MS" w:eastAsia="Times New Roman" w:hAnsi="Trebuchet MS" w:cs="Lucida Sans Unicode"/>
      <w:b/>
      <w:bCs/>
      <w:color w:val="FF6400"/>
      <w:sz w:val="32"/>
      <w:szCs w:val="32"/>
      <w:shd w:val="clear" w:color="auto" w:fill="FFFFFF"/>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3304">
      <w:bodyDiv w:val="1"/>
      <w:marLeft w:val="0"/>
      <w:marRight w:val="0"/>
      <w:marTop w:val="0"/>
      <w:marBottom w:val="0"/>
      <w:divBdr>
        <w:top w:val="none" w:sz="0" w:space="0" w:color="auto"/>
        <w:left w:val="none" w:sz="0" w:space="0" w:color="auto"/>
        <w:bottom w:val="none" w:sz="0" w:space="0" w:color="auto"/>
        <w:right w:val="none" w:sz="0" w:space="0" w:color="auto"/>
      </w:divBdr>
    </w:div>
    <w:div w:id="13193348">
      <w:bodyDiv w:val="1"/>
      <w:marLeft w:val="0"/>
      <w:marRight w:val="0"/>
      <w:marTop w:val="0"/>
      <w:marBottom w:val="0"/>
      <w:divBdr>
        <w:top w:val="none" w:sz="0" w:space="0" w:color="auto"/>
        <w:left w:val="none" w:sz="0" w:space="0" w:color="auto"/>
        <w:bottom w:val="none" w:sz="0" w:space="0" w:color="auto"/>
        <w:right w:val="none" w:sz="0" w:space="0" w:color="auto"/>
      </w:divBdr>
    </w:div>
    <w:div w:id="47341952">
      <w:bodyDiv w:val="1"/>
      <w:marLeft w:val="0"/>
      <w:marRight w:val="0"/>
      <w:marTop w:val="0"/>
      <w:marBottom w:val="0"/>
      <w:divBdr>
        <w:top w:val="none" w:sz="0" w:space="0" w:color="auto"/>
        <w:left w:val="none" w:sz="0" w:space="0" w:color="auto"/>
        <w:bottom w:val="none" w:sz="0" w:space="0" w:color="auto"/>
        <w:right w:val="none" w:sz="0" w:space="0" w:color="auto"/>
      </w:divBdr>
    </w:div>
    <w:div w:id="64450466">
      <w:bodyDiv w:val="1"/>
      <w:marLeft w:val="0"/>
      <w:marRight w:val="0"/>
      <w:marTop w:val="0"/>
      <w:marBottom w:val="0"/>
      <w:divBdr>
        <w:top w:val="none" w:sz="0" w:space="0" w:color="auto"/>
        <w:left w:val="none" w:sz="0" w:space="0" w:color="auto"/>
        <w:bottom w:val="none" w:sz="0" w:space="0" w:color="auto"/>
        <w:right w:val="none" w:sz="0" w:space="0" w:color="auto"/>
      </w:divBdr>
      <w:divsChild>
        <w:div w:id="155189770">
          <w:marLeft w:val="0"/>
          <w:marRight w:val="0"/>
          <w:marTop w:val="240"/>
          <w:marBottom w:val="240"/>
          <w:divBdr>
            <w:top w:val="none" w:sz="0" w:space="0" w:color="auto"/>
            <w:left w:val="none" w:sz="0" w:space="0" w:color="auto"/>
            <w:bottom w:val="none" w:sz="0" w:space="0" w:color="auto"/>
            <w:right w:val="none" w:sz="0" w:space="0" w:color="auto"/>
          </w:divBdr>
        </w:div>
        <w:div w:id="991524048">
          <w:marLeft w:val="0"/>
          <w:marRight w:val="0"/>
          <w:marTop w:val="240"/>
          <w:marBottom w:val="240"/>
          <w:divBdr>
            <w:top w:val="none" w:sz="0" w:space="0" w:color="auto"/>
            <w:left w:val="none" w:sz="0" w:space="0" w:color="auto"/>
            <w:bottom w:val="none" w:sz="0" w:space="0" w:color="auto"/>
            <w:right w:val="none" w:sz="0" w:space="0" w:color="auto"/>
          </w:divBdr>
        </w:div>
        <w:div w:id="1033842774">
          <w:marLeft w:val="0"/>
          <w:marRight w:val="0"/>
          <w:marTop w:val="240"/>
          <w:marBottom w:val="240"/>
          <w:divBdr>
            <w:top w:val="none" w:sz="0" w:space="0" w:color="auto"/>
            <w:left w:val="none" w:sz="0" w:space="0" w:color="auto"/>
            <w:bottom w:val="none" w:sz="0" w:space="0" w:color="auto"/>
            <w:right w:val="none" w:sz="0" w:space="0" w:color="auto"/>
          </w:divBdr>
        </w:div>
        <w:div w:id="1260989470">
          <w:marLeft w:val="0"/>
          <w:marRight w:val="0"/>
          <w:marTop w:val="240"/>
          <w:marBottom w:val="240"/>
          <w:divBdr>
            <w:top w:val="none" w:sz="0" w:space="0" w:color="auto"/>
            <w:left w:val="none" w:sz="0" w:space="0" w:color="auto"/>
            <w:bottom w:val="none" w:sz="0" w:space="0" w:color="auto"/>
            <w:right w:val="none" w:sz="0" w:space="0" w:color="auto"/>
          </w:divBdr>
        </w:div>
        <w:div w:id="1953896738">
          <w:marLeft w:val="0"/>
          <w:marRight w:val="0"/>
          <w:marTop w:val="240"/>
          <w:marBottom w:val="240"/>
          <w:divBdr>
            <w:top w:val="none" w:sz="0" w:space="0" w:color="auto"/>
            <w:left w:val="none" w:sz="0" w:space="0" w:color="auto"/>
            <w:bottom w:val="none" w:sz="0" w:space="0" w:color="auto"/>
            <w:right w:val="none" w:sz="0" w:space="0" w:color="auto"/>
          </w:divBdr>
        </w:div>
      </w:divsChild>
    </w:div>
    <w:div w:id="119618502">
      <w:bodyDiv w:val="1"/>
      <w:marLeft w:val="0"/>
      <w:marRight w:val="0"/>
      <w:marTop w:val="0"/>
      <w:marBottom w:val="0"/>
      <w:divBdr>
        <w:top w:val="none" w:sz="0" w:space="0" w:color="auto"/>
        <w:left w:val="none" w:sz="0" w:space="0" w:color="auto"/>
        <w:bottom w:val="none" w:sz="0" w:space="0" w:color="auto"/>
        <w:right w:val="none" w:sz="0" w:space="0" w:color="auto"/>
      </w:divBdr>
    </w:div>
    <w:div w:id="174619380">
      <w:bodyDiv w:val="1"/>
      <w:marLeft w:val="0"/>
      <w:marRight w:val="0"/>
      <w:marTop w:val="0"/>
      <w:marBottom w:val="0"/>
      <w:divBdr>
        <w:top w:val="none" w:sz="0" w:space="0" w:color="auto"/>
        <w:left w:val="none" w:sz="0" w:space="0" w:color="auto"/>
        <w:bottom w:val="none" w:sz="0" w:space="0" w:color="auto"/>
        <w:right w:val="none" w:sz="0" w:space="0" w:color="auto"/>
      </w:divBdr>
    </w:div>
    <w:div w:id="299726899">
      <w:marLeft w:val="0"/>
      <w:marRight w:val="0"/>
      <w:marTop w:val="0"/>
      <w:marBottom w:val="0"/>
      <w:divBdr>
        <w:top w:val="none" w:sz="0" w:space="0" w:color="auto"/>
        <w:left w:val="none" w:sz="0" w:space="0" w:color="auto"/>
        <w:bottom w:val="none" w:sz="0" w:space="0" w:color="auto"/>
        <w:right w:val="none" w:sz="0" w:space="0" w:color="auto"/>
      </w:divBdr>
    </w:div>
    <w:div w:id="302930465">
      <w:bodyDiv w:val="1"/>
      <w:marLeft w:val="0"/>
      <w:marRight w:val="0"/>
      <w:marTop w:val="0"/>
      <w:marBottom w:val="0"/>
      <w:divBdr>
        <w:top w:val="none" w:sz="0" w:space="0" w:color="auto"/>
        <w:left w:val="none" w:sz="0" w:space="0" w:color="auto"/>
        <w:bottom w:val="none" w:sz="0" w:space="0" w:color="auto"/>
        <w:right w:val="none" w:sz="0" w:space="0" w:color="auto"/>
      </w:divBdr>
    </w:div>
    <w:div w:id="306589849">
      <w:bodyDiv w:val="1"/>
      <w:marLeft w:val="0"/>
      <w:marRight w:val="0"/>
      <w:marTop w:val="0"/>
      <w:marBottom w:val="0"/>
      <w:divBdr>
        <w:top w:val="none" w:sz="0" w:space="0" w:color="auto"/>
        <w:left w:val="none" w:sz="0" w:space="0" w:color="auto"/>
        <w:bottom w:val="none" w:sz="0" w:space="0" w:color="auto"/>
        <w:right w:val="none" w:sz="0" w:space="0" w:color="auto"/>
      </w:divBdr>
    </w:div>
    <w:div w:id="376975086">
      <w:bodyDiv w:val="1"/>
      <w:marLeft w:val="0"/>
      <w:marRight w:val="0"/>
      <w:marTop w:val="0"/>
      <w:marBottom w:val="0"/>
      <w:divBdr>
        <w:top w:val="none" w:sz="0" w:space="0" w:color="auto"/>
        <w:left w:val="none" w:sz="0" w:space="0" w:color="auto"/>
        <w:bottom w:val="none" w:sz="0" w:space="0" w:color="auto"/>
        <w:right w:val="none" w:sz="0" w:space="0" w:color="auto"/>
      </w:divBdr>
    </w:div>
    <w:div w:id="432746589">
      <w:bodyDiv w:val="1"/>
      <w:marLeft w:val="0"/>
      <w:marRight w:val="0"/>
      <w:marTop w:val="0"/>
      <w:marBottom w:val="0"/>
      <w:divBdr>
        <w:top w:val="none" w:sz="0" w:space="0" w:color="auto"/>
        <w:left w:val="none" w:sz="0" w:space="0" w:color="auto"/>
        <w:bottom w:val="none" w:sz="0" w:space="0" w:color="auto"/>
        <w:right w:val="none" w:sz="0" w:space="0" w:color="auto"/>
      </w:divBdr>
    </w:div>
    <w:div w:id="477771999">
      <w:bodyDiv w:val="1"/>
      <w:marLeft w:val="0"/>
      <w:marRight w:val="0"/>
      <w:marTop w:val="0"/>
      <w:marBottom w:val="0"/>
      <w:divBdr>
        <w:top w:val="none" w:sz="0" w:space="0" w:color="auto"/>
        <w:left w:val="none" w:sz="0" w:space="0" w:color="auto"/>
        <w:bottom w:val="none" w:sz="0" w:space="0" w:color="auto"/>
        <w:right w:val="none" w:sz="0" w:space="0" w:color="auto"/>
      </w:divBdr>
      <w:divsChild>
        <w:div w:id="172190298">
          <w:marLeft w:val="0"/>
          <w:marRight w:val="0"/>
          <w:marTop w:val="240"/>
          <w:marBottom w:val="240"/>
          <w:divBdr>
            <w:top w:val="none" w:sz="0" w:space="0" w:color="auto"/>
            <w:left w:val="none" w:sz="0" w:space="0" w:color="auto"/>
            <w:bottom w:val="none" w:sz="0" w:space="0" w:color="auto"/>
            <w:right w:val="none" w:sz="0" w:space="0" w:color="auto"/>
          </w:divBdr>
        </w:div>
      </w:divsChild>
    </w:div>
    <w:div w:id="548422839">
      <w:bodyDiv w:val="1"/>
      <w:marLeft w:val="0"/>
      <w:marRight w:val="0"/>
      <w:marTop w:val="0"/>
      <w:marBottom w:val="0"/>
      <w:divBdr>
        <w:top w:val="none" w:sz="0" w:space="0" w:color="auto"/>
        <w:left w:val="none" w:sz="0" w:space="0" w:color="auto"/>
        <w:bottom w:val="none" w:sz="0" w:space="0" w:color="auto"/>
        <w:right w:val="none" w:sz="0" w:space="0" w:color="auto"/>
      </w:divBdr>
    </w:div>
    <w:div w:id="550072274">
      <w:bodyDiv w:val="1"/>
      <w:marLeft w:val="0"/>
      <w:marRight w:val="0"/>
      <w:marTop w:val="0"/>
      <w:marBottom w:val="0"/>
      <w:divBdr>
        <w:top w:val="none" w:sz="0" w:space="0" w:color="auto"/>
        <w:left w:val="none" w:sz="0" w:space="0" w:color="auto"/>
        <w:bottom w:val="none" w:sz="0" w:space="0" w:color="auto"/>
        <w:right w:val="none" w:sz="0" w:space="0" w:color="auto"/>
      </w:divBdr>
      <w:divsChild>
        <w:div w:id="193268862">
          <w:marLeft w:val="0"/>
          <w:marRight w:val="0"/>
          <w:marTop w:val="240"/>
          <w:marBottom w:val="240"/>
          <w:divBdr>
            <w:top w:val="none" w:sz="0" w:space="0" w:color="auto"/>
            <w:left w:val="none" w:sz="0" w:space="0" w:color="auto"/>
            <w:bottom w:val="none" w:sz="0" w:space="0" w:color="auto"/>
            <w:right w:val="none" w:sz="0" w:space="0" w:color="auto"/>
          </w:divBdr>
        </w:div>
        <w:div w:id="731150301">
          <w:marLeft w:val="0"/>
          <w:marRight w:val="0"/>
          <w:marTop w:val="240"/>
          <w:marBottom w:val="240"/>
          <w:divBdr>
            <w:top w:val="none" w:sz="0" w:space="0" w:color="auto"/>
            <w:left w:val="none" w:sz="0" w:space="0" w:color="auto"/>
            <w:bottom w:val="none" w:sz="0" w:space="0" w:color="auto"/>
            <w:right w:val="none" w:sz="0" w:space="0" w:color="auto"/>
          </w:divBdr>
        </w:div>
        <w:div w:id="1029335525">
          <w:marLeft w:val="0"/>
          <w:marRight w:val="0"/>
          <w:marTop w:val="240"/>
          <w:marBottom w:val="240"/>
          <w:divBdr>
            <w:top w:val="none" w:sz="0" w:space="0" w:color="auto"/>
            <w:left w:val="none" w:sz="0" w:space="0" w:color="auto"/>
            <w:bottom w:val="none" w:sz="0" w:space="0" w:color="auto"/>
            <w:right w:val="none" w:sz="0" w:space="0" w:color="auto"/>
          </w:divBdr>
        </w:div>
        <w:div w:id="1758674955">
          <w:marLeft w:val="0"/>
          <w:marRight w:val="0"/>
          <w:marTop w:val="240"/>
          <w:marBottom w:val="240"/>
          <w:divBdr>
            <w:top w:val="none" w:sz="0" w:space="0" w:color="auto"/>
            <w:left w:val="none" w:sz="0" w:space="0" w:color="auto"/>
            <w:bottom w:val="none" w:sz="0" w:space="0" w:color="auto"/>
            <w:right w:val="none" w:sz="0" w:space="0" w:color="auto"/>
          </w:divBdr>
        </w:div>
        <w:div w:id="1939174609">
          <w:marLeft w:val="0"/>
          <w:marRight w:val="0"/>
          <w:marTop w:val="240"/>
          <w:marBottom w:val="240"/>
          <w:divBdr>
            <w:top w:val="none" w:sz="0" w:space="0" w:color="auto"/>
            <w:left w:val="none" w:sz="0" w:space="0" w:color="auto"/>
            <w:bottom w:val="none" w:sz="0" w:space="0" w:color="auto"/>
            <w:right w:val="none" w:sz="0" w:space="0" w:color="auto"/>
          </w:divBdr>
        </w:div>
      </w:divsChild>
    </w:div>
    <w:div w:id="559754249">
      <w:bodyDiv w:val="1"/>
      <w:marLeft w:val="0"/>
      <w:marRight w:val="0"/>
      <w:marTop w:val="0"/>
      <w:marBottom w:val="0"/>
      <w:divBdr>
        <w:top w:val="none" w:sz="0" w:space="0" w:color="auto"/>
        <w:left w:val="none" w:sz="0" w:space="0" w:color="auto"/>
        <w:bottom w:val="none" w:sz="0" w:space="0" w:color="auto"/>
        <w:right w:val="none" w:sz="0" w:space="0" w:color="auto"/>
      </w:divBdr>
      <w:divsChild>
        <w:div w:id="1113401187">
          <w:marLeft w:val="0"/>
          <w:marRight w:val="0"/>
          <w:marTop w:val="240"/>
          <w:marBottom w:val="240"/>
          <w:divBdr>
            <w:top w:val="none" w:sz="0" w:space="0" w:color="auto"/>
            <w:left w:val="none" w:sz="0" w:space="0" w:color="auto"/>
            <w:bottom w:val="none" w:sz="0" w:space="0" w:color="auto"/>
            <w:right w:val="none" w:sz="0" w:space="0" w:color="auto"/>
          </w:divBdr>
        </w:div>
      </w:divsChild>
    </w:div>
    <w:div w:id="567346417">
      <w:bodyDiv w:val="1"/>
      <w:marLeft w:val="0"/>
      <w:marRight w:val="0"/>
      <w:marTop w:val="0"/>
      <w:marBottom w:val="0"/>
      <w:divBdr>
        <w:top w:val="none" w:sz="0" w:space="0" w:color="auto"/>
        <w:left w:val="none" w:sz="0" w:space="0" w:color="auto"/>
        <w:bottom w:val="none" w:sz="0" w:space="0" w:color="auto"/>
        <w:right w:val="none" w:sz="0" w:space="0" w:color="auto"/>
      </w:divBdr>
    </w:div>
    <w:div w:id="584416485">
      <w:bodyDiv w:val="1"/>
      <w:marLeft w:val="0"/>
      <w:marRight w:val="0"/>
      <w:marTop w:val="0"/>
      <w:marBottom w:val="0"/>
      <w:divBdr>
        <w:top w:val="none" w:sz="0" w:space="0" w:color="auto"/>
        <w:left w:val="none" w:sz="0" w:space="0" w:color="auto"/>
        <w:bottom w:val="none" w:sz="0" w:space="0" w:color="auto"/>
        <w:right w:val="none" w:sz="0" w:space="0" w:color="auto"/>
      </w:divBdr>
    </w:div>
    <w:div w:id="617838106">
      <w:bodyDiv w:val="1"/>
      <w:marLeft w:val="0"/>
      <w:marRight w:val="0"/>
      <w:marTop w:val="0"/>
      <w:marBottom w:val="0"/>
      <w:divBdr>
        <w:top w:val="none" w:sz="0" w:space="0" w:color="auto"/>
        <w:left w:val="none" w:sz="0" w:space="0" w:color="auto"/>
        <w:bottom w:val="none" w:sz="0" w:space="0" w:color="auto"/>
        <w:right w:val="none" w:sz="0" w:space="0" w:color="auto"/>
      </w:divBdr>
    </w:div>
    <w:div w:id="633213503">
      <w:bodyDiv w:val="1"/>
      <w:marLeft w:val="0"/>
      <w:marRight w:val="0"/>
      <w:marTop w:val="0"/>
      <w:marBottom w:val="0"/>
      <w:divBdr>
        <w:top w:val="none" w:sz="0" w:space="0" w:color="auto"/>
        <w:left w:val="none" w:sz="0" w:space="0" w:color="auto"/>
        <w:bottom w:val="none" w:sz="0" w:space="0" w:color="auto"/>
        <w:right w:val="none" w:sz="0" w:space="0" w:color="auto"/>
      </w:divBdr>
    </w:div>
    <w:div w:id="633291832">
      <w:bodyDiv w:val="1"/>
      <w:marLeft w:val="0"/>
      <w:marRight w:val="0"/>
      <w:marTop w:val="0"/>
      <w:marBottom w:val="0"/>
      <w:divBdr>
        <w:top w:val="none" w:sz="0" w:space="0" w:color="auto"/>
        <w:left w:val="none" w:sz="0" w:space="0" w:color="auto"/>
        <w:bottom w:val="none" w:sz="0" w:space="0" w:color="auto"/>
        <w:right w:val="none" w:sz="0" w:space="0" w:color="auto"/>
      </w:divBdr>
      <w:divsChild>
        <w:div w:id="1522744949">
          <w:marLeft w:val="0"/>
          <w:marRight w:val="0"/>
          <w:marTop w:val="240"/>
          <w:marBottom w:val="240"/>
          <w:divBdr>
            <w:top w:val="none" w:sz="0" w:space="0" w:color="auto"/>
            <w:left w:val="none" w:sz="0" w:space="0" w:color="auto"/>
            <w:bottom w:val="none" w:sz="0" w:space="0" w:color="auto"/>
            <w:right w:val="none" w:sz="0" w:space="0" w:color="auto"/>
          </w:divBdr>
        </w:div>
      </w:divsChild>
    </w:div>
    <w:div w:id="703094332">
      <w:bodyDiv w:val="1"/>
      <w:marLeft w:val="0"/>
      <w:marRight w:val="0"/>
      <w:marTop w:val="0"/>
      <w:marBottom w:val="0"/>
      <w:divBdr>
        <w:top w:val="none" w:sz="0" w:space="0" w:color="auto"/>
        <w:left w:val="none" w:sz="0" w:space="0" w:color="auto"/>
        <w:bottom w:val="none" w:sz="0" w:space="0" w:color="auto"/>
        <w:right w:val="none" w:sz="0" w:space="0" w:color="auto"/>
      </w:divBdr>
      <w:divsChild>
        <w:div w:id="1548443959">
          <w:marLeft w:val="0"/>
          <w:marRight w:val="0"/>
          <w:marTop w:val="240"/>
          <w:marBottom w:val="240"/>
          <w:divBdr>
            <w:top w:val="none" w:sz="0" w:space="0" w:color="auto"/>
            <w:left w:val="none" w:sz="0" w:space="0" w:color="auto"/>
            <w:bottom w:val="none" w:sz="0" w:space="0" w:color="auto"/>
            <w:right w:val="none" w:sz="0" w:space="0" w:color="auto"/>
          </w:divBdr>
        </w:div>
      </w:divsChild>
    </w:div>
    <w:div w:id="734163475">
      <w:bodyDiv w:val="1"/>
      <w:marLeft w:val="0"/>
      <w:marRight w:val="0"/>
      <w:marTop w:val="0"/>
      <w:marBottom w:val="0"/>
      <w:divBdr>
        <w:top w:val="none" w:sz="0" w:space="0" w:color="auto"/>
        <w:left w:val="none" w:sz="0" w:space="0" w:color="auto"/>
        <w:bottom w:val="none" w:sz="0" w:space="0" w:color="auto"/>
        <w:right w:val="none" w:sz="0" w:space="0" w:color="auto"/>
      </w:divBdr>
    </w:div>
    <w:div w:id="762215947">
      <w:bodyDiv w:val="1"/>
      <w:marLeft w:val="0"/>
      <w:marRight w:val="0"/>
      <w:marTop w:val="0"/>
      <w:marBottom w:val="0"/>
      <w:divBdr>
        <w:top w:val="none" w:sz="0" w:space="0" w:color="auto"/>
        <w:left w:val="none" w:sz="0" w:space="0" w:color="auto"/>
        <w:bottom w:val="none" w:sz="0" w:space="0" w:color="auto"/>
        <w:right w:val="none" w:sz="0" w:space="0" w:color="auto"/>
      </w:divBdr>
    </w:div>
    <w:div w:id="768964147">
      <w:bodyDiv w:val="1"/>
      <w:marLeft w:val="0"/>
      <w:marRight w:val="0"/>
      <w:marTop w:val="0"/>
      <w:marBottom w:val="0"/>
      <w:divBdr>
        <w:top w:val="none" w:sz="0" w:space="0" w:color="auto"/>
        <w:left w:val="none" w:sz="0" w:space="0" w:color="auto"/>
        <w:bottom w:val="none" w:sz="0" w:space="0" w:color="auto"/>
        <w:right w:val="none" w:sz="0" w:space="0" w:color="auto"/>
      </w:divBdr>
    </w:div>
    <w:div w:id="791632293">
      <w:bodyDiv w:val="1"/>
      <w:marLeft w:val="0"/>
      <w:marRight w:val="0"/>
      <w:marTop w:val="0"/>
      <w:marBottom w:val="0"/>
      <w:divBdr>
        <w:top w:val="none" w:sz="0" w:space="0" w:color="auto"/>
        <w:left w:val="none" w:sz="0" w:space="0" w:color="auto"/>
        <w:bottom w:val="none" w:sz="0" w:space="0" w:color="auto"/>
        <w:right w:val="none" w:sz="0" w:space="0" w:color="auto"/>
      </w:divBdr>
    </w:div>
    <w:div w:id="812065882">
      <w:bodyDiv w:val="1"/>
      <w:marLeft w:val="0"/>
      <w:marRight w:val="0"/>
      <w:marTop w:val="0"/>
      <w:marBottom w:val="0"/>
      <w:divBdr>
        <w:top w:val="none" w:sz="0" w:space="0" w:color="auto"/>
        <w:left w:val="none" w:sz="0" w:space="0" w:color="auto"/>
        <w:bottom w:val="none" w:sz="0" w:space="0" w:color="auto"/>
        <w:right w:val="none" w:sz="0" w:space="0" w:color="auto"/>
      </w:divBdr>
      <w:divsChild>
        <w:div w:id="1665232254">
          <w:marLeft w:val="0"/>
          <w:marRight w:val="0"/>
          <w:marTop w:val="240"/>
          <w:marBottom w:val="240"/>
          <w:divBdr>
            <w:top w:val="none" w:sz="0" w:space="0" w:color="auto"/>
            <w:left w:val="none" w:sz="0" w:space="0" w:color="auto"/>
            <w:bottom w:val="none" w:sz="0" w:space="0" w:color="auto"/>
            <w:right w:val="none" w:sz="0" w:space="0" w:color="auto"/>
          </w:divBdr>
        </w:div>
      </w:divsChild>
    </w:div>
    <w:div w:id="817266407">
      <w:bodyDiv w:val="1"/>
      <w:marLeft w:val="0"/>
      <w:marRight w:val="0"/>
      <w:marTop w:val="0"/>
      <w:marBottom w:val="0"/>
      <w:divBdr>
        <w:top w:val="none" w:sz="0" w:space="0" w:color="auto"/>
        <w:left w:val="none" w:sz="0" w:space="0" w:color="auto"/>
        <w:bottom w:val="none" w:sz="0" w:space="0" w:color="auto"/>
        <w:right w:val="none" w:sz="0" w:space="0" w:color="auto"/>
      </w:divBdr>
      <w:divsChild>
        <w:div w:id="137652249">
          <w:marLeft w:val="0"/>
          <w:marRight w:val="0"/>
          <w:marTop w:val="240"/>
          <w:marBottom w:val="240"/>
          <w:divBdr>
            <w:top w:val="none" w:sz="0" w:space="0" w:color="auto"/>
            <w:left w:val="none" w:sz="0" w:space="0" w:color="auto"/>
            <w:bottom w:val="none" w:sz="0" w:space="0" w:color="auto"/>
            <w:right w:val="none" w:sz="0" w:space="0" w:color="auto"/>
          </w:divBdr>
        </w:div>
      </w:divsChild>
    </w:div>
    <w:div w:id="904993080">
      <w:bodyDiv w:val="1"/>
      <w:marLeft w:val="0"/>
      <w:marRight w:val="0"/>
      <w:marTop w:val="0"/>
      <w:marBottom w:val="0"/>
      <w:divBdr>
        <w:top w:val="none" w:sz="0" w:space="0" w:color="auto"/>
        <w:left w:val="none" w:sz="0" w:space="0" w:color="auto"/>
        <w:bottom w:val="none" w:sz="0" w:space="0" w:color="auto"/>
        <w:right w:val="none" w:sz="0" w:space="0" w:color="auto"/>
      </w:divBdr>
    </w:div>
    <w:div w:id="918901827">
      <w:bodyDiv w:val="1"/>
      <w:marLeft w:val="0"/>
      <w:marRight w:val="0"/>
      <w:marTop w:val="0"/>
      <w:marBottom w:val="0"/>
      <w:divBdr>
        <w:top w:val="none" w:sz="0" w:space="0" w:color="auto"/>
        <w:left w:val="none" w:sz="0" w:space="0" w:color="auto"/>
        <w:bottom w:val="none" w:sz="0" w:space="0" w:color="auto"/>
        <w:right w:val="none" w:sz="0" w:space="0" w:color="auto"/>
      </w:divBdr>
      <w:divsChild>
        <w:div w:id="619579404">
          <w:marLeft w:val="0"/>
          <w:marRight w:val="0"/>
          <w:marTop w:val="240"/>
          <w:marBottom w:val="240"/>
          <w:divBdr>
            <w:top w:val="none" w:sz="0" w:space="0" w:color="auto"/>
            <w:left w:val="none" w:sz="0" w:space="0" w:color="auto"/>
            <w:bottom w:val="none" w:sz="0" w:space="0" w:color="auto"/>
            <w:right w:val="none" w:sz="0" w:space="0" w:color="auto"/>
          </w:divBdr>
        </w:div>
      </w:divsChild>
    </w:div>
    <w:div w:id="926689516">
      <w:bodyDiv w:val="1"/>
      <w:marLeft w:val="0"/>
      <w:marRight w:val="0"/>
      <w:marTop w:val="0"/>
      <w:marBottom w:val="0"/>
      <w:divBdr>
        <w:top w:val="none" w:sz="0" w:space="0" w:color="auto"/>
        <w:left w:val="none" w:sz="0" w:space="0" w:color="auto"/>
        <w:bottom w:val="none" w:sz="0" w:space="0" w:color="auto"/>
        <w:right w:val="none" w:sz="0" w:space="0" w:color="auto"/>
      </w:divBdr>
      <w:divsChild>
        <w:div w:id="397359470">
          <w:marLeft w:val="0"/>
          <w:marRight w:val="0"/>
          <w:marTop w:val="240"/>
          <w:marBottom w:val="240"/>
          <w:divBdr>
            <w:top w:val="none" w:sz="0" w:space="0" w:color="auto"/>
            <w:left w:val="none" w:sz="0" w:space="0" w:color="auto"/>
            <w:bottom w:val="none" w:sz="0" w:space="0" w:color="auto"/>
            <w:right w:val="none" w:sz="0" w:space="0" w:color="auto"/>
          </w:divBdr>
        </w:div>
      </w:divsChild>
    </w:div>
    <w:div w:id="932318090">
      <w:bodyDiv w:val="1"/>
      <w:marLeft w:val="0"/>
      <w:marRight w:val="0"/>
      <w:marTop w:val="0"/>
      <w:marBottom w:val="0"/>
      <w:divBdr>
        <w:top w:val="none" w:sz="0" w:space="0" w:color="auto"/>
        <w:left w:val="none" w:sz="0" w:space="0" w:color="auto"/>
        <w:bottom w:val="none" w:sz="0" w:space="0" w:color="auto"/>
        <w:right w:val="none" w:sz="0" w:space="0" w:color="auto"/>
      </w:divBdr>
    </w:div>
    <w:div w:id="949122632">
      <w:bodyDiv w:val="1"/>
      <w:marLeft w:val="0"/>
      <w:marRight w:val="0"/>
      <w:marTop w:val="0"/>
      <w:marBottom w:val="0"/>
      <w:divBdr>
        <w:top w:val="none" w:sz="0" w:space="0" w:color="auto"/>
        <w:left w:val="none" w:sz="0" w:space="0" w:color="auto"/>
        <w:bottom w:val="none" w:sz="0" w:space="0" w:color="auto"/>
        <w:right w:val="none" w:sz="0" w:space="0" w:color="auto"/>
      </w:divBdr>
    </w:div>
    <w:div w:id="956184886">
      <w:bodyDiv w:val="1"/>
      <w:marLeft w:val="0"/>
      <w:marRight w:val="0"/>
      <w:marTop w:val="0"/>
      <w:marBottom w:val="0"/>
      <w:divBdr>
        <w:top w:val="none" w:sz="0" w:space="0" w:color="auto"/>
        <w:left w:val="none" w:sz="0" w:space="0" w:color="auto"/>
        <w:bottom w:val="none" w:sz="0" w:space="0" w:color="auto"/>
        <w:right w:val="none" w:sz="0" w:space="0" w:color="auto"/>
      </w:divBdr>
    </w:div>
    <w:div w:id="982781208">
      <w:bodyDiv w:val="1"/>
      <w:marLeft w:val="0"/>
      <w:marRight w:val="0"/>
      <w:marTop w:val="0"/>
      <w:marBottom w:val="0"/>
      <w:divBdr>
        <w:top w:val="none" w:sz="0" w:space="0" w:color="auto"/>
        <w:left w:val="none" w:sz="0" w:space="0" w:color="auto"/>
        <w:bottom w:val="none" w:sz="0" w:space="0" w:color="auto"/>
        <w:right w:val="none" w:sz="0" w:space="0" w:color="auto"/>
      </w:divBdr>
    </w:div>
    <w:div w:id="1066419527">
      <w:bodyDiv w:val="1"/>
      <w:marLeft w:val="0"/>
      <w:marRight w:val="0"/>
      <w:marTop w:val="0"/>
      <w:marBottom w:val="0"/>
      <w:divBdr>
        <w:top w:val="none" w:sz="0" w:space="0" w:color="auto"/>
        <w:left w:val="none" w:sz="0" w:space="0" w:color="auto"/>
        <w:bottom w:val="none" w:sz="0" w:space="0" w:color="auto"/>
        <w:right w:val="none" w:sz="0" w:space="0" w:color="auto"/>
      </w:divBdr>
      <w:divsChild>
        <w:div w:id="1133907500">
          <w:marLeft w:val="0"/>
          <w:marRight w:val="0"/>
          <w:marTop w:val="0"/>
          <w:marBottom w:val="0"/>
          <w:divBdr>
            <w:top w:val="single" w:sz="2" w:space="0" w:color="577BBD"/>
            <w:left w:val="single" w:sz="12" w:space="0" w:color="577BBD"/>
            <w:bottom w:val="single" w:sz="12" w:space="0" w:color="577BBD"/>
            <w:right w:val="single" w:sz="12" w:space="0" w:color="577BBD"/>
          </w:divBdr>
          <w:divsChild>
            <w:div w:id="706291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sChild>
        <w:div w:id="589968072">
          <w:marLeft w:val="0"/>
          <w:marRight w:val="0"/>
          <w:marTop w:val="240"/>
          <w:marBottom w:val="240"/>
          <w:divBdr>
            <w:top w:val="none" w:sz="0" w:space="0" w:color="auto"/>
            <w:left w:val="none" w:sz="0" w:space="0" w:color="auto"/>
            <w:bottom w:val="none" w:sz="0" w:space="0" w:color="auto"/>
            <w:right w:val="none" w:sz="0" w:space="0" w:color="auto"/>
          </w:divBdr>
        </w:div>
        <w:div w:id="622538267">
          <w:marLeft w:val="0"/>
          <w:marRight w:val="0"/>
          <w:marTop w:val="240"/>
          <w:marBottom w:val="240"/>
          <w:divBdr>
            <w:top w:val="none" w:sz="0" w:space="0" w:color="auto"/>
            <w:left w:val="none" w:sz="0" w:space="0" w:color="auto"/>
            <w:bottom w:val="none" w:sz="0" w:space="0" w:color="auto"/>
            <w:right w:val="none" w:sz="0" w:space="0" w:color="auto"/>
          </w:divBdr>
        </w:div>
        <w:div w:id="737018094">
          <w:marLeft w:val="0"/>
          <w:marRight w:val="0"/>
          <w:marTop w:val="240"/>
          <w:marBottom w:val="240"/>
          <w:divBdr>
            <w:top w:val="none" w:sz="0" w:space="0" w:color="auto"/>
            <w:left w:val="none" w:sz="0" w:space="0" w:color="auto"/>
            <w:bottom w:val="none" w:sz="0" w:space="0" w:color="auto"/>
            <w:right w:val="none" w:sz="0" w:space="0" w:color="auto"/>
          </w:divBdr>
        </w:div>
        <w:div w:id="1377125179">
          <w:marLeft w:val="0"/>
          <w:marRight w:val="0"/>
          <w:marTop w:val="240"/>
          <w:marBottom w:val="240"/>
          <w:divBdr>
            <w:top w:val="none" w:sz="0" w:space="0" w:color="auto"/>
            <w:left w:val="none" w:sz="0" w:space="0" w:color="auto"/>
            <w:bottom w:val="none" w:sz="0" w:space="0" w:color="auto"/>
            <w:right w:val="none" w:sz="0" w:space="0" w:color="auto"/>
          </w:divBdr>
        </w:div>
        <w:div w:id="1491602424">
          <w:marLeft w:val="0"/>
          <w:marRight w:val="0"/>
          <w:marTop w:val="240"/>
          <w:marBottom w:val="240"/>
          <w:divBdr>
            <w:top w:val="none" w:sz="0" w:space="0" w:color="auto"/>
            <w:left w:val="none" w:sz="0" w:space="0" w:color="auto"/>
            <w:bottom w:val="none" w:sz="0" w:space="0" w:color="auto"/>
            <w:right w:val="none" w:sz="0" w:space="0" w:color="auto"/>
          </w:divBdr>
        </w:div>
      </w:divsChild>
    </w:div>
    <w:div w:id="1145774925">
      <w:bodyDiv w:val="1"/>
      <w:marLeft w:val="0"/>
      <w:marRight w:val="0"/>
      <w:marTop w:val="0"/>
      <w:marBottom w:val="0"/>
      <w:divBdr>
        <w:top w:val="none" w:sz="0" w:space="0" w:color="auto"/>
        <w:left w:val="none" w:sz="0" w:space="0" w:color="auto"/>
        <w:bottom w:val="none" w:sz="0" w:space="0" w:color="auto"/>
        <w:right w:val="none" w:sz="0" w:space="0" w:color="auto"/>
      </w:divBdr>
    </w:div>
    <w:div w:id="1148398426">
      <w:bodyDiv w:val="1"/>
      <w:marLeft w:val="0"/>
      <w:marRight w:val="0"/>
      <w:marTop w:val="0"/>
      <w:marBottom w:val="0"/>
      <w:divBdr>
        <w:top w:val="none" w:sz="0" w:space="0" w:color="auto"/>
        <w:left w:val="none" w:sz="0" w:space="0" w:color="auto"/>
        <w:bottom w:val="none" w:sz="0" w:space="0" w:color="auto"/>
        <w:right w:val="none" w:sz="0" w:space="0" w:color="auto"/>
      </w:divBdr>
      <w:divsChild>
        <w:div w:id="815756278">
          <w:marLeft w:val="0"/>
          <w:marRight w:val="0"/>
          <w:marTop w:val="240"/>
          <w:marBottom w:val="240"/>
          <w:divBdr>
            <w:top w:val="none" w:sz="0" w:space="0" w:color="auto"/>
            <w:left w:val="none" w:sz="0" w:space="0" w:color="auto"/>
            <w:bottom w:val="none" w:sz="0" w:space="0" w:color="auto"/>
            <w:right w:val="none" w:sz="0" w:space="0" w:color="auto"/>
          </w:divBdr>
        </w:div>
      </w:divsChild>
    </w:div>
    <w:div w:id="1173297013">
      <w:bodyDiv w:val="1"/>
      <w:marLeft w:val="0"/>
      <w:marRight w:val="0"/>
      <w:marTop w:val="0"/>
      <w:marBottom w:val="0"/>
      <w:divBdr>
        <w:top w:val="none" w:sz="0" w:space="0" w:color="auto"/>
        <w:left w:val="none" w:sz="0" w:space="0" w:color="auto"/>
        <w:bottom w:val="none" w:sz="0" w:space="0" w:color="auto"/>
        <w:right w:val="none" w:sz="0" w:space="0" w:color="auto"/>
      </w:divBdr>
      <w:divsChild>
        <w:div w:id="11229469">
          <w:marLeft w:val="0"/>
          <w:marRight w:val="0"/>
          <w:marTop w:val="240"/>
          <w:marBottom w:val="240"/>
          <w:divBdr>
            <w:top w:val="none" w:sz="0" w:space="0" w:color="auto"/>
            <w:left w:val="none" w:sz="0" w:space="0" w:color="auto"/>
            <w:bottom w:val="none" w:sz="0" w:space="0" w:color="auto"/>
            <w:right w:val="none" w:sz="0" w:space="0" w:color="auto"/>
          </w:divBdr>
        </w:div>
        <w:div w:id="46879068">
          <w:marLeft w:val="0"/>
          <w:marRight w:val="0"/>
          <w:marTop w:val="240"/>
          <w:marBottom w:val="240"/>
          <w:divBdr>
            <w:top w:val="none" w:sz="0" w:space="0" w:color="auto"/>
            <w:left w:val="none" w:sz="0" w:space="0" w:color="auto"/>
            <w:bottom w:val="none" w:sz="0" w:space="0" w:color="auto"/>
            <w:right w:val="none" w:sz="0" w:space="0" w:color="auto"/>
          </w:divBdr>
        </w:div>
        <w:div w:id="628586253">
          <w:marLeft w:val="0"/>
          <w:marRight w:val="0"/>
          <w:marTop w:val="240"/>
          <w:marBottom w:val="240"/>
          <w:divBdr>
            <w:top w:val="none" w:sz="0" w:space="0" w:color="auto"/>
            <w:left w:val="none" w:sz="0" w:space="0" w:color="auto"/>
            <w:bottom w:val="none" w:sz="0" w:space="0" w:color="auto"/>
            <w:right w:val="none" w:sz="0" w:space="0" w:color="auto"/>
          </w:divBdr>
        </w:div>
        <w:div w:id="1168835274">
          <w:marLeft w:val="0"/>
          <w:marRight w:val="0"/>
          <w:marTop w:val="240"/>
          <w:marBottom w:val="240"/>
          <w:divBdr>
            <w:top w:val="none" w:sz="0" w:space="0" w:color="auto"/>
            <w:left w:val="none" w:sz="0" w:space="0" w:color="auto"/>
            <w:bottom w:val="none" w:sz="0" w:space="0" w:color="auto"/>
            <w:right w:val="none" w:sz="0" w:space="0" w:color="auto"/>
          </w:divBdr>
        </w:div>
        <w:div w:id="1742290778">
          <w:marLeft w:val="0"/>
          <w:marRight w:val="0"/>
          <w:marTop w:val="240"/>
          <w:marBottom w:val="240"/>
          <w:divBdr>
            <w:top w:val="none" w:sz="0" w:space="0" w:color="auto"/>
            <w:left w:val="none" w:sz="0" w:space="0" w:color="auto"/>
            <w:bottom w:val="none" w:sz="0" w:space="0" w:color="auto"/>
            <w:right w:val="none" w:sz="0" w:space="0" w:color="auto"/>
          </w:divBdr>
        </w:div>
      </w:divsChild>
    </w:div>
    <w:div w:id="1185094087">
      <w:bodyDiv w:val="1"/>
      <w:marLeft w:val="0"/>
      <w:marRight w:val="0"/>
      <w:marTop w:val="0"/>
      <w:marBottom w:val="0"/>
      <w:divBdr>
        <w:top w:val="none" w:sz="0" w:space="0" w:color="auto"/>
        <w:left w:val="none" w:sz="0" w:space="0" w:color="auto"/>
        <w:bottom w:val="none" w:sz="0" w:space="0" w:color="auto"/>
        <w:right w:val="none" w:sz="0" w:space="0" w:color="auto"/>
      </w:divBdr>
    </w:div>
    <w:div w:id="1210384541">
      <w:bodyDiv w:val="1"/>
      <w:marLeft w:val="0"/>
      <w:marRight w:val="0"/>
      <w:marTop w:val="0"/>
      <w:marBottom w:val="0"/>
      <w:divBdr>
        <w:top w:val="none" w:sz="0" w:space="0" w:color="auto"/>
        <w:left w:val="none" w:sz="0" w:space="0" w:color="auto"/>
        <w:bottom w:val="none" w:sz="0" w:space="0" w:color="auto"/>
        <w:right w:val="none" w:sz="0" w:space="0" w:color="auto"/>
      </w:divBdr>
    </w:div>
    <w:div w:id="1244218920">
      <w:bodyDiv w:val="1"/>
      <w:marLeft w:val="0"/>
      <w:marRight w:val="0"/>
      <w:marTop w:val="0"/>
      <w:marBottom w:val="0"/>
      <w:divBdr>
        <w:top w:val="none" w:sz="0" w:space="0" w:color="auto"/>
        <w:left w:val="none" w:sz="0" w:space="0" w:color="auto"/>
        <w:bottom w:val="none" w:sz="0" w:space="0" w:color="auto"/>
        <w:right w:val="none" w:sz="0" w:space="0" w:color="auto"/>
      </w:divBdr>
      <w:divsChild>
        <w:div w:id="1798647917">
          <w:marLeft w:val="0"/>
          <w:marRight w:val="0"/>
          <w:marTop w:val="240"/>
          <w:marBottom w:val="240"/>
          <w:divBdr>
            <w:top w:val="none" w:sz="0" w:space="0" w:color="auto"/>
            <w:left w:val="none" w:sz="0" w:space="0" w:color="auto"/>
            <w:bottom w:val="none" w:sz="0" w:space="0" w:color="auto"/>
            <w:right w:val="none" w:sz="0" w:space="0" w:color="auto"/>
          </w:divBdr>
        </w:div>
      </w:divsChild>
    </w:div>
    <w:div w:id="1303927481">
      <w:bodyDiv w:val="1"/>
      <w:marLeft w:val="0"/>
      <w:marRight w:val="0"/>
      <w:marTop w:val="0"/>
      <w:marBottom w:val="0"/>
      <w:divBdr>
        <w:top w:val="none" w:sz="0" w:space="0" w:color="auto"/>
        <w:left w:val="none" w:sz="0" w:space="0" w:color="auto"/>
        <w:bottom w:val="none" w:sz="0" w:space="0" w:color="auto"/>
        <w:right w:val="none" w:sz="0" w:space="0" w:color="auto"/>
      </w:divBdr>
    </w:div>
    <w:div w:id="1330595259">
      <w:bodyDiv w:val="1"/>
      <w:marLeft w:val="0"/>
      <w:marRight w:val="0"/>
      <w:marTop w:val="0"/>
      <w:marBottom w:val="0"/>
      <w:divBdr>
        <w:top w:val="none" w:sz="0" w:space="0" w:color="auto"/>
        <w:left w:val="none" w:sz="0" w:space="0" w:color="auto"/>
        <w:bottom w:val="none" w:sz="0" w:space="0" w:color="auto"/>
        <w:right w:val="none" w:sz="0" w:space="0" w:color="auto"/>
      </w:divBdr>
    </w:div>
    <w:div w:id="1390113942">
      <w:bodyDiv w:val="1"/>
      <w:marLeft w:val="0"/>
      <w:marRight w:val="0"/>
      <w:marTop w:val="0"/>
      <w:marBottom w:val="0"/>
      <w:divBdr>
        <w:top w:val="none" w:sz="0" w:space="0" w:color="auto"/>
        <w:left w:val="none" w:sz="0" w:space="0" w:color="auto"/>
        <w:bottom w:val="none" w:sz="0" w:space="0" w:color="auto"/>
        <w:right w:val="none" w:sz="0" w:space="0" w:color="auto"/>
      </w:divBdr>
      <w:divsChild>
        <w:div w:id="1111362089">
          <w:marLeft w:val="0"/>
          <w:marRight w:val="0"/>
          <w:marTop w:val="240"/>
          <w:marBottom w:val="240"/>
          <w:divBdr>
            <w:top w:val="none" w:sz="0" w:space="0" w:color="auto"/>
            <w:left w:val="none" w:sz="0" w:space="0" w:color="auto"/>
            <w:bottom w:val="none" w:sz="0" w:space="0" w:color="auto"/>
            <w:right w:val="none" w:sz="0" w:space="0" w:color="auto"/>
          </w:divBdr>
        </w:div>
      </w:divsChild>
    </w:div>
    <w:div w:id="1394161376">
      <w:bodyDiv w:val="1"/>
      <w:marLeft w:val="0"/>
      <w:marRight w:val="0"/>
      <w:marTop w:val="0"/>
      <w:marBottom w:val="0"/>
      <w:divBdr>
        <w:top w:val="none" w:sz="0" w:space="0" w:color="auto"/>
        <w:left w:val="none" w:sz="0" w:space="0" w:color="auto"/>
        <w:bottom w:val="none" w:sz="0" w:space="0" w:color="auto"/>
        <w:right w:val="none" w:sz="0" w:space="0" w:color="auto"/>
      </w:divBdr>
    </w:div>
    <w:div w:id="1400903470">
      <w:bodyDiv w:val="1"/>
      <w:marLeft w:val="0"/>
      <w:marRight w:val="0"/>
      <w:marTop w:val="0"/>
      <w:marBottom w:val="0"/>
      <w:divBdr>
        <w:top w:val="none" w:sz="0" w:space="0" w:color="auto"/>
        <w:left w:val="none" w:sz="0" w:space="0" w:color="auto"/>
        <w:bottom w:val="none" w:sz="0" w:space="0" w:color="auto"/>
        <w:right w:val="none" w:sz="0" w:space="0" w:color="auto"/>
      </w:divBdr>
      <w:divsChild>
        <w:div w:id="1698963967">
          <w:marLeft w:val="0"/>
          <w:marRight w:val="0"/>
          <w:marTop w:val="240"/>
          <w:marBottom w:val="240"/>
          <w:divBdr>
            <w:top w:val="none" w:sz="0" w:space="0" w:color="auto"/>
            <w:left w:val="none" w:sz="0" w:space="0" w:color="auto"/>
            <w:bottom w:val="none" w:sz="0" w:space="0" w:color="auto"/>
            <w:right w:val="none" w:sz="0" w:space="0" w:color="auto"/>
          </w:divBdr>
        </w:div>
      </w:divsChild>
    </w:div>
    <w:div w:id="1408073069">
      <w:marLeft w:val="0"/>
      <w:marRight w:val="0"/>
      <w:marTop w:val="0"/>
      <w:marBottom w:val="0"/>
      <w:divBdr>
        <w:top w:val="none" w:sz="0" w:space="0" w:color="auto"/>
        <w:left w:val="none" w:sz="0" w:space="0" w:color="auto"/>
        <w:bottom w:val="none" w:sz="0" w:space="0" w:color="auto"/>
        <w:right w:val="none" w:sz="0" w:space="0" w:color="auto"/>
      </w:divBdr>
    </w:div>
    <w:div w:id="1419135440">
      <w:bodyDiv w:val="1"/>
      <w:marLeft w:val="0"/>
      <w:marRight w:val="0"/>
      <w:marTop w:val="0"/>
      <w:marBottom w:val="0"/>
      <w:divBdr>
        <w:top w:val="none" w:sz="0" w:space="0" w:color="auto"/>
        <w:left w:val="none" w:sz="0" w:space="0" w:color="auto"/>
        <w:bottom w:val="none" w:sz="0" w:space="0" w:color="auto"/>
        <w:right w:val="none" w:sz="0" w:space="0" w:color="auto"/>
      </w:divBdr>
      <w:divsChild>
        <w:div w:id="544953696">
          <w:marLeft w:val="0"/>
          <w:marRight w:val="0"/>
          <w:marTop w:val="240"/>
          <w:marBottom w:val="240"/>
          <w:divBdr>
            <w:top w:val="none" w:sz="0" w:space="0" w:color="auto"/>
            <w:left w:val="none" w:sz="0" w:space="0" w:color="auto"/>
            <w:bottom w:val="none" w:sz="0" w:space="0" w:color="auto"/>
            <w:right w:val="none" w:sz="0" w:space="0" w:color="auto"/>
          </w:divBdr>
        </w:div>
      </w:divsChild>
    </w:div>
    <w:div w:id="1470515547">
      <w:bodyDiv w:val="1"/>
      <w:marLeft w:val="0"/>
      <w:marRight w:val="0"/>
      <w:marTop w:val="0"/>
      <w:marBottom w:val="0"/>
      <w:divBdr>
        <w:top w:val="none" w:sz="0" w:space="0" w:color="auto"/>
        <w:left w:val="none" w:sz="0" w:space="0" w:color="auto"/>
        <w:bottom w:val="none" w:sz="0" w:space="0" w:color="auto"/>
        <w:right w:val="none" w:sz="0" w:space="0" w:color="auto"/>
      </w:divBdr>
      <w:divsChild>
        <w:div w:id="573781435">
          <w:marLeft w:val="0"/>
          <w:marRight w:val="0"/>
          <w:marTop w:val="240"/>
          <w:marBottom w:val="240"/>
          <w:divBdr>
            <w:top w:val="none" w:sz="0" w:space="0" w:color="auto"/>
            <w:left w:val="none" w:sz="0" w:space="0" w:color="auto"/>
            <w:bottom w:val="none" w:sz="0" w:space="0" w:color="auto"/>
            <w:right w:val="none" w:sz="0" w:space="0" w:color="auto"/>
          </w:divBdr>
        </w:div>
      </w:divsChild>
    </w:div>
    <w:div w:id="1488477718">
      <w:bodyDiv w:val="1"/>
      <w:marLeft w:val="0"/>
      <w:marRight w:val="0"/>
      <w:marTop w:val="0"/>
      <w:marBottom w:val="0"/>
      <w:divBdr>
        <w:top w:val="none" w:sz="0" w:space="0" w:color="auto"/>
        <w:left w:val="none" w:sz="0" w:space="0" w:color="auto"/>
        <w:bottom w:val="none" w:sz="0" w:space="0" w:color="auto"/>
        <w:right w:val="none" w:sz="0" w:space="0" w:color="auto"/>
      </w:divBdr>
      <w:divsChild>
        <w:div w:id="310132659">
          <w:marLeft w:val="0"/>
          <w:marRight w:val="0"/>
          <w:marTop w:val="240"/>
          <w:marBottom w:val="240"/>
          <w:divBdr>
            <w:top w:val="none" w:sz="0" w:space="0" w:color="auto"/>
            <w:left w:val="none" w:sz="0" w:space="0" w:color="auto"/>
            <w:bottom w:val="none" w:sz="0" w:space="0" w:color="auto"/>
            <w:right w:val="none" w:sz="0" w:space="0" w:color="auto"/>
          </w:divBdr>
        </w:div>
        <w:div w:id="372388213">
          <w:marLeft w:val="0"/>
          <w:marRight w:val="0"/>
          <w:marTop w:val="240"/>
          <w:marBottom w:val="240"/>
          <w:divBdr>
            <w:top w:val="none" w:sz="0" w:space="0" w:color="auto"/>
            <w:left w:val="none" w:sz="0" w:space="0" w:color="auto"/>
            <w:bottom w:val="none" w:sz="0" w:space="0" w:color="auto"/>
            <w:right w:val="none" w:sz="0" w:space="0" w:color="auto"/>
          </w:divBdr>
        </w:div>
        <w:div w:id="781921859">
          <w:marLeft w:val="0"/>
          <w:marRight w:val="0"/>
          <w:marTop w:val="240"/>
          <w:marBottom w:val="240"/>
          <w:divBdr>
            <w:top w:val="none" w:sz="0" w:space="0" w:color="auto"/>
            <w:left w:val="none" w:sz="0" w:space="0" w:color="auto"/>
            <w:bottom w:val="none" w:sz="0" w:space="0" w:color="auto"/>
            <w:right w:val="none" w:sz="0" w:space="0" w:color="auto"/>
          </w:divBdr>
        </w:div>
        <w:div w:id="1352994167">
          <w:marLeft w:val="0"/>
          <w:marRight w:val="0"/>
          <w:marTop w:val="240"/>
          <w:marBottom w:val="240"/>
          <w:divBdr>
            <w:top w:val="none" w:sz="0" w:space="0" w:color="auto"/>
            <w:left w:val="none" w:sz="0" w:space="0" w:color="auto"/>
            <w:bottom w:val="none" w:sz="0" w:space="0" w:color="auto"/>
            <w:right w:val="none" w:sz="0" w:space="0" w:color="auto"/>
          </w:divBdr>
        </w:div>
        <w:div w:id="1579632489">
          <w:marLeft w:val="0"/>
          <w:marRight w:val="0"/>
          <w:marTop w:val="240"/>
          <w:marBottom w:val="240"/>
          <w:divBdr>
            <w:top w:val="none" w:sz="0" w:space="0" w:color="auto"/>
            <w:left w:val="none" w:sz="0" w:space="0" w:color="auto"/>
            <w:bottom w:val="none" w:sz="0" w:space="0" w:color="auto"/>
            <w:right w:val="none" w:sz="0" w:space="0" w:color="auto"/>
          </w:divBdr>
        </w:div>
      </w:divsChild>
    </w:div>
    <w:div w:id="1552426163">
      <w:bodyDiv w:val="1"/>
      <w:marLeft w:val="0"/>
      <w:marRight w:val="0"/>
      <w:marTop w:val="0"/>
      <w:marBottom w:val="0"/>
      <w:divBdr>
        <w:top w:val="none" w:sz="0" w:space="0" w:color="auto"/>
        <w:left w:val="none" w:sz="0" w:space="0" w:color="auto"/>
        <w:bottom w:val="none" w:sz="0" w:space="0" w:color="auto"/>
        <w:right w:val="none" w:sz="0" w:space="0" w:color="auto"/>
      </w:divBdr>
    </w:div>
    <w:div w:id="1571036071">
      <w:bodyDiv w:val="1"/>
      <w:marLeft w:val="0"/>
      <w:marRight w:val="0"/>
      <w:marTop w:val="0"/>
      <w:marBottom w:val="0"/>
      <w:divBdr>
        <w:top w:val="none" w:sz="0" w:space="0" w:color="auto"/>
        <w:left w:val="none" w:sz="0" w:space="0" w:color="auto"/>
        <w:bottom w:val="none" w:sz="0" w:space="0" w:color="auto"/>
        <w:right w:val="none" w:sz="0" w:space="0" w:color="auto"/>
      </w:divBdr>
    </w:div>
    <w:div w:id="1597861622">
      <w:bodyDiv w:val="1"/>
      <w:marLeft w:val="0"/>
      <w:marRight w:val="0"/>
      <w:marTop w:val="0"/>
      <w:marBottom w:val="0"/>
      <w:divBdr>
        <w:top w:val="none" w:sz="0" w:space="0" w:color="auto"/>
        <w:left w:val="none" w:sz="0" w:space="0" w:color="auto"/>
        <w:bottom w:val="none" w:sz="0" w:space="0" w:color="auto"/>
        <w:right w:val="none" w:sz="0" w:space="0" w:color="auto"/>
      </w:divBdr>
    </w:div>
    <w:div w:id="1599674913">
      <w:bodyDiv w:val="1"/>
      <w:marLeft w:val="0"/>
      <w:marRight w:val="0"/>
      <w:marTop w:val="0"/>
      <w:marBottom w:val="0"/>
      <w:divBdr>
        <w:top w:val="none" w:sz="0" w:space="0" w:color="auto"/>
        <w:left w:val="none" w:sz="0" w:space="0" w:color="auto"/>
        <w:bottom w:val="none" w:sz="0" w:space="0" w:color="auto"/>
        <w:right w:val="none" w:sz="0" w:space="0" w:color="auto"/>
      </w:divBdr>
      <w:divsChild>
        <w:div w:id="1299413276">
          <w:marLeft w:val="0"/>
          <w:marRight w:val="0"/>
          <w:marTop w:val="240"/>
          <w:marBottom w:val="240"/>
          <w:divBdr>
            <w:top w:val="none" w:sz="0" w:space="0" w:color="auto"/>
            <w:left w:val="none" w:sz="0" w:space="0" w:color="auto"/>
            <w:bottom w:val="none" w:sz="0" w:space="0" w:color="auto"/>
            <w:right w:val="none" w:sz="0" w:space="0" w:color="auto"/>
          </w:divBdr>
        </w:div>
      </w:divsChild>
    </w:div>
    <w:div w:id="1607157835">
      <w:bodyDiv w:val="1"/>
      <w:marLeft w:val="0"/>
      <w:marRight w:val="0"/>
      <w:marTop w:val="0"/>
      <w:marBottom w:val="0"/>
      <w:divBdr>
        <w:top w:val="none" w:sz="0" w:space="0" w:color="auto"/>
        <w:left w:val="none" w:sz="0" w:space="0" w:color="auto"/>
        <w:bottom w:val="none" w:sz="0" w:space="0" w:color="auto"/>
        <w:right w:val="none" w:sz="0" w:space="0" w:color="auto"/>
      </w:divBdr>
    </w:div>
    <w:div w:id="1640307689">
      <w:bodyDiv w:val="1"/>
      <w:marLeft w:val="0"/>
      <w:marRight w:val="0"/>
      <w:marTop w:val="0"/>
      <w:marBottom w:val="0"/>
      <w:divBdr>
        <w:top w:val="none" w:sz="0" w:space="0" w:color="auto"/>
        <w:left w:val="none" w:sz="0" w:space="0" w:color="auto"/>
        <w:bottom w:val="none" w:sz="0" w:space="0" w:color="auto"/>
        <w:right w:val="none" w:sz="0" w:space="0" w:color="auto"/>
      </w:divBdr>
    </w:div>
    <w:div w:id="1683972137">
      <w:bodyDiv w:val="1"/>
      <w:marLeft w:val="0"/>
      <w:marRight w:val="0"/>
      <w:marTop w:val="0"/>
      <w:marBottom w:val="0"/>
      <w:divBdr>
        <w:top w:val="none" w:sz="0" w:space="0" w:color="auto"/>
        <w:left w:val="none" w:sz="0" w:space="0" w:color="auto"/>
        <w:bottom w:val="none" w:sz="0" w:space="0" w:color="auto"/>
        <w:right w:val="none" w:sz="0" w:space="0" w:color="auto"/>
      </w:divBdr>
    </w:div>
    <w:div w:id="1684504001">
      <w:bodyDiv w:val="1"/>
      <w:marLeft w:val="0"/>
      <w:marRight w:val="0"/>
      <w:marTop w:val="0"/>
      <w:marBottom w:val="0"/>
      <w:divBdr>
        <w:top w:val="none" w:sz="0" w:space="0" w:color="auto"/>
        <w:left w:val="none" w:sz="0" w:space="0" w:color="auto"/>
        <w:bottom w:val="none" w:sz="0" w:space="0" w:color="auto"/>
        <w:right w:val="none" w:sz="0" w:space="0" w:color="auto"/>
      </w:divBdr>
      <w:divsChild>
        <w:div w:id="2087609917">
          <w:marLeft w:val="0"/>
          <w:marRight w:val="0"/>
          <w:marTop w:val="240"/>
          <w:marBottom w:val="240"/>
          <w:divBdr>
            <w:top w:val="none" w:sz="0" w:space="0" w:color="auto"/>
            <w:left w:val="none" w:sz="0" w:space="0" w:color="auto"/>
            <w:bottom w:val="none" w:sz="0" w:space="0" w:color="auto"/>
            <w:right w:val="none" w:sz="0" w:space="0" w:color="auto"/>
          </w:divBdr>
        </w:div>
      </w:divsChild>
    </w:div>
    <w:div w:id="1695956412">
      <w:bodyDiv w:val="1"/>
      <w:marLeft w:val="0"/>
      <w:marRight w:val="0"/>
      <w:marTop w:val="0"/>
      <w:marBottom w:val="0"/>
      <w:divBdr>
        <w:top w:val="none" w:sz="0" w:space="0" w:color="auto"/>
        <w:left w:val="none" w:sz="0" w:space="0" w:color="auto"/>
        <w:bottom w:val="none" w:sz="0" w:space="0" w:color="auto"/>
        <w:right w:val="none" w:sz="0" w:space="0" w:color="auto"/>
      </w:divBdr>
      <w:divsChild>
        <w:div w:id="872427005">
          <w:marLeft w:val="300"/>
          <w:marRight w:val="0"/>
          <w:marTop w:val="240"/>
          <w:marBottom w:val="240"/>
          <w:divBdr>
            <w:top w:val="none" w:sz="0" w:space="0" w:color="auto"/>
            <w:left w:val="none" w:sz="0" w:space="0" w:color="auto"/>
            <w:bottom w:val="none" w:sz="0" w:space="0" w:color="auto"/>
            <w:right w:val="none" w:sz="0" w:space="0" w:color="auto"/>
          </w:divBdr>
        </w:div>
      </w:divsChild>
    </w:div>
    <w:div w:id="1727489422">
      <w:bodyDiv w:val="1"/>
      <w:marLeft w:val="0"/>
      <w:marRight w:val="0"/>
      <w:marTop w:val="0"/>
      <w:marBottom w:val="0"/>
      <w:divBdr>
        <w:top w:val="none" w:sz="0" w:space="0" w:color="auto"/>
        <w:left w:val="none" w:sz="0" w:space="0" w:color="auto"/>
        <w:bottom w:val="none" w:sz="0" w:space="0" w:color="auto"/>
        <w:right w:val="none" w:sz="0" w:space="0" w:color="auto"/>
      </w:divBdr>
      <w:divsChild>
        <w:div w:id="1339695552">
          <w:marLeft w:val="0"/>
          <w:marRight w:val="0"/>
          <w:marTop w:val="240"/>
          <w:marBottom w:val="240"/>
          <w:divBdr>
            <w:top w:val="none" w:sz="0" w:space="0" w:color="auto"/>
            <w:left w:val="none" w:sz="0" w:space="0" w:color="auto"/>
            <w:bottom w:val="none" w:sz="0" w:space="0" w:color="auto"/>
            <w:right w:val="none" w:sz="0" w:space="0" w:color="auto"/>
          </w:divBdr>
        </w:div>
      </w:divsChild>
    </w:div>
    <w:div w:id="1745101474">
      <w:bodyDiv w:val="1"/>
      <w:marLeft w:val="0"/>
      <w:marRight w:val="0"/>
      <w:marTop w:val="0"/>
      <w:marBottom w:val="0"/>
      <w:divBdr>
        <w:top w:val="none" w:sz="0" w:space="0" w:color="auto"/>
        <w:left w:val="none" w:sz="0" w:space="0" w:color="auto"/>
        <w:bottom w:val="none" w:sz="0" w:space="0" w:color="auto"/>
        <w:right w:val="none" w:sz="0" w:space="0" w:color="auto"/>
      </w:divBdr>
      <w:divsChild>
        <w:div w:id="944775640">
          <w:marLeft w:val="300"/>
          <w:marRight w:val="0"/>
          <w:marTop w:val="240"/>
          <w:marBottom w:val="240"/>
          <w:divBdr>
            <w:top w:val="none" w:sz="0" w:space="0" w:color="auto"/>
            <w:left w:val="none" w:sz="0" w:space="0" w:color="auto"/>
            <w:bottom w:val="none" w:sz="0" w:space="0" w:color="auto"/>
            <w:right w:val="none" w:sz="0" w:space="0" w:color="auto"/>
          </w:divBdr>
        </w:div>
      </w:divsChild>
    </w:div>
    <w:div w:id="1760516369">
      <w:bodyDiv w:val="1"/>
      <w:marLeft w:val="0"/>
      <w:marRight w:val="0"/>
      <w:marTop w:val="0"/>
      <w:marBottom w:val="0"/>
      <w:divBdr>
        <w:top w:val="none" w:sz="0" w:space="0" w:color="auto"/>
        <w:left w:val="none" w:sz="0" w:space="0" w:color="auto"/>
        <w:bottom w:val="none" w:sz="0" w:space="0" w:color="auto"/>
        <w:right w:val="none" w:sz="0" w:space="0" w:color="auto"/>
      </w:divBdr>
      <w:divsChild>
        <w:div w:id="223949890">
          <w:marLeft w:val="0"/>
          <w:marRight w:val="0"/>
          <w:marTop w:val="240"/>
          <w:marBottom w:val="240"/>
          <w:divBdr>
            <w:top w:val="none" w:sz="0" w:space="0" w:color="auto"/>
            <w:left w:val="none" w:sz="0" w:space="0" w:color="auto"/>
            <w:bottom w:val="none" w:sz="0" w:space="0" w:color="auto"/>
            <w:right w:val="none" w:sz="0" w:space="0" w:color="auto"/>
          </w:divBdr>
        </w:div>
        <w:div w:id="719979072">
          <w:marLeft w:val="0"/>
          <w:marRight w:val="0"/>
          <w:marTop w:val="240"/>
          <w:marBottom w:val="240"/>
          <w:divBdr>
            <w:top w:val="none" w:sz="0" w:space="0" w:color="auto"/>
            <w:left w:val="none" w:sz="0" w:space="0" w:color="auto"/>
            <w:bottom w:val="none" w:sz="0" w:space="0" w:color="auto"/>
            <w:right w:val="none" w:sz="0" w:space="0" w:color="auto"/>
          </w:divBdr>
        </w:div>
        <w:div w:id="1430931764">
          <w:marLeft w:val="0"/>
          <w:marRight w:val="0"/>
          <w:marTop w:val="240"/>
          <w:marBottom w:val="240"/>
          <w:divBdr>
            <w:top w:val="none" w:sz="0" w:space="0" w:color="auto"/>
            <w:left w:val="none" w:sz="0" w:space="0" w:color="auto"/>
            <w:bottom w:val="none" w:sz="0" w:space="0" w:color="auto"/>
            <w:right w:val="none" w:sz="0" w:space="0" w:color="auto"/>
          </w:divBdr>
        </w:div>
        <w:div w:id="1550726003">
          <w:marLeft w:val="0"/>
          <w:marRight w:val="0"/>
          <w:marTop w:val="240"/>
          <w:marBottom w:val="240"/>
          <w:divBdr>
            <w:top w:val="none" w:sz="0" w:space="0" w:color="auto"/>
            <w:left w:val="none" w:sz="0" w:space="0" w:color="auto"/>
            <w:bottom w:val="none" w:sz="0" w:space="0" w:color="auto"/>
            <w:right w:val="none" w:sz="0" w:space="0" w:color="auto"/>
          </w:divBdr>
        </w:div>
        <w:div w:id="1819421273">
          <w:marLeft w:val="0"/>
          <w:marRight w:val="0"/>
          <w:marTop w:val="240"/>
          <w:marBottom w:val="240"/>
          <w:divBdr>
            <w:top w:val="none" w:sz="0" w:space="0" w:color="auto"/>
            <w:left w:val="none" w:sz="0" w:space="0" w:color="auto"/>
            <w:bottom w:val="none" w:sz="0" w:space="0" w:color="auto"/>
            <w:right w:val="none" w:sz="0" w:space="0" w:color="auto"/>
          </w:divBdr>
        </w:div>
      </w:divsChild>
    </w:div>
    <w:div w:id="1776637230">
      <w:bodyDiv w:val="1"/>
      <w:marLeft w:val="0"/>
      <w:marRight w:val="0"/>
      <w:marTop w:val="0"/>
      <w:marBottom w:val="0"/>
      <w:divBdr>
        <w:top w:val="none" w:sz="0" w:space="0" w:color="auto"/>
        <w:left w:val="none" w:sz="0" w:space="0" w:color="auto"/>
        <w:bottom w:val="none" w:sz="0" w:space="0" w:color="auto"/>
        <w:right w:val="none" w:sz="0" w:space="0" w:color="auto"/>
      </w:divBdr>
    </w:div>
    <w:div w:id="1783760994">
      <w:bodyDiv w:val="1"/>
      <w:marLeft w:val="0"/>
      <w:marRight w:val="0"/>
      <w:marTop w:val="0"/>
      <w:marBottom w:val="0"/>
      <w:divBdr>
        <w:top w:val="none" w:sz="0" w:space="0" w:color="auto"/>
        <w:left w:val="none" w:sz="0" w:space="0" w:color="auto"/>
        <w:bottom w:val="none" w:sz="0" w:space="0" w:color="auto"/>
        <w:right w:val="none" w:sz="0" w:space="0" w:color="auto"/>
      </w:divBdr>
    </w:div>
    <w:div w:id="1802648758">
      <w:marLeft w:val="0"/>
      <w:marRight w:val="0"/>
      <w:marTop w:val="0"/>
      <w:marBottom w:val="0"/>
      <w:divBdr>
        <w:top w:val="none" w:sz="0" w:space="0" w:color="auto"/>
        <w:left w:val="none" w:sz="0" w:space="0" w:color="auto"/>
        <w:bottom w:val="none" w:sz="0" w:space="0" w:color="auto"/>
        <w:right w:val="none" w:sz="0" w:space="0" w:color="auto"/>
      </w:divBdr>
    </w:div>
    <w:div w:id="1815485999">
      <w:bodyDiv w:val="1"/>
      <w:marLeft w:val="0"/>
      <w:marRight w:val="0"/>
      <w:marTop w:val="0"/>
      <w:marBottom w:val="0"/>
      <w:divBdr>
        <w:top w:val="none" w:sz="0" w:space="0" w:color="auto"/>
        <w:left w:val="none" w:sz="0" w:space="0" w:color="auto"/>
        <w:bottom w:val="none" w:sz="0" w:space="0" w:color="auto"/>
        <w:right w:val="none" w:sz="0" w:space="0" w:color="auto"/>
      </w:divBdr>
    </w:div>
    <w:div w:id="1815681618">
      <w:bodyDiv w:val="1"/>
      <w:marLeft w:val="0"/>
      <w:marRight w:val="0"/>
      <w:marTop w:val="0"/>
      <w:marBottom w:val="0"/>
      <w:divBdr>
        <w:top w:val="none" w:sz="0" w:space="0" w:color="auto"/>
        <w:left w:val="none" w:sz="0" w:space="0" w:color="auto"/>
        <w:bottom w:val="none" w:sz="0" w:space="0" w:color="auto"/>
        <w:right w:val="none" w:sz="0" w:space="0" w:color="auto"/>
      </w:divBdr>
    </w:div>
    <w:div w:id="1822430640">
      <w:bodyDiv w:val="1"/>
      <w:marLeft w:val="0"/>
      <w:marRight w:val="0"/>
      <w:marTop w:val="0"/>
      <w:marBottom w:val="0"/>
      <w:divBdr>
        <w:top w:val="none" w:sz="0" w:space="0" w:color="auto"/>
        <w:left w:val="none" w:sz="0" w:space="0" w:color="auto"/>
        <w:bottom w:val="none" w:sz="0" w:space="0" w:color="auto"/>
        <w:right w:val="none" w:sz="0" w:space="0" w:color="auto"/>
      </w:divBdr>
    </w:div>
    <w:div w:id="1859736363">
      <w:bodyDiv w:val="1"/>
      <w:marLeft w:val="0"/>
      <w:marRight w:val="0"/>
      <w:marTop w:val="0"/>
      <w:marBottom w:val="0"/>
      <w:divBdr>
        <w:top w:val="none" w:sz="0" w:space="0" w:color="auto"/>
        <w:left w:val="none" w:sz="0" w:space="0" w:color="auto"/>
        <w:bottom w:val="none" w:sz="0" w:space="0" w:color="auto"/>
        <w:right w:val="none" w:sz="0" w:space="0" w:color="auto"/>
      </w:divBdr>
    </w:div>
    <w:div w:id="1876115147">
      <w:bodyDiv w:val="1"/>
      <w:marLeft w:val="0"/>
      <w:marRight w:val="0"/>
      <w:marTop w:val="0"/>
      <w:marBottom w:val="0"/>
      <w:divBdr>
        <w:top w:val="none" w:sz="0" w:space="0" w:color="auto"/>
        <w:left w:val="none" w:sz="0" w:space="0" w:color="auto"/>
        <w:bottom w:val="none" w:sz="0" w:space="0" w:color="auto"/>
        <w:right w:val="none" w:sz="0" w:space="0" w:color="auto"/>
      </w:divBdr>
      <w:divsChild>
        <w:div w:id="1746411207">
          <w:marLeft w:val="0"/>
          <w:marRight w:val="0"/>
          <w:marTop w:val="0"/>
          <w:marBottom w:val="0"/>
          <w:divBdr>
            <w:top w:val="single" w:sz="2" w:space="0" w:color="577BBD"/>
            <w:left w:val="single" w:sz="12" w:space="0" w:color="577BBD"/>
            <w:bottom w:val="single" w:sz="12" w:space="0" w:color="577BBD"/>
            <w:right w:val="single" w:sz="12" w:space="0" w:color="577BBD"/>
          </w:divBdr>
          <w:divsChild>
            <w:div w:id="18521374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92645469">
      <w:bodyDiv w:val="1"/>
      <w:marLeft w:val="0"/>
      <w:marRight w:val="0"/>
      <w:marTop w:val="0"/>
      <w:marBottom w:val="0"/>
      <w:divBdr>
        <w:top w:val="none" w:sz="0" w:space="0" w:color="auto"/>
        <w:left w:val="none" w:sz="0" w:space="0" w:color="auto"/>
        <w:bottom w:val="none" w:sz="0" w:space="0" w:color="auto"/>
        <w:right w:val="none" w:sz="0" w:space="0" w:color="auto"/>
      </w:divBdr>
    </w:div>
    <w:div w:id="1984692322">
      <w:bodyDiv w:val="1"/>
      <w:marLeft w:val="0"/>
      <w:marRight w:val="0"/>
      <w:marTop w:val="0"/>
      <w:marBottom w:val="0"/>
      <w:divBdr>
        <w:top w:val="none" w:sz="0" w:space="0" w:color="auto"/>
        <w:left w:val="none" w:sz="0" w:space="0" w:color="auto"/>
        <w:bottom w:val="none" w:sz="0" w:space="0" w:color="auto"/>
        <w:right w:val="none" w:sz="0" w:space="0" w:color="auto"/>
      </w:divBdr>
    </w:div>
    <w:div w:id="2008093599">
      <w:bodyDiv w:val="1"/>
      <w:marLeft w:val="0"/>
      <w:marRight w:val="0"/>
      <w:marTop w:val="0"/>
      <w:marBottom w:val="0"/>
      <w:divBdr>
        <w:top w:val="none" w:sz="0" w:space="0" w:color="auto"/>
        <w:left w:val="none" w:sz="0" w:space="0" w:color="auto"/>
        <w:bottom w:val="none" w:sz="0" w:space="0" w:color="auto"/>
        <w:right w:val="none" w:sz="0" w:space="0" w:color="auto"/>
      </w:divBdr>
    </w:div>
    <w:div w:id="2035227432">
      <w:bodyDiv w:val="1"/>
      <w:marLeft w:val="0"/>
      <w:marRight w:val="0"/>
      <w:marTop w:val="0"/>
      <w:marBottom w:val="0"/>
      <w:divBdr>
        <w:top w:val="none" w:sz="0" w:space="0" w:color="auto"/>
        <w:left w:val="none" w:sz="0" w:space="0" w:color="auto"/>
        <w:bottom w:val="none" w:sz="0" w:space="0" w:color="auto"/>
        <w:right w:val="none" w:sz="0" w:space="0" w:color="auto"/>
      </w:divBdr>
    </w:div>
    <w:div w:id="2070179249">
      <w:bodyDiv w:val="1"/>
      <w:marLeft w:val="0"/>
      <w:marRight w:val="0"/>
      <w:marTop w:val="0"/>
      <w:marBottom w:val="0"/>
      <w:divBdr>
        <w:top w:val="none" w:sz="0" w:space="0" w:color="auto"/>
        <w:left w:val="none" w:sz="0" w:space="0" w:color="auto"/>
        <w:bottom w:val="none" w:sz="0" w:space="0" w:color="auto"/>
        <w:right w:val="none" w:sz="0" w:space="0" w:color="auto"/>
      </w:divBdr>
    </w:div>
    <w:div w:id="2092434600">
      <w:marLeft w:val="0"/>
      <w:marRight w:val="0"/>
      <w:marTop w:val="0"/>
      <w:marBottom w:val="0"/>
      <w:divBdr>
        <w:top w:val="none" w:sz="0" w:space="0" w:color="auto"/>
        <w:left w:val="none" w:sz="0" w:space="0" w:color="auto"/>
        <w:bottom w:val="none" w:sz="0" w:space="0" w:color="auto"/>
        <w:right w:val="none" w:sz="0" w:space="0" w:color="auto"/>
      </w:divBdr>
    </w:div>
    <w:div w:id="2102526224">
      <w:bodyDiv w:val="1"/>
      <w:marLeft w:val="0"/>
      <w:marRight w:val="0"/>
      <w:marTop w:val="0"/>
      <w:marBottom w:val="0"/>
      <w:divBdr>
        <w:top w:val="none" w:sz="0" w:space="0" w:color="auto"/>
        <w:left w:val="none" w:sz="0" w:space="0" w:color="auto"/>
        <w:bottom w:val="none" w:sz="0" w:space="0" w:color="auto"/>
        <w:right w:val="none" w:sz="0" w:space="0" w:color="auto"/>
      </w:divBdr>
      <w:divsChild>
        <w:div w:id="572935407">
          <w:marLeft w:val="0"/>
          <w:marRight w:val="0"/>
          <w:marTop w:val="24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4.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6935A-1AE0-43EA-AD91-3535A55A40B4}">
  <ds:schemaRefs>
    <ds:schemaRef ds:uri="http://schemas.openxmlformats.org/officeDocument/2006/bibliography"/>
  </ds:schemaRefs>
</ds:datastoreItem>
</file>

<file path=docMetadata/LabelInfo.xml><?xml version="1.0" encoding="utf-8"?>
<clbl:labelList xmlns:clbl="http://schemas.microsoft.com/office/2020/mipLabelMetadata">
  <clbl:label id="{7efabe30-8cd7-44ff-a516-5db03a0430e7}" enabled="1" method="Standard" siteId="{c8fba477-6d4d-4f00-941a-6e6150c721f3}"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4395</Words>
  <Characters>24175</Characters>
  <Application>Microsoft Office Word</Application>
  <DocSecurity>0</DocSecurity>
  <Lines>201</Lines>
  <Paragraphs>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 Heiner</dc:creator>
  <cp:keywords/>
  <dc:description/>
  <cp:lastModifiedBy>Rik Heiner</cp:lastModifiedBy>
  <cp:revision>3</cp:revision>
  <cp:lastPrinted>2025-11-10T19:50:00Z</cp:lastPrinted>
  <dcterms:created xsi:type="dcterms:W3CDTF">2025-11-10T19:50:00Z</dcterms:created>
  <dcterms:modified xsi:type="dcterms:W3CDTF">2025-11-10T19:50:00Z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2023-10-21T00:00:00Z</vt:filetime>
  </property>
  <property fmtid="{D5CDD505-2E9C-101B-9397-08002B2CF9AE}" pid="3" name="Creator">
    <vt:lpwstr>Adobe InDesign 19.0 (Macintosh)</vt:lpwstr>
  </property>
  <property fmtid="{D5CDD505-2E9C-101B-9397-08002B2CF9AE}" pid="4" name="LastSaved">
    <vt:filetime>2024-06-08T00:00:00Z</vt:filetime>
  </property>
  <property fmtid="{D5CDD505-2E9C-101B-9397-08002B2CF9AE}" pid="5" name="Producer">
    <vt:lpwstr>Adobe PDF Library 17.0</vt:lpwstr>
  </property>
</Properties>
</file>