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7.7804189570645"/>
        <w:gridCol w:w="1447.4877432773735"/>
        <w:gridCol w:w="3008.5039370078744"/>
        <w:gridCol w:w="2951.7397117813107"/>
        <w:tblGridChange w:id="0">
          <w:tblGrid>
            <w:gridCol w:w="1617.7804189570645"/>
            <w:gridCol w:w="1447.4877432773735"/>
            <w:gridCol w:w="3008.5039370078744"/>
            <w:gridCol w:w="2951.7397117813107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4472c4" w:space="0" w:sz="8" w:val="single"/>
              <w:left w:color="4472c4" w:space="0" w:sz="8" w:val="single"/>
              <w:bottom w:color="4472c4" w:space="0" w:sz="8" w:val="single"/>
              <w:right w:color="000000" w:space="0" w:sz="0" w:val="nil"/>
            </w:tcBorders>
            <w:shd w:fill="4472c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80" w:line="360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  <w:rtl w:val="0"/>
              </w:rPr>
              <w:t xml:space="preserve">Họ và tên</w:t>
            </w:r>
          </w:p>
        </w:tc>
        <w:tc>
          <w:tcPr>
            <w:tcBorders>
              <w:top w:color="4472c4" w:space="0" w:sz="8" w:val="single"/>
              <w:left w:color="5b9bd5" w:space="0" w:sz="8" w:val="single"/>
              <w:bottom w:color="4472c4" w:space="0" w:sz="8" w:val="single"/>
              <w:right w:color="000000" w:space="0" w:sz="0" w:val="nil"/>
            </w:tcBorders>
            <w:shd w:fill="4472c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  <w:rtl w:val="0"/>
              </w:rPr>
              <w:t xml:space="preserve">MSSV</w:t>
            </w:r>
          </w:p>
        </w:tc>
        <w:tc>
          <w:tcPr>
            <w:tcBorders>
              <w:top w:color="4472c4" w:space="0" w:sz="8" w:val="single"/>
              <w:left w:color="5b9bd5" w:space="0" w:sz="8" w:val="single"/>
              <w:bottom w:color="4472c4" w:space="0" w:sz="8" w:val="single"/>
              <w:right w:color="000000" w:space="0" w:sz="0" w:val="nil"/>
            </w:tcBorders>
            <w:shd w:fill="4472c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  <w:rtl w:val="0"/>
              </w:rPr>
              <w:t xml:space="preserve">Phân công</w:t>
            </w:r>
          </w:p>
        </w:tc>
        <w:tc>
          <w:tcPr>
            <w:tcBorders>
              <w:top w:color="4472c4" w:space="0" w:sz="8" w:val="single"/>
              <w:left w:color="5b9bd5" w:space="0" w:sz="8" w:val="single"/>
              <w:bottom w:color="4472c4" w:space="0" w:sz="8" w:val="single"/>
              <w:right w:color="4472c4" w:space="0" w:sz="8" w:val="single"/>
            </w:tcBorders>
            <w:shd w:fill="4472c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="360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  <w:rtl w:val="0"/>
              </w:rPr>
              <w:t xml:space="preserve">Đánh giá</w:t>
            </w:r>
          </w:p>
        </w:tc>
      </w:tr>
      <w:tr>
        <w:trPr>
          <w:cantSplit w:val="0"/>
          <w:trHeight w:val="2745" w:hRule="atLeast"/>
          <w:tblHeader w:val="0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Nguyễn Phan Thảo Nguyên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22520976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600" w:hanging="28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Viết báo cáo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600" w:hanging="28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Quay video SSIS, SSAS</w:t>
            </w:r>
          </w:p>
          <w:p w:rsidR="00000000" w:rsidDel="00000000" w:rsidP="00000000" w:rsidRDefault="00000000" w:rsidRPr="00000000" w14:paraId="0000000A">
            <w:pPr>
              <w:spacing w:line="360" w:lineRule="auto"/>
              <w:ind w:left="600" w:hanging="28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Viết truy vấn MDX</w:t>
            </w:r>
          </w:p>
          <w:p w:rsidR="00000000" w:rsidDel="00000000" w:rsidP="00000000" w:rsidRDefault="00000000" w:rsidRPr="00000000" w14:paraId="0000000B">
            <w:pPr>
              <w:spacing w:line="360" w:lineRule="auto"/>
              <w:ind w:left="600" w:hanging="28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Thực hiện truy vấn MDX trên SSAS và SQL Server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ind w:left="600" w:hanging="28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Data Mining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40" w:line="360" w:lineRule="auto"/>
              <w:ind w:left="520" w:hanging="2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Hoàn thành tốt công việc được giao. Đánh giá từ nhóm: 100/100.</w:t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Phạm Trần Dạ Thảo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22521374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ind w:left="600" w:hanging="28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Viết báo cáo</w:t>
            </w:r>
          </w:p>
          <w:p w:rsidR="00000000" w:rsidDel="00000000" w:rsidP="00000000" w:rsidRDefault="00000000" w:rsidRPr="00000000" w14:paraId="00000011">
            <w:pPr>
              <w:spacing w:line="360" w:lineRule="auto"/>
              <w:ind w:left="600" w:hanging="28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Hỗ trợ hoàn thành truy vấn MDX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ind w:left="600" w:hanging="28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Thực hiện truy vấn MDX trên Excel và PowerBI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40" w:line="360" w:lineRule="auto"/>
              <w:ind w:left="520" w:hanging="2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Hoàn thành tốt công việc được giao. Đánh giá từ nhóm: 100/100.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