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1]Understanding HBase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Download the attached file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STAGING_AREA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Refer to the file and implement the lab.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Dataset - data/HBaseShell-Ex1to7.pdf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2] HBase CRUD Operation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Download the attached file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STAGING_AREA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Refer to the file and implement the lab.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Dataset - data/HBase_CRUD.pdf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3] HBase Import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Download the attached file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STAGING_AREA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Pull the extracted version in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 LABS_HOME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/HBaseImport/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3) Wait for the instructions.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Dataset - data/hbase_import-20230607T043859Z-001.zip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Lab 4] HBase Java API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Download the attached file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STAGING_AREA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Refer to the file and implement the lab.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Dataset - data/HBaseJavaEx8-17.pdf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Ref -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1f3f4" w:val="clear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Create your first Java application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f1f3f4" w:val="clear"/>
            <w:rtl w:val="0"/>
          </w:rPr>
          <w:t xml:space="preserve">Create your first Java application | IntelliJ IDEA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Libraries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f1f3f4" w:val="clear"/>
            <w:rtl w:val="0"/>
          </w:rPr>
          <w:t xml:space="preserve">https://www.jetbrains.com/help/idea/library.html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etbrains.com/help/idea/creating-and-running-your-first-java-application.html#get-started" TargetMode="External"/><Relationship Id="rId7" Type="http://schemas.openxmlformats.org/officeDocument/2006/relationships/hyperlink" Target="https://www.jetbrains.com/help/idea/librar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