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ProfiTech Ipari &amp; Kereskedelmi Kft. - Vezetői Gyorsjelentés</w:t>
      </w:r>
    </w:p>
    <w:p>
      <w:r>
        <w:t>Időszak: 2026. szeptember 14 - 2026. szeptember 20. | Készült az AI Hub által.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Pillér</w:t>
            </w:r>
          </w:p>
        </w:tc>
        <w:tc>
          <w:tcPr>
            <w:tcW w:type="dxa" w:w="2160"/>
          </w:tcPr>
          <w:p>
            <w:r>
              <w:t>Fő Mutató</w:t>
            </w:r>
          </w:p>
        </w:tc>
        <w:tc>
          <w:tcPr>
            <w:tcW w:type="dxa" w:w="2160"/>
          </w:tcPr>
          <w:p>
            <w:r>
              <w:t>Érték</w:t>
            </w:r>
          </w:p>
        </w:tc>
        <w:tc>
          <w:tcPr>
            <w:tcW w:type="dxa" w:w="2160"/>
          </w:tcPr>
          <w:p>
            <w:r>
              <w:t>Státusz</w:t>
            </w:r>
          </w:p>
        </w:tc>
      </w:tr>
      <w:tr>
        <w:tc>
          <w:tcPr>
            <w:tcW w:type="dxa" w:w="2160"/>
          </w:tcPr>
          <w:p>
            <w:r>
              <w:t>Pénzügy</w:t>
            </w:r>
          </w:p>
        </w:tc>
        <w:tc>
          <w:tcPr>
            <w:tcW w:type="dxa" w:w="2160"/>
          </w:tcPr>
          <w:p>
            <w:r>
              <w:t>Árbevétel</w:t>
            </w:r>
          </w:p>
        </w:tc>
        <w:tc>
          <w:tcPr>
            <w:tcW w:type="dxa" w:w="2160"/>
          </w:tcPr>
          <w:p>
            <w:r>
              <w:t>8 450 000 Ft</w:t>
            </w:r>
          </w:p>
        </w:tc>
        <w:tc>
          <w:tcPr>
            <w:tcW w:type="dxa" w:w="2160"/>
          </w:tcPr>
          <w:p>
            <w:r>
              <w:t>Árrés: 43.0%</w:t>
            </w:r>
          </w:p>
        </w:tc>
      </w:tr>
      <w:tr>
        <w:tc>
          <w:tcPr>
            <w:tcW w:type="dxa" w:w="2160"/>
          </w:tcPr>
          <w:p>
            <w:r>
              <w:t>Bank &amp; Cash-Flow</w:t>
            </w:r>
          </w:p>
        </w:tc>
        <w:tc>
          <w:tcPr>
            <w:tcW w:type="dxa" w:w="2160"/>
          </w:tcPr>
          <w:p>
            <w:r>
              <w:t>Záró Likviditás</w:t>
            </w:r>
          </w:p>
        </w:tc>
        <w:tc>
          <w:tcPr>
            <w:tcW w:type="dxa" w:w="2160"/>
          </w:tcPr>
          <w:p>
            <w:r>
              <w:t>14 820 000 Ft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CRM &amp; Értékesítés</w:t>
            </w:r>
          </w:p>
        </w:tc>
        <w:tc>
          <w:tcPr>
            <w:tcW w:type="dxa" w:w="2160"/>
          </w:tcPr>
          <w:p>
            <w:r>
              <w:t>Megnyert Üzletek</w:t>
            </w:r>
          </w:p>
        </w:tc>
        <w:tc>
          <w:tcPr>
            <w:tcW w:type="dxa" w:w="2160"/>
          </w:tcPr>
          <w:p>
            <w:r>
              <w:t>7 950 000 Ft</w:t>
            </w:r>
          </w:p>
        </w:tc>
        <w:tc>
          <w:tcPr>
            <w:tcW w:type="dxa" w:w="2160"/>
          </w:tcPr>
          <w:p>
            <w:r>
              <w:t>6 db</w:t>
            </w:r>
          </w:p>
        </w:tc>
      </w:tr>
      <w:tr>
        <w:tc>
          <w:tcPr>
            <w:tcW w:type="dxa" w:w="2160"/>
          </w:tcPr>
          <w:p>
            <w:r>
              <w:t>Operáció</w:t>
            </w:r>
          </w:p>
        </w:tc>
        <w:tc>
          <w:tcPr>
            <w:tcW w:type="dxa" w:w="2160"/>
          </w:tcPr>
          <w:p>
            <w:r>
              <w:t>Határidő Tartás</w:t>
            </w:r>
          </w:p>
        </w:tc>
        <w:tc>
          <w:tcPr>
            <w:tcW w:type="dxa" w:w="2160"/>
          </w:tcPr>
          <w:p>
            <w:r>
              <w:t>94.2%</w:t>
            </w:r>
          </w:p>
        </w:tc>
        <w:tc>
          <w:tcPr>
            <w:tcW w:type="dxa" w:w="2160"/>
          </w:tcPr>
          <w:p>
            <w:r>
              <w:t>84 feladat</w:t>
            </w:r>
          </w:p>
        </w:tc>
      </w:tr>
    </w:tbl>
    <w:p>
      <w:pPr>
        <w:pStyle w:val="Heading2"/>
      </w:pPr>
      <w:r>
        <w:t>Javasolt Heti Akcióterv</w:t>
      </w:r>
    </w:p>
    <w:p>
      <w:r>
        <w:t>1. Pénzügyi akció: A(z) 3 200 000 Ft kintlévőségre indítsuk el a 03-as modult (40 EUR behajtási felszólító).</w:t>
      </w:r>
    </w:p>
    <w:p>
      <w:r>
        <w:t>2. Értékesítési fókusz: A függőben lévő 18 500 000 Ft értékű ajánlatból a 3 legnagyobb döntéshozó felhívása kedd délig.</w:t>
      </w:r>
    </w:p>
    <w:p>
      <w:r>
        <w:t>3. Operatív beavatkozás: A(z) '13. kerületi munkaterületen alvállalkozói késés (villanyszerelés).' kapcsán azonnali vezetői egyeztetés az építésvezetővel.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