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1ECB4CF" w:rsidR="00705D42" w:rsidRPr="000B05B1" w:rsidRDefault="00723AE4" w:rsidP="004609FD">
            <w:pPr>
              <w:suppressAutoHyphens/>
              <w:spacing w:after="0" w:line="240" w:lineRule="auto"/>
              <w:contextualSpacing/>
              <w:jc w:val="center"/>
              <w:rPr>
                <w:rFonts w:eastAsia="Times New Roman" w:cstheme="minorHAnsi"/>
                <w:b/>
                <w:bCs/>
              </w:rPr>
            </w:pPr>
            <w:r>
              <w:rPr>
                <w:rFonts w:eastAsia="Times New Roman" w:cstheme="minorHAnsi"/>
                <w:b/>
                <w:bCs/>
              </w:rPr>
              <w:t>11/15/2024</w:t>
            </w:r>
          </w:p>
        </w:tc>
        <w:tc>
          <w:tcPr>
            <w:tcW w:w="2338" w:type="dxa"/>
            <w:tcMar>
              <w:left w:w="115" w:type="dxa"/>
              <w:right w:w="115" w:type="dxa"/>
            </w:tcMar>
          </w:tcPr>
          <w:p w14:paraId="3389EEA3" w14:textId="00C0E49C" w:rsidR="00705D42" w:rsidRPr="000B05B1" w:rsidRDefault="00723AE4" w:rsidP="004609FD">
            <w:pPr>
              <w:suppressAutoHyphens/>
              <w:spacing w:after="0" w:line="240" w:lineRule="auto"/>
              <w:contextualSpacing/>
              <w:jc w:val="center"/>
              <w:rPr>
                <w:rFonts w:eastAsia="Times New Roman" w:cstheme="minorHAnsi"/>
                <w:b/>
                <w:bCs/>
              </w:rPr>
            </w:pPr>
            <w:r>
              <w:rPr>
                <w:rFonts w:eastAsia="Times New Roman" w:cstheme="minorHAnsi"/>
                <w:b/>
                <w:bCs/>
              </w:rPr>
              <w:t>Rikka Eng</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661F8460" w14:textId="638C665C" w:rsidR="008E68D1" w:rsidRDefault="008E68D1" w:rsidP="000B05B1">
      <w:pPr>
        <w:suppressAutoHyphens/>
        <w:spacing w:after="0" w:line="240" w:lineRule="auto"/>
        <w:contextualSpacing/>
        <w:rPr>
          <w:rFonts w:cstheme="minorHAnsi"/>
          <w:color w:val="000000" w:themeColor="text1"/>
        </w:rPr>
      </w:pPr>
      <w:r>
        <w:rPr>
          <w:rFonts w:cstheme="minorHAnsi"/>
          <w:color w:val="000000" w:themeColor="text1"/>
        </w:rPr>
        <w:t>Rikka Eng</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bookmarkStart w:id="9" w:name="_Hlk182526140"/>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bookmarkEnd w:id="9"/>
    <w:p w14:paraId="4AD0F97C" w14:textId="77777777" w:rsidR="003A2F8A" w:rsidRDefault="003A2F8A" w:rsidP="000B05B1">
      <w:pPr>
        <w:suppressAutoHyphens/>
        <w:spacing w:after="0" w:line="240" w:lineRule="auto"/>
        <w:contextualSpacing/>
        <w:rPr>
          <w:rFonts w:cstheme="minorHAnsi"/>
          <w:color w:val="000000" w:themeColor="text1"/>
        </w:rPr>
      </w:pPr>
    </w:p>
    <w:p w14:paraId="5A7522D8" w14:textId="326E7C4E" w:rsidR="00723AE4" w:rsidRPr="00723AE4" w:rsidRDefault="00723AE4"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Intro: </w:t>
      </w:r>
      <w:r>
        <w:rPr>
          <w:rFonts w:cstheme="minorHAnsi"/>
          <w:color w:val="000000" w:themeColor="text1"/>
        </w:rPr>
        <w:t>Alright, so I work at Global Rain. An outsourced software company hired by Artemis Fowl to modernize their features and business. Artemis Fowl works in entrepreneurs, businesses, and government agencies around the world. A part of Artemis Fowl’s motive is their huge desire for security, particularly focusing on RESTful Web applications and APIs.</w:t>
      </w:r>
    </w:p>
    <w:p w14:paraId="7412619B" w14:textId="77777777" w:rsidR="00723AE4" w:rsidRDefault="00723AE4" w:rsidP="000B05B1">
      <w:pPr>
        <w:suppressAutoHyphens/>
        <w:spacing w:after="0" w:line="240" w:lineRule="auto"/>
        <w:contextualSpacing/>
        <w:rPr>
          <w:rFonts w:cstheme="minorHAnsi"/>
          <w:color w:val="000000" w:themeColor="text1"/>
        </w:rPr>
      </w:pPr>
    </w:p>
    <w:p w14:paraId="66A53FA3" w14:textId="77777777" w:rsidR="004E4659" w:rsidRDefault="00723AE4"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Value of Secure Communication: </w:t>
      </w:r>
      <w:r>
        <w:rPr>
          <w:rFonts w:cstheme="minorHAnsi"/>
          <w:color w:val="000000" w:themeColor="text1"/>
        </w:rPr>
        <w:t xml:space="preserve">Secure communications are critical to maintain customer trust and ensuring the confidentiality and integrity of financial data. Considering the nature of Artemis Financial business operations, from other businesses to government agencies. Artemis deals with extremely sensitive information, and any compromise could result in regulatory penalties, loss of business reputation, or even lawsuits.  </w:t>
      </w:r>
    </w:p>
    <w:p w14:paraId="57F4DF49" w14:textId="77777777" w:rsidR="00772B07" w:rsidRDefault="00772B07" w:rsidP="000B05B1">
      <w:pPr>
        <w:suppressAutoHyphens/>
        <w:spacing w:after="0" w:line="240" w:lineRule="auto"/>
        <w:contextualSpacing/>
        <w:rPr>
          <w:rFonts w:cstheme="minorHAnsi"/>
          <w:color w:val="000000" w:themeColor="text1"/>
        </w:rPr>
      </w:pPr>
    </w:p>
    <w:p w14:paraId="343C4D1C" w14:textId="31B93058" w:rsidR="00772B07" w:rsidRDefault="00772B07" w:rsidP="000B05B1">
      <w:pPr>
        <w:suppressAutoHyphens/>
        <w:spacing w:after="0" w:line="240" w:lineRule="auto"/>
        <w:contextualSpacing/>
        <w:rPr>
          <w:rFonts w:cstheme="minorHAnsi"/>
          <w:color w:val="000000" w:themeColor="text1"/>
        </w:rPr>
      </w:pPr>
      <w:r>
        <w:rPr>
          <w:rFonts w:cstheme="minorHAnsi"/>
          <w:color w:val="000000" w:themeColor="text1"/>
        </w:rPr>
        <w:t xml:space="preserve">Rajputg0n66. (2024, July 8). Secure communication in distributed system. GeeksforGeeks.  </w:t>
      </w:r>
      <w:hyperlink r:id="rId12" w:history="1">
        <w:r w:rsidRPr="00B72316">
          <w:rPr>
            <w:rStyle w:val="Hyperlink"/>
            <w:rFonts w:cstheme="minorHAnsi"/>
          </w:rPr>
          <w:t>https://www.geeksforgeeks.org/secure-communication-in-distributed-system/</w:t>
        </w:r>
      </w:hyperlink>
    </w:p>
    <w:p w14:paraId="18904AD2" w14:textId="77777777" w:rsidR="004E4659" w:rsidRDefault="004E4659" w:rsidP="000B05B1">
      <w:pPr>
        <w:suppressAutoHyphens/>
        <w:spacing w:after="0" w:line="240" w:lineRule="auto"/>
        <w:contextualSpacing/>
        <w:rPr>
          <w:rFonts w:cstheme="minorHAnsi"/>
          <w:color w:val="000000" w:themeColor="text1"/>
        </w:rPr>
      </w:pPr>
    </w:p>
    <w:p w14:paraId="28187E35" w14:textId="6CD88EEB" w:rsidR="004E4659" w:rsidRDefault="004E4659"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International transactions: </w:t>
      </w:r>
      <w:r>
        <w:rPr>
          <w:rFonts w:cstheme="minorHAnsi"/>
          <w:color w:val="000000" w:themeColor="text1"/>
        </w:rPr>
        <w:t xml:space="preserve">Given the context, we are not explicitly sure whether the company is involved in international transactions. However, due to the nature of their specialization in RESTful Web APIs, it is plausible that they would, as such security measures are necessary for </w:t>
      </w:r>
      <w:r w:rsidR="005C76F5">
        <w:rPr>
          <w:rFonts w:cstheme="minorHAnsi"/>
          <w:color w:val="000000" w:themeColor="text1"/>
        </w:rPr>
        <w:t>nationwide</w:t>
      </w:r>
      <w:r>
        <w:rPr>
          <w:rFonts w:cstheme="minorHAnsi"/>
          <w:color w:val="000000" w:themeColor="text1"/>
        </w:rPr>
        <w:t xml:space="preserve"> communications. They could be partnered with foreign banks, financial institutions, or eve</w:t>
      </w:r>
      <w:r w:rsidR="003028A1">
        <w:rPr>
          <w:rFonts w:cstheme="minorHAnsi"/>
          <w:color w:val="000000" w:themeColor="text1"/>
        </w:rPr>
        <w:t>n a</w:t>
      </w:r>
      <w:r>
        <w:rPr>
          <w:rFonts w:cstheme="minorHAnsi"/>
          <w:color w:val="000000" w:themeColor="text1"/>
        </w:rPr>
        <w:t xml:space="preserve"> foreign business for transactions like savings, retirement plans, or insurance. If they do engage in such affairs, they will have to take into consideration several factors depending on the foreign region:</w:t>
      </w:r>
    </w:p>
    <w:p w14:paraId="56865F31" w14:textId="77777777" w:rsidR="0094395B" w:rsidRDefault="0094395B" w:rsidP="000B05B1">
      <w:pPr>
        <w:suppressAutoHyphens/>
        <w:spacing w:after="0" w:line="240" w:lineRule="auto"/>
        <w:contextualSpacing/>
        <w:rPr>
          <w:rFonts w:cstheme="minorHAnsi"/>
          <w:color w:val="000000" w:themeColor="text1"/>
        </w:rPr>
      </w:pPr>
    </w:p>
    <w:p w14:paraId="2D2199FA" w14:textId="4BB330C8" w:rsidR="004E4659" w:rsidRDefault="004E4659" w:rsidP="004E4659">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GDPR:</w:t>
      </w:r>
      <w:r>
        <w:rPr>
          <w:rFonts w:cstheme="minorHAnsi"/>
          <w:color w:val="000000" w:themeColor="text1"/>
        </w:rPr>
        <w:t xml:space="preserve"> </w:t>
      </w:r>
      <w:r w:rsidR="00B16BA7">
        <w:rPr>
          <w:rFonts w:cstheme="minorHAnsi"/>
          <w:color w:val="000000" w:themeColor="text1"/>
        </w:rPr>
        <w:t xml:space="preserve"> The General Data Protection Regulation is a legal </w:t>
      </w:r>
      <w:r w:rsidR="003028A1">
        <w:rPr>
          <w:rFonts w:cstheme="minorHAnsi"/>
          <w:color w:val="000000" w:themeColor="text1"/>
        </w:rPr>
        <w:t>thingy pushed by the UK</w:t>
      </w:r>
      <w:r w:rsidR="00B16BA7">
        <w:rPr>
          <w:rFonts w:cstheme="minorHAnsi"/>
          <w:color w:val="000000" w:themeColor="text1"/>
        </w:rPr>
        <w:t xml:space="preserve"> that </w:t>
      </w:r>
      <w:r w:rsidR="00593170">
        <w:rPr>
          <w:rFonts w:cstheme="minorHAnsi"/>
          <w:color w:val="000000" w:themeColor="text1"/>
        </w:rPr>
        <w:t>affects</w:t>
      </w:r>
      <w:r w:rsidR="00B16BA7">
        <w:rPr>
          <w:rFonts w:cstheme="minorHAnsi"/>
          <w:color w:val="000000" w:themeColor="text1"/>
        </w:rPr>
        <w:t xml:space="preserve"> any organization handling personal data of EU citizens, regardless of </w:t>
      </w:r>
      <w:r w:rsidR="001C1A6B">
        <w:rPr>
          <w:rFonts w:cstheme="minorHAnsi"/>
          <w:color w:val="000000" w:themeColor="text1"/>
        </w:rPr>
        <w:t>what planet, universe, or even country the other entity resides</w:t>
      </w:r>
      <w:r w:rsidR="00B16BA7">
        <w:rPr>
          <w:rFonts w:cstheme="minorHAnsi"/>
          <w:color w:val="000000" w:themeColor="text1"/>
        </w:rPr>
        <w:t xml:space="preserve">. This includes Artimis Financial, and they will have to comply with security related measure when dealing with sensitive information that may regard EU business, insurance, or retirement plans. </w:t>
      </w:r>
    </w:p>
    <w:p w14:paraId="090482C0" w14:textId="77777777" w:rsidR="00CB3087" w:rsidRDefault="00CB3087" w:rsidP="00CB3087">
      <w:pPr>
        <w:suppressAutoHyphens/>
        <w:spacing w:after="0" w:line="240" w:lineRule="auto"/>
        <w:rPr>
          <w:rFonts w:cstheme="minorHAnsi"/>
          <w:color w:val="000000" w:themeColor="text1"/>
        </w:rPr>
      </w:pPr>
    </w:p>
    <w:p w14:paraId="19B60D2B" w14:textId="54C1FBBE" w:rsidR="00CB3087" w:rsidRDefault="00CB3087" w:rsidP="00CB3087">
      <w:pPr>
        <w:suppressAutoHyphens/>
        <w:spacing w:after="0" w:line="240" w:lineRule="auto"/>
        <w:rPr>
          <w:rFonts w:cstheme="minorHAnsi"/>
          <w:color w:val="000000" w:themeColor="text1"/>
        </w:rPr>
      </w:pPr>
      <w:r>
        <w:rPr>
          <w:rFonts w:cstheme="minorHAnsi"/>
          <w:color w:val="000000" w:themeColor="text1"/>
        </w:rPr>
        <w:t xml:space="preserve">Wolford Ben. (n.d.) What is the GDPR? </w:t>
      </w:r>
      <w:r w:rsidRPr="00CB3087">
        <w:rPr>
          <w:rFonts w:cstheme="minorHAnsi"/>
          <w:color w:val="000000" w:themeColor="text1"/>
        </w:rPr>
        <w:t>Europe’s new data privacy and security law includes hundreds of pages’ worth of new requirements for organizations around the world. This GDPR overview will help you understand the law and determine what parts of it apply to you.</w:t>
      </w:r>
      <w:r>
        <w:rPr>
          <w:rFonts w:cstheme="minorHAnsi"/>
          <w:b/>
          <w:bCs/>
          <w:color w:val="000000" w:themeColor="text1"/>
        </w:rPr>
        <w:t xml:space="preserve"> </w:t>
      </w:r>
      <w:r>
        <w:rPr>
          <w:rFonts w:cstheme="minorHAnsi"/>
          <w:color w:val="000000" w:themeColor="text1"/>
        </w:rPr>
        <w:t xml:space="preserve">From </w:t>
      </w:r>
      <w:hyperlink r:id="rId13" w:history="1">
        <w:r w:rsidRPr="00B72316">
          <w:rPr>
            <w:rStyle w:val="Hyperlink"/>
            <w:rFonts w:cstheme="minorHAnsi"/>
          </w:rPr>
          <w:t>https://gdpr.eu/what-is-gdpr/</w:t>
        </w:r>
      </w:hyperlink>
    </w:p>
    <w:p w14:paraId="13FEF066" w14:textId="77777777" w:rsidR="00CB3087" w:rsidRDefault="00CB3087" w:rsidP="00CB3087">
      <w:pPr>
        <w:suppressAutoHyphens/>
        <w:spacing w:after="0" w:line="240" w:lineRule="auto"/>
        <w:rPr>
          <w:rFonts w:cstheme="minorHAnsi"/>
          <w:color w:val="000000" w:themeColor="text1"/>
        </w:rPr>
      </w:pPr>
    </w:p>
    <w:p w14:paraId="3F07787A" w14:textId="77777777" w:rsidR="00CB3087" w:rsidRPr="00CB3087" w:rsidRDefault="00CB3087" w:rsidP="00CB3087">
      <w:pPr>
        <w:suppressAutoHyphens/>
        <w:spacing w:after="0" w:line="240" w:lineRule="auto"/>
        <w:rPr>
          <w:rFonts w:cstheme="minorHAnsi"/>
          <w:color w:val="000000" w:themeColor="text1"/>
        </w:rPr>
      </w:pPr>
    </w:p>
    <w:p w14:paraId="1B36F92C" w14:textId="621818EF" w:rsidR="00E02AEE" w:rsidRPr="004E4659" w:rsidRDefault="00E02AEE" w:rsidP="00E02AEE">
      <w:pPr>
        <w:pStyle w:val="ListParagraph"/>
        <w:numPr>
          <w:ilvl w:val="0"/>
          <w:numId w:val="26"/>
        </w:numPr>
        <w:suppressAutoHyphens/>
        <w:spacing w:after="0" w:line="240" w:lineRule="auto"/>
        <w:rPr>
          <w:rFonts w:cstheme="minorHAnsi"/>
          <w:b/>
          <w:bCs/>
          <w:color w:val="000000" w:themeColor="text1"/>
        </w:rPr>
      </w:pPr>
      <w:r w:rsidRPr="004E4659">
        <w:rPr>
          <w:rFonts w:cstheme="minorHAnsi"/>
          <w:b/>
          <w:bCs/>
          <w:color w:val="000000" w:themeColor="text1"/>
        </w:rPr>
        <w:lastRenderedPageBreak/>
        <w:t xml:space="preserve">Multi-Currency:  </w:t>
      </w:r>
      <w:r>
        <w:rPr>
          <w:rFonts w:cstheme="minorHAnsi"/>
          <w:color w:val="000000" w:themeColor="text1"/>
        </w:rPr>
        <w:t>Due to currency conversions. The company may expose some vulnerabilities:</w:t>
      </w:r>
    </w:p>
    <w:p w14:paraId="2F65924C" w14:textId="76581EE7" w:rsidR="00D34D55" w:rsidRDefault="00D34D55" w:rsidP="00D34D55">
      <w:pPr>
        <w:pStyle w:val="ListParagraph"/>
        <w:numPr>
          <w:ilvl w:val="1"/>
          <w:numId w:val="26"/>
        </w:numPr>
        <w:suppressAutoHyphens/>
        <w:spacing w:after="0" w:line="240" w:lineRule="auto"/>
        <w:rPr>
          <w:rFonts w:cstheme="minorHAnsi"/>
          <w:color w:val="000000" w:themeColor="text1"/>
        </w:rPr>
      </w:pPr>
      <w:r w:rsidRPr="000D15D5">
        <w:rPr>
          <w:rFonts w:cstheme="minorHAnsi"/>
          <w:color w:val="000000" w:themeColor="text1"/>
        </w:rPr>
        <w:t>When converting currencies, APIs often interact with third</w:t>
      </w:r>
      <w:r>
        <w:rPr>
          <w:rFonts w:cstheme="minorHAnsi"/>
          <w:b/>
          <w:bCs/>
          <w:color w:val="000000" w:themeColor="text1"/>
        </w:rPr>
        <w:t>-</w:t>
      </w:r>
      <w:r>
        <w:rPr>
          <w:rFonts w:cstheme="minorHAnsi"/>
          <w:color w:val="000000" w:themeColor="text1"/>
        </w:rPr>
        <w:t xml:space="preserve">party services or financial systems. Without proper encryption, this communication could expose sensitive data to potential data thieves. </w:t>
      </w:r>
    </w:p>
    <w:p w14:paraId="6666FF2E" w14:textId="5CBEE0EB" w:rsidR="00D34D55" w:rsidRDefault="00D34D55" w:rsidP="00D34D55">
      <w:pPr>
        <w:pStyle w:val="ListParagraph"/>
        <w:numPr>
          <w:ilvl w:val="1"/>
          <w:numId w:val="26"/>
        </w:numPr>
        <w:suppressAutoHyphens/>
        <w:spacing w:after="0" w:line="240" w:lineRule="auto"/>
        <w:rPr>
          <w:rFonts w:cstheme="minorHAnsi"/>
          <w:color w:val="000000" w:themeColor="text1"/>
        </w:rPr>
      </w:pPr>
      <w:r w:rsidRPr="000D15D5">
        <w:rPr>
          <w:rFonts w:cstheme="minorHAnsi"/>
          <w:color w:val="000000" w:themeColor="text1"/>
        </w:rPr>
        <w:t>Multi-currency transactions</w:t>
      </w:r>
      <w:r>
        <w:rPr>
          <w:rFonts w:cstheme="minorHAnsi"/>
          <w:color w:val="000000" w:themeColor="text1"/>
        </w:rPr>
        <w:t xml:space="preserve"> complicate fraud detection because of varying regulator frameworks across countries.</w:t>
      </w:r>
    </w:p>
    <w:p w14:paraId="7F17AAB4" w14:textId="5380331A" w:rsidR="00D34D55" w:rsidRPr="00D34D55" w:rsidRDefault="00D34D55" w:rsidP="00D34D55">
      <w:pPr>
        <w:pStyle w:val="ListParagraph"/>
        <w:numPr>
          <w:ilvl w:val="1"/>
          <w:numId w:val="26"/>
        </w:numPr>
        <w:suppressAutoHyphens/>
        <w:spacing w:after="0" w:line="240" w:lineRule="auto"/>
        <w:rPr>
          <w:rFonts w:cstheme="minorHAnsi"/>
          <w:color w:val="000000" w:themeColor="text1"/>
        </w:rPr>
      </w:pPr>
      <w:r w:rsidRPr="00D34D55">
        <w:rPr>
          <w:rFonts w:cstheme="minorHAnsi"/>
          <w:color w:val="000000" w:themeColor="text1"/>
        </w:rPr>
        <w:t xml:space="preserve">Different regions </w:t>
      </w:r>
      <w:r w:rsidR="00FA04DE">
        <w:rPr>
          <w:rFonts w:cstheme="minorHAnsi"/>
          <w:color w:val="000000" w:themeColor="text1"/>
        </w:rPr>
        <w:t>have</w:t>
      </w:r>
      <w:r w:rsidRPr="00D34D55">
        <w:rPr>
          <w:rFonts w:cstheme="minorHAnsi"/>
          <w:color w:val="000000" w:themeColor="text1"/>
        </w:rPr>
        <w:t xml:space="preserve"> s</w:t>
      </w:r>
      <w:r w:rsidR="00FA04DE">
        <w:rPr>
          <w:rFonts w:cstheme="minorHAnsi"/>
          <w:color w:val="000000" w:themeColor="text1"/>
        </w:rPr>
        <w:t>trict</w:t>
      </w:r>
      <w:r w:rsidRPr="00D34D55">
        <w:rPr>
          <w:rFonts w:cstheme="minorHAnsi"/>
          <w:color w:val="000000" w:themeColor="text1"/>
        </w:rPr>
        <w:t xml:space="preserve"> requirements for currency conversion</w:t>
      </w:r>
      <w:r w:rsidR="00FD3458">
        <w:rPr>
          <w:rFonts w:cstheme="minorHAnsi"/>
          <w:color w:val="000000" w:themeColor="text1"/>
        </w:rPr>
        <w:t>, this is evident by the</w:t>
      </w:r>
      <w:r w:rsidRPr="00D34D55">
        <w:rPr>
          <w:rFonts w:cstheme="minorHAnsi"/>
          <w:color w:val="000000" w:themeColor="text1"/>
        </w:rPr>
        <w:t xml:space="preserve"> Payment Services Directive 2(PSD2)</w:t>
      </w:r>
      <w:r w:rsidR="000119AC">
        <w:rPr>
          <w:rFonts w:cstheme="minorHAnsi"/>
          <w:color w:val="000000" w:themeColor="text1"/>
        </w:rPr>
        <w:t xml:space="preserve"> law</w:t>
      </w:r>
      <w:r w:rsidRPr="00D34D55">
        <w:rPr>
          <w:rFonts w:cstheme="minorHAnsi"/>
          <w:color w:val="000000" w:themeColor="text1"/>
        </w:rPr>
        <w:t xml:space="preserve"> in the </w:t>
      </w:r>
      <w:r w:rsidR="00746418">
        <w:rPr>
          <w:rFonts w:cstheme="minorHAnsi"/>
          <w:color w:val="000000" w:themeColor="text1"/>
        </w:rPr>
        <w:t>UK.</w:t>
      </w:r>
    </w:p>
    <w:p w14:paraId="1022F1CE" w14:textId="77777777" w:rsidR="00D34D55" w:rsidRDefault="00D34D55" w:rsidP="00D34D55">
      <w:pPr>
        <w:suppressAutoHyphens/>
        <w:spacing w:after="0" w:line="240" w:lineRule="auto"/>
        <w:rPr>
          <w:rFonts w:cstheme="minorHAnsi"/>
          <w:color w:val="000000" w:themeColor="text1"/>
        </w:rPr>
      </w:pPr>
    </w:p>
    <w:p w14:paraId="75EA4B3B" w14:textId="51782BE1" w:rsidR="00D34D55" w:rsidRDefault="00D34D55" w:rsidP="00D34D55">
      <w:pPr>
        <w:suppressAutoHyphens/>
        <w:spacing w:after="0" w:line="240" w:lineRule="auto"/>
        <w:rPr>
          <w:rFonts w:cstheme="minorHAnsi"/>
          <w:color w:val="000000" w:themeColor="text1"/>
        </w:rPr>
      </w:pPr>
      <w:r>
        <w:rPr>
          <w:rFonts w:cstheme="minorHAnsi"/>
          <w:color w:val="000000" w:themeColor="text1"/>
        </w:rPr>
        <w:t xml:space="preserve">Open Web Application Security Project (OWASP). (n.d.). REST Security Cheat Sheet. From </w:t>
      </w:r>
      <w:hyperlink r:id="rId14" w:history="1">
        <w:r w:rsidRPr="00B72316">
          <w:rPr>
            <w:rStyle w:val="Hyperlink"/>
            <w:rFonts w:cstheme="minorHAnsi"/>
          </w:rPr>
          <w:t>https://cheatsheetseries.owasp.org/cheatsheets/REST_Security_Cheat_Sheet.html</w:t>
        </w:r>
      </w:hyperlink>
    </w:p>
    <w:p w14:paraId="2DC9DA51" w14:textId="77777777" w:rsidR="00D34D55" w:rsidRDefault="00D34D55" w:rsidP="00D34D55">
      <w:pPr>
        <w:suppressAutoHyphens/>
        <w:spacing w:after="0" w:line="240" w:lineRule="auto"/>
        <w:rPr>
          <w:rFonts w:cstheme="minorHAnsi"/>
          <w:color w:val="000000" w:themeColor="text1"/>
        </w:rPr>
      </w:pPr>
    </w:p>
    <w:p w14:paraId="43312025" w14:textId="5902A8AB" w:rsidR="00D34D55" w:rsidRDefault="00D34D55" w:rsidP="00D34D55">
      <w:pPr>
        <w:suppressAutoHyphens/>
        <w:spacing w:after="0" w:line="240" w:lineRule="auto"/>
        <w:rPr>
          <w:rFonts w:cstheme="minorHAnsi"/>
          <w:color w:val="000000" w:themeColor="text1"/>
        </w:rPr>
      </w:pPr>
      <w:r>
        <w:rPr>
          <w:rFonts w:cstheme="minorHAnsi"/>
          <w:color w:val="000000" w:themeColor="text1"/>
        </w:rPr>
        <w:t xml:space="preserve">IR Team. (n.d.). What is ISO 20022 and How is it Changing? From </w:t>
      </w:r>
      <w:hyperlink r:id="rId15" w:history="1">
        <w:r w:rsidRPr="00B72316">
          <w:rPr>
            <w:rStyle w:val="Hyperlink"/>
            <w:rFonts w:cstheme="minorHAnsi"/>
          </w:rPr>
          <w:t>https://www.ir.com/guides/what-is-iso-20022</w:t>
        </w:r>
      </w:hyperlink>
    </w:p>
    <w:p w14:paraId="63E3FF4E" w14:textId="77777777" w:rsidR="00D34D55" w:rsidRDefault="00D34D55" w:rsidP="00D34D55">
      <w:pPr>
        <w:suppressAutoHyphens/>
        <w:spacing w:after="0" w:line="240" w:lineRule="auto"/>
        <w:rPr>
          <w:rFonts w:cstheme="minorHAnsi"/>
          <w:color w:val="000000" w:themeColor="text1"/>
        </w:rPr>
      </w:pPr>
    </w:p>
    <w:p w14:paraId="5CF135A0" w14:textId="684D386D" w:rsidR="00D40B70" w:rsidRDefault="00D40B70" w:rsidP="00D34D55">
      <w:pPr>
        <w:suppressAutoHyphens/>
        <w:spacing w:after="0" w:line="240" w:lineRule="auto"/>
        <w:rPr>
          <w:rFonts w:cstheme="minorHAnsi"/>
          <w:color w:val="000000" w:themeColor="text1"/>
        </w:rPr>
      </w:pPr>
      <w:r>
        <w:rPr>
          <w:rFonts w:cstheme="minorHAnsi"/>
          <w:color w:val="000000" w:themeColor="text1"/>
        </w:rPr>
        <w:t xml:space="preserve">Bbva. (2019, Oct 16). Everything you need to know about PSD2. From </w:t>
      </w:r>
      <w:hyperlink r:id="rId16" w:history="1">
        <w:r w:rsidRPr="00B72316">
          <w:rPr>
            <w:rStyle w:val="Hyperlink"/>
            <w:rFonts w:cstheme="minorHAnsi"/>
          </w:rPr>
          <w:t>https://www.bbva.com/en/economy-and-finance/everything-need-know-psd2/</w:t>
        </w:r>
      </w:hyperlink>
    </w:p>
    <w:p w14:paraId="2B34D627" w14:textId="77777777" w:rsidR="004E4659" w:rsidRDefault="004E4659" w:rsidP="004E4659">
      <w:pPr>
        <w:suppressAutoHyphens/>
        <w:spacing w:after="0" w:line="240" w:lineRule="auto"/>
        <w:rPr>
          <w:rFonts w:cstheme="minorHAnsi"/>
          <w:b/>
          <w:bCs/>
          <w:color w:val="000000" w:themeColor="text1"/>
        </w:rPr>
      </w:pPr>
    </w:p>
    <w:p w14:paraId="47766D13" w14:textId="164E8BAD" w:rsidR="00D40B70" w:rsidRDefault="00D40B70" w:rsidP="00D40B70">
      <w:pPr>
        <w:pStyle w:val="ListParagraph"/>
        <w:numPr>
          <w:ilvl w:val="0"/>
          <w:numId w:val="26"/>
        </w:numPr>
        <w:suppressAutoHyphens/>
        <w:spacing w:after="0" w:line="240" w:lineRule="auto"/>
        <w:rPr>
          <w:rFonts w:cstheme="minorHAnsi"/>
          <w:color w:val="000000" w:themeColor="text1"/>
        </w:rPr>
      </w:pPr>
      <w:r w:rsidRPr="00D40B70">
        <w:rPr>
          <w:rFonts w:cstheme="minorHAnsi"/>
          <w:b/>
          <w:bCs/>
          <w:color w:val="000000" w:themeColor="text1"/>
        </w:rPr>
        <w:t>API Protocols</w:t>
      </w:r>
      <w:r w:rsidRPr="00D40B70">
        <w:rPr>
          <w:rFonts w:cstheme="minorHAnsi"/>
          <w:color w:val="000000" w:themeColor="text1"/>
        </w:rPr>
        <w:t xml:space="preserve">: </w:t>
      </w:r>
      <w:r w:rsidR="00766671">
        <w:rPr>
          <w:rFonts w:cstheme="minorHAnsi"/>
          <w:color w:val="000000" w:themeColor="text1"/>
        </w:rPr>
        <w:t xml:space="preserve">Artemis </w:t>
      </w:r>
      <w:r w:rsidR="00481B8C">
        <w:rPr>
          <w:rFonts w:cstheme="minorHAnsi"/>
          <w:color w:val="000000" w:themeColor="text1"/>
        </w:rPr>
        <w:t>Financials’</w:t>
      </w:r>
      <w:r w:rsidR="00766671">
        <w:rPr>
          <w:rFonts w:cstheme="minorHAnsi"/>
          <w:color w:val="000000" w:themeColor="text1"/>
        </w:rPr>
        <w:t xml:space="preserve"> </w:t>
      </w:r>
      <w:r w:rsidR="00481B8C">
        <w:rPr>
          <w:rFonts w:cstheme="minorHAnsi"/>
          <w:color w:val="000000" w:themeColor="text1"/>
        </w:rPr>
        <w:t>s</w:t>
      </w:r>
      <w:r w:rsidR="00766671">
        <w:rPr>
          <w:rFonts w:cstheme="minorHAnsi"/>
          <w:color w:val="000000" w:themeColor="text1"/>
        </w:rPr>
        <w:t xml:space="preserve">pecialization in RESTful APIS is pivotal for having secure connections to other nations in terms of transactions and communications over software systems over the internet. This is essential for integrating various financial services and conducting cross-border operations. </w:t>
      </w:r>
    </w:p>
    <w:p w14:paraId="50E25747" w14:textId="58E6483F" w:rsidR="00766671" w:rsidRDefault="00766671" w:rsidP="00766671">
      <w:pPr>
        <w:pStyle w:val="ListParagraph"/>
        <w:numPr>
          <w:ilvl w:val="1"/>
          <w:numId w:val="26"/>
        </w:numPr>
        <w:suppressAutoHyphens/>
        <w:spacing w:after="0" w:line="240" w:lineRule="auto"/>
        <w:rPr>
          <w:rFonts w:cstheme="minorHAnsi"/>
          <w:color w:val="000000" w:themeColor="text1"/>
        </w:rPr>
      </w:pPr>
      <w:r>
        <w:rPr>
          <w:rFonts w:cstheme="minorHAnsi"/>
          <w:b/>
          <w:bCs/>
          <w:color w:val="000000" w:themeColor="text1"/>
        </w:rPr>
        <w:t>RESTful APIS</w:t>
      </w:r>
      <w:r w:rsidRPr="00766671">
        <w:rPr>
          <w:rFonts w:cstheme="minorHAnsi"/>
          <w:color w:val="000000" w:themeColor="text1"/>
        </w:rPr>
        <w:t>:</w:t>
      </w:r>
      <w:r>
        <w:rPr>
          <w:rFonts w:cstheme="minorHAnsi"/>
          <w:color w:val="000000" w:themeColor="text1"/>
        </w:rPr>
        <w:t xml:space="preserve"> they include security features such as HTTPS, OAuth 2.0, and authentication / authorization methods to ensure that sensitive financial data is protected during international transactions. These measures help prevent unauthorized access and data breaches. </w:t>
      </w:r>
    </w:p>
    <w:p w14:paraId="0FAB3991" w14:textId="77777777" w:rsidR="00EF69B5" w:rsidRPr="00EF69B5" w:rsidRDefault="00EF69B5" w:rsidP="00EF69B5">
      <w:pPr>
        <w:suppressAutoHyphens/>
        <w:spacing w:after="0" w:line="240" w:lineRule="auto"/>
        <w:rPr>
          <w:rFonts w:cstheme="minorHAnsi"/>
          <w:color w:val="000000" w:themeColor="text1"/>
        </w:rPr>
      </w:pPr>
    </w:p>
    <w:p w14:paraId="49005D92" w14:textId="0D97746E" w:rsidR="00766671" w:rsidRDefault="00766671" w:rsidP="00766671">
      <w:pPr>
        <w:suppressAutoHyphens/>
        <w:spacing w:after="0" w:line="240" w:lineRule="auto"/>
        <w:rPr>
          <w:rFonts w:cstheme="minorHAnsi"/>
          <w:color w:val="000000" w:themeColor="text1"/>
        </w:rPr>
      </w:pPr>
      <w:r>
        <w:rPr>
          <w:rFonts w:cstheme="minorHAnsi"/>
          <w:color w:val="000000" w:themeColor="text1"/>
        </w:rPr>
        <w:t xml:space="preserve">Epico Finanace. (2024). Integrating Financial Solutions With REST API: A Complete Guide. From </w:t>
      </w:r>
      <w:hyperlink r:id="rId17" w:history="1">
        <w:r w:rsidRPr="00B72316">
          <w:rPr>
            <w:rStyle w:val="Hyperlink"/>
            <w:rFonts w:cstheme="minorHAnsi"/>
          </w:rPr>
          <w:t>https://www.epicofinance.com/post/integrating-financial-solutions-with-rest-api-a-complete-guide</w:t>
        </w:r>
      </w:hyperlink>
    </w:p>
    <w:p w14:paraId="13A666C5" w14:textId="77777777" w:rsidR="00766671" w:rsidRDefault="00766671" w:rsidP="00766671">
      <w:pPr>
        <w:suppressAutoHyphens/>
        <w:spacing w:after="0" w:line="240" w:lineRule="auto"/>
        <w:rPr>
          <w:rFonts w:cstheme="minorHAnsi"/>
          <w:color w:val="000000" w:themeColor="text1"/>
        </w:rPr>
      </w:pPr>
    </w:p>
    <w:p w14:paraId="3E35A00C" w14:textId="31FA765D" w:rsidR="00766671" w:rsidRDefault="00766671" w:rsidP="00766671">
      <w:pPr>
        <w:suppressAutoHyphens/>
        <w:spacing w:after="0" w:line="240" w:lineRule="auto"/>
        <w:rPr>
          <w:rFonts w:cstheme="minorHAnsi"/>
          <w:color w:val="000000" w:themeColor="text1"/>
        </w:rPr>
      </w:pPr>
      <w:r>
        <w:rPr>
          <w:rFonts w:cstheme="minorHAnsi"/>
          <w:color w:val="000000" w:themeColor="text1"/>
        </w:rPr>
        <w:t xml:space="preserve">Stripe. (2024. July 29) Financial APIs explained: What they are, how they work, and how they’re changing fintech. From </w:t>
      </w:r>
      <w:hyperlink r:id="rId18" w:history="1">
        <w:r w:rsidRPr="00B72316">
          <w:rPr>
            <w:rStyle w:val="Hyperlink"/>
            <w:rFonts w:cstheme="minorHAnsi"/>
          </w:rPr>
          <w:t>https://stripe.com/resources/more/financial-apis-explained-what-they-are-how-they-work-and-how-they-are-changing-fintech</w:t>
        </w:r>
      </w:hyperlink>
    </w:p>
    <w:p w14:paraId="6DCD19AB" w14:textId="77777777" w:rsidR="00D40B70" w:rsidRDefault="00D40B70" w:rsidP="004E4659">
      <w:pPr>
        <w:suppressAutoHyphens/>
        <w:spacing w:after="0" w:line="240" w:lineRule="auto"/>
        <w:rPr>
          <w:rFonts w:cstheme="minorHAnsi"/>
          <w:b/>
          <w:bCs/>
          <w:color w:val="000000" w:themeColor="text1"/>
        </w:rPr>
      </w:pPr>
    </w:p>
    <w:p w14:paraId="0A91B3CA" w14:textId="69B782F2" w:rsidR="007E04F4" w:rsidRDefault="004E4659" w:rsidP="004E4659">
      <w:pPr>
        <w:suppressAutoHyphens/>
        <w:spacing w:after="0" w:line="240" w:lineRule="auto"/>
        <w:rPr>
          <w:rFonts w:cstheme="minorHAnsi"/>
          <w:color w:val="000000" w:themeColor="text1"/>
        </w:rPr>
      </w:pPr>
      <w:r>
        <w:rPr>
          <w:rFonts w:cstheme="minorHAnsi"/>
          <w:b/>
          <w:bCs/>
          <w:color w:val="000000" w:themeColor="text1"/>
        </w:rPr>
        <w:t xml:space="preserve">Government Restrictions: </w:t>
      </w:r>
      <w:r w:rsidR="007E04F4" w:rsidRPr="007E04F4">
        <w:rPr>
          <w:rFonts w:cstheme="minorHAnsi"/>
          <w:color w:val="000000" w:themeColor="text1"/>
        </w:rPr>
        <w:t xml:space="preserve">Artemis Financial must consider governmental restrictions and regulations that could impact secure communications. Financial institutions like Artemis Financial often handle sensitive customer information, making compliance with various laws and regulations critical. Based on the scenario and the context of financial planning.  </w:t>
      </w:r>
    </w:p>
    <w:p w14:paraId="41558DAA" w14:textId="17E502D6" w:rsidR="007E04F4" w:rsidRDefault="00860A9E" w:rsidP="00860A9E">
      <w:pPr>
        <w:pStyle w:val="ListParagraph"/>
        <w:numPr>
          <w:ilvl w:val="0"/>
          <w:numId w:val="26"/>
        </w:numPr>
        <w:suppressAutoHyphens/>
        <w:spacing w:after="0" w:line="240" w:lineRule="auto"/>
        <w:rPr>
          <w:rFonts w:cstheme="minorHAnsi"/>
          <w:color w:val="000000" w:themeColor="text1"/>
        </w:rPr>
      </w:pPr>
      <w:r w:rsidRPr="00860A9E">
        <w:rPr>
          <w:rFonts w:cstheme="minorHAnsi"/>
          <w:b/>
          <w:bCs/>
          <w:color w:val="000000" w:themeColor="text1"/>
        </w:rPr>
        <w:t>Gramm-Leach-Bliley Act:</w:t>
      </w:r>
      <w:r>
        <w:rPr>
          <w:rFonts w:cstheme="minorHAnsi"/>
          <w:color w:val="000000" w:themeColor="text1"/>
        </w:rPr>
        <w:t xml:space="preserve"> This is a federal law</w:t>
      </w:r>
      <w:r w:rsidR="008203B8">
        <w:rPr>
          <w:rFonts w:cstheme="minorHAnsi"/>
          <w:color w:val="000000" w:themeColor="text1"/>
        </w:rPr>
        <w:t xml:space="preserve"> that</w:t>
      </w:r>
      <w:r>
        <w:rPr>
          <w:rFonts w:cstheme="minorHAnsi"/>
          <w:color w:val="000000" w:themeColor="text1"/>
        </w:rPr>
        <w:t xml:space="preserve"> says</w:t>
      </w:r>
      <w:r w:rsidR="008203B8">
        <w:rPr>
          <w:rFonts w:cstheme="minorHAnsi"/>
          <w:color w:val="000000" w:themeColor="text1"/>
        </w:rPr>
        <w:t>:</w:t>
      </w:r>
      <w:r>
        <w:rPr>
          <w:rFonts w:cstheme="minorHAnsi"/>
          <w:color w:val="000000" w:themeColor="text1"/>
        </w:rPr>
        <w:t xml:space="preserve"> financial institutions </w:t>
      </w:r>
      <w:r w:rsidR="00884A10">
        <w:rPr>
          <w:rFonts w:cstheme="minorHAnsi"/>
          <w:color w:val="000000" w:themeColor="text1"/>
        </w:rPr>
        <w:t xml:space="preserve">must </w:t>
      </w:r>
      <w:r>
        <w:rPr>
          <w:rFonts w:cstheme="minorHAnsi"/>
          <w:color w:val="000000" w:themeColor="text1"/>
        </w:rPr>
        <w:t>protect the privacy of consumers’ financial information</w:t>
      </w:r>
      <w:r w:rsidR="00884A10">
        <w:rPr>
          <w:rFonts w:cstheme="minorHAnsi"/>
          <w:color w:val="000000" w:themeColor="text1"/>
        </w:rPr>
        <w:t xml:space="preserve"> otherwise there’ll be consequences, and messing with the feds is something nobody should ever do</w:t>
      </w:r>
      <w:r>
        <w:rPr>
          <w:rFonts w:cstheme="minorHAnsi"/>
          <w:color w:val="000000" w:themeColor="text1"/>
        </w:rPr>
        <w:t xml:space="preserve">. The GLBA’s safeguards rule requires the development and implementation of comprehensive information security program to secure customer data. </w:t>
      </w:r>
    </w:p>
    <w:p w14:paraId="74F90F60" w14:textId="5F5BB1A6" w:rsidR="00860A9E" w:rsidRDefault="00860A9E" w:rsidP="00860A9E">
      <w:pPr>
        <w:pStyle w:val="ListParagraph"/>
        <w:numPr>
          <w:ilvl w:val="0"/>
          <w:numId w:val="26"/>
        </w:numPr>
        <w:suppressAutoHyphens/>
        <w:spacing w:after="0" w:line="240" w:lineRule="auto"/>
        <w:rPr>
          <w:rFonts w:cstheme="minorHAnsi"/>
          <w:color w:val="000000" w:themeColor="text1"/>
        </w:rPr>
      </w:pPr>
      <w:r w:rsidRPr="00860A9E">
        <w:rPr>
          <w:rFonts w:cstheme="minorHAnsi"/>
          <w:b/>
          <w:bCs/>
          <w:color w:val="000000" w:themeColor="text1"/>
        </w:rPr>
        <w:t>GDPR:</w:t>
      </w:r>
      <w:r>
        <w:rPr>
          <w:rFonts w:cstheme="minorHAnsi"/>
          <w:color w:val="000000" w:themeColor="text1"/>
        </w:rPr>
        <w:t xml:space="preserve"> Operations involving European Union clients. Artemis must comply and enforce strict data protection and privacy standards. This includes ensuring secure communication channels when handling personal data of EU citizens. </w:t>
      </w:r>
    </w:p>
    <w:p w14:paraId="3252B980" w14:textId="2DC0966E" w:rsidR="00860A9E" w:rsidRPr="00860A9E" w:rsidRDefault="00860A9E"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lastRenderedPageBreak/>
        <w:t>SEC</w:t>
      </w:r>
      <w:r w:rsidRPr="00860A9E">
        <w:rPr>
          <w:rFonts w:cstheme="minorHAnsi"/>
          <w:color w:val="000000" w:themeColor="text1"/>
        </w:rPr>
        <w:t>: Sec requires financial firms to maintain records of business communication including electronic messages.</w:t>
      </w:r>
      <w:r>
        <w:rPr>
          <w:rFonts w:cstheme="minorHAnsi"/>
          <w:b/>
          <w:bCs/>
          <w:color w:val="000000" w:themeColor="text1"/>
        </w:rPr>
        <w:t xml:space="preserve"> </w:t>
      </w:r>
    </w:p>
    <w:p w14:paraId="54A46E4C" w14:textId="36165BBA" w:rsidR="00860A9E" w:rsidRDefault="00860A9E"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FCA</w:t>
      </w:r>
      <w:r w:rsidRPr="00860A9E">
        <w:rPr>
          <w:rFonts w:cstheme="minorHAnsi"/>
          <w:color w:val="000000" w:themeColor="text1"/>
        </w:rPr>
        <w:t>:</w:t>
      </w:r>
      <w:r>
        <w:rPr>
          <w:rFonts w:cstheme="minorHAnsi"/>
          <w:color w:val="000000" w:themeColor="text1"/>
        </w:rPr>
        <w:t xml:space="preserve"> In the UK, the FCA has </w:t>
      </w:r>
      <w:r w:rsidR="00180B51">
        <w:rPr>
          <w:rFonts w:cstheme="minorHAnsi"/>
          <w:color w:val="000000" w:themeColor="text1"/>
        </w:rPr>
        <w:t xml:space="preserve">placed heavy demands in </w:t>
      </w:r>
      <w:r>
        <w:rPr>
          <w:rFonts w:cstheme="minorHAnsi"/>
          <w:color w:val="000000" w:themeColor="text1"/>
        </w:rPr>
        <w:t>the use of encrypted messaging apps by financial institutions to prevent market abuse and ensure compliance with record-keeping requirements.</w:t>
      </w:r>
    </w:p>
    <w:p w14:paraId="5AB66B0C" w14:textId="182B6091" w:rsidR="00860A9E" w:rsidRDefault="00860A9E"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FTC</w:t>
      </w:r>
      <w:r w:rsidRPr="00860A9E">
        <w:rPr>
          <w:rFonts w:cstheme="minorHAnsi"/>
          <w:color w:val="000000" w:themeColor="text1"/>
        </w:rPr>
        <w:t>:</w:t>
      </w:r>
      <w:r>
        <w:rPr>
          <w:rFonts w:cstheme="minorHAnsi"/>
          <w:color w:val="000000" w:themeColor="text1"/>
        </w:rPr>
        <w:t xml:space="preserve"> The FTC </w:t>
      </w:r>
      <w:r w:rsidR="00222C69">
        <w:rPr>
          <w:rFonts w:cstheme="minorHAnsi"/>
          <w:color w:val="000000" w:themeColor="text1"/>
        </w:rPr>
        <w:t xml:space="preserve">also affects Artemis Financial, </w:t>
      </w:r>
      <w:r>
        <w:rPr>
          <w:rFonts w:cstheme="minorHAnsi"/>
          <w:color w:val="000000" w:themeColor="text1"/>
        </w:rPr>
        <w:t>emphasizing the need for encryption and access controls to protect consume</w:t>
      </w:r>
      <w:r w:rsidR="00222C69">
        <w:rPr>
          <w:rFonts w:cstheme="minorHAnsi"/>
          <w:color w:val="000000" w:themeColor="text1"/>
        </w:rPr>
        <w:t>r</w:t>
      </w:r>
      <w:r>
        <w:rPr>
          <w:rFonts w:cstheme="minorHAnsi"/>
          <w:color w:val="000000" w:themeColor="text1"/>
        </w:rPr>
        <w:t xml:space="preserve"> financial information.</w:t>
      </w:r>
    </w:p>
    <w:p w14:paraId="45BA78B8" w14:textId="0F0C26C5" w:rsidR="00860A9E" w:rsidRDefault="00860A9E"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NIST</w:t>
      </w:r>
      <w:r w:rsidRPr="00860A9E">
        <w:rPr>
          <w:rFonts w:cstheme="minorHAnsi"/>
          <w:color w:val="000000" w:themeColor="text1"/>
        </w:rPr>
        <w:t>:</w:t>
      </w:r>
      <w:r>
        <w:rPr>
          <w:rFonts w:cstheme="minorHAnsi"/>
          <w:color w:val="000000" w:themeColor="text1"/>
        </w:rPr>
        <w:t xml:space="preserve"> When adhering to NIST’s cybersecurity frameworks can help Artemis Financial align with best practices and regulatory expectations for secure communications. </w:t>
      </w:r>
    </w:p>
    <w:p w14:paraId="614A98F7" w14:textId="6B82BF48" w:rsidR="00860A9E" w:rsidRDefault="00860A9E"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 xml:space="preserve">Secure and </w:t>
      </w:r>
      <w:r w:rsidR="00C111B1">
        <w:rPr>
          <w:rFonts w:cstheme="minorHAnsi"/>
          <w:b/>
          <w:bCs/>
          <w:color w:val="000000" w:themeColor="text1"/>
        </w:rPr>
        <w:t>Trusted</w:t>
      </w:r>
      <w:r>
        <w:rPr>
          <w:rFonts w:cstheme="minorHAnsi"/>
          <w:b/>
          <w:bCs/>
          <w:color w:val="000000" w:themeColor="text1"/>
        </w:rPr>
        <w:t xml:space="preserve"> Communications networks Act of 2019</w:t>
      </w:r>
      <w:r w:rsidRPr="00860A9E">
        <w:rPr>
          <w:rFonts w:cstheme="minorHAnsi"/>
          <w:color w:val="000000" w:themeColor="text1"/>
        </w:rPr>
        <w:t>:</w:t>
      </w:r>
      <w:r>
        <w:rPr>
          <w:rFonts w:cstheme="minorHAnsi"/>
          <w:color w:val="000000" w:themeColor="text1"/>
        </w:rPr>
        <w:t xml:space="preserve"> The US law prohibits the use of certain foreign telecommunications equipment and services deemed to pose national security risks. Artemis Financial must ensure that its communication infrastructure complies with these. </w:t>
      </w:r>
    </w:p>
    <w:p w14:paraId="0FE14357" w14:textId="29DCECB4" w:rsidR="00C111B1" w:rsidRDefault="00C111B1" w:rsidP="00860A9E">
      <w:pPr>
        <w:pStyle w:val="ListParagraph"/>
        <w:numPr>
          <w:ilvl w:val="0"/>
          <w:numId w:val="26"/>
        </w:numPr>
        <w:suppressAutoHyphens/>
        <w:spacing w:after="0" w:line="240" w:lineRule="auto"/>
        <w:rPr>
          <w:rFonts w:cstheme="minorHAnsi"/>
          <w:color w:val="000000" w:themeColor="text1"/>
        </w:rPr>
      </w:pPr>
      <w:r>
        <w:rPr>
          <w:rFonts w:cstheme="minorHAnsi"/>
          <w:b/>
          <w:bCs/>
          <w:color w:val="000000" w:themeColor="text1"/>
        </w:rPr>
        <w:t>Bank Secrecy Act</w:t>
      </w:r>
      <w:r w:rsidRPr="00C111B1">
        <w:rPr>
          <w:rFonts w:cstheme="minorHAnsi"/>
          <w:color w:val="000000" w:themeColor="text1"/>
        </w:rPr>
        <w:t>:</w:t>
      </w:r>
      <w:r>
        <w:rPr>
          <w:rFonts w:cstheme="minorHAnsi"/>
          <w:color w:val="000000" w:themeColor="text1"/>
        </w:rPr>
        <w:t xml:space="preserve"> US regulation require financial institutions to implement strong AML and KTC programs, which include secure communication protocols to detect and prevent financial crimes, such as money laundering. Regulators have intensified their focus on financial crime compliance, emphasizing the importance of secure and monitored communications.  </w:t>
      </w:r>
    </w:p>
    <w:p w14:paraId="67D6E8AC" w14:textId="77777777" w:rsidR="00C111B1" w:rsidRDefault="00C111B1" w:rsidP="00C111B1">
      <w:pPr>
        <w:suppressAutoHyphens/>
        <w:spacing w:after="0" w:line="240" w:lineRule="auto"/>
        <w:rPr>
          <w:rFonts w:cstheme="minorHAnsi"/>
          <w:color w:val="000000" w:themeColor="text1"/>
        </w:rPr>
      </w:pPr>
    </w:p>
    <w:p w14:paraId="798E297D" w14:textId="78729F75" w:rsidR="00C111B1" w:rsidRDefault="00C111B1" w:rsidP="00C111B1">
      <w:pPr>
        <w:suppressAutoHyphens/>
        <w:spacing w:after="0" w:line="240" w:lineRule="auto"/>
        <w:rPr>
          <w:rFonts w:cstheme="minorHAnsi"/>
          <w:color w:val="000000" w:themeColor="text1"/>
        </w:rPr>
      </w:pPr>
      <w:r>
        <w:rPr>
          <w:rFonts w:cstheme="minorHAnsi"/>
          <w:color w:val="000000" w:themeColor="text1"/>
        </w:rPr>
        <w:t xml:space="preserve">Federal Trade Commission. (n.d.). Gram-Leach-Bliley Act. From </w:t>
      </w:r>
      <w:hyperlink r:id="rId19" w:history="1">
        <w:r w:rsidRPr="00B72316">
          <w:rPr>
            <w:rStyle w:val="Hyperlink"/>
            <w:rFonts w:cstheme="minorHAnsi"/>
          </w:rPr>
          <w:t>https://www.ftc.gov/business-guidance/privacy-security/gramm-leach-bliley-act</w:t>
        </w:r>
      </w:hyperlink>
    </w:p>
    <w:p w14:paraId="2816CFC9" w14:textId="77777777" w:rsidR="00C111B1" w:rsidRDefault="00C111B1" w:rsidP="00C111B1">
      <w:pPr>
        <w:suppressAutoHyphens/>
        <w:spacing w:after="0" w:line="240" w:lineRule="auto"/>
        <w:rPr>
          <w:rFonts w:cstheme="minorHAnsi"/>
          <w:color w:val="000000" w:themeColor="text1"/>
        </w:rPr>
      </w:pPr>
    </w:p>
    <w:p w14:paraId="19E5A4A9" w14:textId="3DAB09C6" w:rsidR="00C111B1" w:rsidRDefault="00C111B1" w:rsidP="00C111B1">
      <w:pPr>
        <w:suppressAutoHyphens/>
        <w:spacing w:after="0" w:line="240" w:lineRule="auto"/>
        <w:rPr>
          <w:rFonts w:cstheme="minorHAnsi"/>
          <w:color w:val="000000" w:themeColor="text1"/>
        </w:rPr>
      </w:pPr>
      <w:r>
        <w:rPr>
          <w:rFonts w:cstheme="minorHAnsi"/>
          <w:color w:val="000000" w:themeColor="text1"/>
        </w:rPr>
        <w:t xml:space="preserve">U.S. Securities and Exchange Commission. (n.d.). Cybersecurity. From </w:t>
      </w:r>
      <w:hyperlink r:id="rId20" w:anchor=":~:text=The%20SEC%20provides%20cybersecurity%20guidance,their%20customers%20from%20cyber%20threats" w:history="1">
        <w:r w:rsidR="00CF52A8" w:rsidRPr="00B72316">
          <w:rPr>
            <w:rStyle w:val="Hyperlink"/>
            <w:rFonts w:cstheme="minorHAnsi"/>
          </w:rPr>
          <w:t>https://www.sec.gov/securities-topics/cybersecurity#:~:text=The%20SEC%20provides%20cybersecurity%20guidance,their%20customers%20from%20cyber%20threats</w:t>
        </w:r>
      </w:hyperlink>
      <w:r w:rsidRPr="00C111B1">
        <w:rPr>
          <w:rFonts w:cstheme="minorHAnsi"/>
          <w:color w:val="000000" w:themeColor="text1"/>
        </w:rPr>
        <w:t>.</w:t>
      </w:r>
    </w:p>
    <w:p w14:paraId="016D5788" w14:textId="77777777" w:rsidR="00C111B1" w:rsidRDefault="00C111B1" w:rsidP="00C111B1">
      <w:pPr>
        <w:suppressAutoHyphens/>
        <w:spacing w:after="0" w:line="240" w:lineRule="auto"/>
        <w:rPr>
          <w:rFonts w:cstheme="minorHAnsi"/>
          <w:color w:val="000000" w:themeColor="text1"/>
        </w:rPr>
      </w:pPr>
    </w:p>
    <w:p w14:paraId="59FBFAE5" w14:textId="7F343378" w:rsidR="00C111B1" w:rsidRDefault="00CF52A8" w:rsidP="00C111B1">
      <w:pPr>
        <w:suppressAutoHyphens/>
        <w:spacing w:after="0" w:line="240" w:lineRule="auto"/>
        <w:rPr>
          <w:rFonts w:cstheme="minorHAnsi"/>
          <w:color w:val="000000" w:themeColor="text1"/>
        </w:rPr>
      </w:pPr>
      <w:r>
        <w:rPr>
          <w:rFonts w:cstheme="minorHAnsi"/>
          <w:color w:val="000000" w:themeColor="text1"/>
        </w:rPr>
        <w:t xml:space="preserve">Cash Justin. (2024. November 13). FCA hits on ‘elevator pitch’ amid brand refresh. From </w:t>
      </w:r>
      <w:hyperlink r:id="rId21" w:history="1">
        <w:r w:rsidR="00112D64" w:rsidRPr="00B72316">
          <w:rPr>
            <w:rStyle w:val="Hyperlink"/>
            <w:rFonts w:cstheme="minorHAnsi"/>
          </w:rPr>
          <w:t>https://www.fnlondon.com/articles/fca-prepares-fresh-probe-into-bankers-encrypted-messaging-use-638b421c</w:t>
        </w:r>
      </w:hyperlink>
    </w:p>
    <w:p w14:paraId="2E146DAF" w14:textId="77777777" w:rsidR="00C111B1" w:rsidRDefault="00C111B1" w:rsidP="00C111B1">
      <w:pPr>
        <w:suppressAutoHyphens/>
        <w:spacing w:after="0" w:line="240" w:lineRule="auto"/>
        <w:rPr>
          <w:rFonts w:cstheme="minorHAnsi"/>
          <w:color w:val="000000" w:themeColor="text1"/>
        </w:rPr>
      </w:pPr>
    </w:p>
    <w:p w14:paraId="386D104B" w14:textId="7F6C6371" w:rsidR="00C111B1" w:rsidRDefault="00112D64" w:rsidP="00C111B1">
      <w:pPr>
        <w:suppressAutoHyphens/>
        <w:spacing w:after="0" w:line="240" w:lineRule="auto"/>
        <w:rPr>
          <w:rFonts w:cstheme="minorHAnsi"/>
          <w:color w:val="000000" w:themeColor="text1"/>
        </w:rPr>
      </w:pPr>
      <w:r>
        <w:rPr>
          <w:rFonts w:cstheme="minorHAnsi"/>
          <w:color w:val="000000" w:themeColor="text1"/>
        </w:rPr>
        <w:t xml:space="preserve">Federal Trade Commission. (n.d.). FTC Safeguards Rule: What your business needs to know. From </w:t>
      </w:r>
      <w:hyperlink r:id="rId22" w:history="1">
        <w:r w:rsidRPr="00B72316">
          <w:rPr>
            <w:rStyle w:val="Hyperlink"/>
            <w:rFonts w:cstheme="minorHAnsi"/>
          </w:rPr>
          <w:t>https://www.ftc.gov/business-guidance/resources/ftc-safeguards-rule-what-your-business-needs-know</w:t>
        </w:r>
      </w:hyperlink>
    </w:p>
    <w:p w14:paraId="2805606F" w14:textId="77777777" w:rsidR="00C111B1" w:rsidRDefault="00C111B1" w:rsidP="00C111B1">
      <w:pPr>
        <w:suppressAutoHyphens/>
        <w:spacing w:after="0" w:line="240" w:lineRule="auto"/>
        <w:rPr>
          <w:rFonts w:cstheme="minorHAnsi"/>
          <w:color w:val="000000" w:themeColor="text1"/>
        </w:rPr>
      </w:pPr>
    </w:p>
    <w:p w14:paraId="63DA683C" w14:textId="6B421F62" w:rsidR="00C111B1" w:rsidRDefault="00112D64" w:rsidP="00C111B1">
      <w:pPr>
        <w:suppressAutoHyphens/>
        <w:spacing w:after="0" w:line="240" w:lineRule="auto"/>
        <w:rPr>
          <w:rFonts w:cstheme="minorHAnsi"/>
          <w:color w:val="000000" w:themeColor="text1"/>
        </w:rPr>
      </w:pPr>
      <w:r>
        <w:rPr>
          <w:rFonts w:cstheme="minorHAnsi"/>
          <w:color w:val="000000" w:themeColor="text1"/>
        </w:rPr>
        <w:t xml:space="preserve">National Institute of Standards and Technology. (n.d.). Cybersecurity. From </w:t>
      </w:r>
      <w:hyperlink r:id="rId23" w:history="1">
        <w:r w:rsidR="008A7E98" w:rsidRPr="00B72316">
          <w:rPr>
            <w:rStyle w:val="Hyperlink"/>
            <w:rFonts w:cstheme="minorHAnsi"/>
          </w:rPr>
          <w:t>https://www.nist.gov/cybersecurity</w:t>
        </w:r>
      </w:hyperlink>
    </w:p>
    <w:p w14:paraId="71699209" w14:textId="77777777" w:rsidR="00C111B1" w:rsidRDefault="00C111B1" w:rsidP="00C111B1">
      <w:pPr>
        <w:suppressAutoHyphens/>
        <w:spacing w:after="0" w:line="240" w:lineRule="auto"/>
        <w:rPr>
          <w:rFonts w:cstheme="minorHAnsi"/>
          <w:color w:val="000000" w:themeColor="text1"/>
        </w:rPr>
      </w:pPr>
    </w:p>
    <w:p w14:paraId="437BCA7C" w14:textId="1D0B8DDC" w:rsidR="00C111B1" w:rsidRDefault="008A7E98" w:rsidP="00C111B1">
      <w:pPr>
        <w:suppressAutoHyphens/>
        <w:spacing w:after="0" w:line="240" w:lineRule="auto"/>
        <w:rPr>
          <w:rFonts w:cstheme="minorHAnsi"/>
          <w:color w:val="000000" w:themeColor="text1"/>
        </w:rPr>
      </w:pPr>
      <w:r>
        <w:rPr>
          <w:rFonts w:cstheme="minorHAnsi"/>
          <w:color w:val="000000" w:themeColor="text1"/>
        </w:rPr>
        <w:t xml:space="preserve">Library of Congress. (n.d.). H.R.4998 – Secure and Trusted </w:t>
      </w:r>
      <w:r w:rsidR="00CC36FE">
        <w:rPr>
          <w:rFonts w:cstheme="minorHAnsi"/>
          <w:color w:val="000000" w:themeColor="text1"/>
        </w:rPr>
        <w:t>Communications</w:t>
      </w:r>
      <w:r>
        <w:rPr>
          <w:rFonts w:cstheme="minorHAnsi"/>
          <w:color w:val="000000" w:themeColor="text1"/>
        </w:rPr>
        <w:t xml:space="preserve"> Networks Act of 2019. From </w:t>
      </w:r>
      <w:hyperlink r:id="rId24" w:history="1">
        <w:r w:rsidR="00CC36FE" w:rsidRPr="00B72316">
          <w:rPr>
            <w:rStyle w:val="Hyperlink"/>
            <w:rFonts w:cstheme="minorHAnsi"/>
          </w:rPr>
          <w:t>https://www.congress.gov/bill/116th-congress/house-bill/4998</w:t>
        </w:r>
      </w:hyperlink>
    </w:p>
    <w:p w14:paraId="385AEDF4" w14:textId="77777777" w:rsidR="00C111B1" w:rsidRDefault="00C111B1" w:rsidP="00C111B1">
      <w:pPr>
        <w:suppressAutoHyphens/>
        <w:spacing w:after="0" w:line="240" w:lineRule="auto"/>
        <w:rPr>
          <w:rFonts w:cstheme="minorHAnsi"/>
          <w:color w:val="000000" w:themeColor="text1"/>
        </w:rPr>
      </w:pPr>
    </w:p>
    <w:p w14:paraId="48642BE6" w14:textId="495FCBE0" w:rsidR="00C111B1" w:rsidRDefault="00CE2524" w:rsidP="00C111B1">
      <w:pPr>
        <w:suppressAutoHyphens/>
        <w:spacing w:after="0" w:line="240" w:lineRule="auto"/>
        <w:rPr>
          <w:rFonts w:cstheme="minorHAnsi"/>
          <w:color w:val="000000" w:themeColor="text1"/>
        </w:rPr>
      </w:pPr>
      <w:r>
        <w:rPr>
          <w:rFonts w:cstheme="minorHAnsi"/>
          <w:color w:val="000000" w:themeColor="text1"/>
        </w:rPr>
        <w:t xml:space="preserve">Anand Nupur. (2024 November 13). US regulators warn bankers about intensified focus on financial crime. From </w:t>
      </w:r>
      <w:hyperlink r:id="rId25" w:history="1">
        <w:r w:rsidR="008C062F" w:rsidRPr="00B72316">
          <w:rPr>
            <w:rStyle w:val="Hyperlink"/>
            <w:rFonts w:cstheme="minorHAnsi"/>
          </w:rPr>
          <w:t>https://www.reuters.com/markets/us/us-regulators-warn-bankers-about-intensified-focus-financial-crime-2024-11-13/</w:t>
        </w:r>
      </w:hyperlink>
    </w:p>
    <w:p w14:paraId="158A1ED3" w14:textId="77777777" w:rsidR="008B6315" w:rsidRDefault="008B6315" w:rsidP="000B05B1">
      <w:pPr>
        <w:suppressAutoHyphens/>
        <w:spacing w:after="0" w:line="240" w:lineRule="auto"/>
        <w:contextualSpacing/>
        <w:rPr>
          <w:rFonts w:cstheme="minorHAnsi"/>
          <w:color w:val="000000" w:themeColor="text1"/>
        </w:rPr>
      </w:pPr>
    </w:p>
    <w:p w14:paraId="70779D70" w14:textId="11A60727" w:rsidR="008B6315" w:rsidRPr="00474D6C" w:rsidRDefault="008B6315" w:rsidP="00474D6C">
      <w:pPr>
        <w:suppressAutoHyphens/>
        <w:spacing w:after="0" w:line="240" w:lineRule="auto"/>
        <w:rPr>
          <w:rFonts w:cstheme="minorHAnsi"/>
          <w:color w:val="000000" w:themeColor="text1"/>
        </w:rPr>
      </w:pPr>
      <w:r w:rsidRPr="00474D6C">
        <w:rPr>
          <w:rFonts w:cstheme="minorHAnsi"/>
          <w:b/>
          <w:bCs/>
          <w:color w:val="000000" w:themeColor="text1"/>
        </w:rPr>
        <w:t>Advanced Persistent Threat</w:t>
      </w:r>
      <w:r w:rsidR="003C379A" w:rsidRPr="00474D6C">
        <w:rPr>
          <w:rFonts w:cstheme="minorHAnsi"/>
          <w:b/>
          <w:bCs/>
          <w:color w:val="000000" w:themeColor="text1"/>
        </w:rPr>
        <w:t xml:space="preserve">: </w:t>
      </w:r>
      <w:r w:rsidRPr="00474D6C">
        <w:rPr>
          <w:rFonts w:cstheme="minorHAnsi"/>
          <w:color w:val="000000" w:themeColor="text1"/>
        </w:rPr>
        <w:t xml:space="preserve">APTs are </w:t>
      </w:r>
      <w:r w:rsidR="003C379A" w:rsidRPr="00474D6C">
        <w:rPr>
          <w:rFonts w:cstheme="minorHAnsi"/>
          <w:color w:val="000000" w:themeColor="text1"/>
        </w:rPr>
        <w:t>cyberattacks that can span over weeks if not months</w:t>
      </w:r>
      <w:r w:rsidR="005F06FE" w:rsidRPr="00474D6C">
        <w:rPr>
          <w:rFonts w:cstheme="minorHAnsi"/>
          <w:color w:val="000000" w:themeColor="text1"/>
        </w:rPr>
        <w:t>. It’s</w:t>
      </w:r>
      <w:r w:rsidRPr="00474D6C">
        <w:rPr>
          <w:rFonts w:cstheme="minorHAnsi"/>
          <w:color w:val="000000" w:themeColor="text1"/>
        </w:rPr>
        <w:t xml:space="preserve"> where </w:t>
      </w:r>
      <w:r w:rsidR="0097562F" w:rsidRPr="00474D6C">
        <w:rPr>
          <w:rFonts w:cstheme="minorHAnsi"/>
          <w:color w:val="000000" w:themeColor="text1"/>
        </w:rPr>
        <w:t>a</w:t>
      </w:r>
      <w:r w:rsidRPr="00474D6C">
        <w:rPr>
          <w:rFonts w:cstheme="minorHAnsi"/>
          <w:color w:val="000000" w:themeColor="text1"/>
        </w:rPr>
        <w:t xml:space="preserve"> </w:t>
      </w:r>
      <w:r w:rsidR="005F06FE" w:rsidRPr="00474D6C">
        <w:rPr>
          <w:rFonts w:cstheme="minorHAnsi"/>
          <w:color w:val="000000" w:themeColor="text1"/>
        </w:rPr>
        <w:t xml:space="preserve">bad guy </w:t>
      </w:r>
      <w:r w:rsidRPr="00474D6C">
        <w:rPr>
          <w:rFonts w:cstheme="minorHAnsi"/>
          <w:color w:val="000000" w:themeColor="text1"/>
        </w:rPr>
        <w:t xml:space="preserve">will </w:t>
      </w:r>
      <w:r w:rsidR="008769C4" w:rsidRPr="00474D6C">
        <w:rPr>
          <w:rFonts w:cstheme="minorHAnsi"/>
          <w:color w:val="000000" w:themeColor="text1"/>
        </w:rPr>
        <w:t>gain</w:t>
      </w:r>
      <w:r w:rsidRPr="00474D6C">
        <w:rPr>
          <w:rFonts w:cstheme="minorHAnsi"/>
          <w:color w:val="000000" w:themeColor="text1"/>
        </w:rPr>
        <w:t xml:space="preserve"> </w:t>
      </w:r>
      <w:r w:rsidR="002E707C" w:rsidRPr="00474D6C">
        <w:rPr>
          <w:rFonts w:cstheme="minorHAnsi"/>
          <w:color w:val="000000" w:themeColor="text1"/>
        </w:rPr>
        <w:t>hidden</w:t>
      </w:r>
      <w:r w:rsidRPr="00474D6C">
        <w:rPr>
          <w:rFonts w:cstheme="minorHAnsi"/>
          <w:color w:val="000000" w:themeColor="text1"/>
        </w:rPr>
        <w:t xml:space="preserve"> access to a network </w:t>
      </w:r>
      <w:r w:rsidR="002E707C" w:rsidRPr="00474D6C">
        <w:rPr>
          <w:rFonts w:cstheme="minorHAnsi"/>
          <w:color w:val="000000" w:themeColor="text1"/>
        </w:rPr>
        <w:t>like an undercover agent / crocodile under the water, and attack when the time comes right</w:t>
      </w:r>
      <w:r w:rsidRPr="00474D6C">
        <w:rPr>
          <w:rFonts w:cstheme="minorHAnsi"/>
          <w:color w:val="000000" w:themeColor="text1"/>
        </w:rPr>
        <w:t xml:space="preserve">. Financial institutions are prime targets due to the sensitive data. These attackers often use planned techniques to exfiltrate data or disrupt operations. </w:t>
      </w:r>
    </w:p>
    <w:p w14:paraId="37B906D7" w14:textId="77777777" w:rsidR="008B6315" w:rsidRPr="008B6315" w:rsidRDefault="008B6315" w:rsidP="008B6315">
      <w:pPr>
        <w:pStyle w:val="ListParagraph"/>
        <w:suppressAutoHyphens/>
        <w:spacing w:after="0" w:line="240" w:lineRule="auto"/>
        <w:rPr>
          <w:rFonts w:cstheme="minorHAnsi"/>
          <w:color w:val="000000" w:themeColor="text1"/>
        </w:rPr>
      </w:pPr>
    </w:p>
    <w:p w14:paraId="2FCDB48C" w14:textId="1F14D3CF" w:rsidR="008B6315" w:rsidRDefault="008B6315" w:rsidP="008B6315">
      <w:pPr>
        <w:suppressAutoHyphens/>
        <w:spacing w:after="0" w:line="240" w:lineRule="auto"/>
        <w:rPr>
          <w:rFonts w:cstheme="minorHAnsi"/>
          <w:color w:val="000000" w:themeColor="text1"/>
        </w:rPr>
      </w:pPr>
      <w:r>
        <w:rPr>
          <w:rFonts w:cstheme="minorHAnsi"/>
          <w:color w:val="000000" w:themeColor="text1"/>
        </w:rPr>
        <w:lastRenderedPageBreak/>
        <w:t xml:space="preserve">Yasar Kinza. (2023, December). Advanced persistent threat (APT). from </w:t>
      </w:r>
      <w:hyperlink r:id="rId26" w:anchor=":~:text=An%20advanced%20persistent%20threat%20(APT)%20is%20a%20prolonged%20and%20targeted,to%20the%20target%20organization's%20network" w:history="1">
        <w:r w:rsidRPr="00B72316">
          <w:rPr>
            <w:rStyle w:val="Hyperlink"/>
            <w:rFonts w:cstheme="minorHAnsi"/>
          </w:rPr>
          <w:t>https://www.techtarget.com/searchsecurity/definition/advanced-persistent-threat-APT#:~:text=An%20advanced%20persistent%20threat%20(APT)%20is%20a%20prolonged%20and%20targeted,to%20the%20target%20organization's%20network</w:t>
        </w:r>
      </w:hyperlink>
      <w:r w:rsidRPr="008B6315">
        <w:rPr>
          <w:rFonts w:cstheme="minorHAnsi"/>
          <w:color w:val="000000" w:themeColor="text1"/>
        </w:rPr>
        <w:t>.</w:t>
      </w:r>
    </w:p>
    <w:p w14:paraId="6BF45C0E" w14:textId="77777777" w:rsidR="008769C4" w:rsidRDefault="008769C4" w:rsidP="008B6315">
      <w:pPr>
        <w:suppressAutoHyphens/>
        <w:spacing w:after="0" w:line="240" w:lineRule="auto"/>
        <w:rPr>
          <w:rFonts w:cstheme="minorHAnsi"/>
          <w:color w:val="000000" w:themeColor="text1"/>
        </w:rPr>
      </w:pPr>
    </w:p>
    <w:p w14:paraId="3600F95A" w14:textId="17A512EE" w:rsidR="00106C45" w:rsidRPr="00474D6C" w:rsidRDefault="008769C4" w:rsidP="00474D6C">
      <w:pPr>
        <w:suppressAutoHyphens/>
        <w:spacing w:after="0" w:line="240" w:lineRule="auto"/>
        <w:rPr>
          <w:rFonts w:cstheme="minorHAnsi"/>
          <w:color w:val="000000" w:themeColor="text1"/>
        </w:rPr>
      </w:pPr>
      <w:r w:rsidRPr="00474D6C">
        <w:rPr>
          <w:rFonts w:cstheme="minorHAnsi"/>
          <w:b/>
          <w:bCs/>
          <w:color w:val="000000" w:themeColor="text1"/>
        </w:rPr>
        <w:t>Ransomwar</w:t>
      </w:r>
      <w:r w:rsidR="00290E45" w:rsidRPr="00474D6C">
        <w:rPr>
          <w:rFonts w:cstheme="minorHAnsi"/>
          <w:b/>
          <w:bCs/>
          <w:color w:val="000000" w:themeColor="text1"/>
        </w:rPr>
        <w:t>e</w:t>
      </w:r>
      <w:r w:rsidR="003A2CB0">
        <w:rPr>
          <w:rFonts w:cstheme="minorHAnsi"/>
          <w:b/>
          <w:bCs/>
          <w:color w:val="000000" w:themeColor="text1"/>
        </w:rPr>
        <w:t xml:space="preserve">: </w:t>
      </w:r>
      <w:r w:rsidR="003A2CB0">
        <w:rPr>
          <w:rFonts w:cstheme="minorHAnsi"/>
          <w:color w:val="000000" w:themeColor="text1"/>
        </w:rPr>
        <w:t>Is basically what it says. It’s the bad guys holding software for ransom, similar to a hostage situation</w:t>
      </w:r>
      <w:r w:rsidR="000F13E4" w:rsidRPr="00474D6C">
        <w:rPr>
          <w:rFonts w:cstheme="minorHAnsi"/>
          <w:color w:val="000000" w:themeColor="text1"/>
        </w:rPr>
        <w:t>.</w:t>
      </w:r>
      <w:r w:rsidR="00AE1633" w:rsidRPr="00474D6C">
        <w:rPr>
          <w:rFonts w:cstheme="minorHAnsi"/>
          <w:color w:val="000000" w:themeColor="text1"/>
        </w:rPr>
        <w:t xml:space="preserve"> </w:t>
      </w:r>
      <w:r w:rsidR="000F13E4" w:rsidRPr="00474D6C">
        <w:rPr>
          <w:rFonts w:cstheme="minorHAnsi"/>
          <w:color w:val="000000" w:themeColor="text1"/>
        </w:rPr>
        <w:t>B</w:t>
      </w:r>
      <w:r w:rsidR="00AE1633" w:rsidRPr="00474D6C">
        <w:rPr>
          <w:rFonts w:cstheme="minorHAnsi"/>
          <w:color w:val="000000" w:themeColor="text1"/>
        </w:rPr>
        <w:t xml:space="preserve">ad guys will </w:t>
      </w:r>
      <w:r w:rsidRPr="00474D6C">
        <w:rPr>
          <w:rFonts w:cstheme="minorHAnsi"/>
          <w:color w:val="000000" w:themeColor="text1"/>
        </w:rPr>
        <w:t>encrypt</w:t>
      </w:r>
      <w:r w:rsidR="000F13E4" w:rsidRPr="00474D6C">
        <w:rPr>
          <w:rFonts w:cstheme="minorHAnsi"/>
          <w:color w:val="000000" w:themeColor="text1"/>
        </w:rPr>
        <w:t xml:space="preserve"> </w:t>
      </w:r>
      <w:r w:rsidRPr="00474D6C">
        <w:rPr>
          <w:rFonts w:cstheme="minorHAnsi"/>
          <w:color w:val="000000" w:themeColor="text1"/>
        </w:rPr>
        <w:t>important data</w:t>
      </w:r>
      <w:r w:rsidR="000F13E4" w:rsidRPr="00474D6C">
        <w:rPr>
          <w:rFonts w:cstheme="minorHAnsi"/>
          <w:color w:val="000000" w:themeColor="text1"/>
        </w:rPr>
        <w:t>, usually they’ve done this by gaining access to the system and blocking the company out of it</w:t>
      </w:r>
      <w:r w:rsidR="003E47BD" w:rsidRPr="00474D6C">
        <w:rPr>
          <w:rFonts w:cstheme="minorHAnsi"/>
          <w:color w:val="000000" w:themeColor="text1"/>
        </w:rPr>
        <w:t xml:space="preserve"> through encryption methods</w:t>
      </w:r>
      <w:r w:rsidR="000F13E4" w:rsidRPr="00474D6C">
        <w:rPr>
          <w:rFonts w:cstheme="minorHAnsi"/>
          <w:color w:val="000000" w:themeColor="text1"/>
        </w:rPr>
        <w:t xml:space="preserve">. They’ll often demand payment for the key and grant the company access back to their own data. </w:t>
      </w:r>
    </w:p>
    <w:p w14:paraId="3ED42FA2" w14:textId="77777777" w:rsidR="00106C45" w:rsidRDefault="00106C45" w:rsidP="00106C45">
      <w:pPr>
        <w:pStyle w:val="ListParagraph"/>
        <w:suppressAutoHyphens/>
        <w:spacing w:after="0" w:line="240" w:lineRule="auto"/>
        <w:rPr>
          <w:rFonts w:cstheme="minorHAnsi"/>
          <w:color w:val="000000" w:themeColor="text1"/>
        </w:rPr>
      </w:pPr>
    </w:p>
    <w:p w14:paraId="31B184AD" w14:textId="524D9C4F" w:rsidR="00106C45" w:rsidRDefault="00106C45" w:rsidP="00106C45">
      <w:pPr>
        <w:suppressAutoHyphens/>
        <w:spacing w:after="0" w:line="240" w:lineRule="auto"/>
        <w:rPr>
          <w:rFonts w:cstheme="minorHAnsi"/>
          <w:color w:val="000000" w:themeColor="text1"/>
        </w:rPr>
      </w:pPr>
      <w:r>
        <w:rPr>
          <w:rFonts w:cstheme="minorHAnsi"/>
          <w:color w:val="000000" w:themeColor="text1"/>
        </w:rPr>
        <w:t xml:space="preserve">Check Point. (n.d.). What is raansomeware? </w:t>
      </w:r>
      <w:hyperlink r:id="rId27" w:history="1">
        <w:r w:rsidRPr="00B72316">
          <w:rPr>
            <w:rStyle w:val="Hyperlink"/>
            <w:rFonts w:cstheme="minorHAnsi"/>
          </w:rPr>
          <w:t>https://www.checkpoint.com/cyber-hub/threat-prevention/ransomware/</w:t>
        </w:r>
      </w:hyperlink>
    </w:p>
    <w:p w14:paraId="69D13B44" w14:textId="30354725" w:rsidR="00723AE4" w:rsidRDefault="00723AE4" w:rsidP="00106C45">
      <w:pPr>
        <w:suppressAutoHyphens/>
        <w:spacing w:after="0" w:line="240" w:lineRule="auto"/>
        <w:rPr>
          <w:rFonts w:cstheme="minorHAnsi"/>
          <w:color w:val="000000" w:themeColor="text1"/>
        </w:rPr>
      </w:pPr>
    </w:p>
    <w:p w14:paraId="53351524" w14:textId="1B258FAD" w:rsidR="00106C45" w:rsidRPr="00474D6C" w:rsidRDefault="00106C45" w:rsidP="00474D6C">
      <w:pPr>
        <w:suppressAutoHyphens/>
        <w:spacing w:after="0" w:line="240" w:lineRule="auto"/>
        <w:rPr>
          <w:rFonts w:cstheme="minorHAnsi"/>
          <w:b/>
          <w:bCs/>
          <w:color w:val="000000" w:themeColor="text1"/>
        </w:rPr>
      </w:pPr>
      <w:r w:rsidRPr="00474D6C">
        <w:rPr>
          <w:rFonts w:cstheme="minorHAnsi"/>
          <w:b/>
          <w:bCs/>
          <w:color w:val="000000" w:themeColor="text1"/>
        </w:rPr>
        <w:t>Phishing</w:t>
      </w:r>
      <w:r w:rsidR="00E17A11" w:rsidRPr="00474D6C">
        <w:rPr>
          <w:rFonts w:cstheme="minorHAnsi"/>
          <w:b/>
          <w:bCs/>
          <w:color w:val="000000" w:themeColor="text1"/>
        </w:rPr>
        <w:t xml:space="preserve">: </w:t>
      </w:r>
      <w:r w:rsidRPr="00474D6C">
        <w:rPr>
          <w:rFonts w:cstheme="minorHAnsi"/>
          <w:color w:val="000000" w:themeColor="text1"/>
        </w:rPr>
        <w:t xml:space="preserve">This is a very common </w:t>
      </w:r>
      <w:r w:rsidR="000F13E4" w:rsidRPr="00474D6C">
        <w:rPr>
          <w:rFonts w:cstheme="minorHAnsi"/>
          <w:color w:val="000000" w:themeColor="text1"/>
        </w:rPr>
        <w:t>tactic;</w:t>
      </w:r>
      <w:r w:rsidR="003E28C7" w:rsidRPr="00474D6C">
        <w:rPr>
          <w:rFonts w:cstheme="minorHAnsi"/>
          <w:color w:val="000000" w:themeColor="text1"/>
        </w:rPr>
        <w:t xml:space="preserve"> you’ve probably seen one of these</w:t>
      </w:r>
      <w:r w:rsidR="004C7549">
        <w:rPr>
          <w:rFonts w:cstheme="minorHAnsi"/>
          <w:color w:val="000000" w:themeColor="text1"/>
        </w:rPr>
        <w:t xml:space="preserve"> on your cell phone or </w:t>
      </w:r>
      <w:r w:rsidR="00A718D3">
        <w:rPr>
          <w:rFonts w:cstheme="minorHAnsi"/>
          <w:color w:val="000000" w:themeColor="text1"/>
        </w:rPr>
        <w:t>email</w:t>
      </w:r>
      <w:r w:rsidR="00A718D3" w:rsidRPr="00474D6C">
        <w:rPr>
          <w:rFonts w:cstheme="minorHAnsi"/>
          <w:color w:val="000000" w:themeColor="text1"/>
        </w:rPr>
        <w:t>. It’s</w:t>
      </w:r>
      <w:r w:rsidR="003E28C7" w:rsidRPr="00474D6C">
        <w:rPr>
          <w:rFonts w:cstheme="minorHAnsi"/>
          <w:color w:val="000000" w:themeColor="text1"/>
        </w:rPr>
        <w:t xml:space="preserve"> when a cyber bad guy breaks the law</w:t>
      </w:r>
      <w:r w:rsidRPr="00474D6C">
        <w:rPr>
          <w:rFonts w:cstheme="minorHAnsi"/>
          <w:color w:val="000000" w:themeColor="text1"/>
        </w:rPr>
        <w:t xml:space="preserve"> </w:t>
      </w:r>
      <w:r w:rsidR="003E28C7" w:rsidRPr="00474D6C">
        <w:rPr>
          <w:rFonts w:cstheme="minorHAnsi"/>
          <w:color w:val="000000" w:themeColor="text1"/>
        </w:rPr>
        <w:t>u</w:t>
      </w:r>
      <w:r w:rsidRPr="00474D6C">
        <w:rPr>
          <w:rFonts w:cstheme="minorHAnsi"/>
          <w:color w:val="000000" w:themeColor="text1"/>
        </w:rPr>
        <w:t xml:space="preserve">sing </w:t>
      </w:r>
      <w:r w:rsidR="00A718D3">
        <w:rPr>
          <w:rFonts w:cstheme="minorHAnsi"/>
          <w:color w:val="000000" w:themeColor="text1"/>
        </w:rPr>
        <w:t>trickery in the emails</w:t>
      </w:r>
      <w:r w:rsidR="003C390C">
        <w:rPr>
          <w:rFonts w:cstheme="minorHAnsi"/>
          <w:color w:val="000000" w:themeColor="text1"/>
        </w:rPr>
        <w:t xml:space="preserve"> or phone calls</w:t>
      </w:r>
      <w:r w:rsidR="00A718D3">
        <w:rPr>
          <w:rFonts w:cstheme="minorHAnsi"/>
          <w:color w:val="000000" w:themeColor="text1"/>
        </w:rPr>
        <w:t xml:space="preserve"> </w:t>
      </w:r>
      <w:r w:rsidRPr="00474D6C">
        <w:rPr>
          <w:rFonts w:cstheme="minorHAnsi"/>
          <w:color w:val="000000" w:themeColor="text1"/>
        </w:rPr>
        <w:t xml:space="preserve">and messages employees into revealing sensitive information </w:t>
      </w:r>
      <w:r w:rsidR="00DF41EA">
        <w:rPr>
          <w:rFonts w:cstheme="minorHAnsi"/>
          <w:color w:val="000000" w:themeColor="text1"/>
        </w:rPr>
        <w:t>to grant access to</w:t>
      </w:r>
      <w:r w:rsidR="0097562F" w:rsidRPr="00474D6C">
        <w:rPr>
          <w:rFonts w:cstheme="minorHAnsi"/>
          <w:color w:val="000000" w:themeColor="text1"/>
        </w:rPr>
        <w:t xml:space="preserve"> network / company framework</w:t>
      </w:r>
      <w:r w:rsidR="004902F2">
        <w:rPr>
          <w:rFonts w:cstheme="minorHAnsi"/>
          <w:color w:val="000000" w:themeColor="text1"/>
        </w:rPr>
        <w:t>.</w:t>
      </w:r>
    </w:p>
    <w:p w14:paraId="37D97B7F" w14:textId="77777777" w:rsidR="00CE004E" w:rsidRDefault="00CE004E" w:rsidP="00CE004E">
      <w:pPr>
        <w:suppressAutoHyphens/>
        <w:spacing w:after="0" w:line="240" w:lineRule="auto"/>
        <w:rPr>
          <w:rFonts w:cstheme="minorHAnsi"/>
          <w:b/>
          <w:bCs/>
          <w:color w:val="000000" w:themeColor="text1"/>
        </w:rPr>
      </w:pPr>
    </w:p>
    <w:p w14:paraId="0A750C00" w14:textId="5F5BC09D" w:rsidR="00CE004E" w:rsidRDefault="00CE004E" w:rsidP="00CE004E">
      <w:pPr>
        <w:suppressAutoHyphens/>
        <w:spacing w:after="0" w:line="240" w:lineRule="auto"/>
        <w:rPr>
          <w:rFonts w:cstheme="minorHAnsi"/>
          <w:color w:val="000000" w:themeColor="text1"/>
        </w:rPr>
      </w:pPr>
      <w:r w:rsidRPr="00CE004E">
        <w:rPr>
          <w:rFonts w:cstheme="minorHAnsi"/>
          <w:color w:val="000000" w:themeColor="text1"/>
        </w:rPr>
        <w:t xml:space="preserve">America’s Cyber Defense Agency. (2021 Feb, 1). Avoiding Social Engineering and Phishing Attacks. From </w:t>
      </w:r>
      <w:hyperlink r:id="rId28" w:history="1">
        <w:r w:rsidRPr="00B72316">
          <w:rPr>
            <w:rStyle w:val="Hyperlink"/>
            <w:rFonts w:cstheme="minorHAnsi"/>
          </w:rPr>
          <w:t>https://www.cisa.gov/news-events/news/avoiding-social-engineering-and-phishing-attacks</w:t>
        </w:r>
      </w:hyperlink>
    </w:p>
    <w:p w14:paraId="372B139E" w14:textId="77777777" w:rsidR="00CE004E" w:rsidRDefault="00CE004E" w:rsidP="00CE004E">
      <w:pPr>
        <w:suppressAutoHyphens/>
        <w:spacing w:after="0" w:line="240" w:lineRule="auto"/>
        <w:rPr>
          <w:rFonts w:cstheme="minorHAnsi"/>
          <w:color w:val="000000" w:themeColor="text1"/>
        </w:rPr>
      </w:pPr>
    </w:p>
    <w:p w14:paraId="6467AC12" w14:textId="1FB5CE27" w:rsidR="00CE004E" w:rsidRPr="00474D6C" w:rsidRDefault="00CE004E" w:rsidP="00474D6C">
      <w:pPr>
        <w:suppressAutoHyphens/>
        <w:spacing w:after="0" w:line="240" w:lineRule="auto"/>
        <w:rPr>
          <w:rFonts w:cstheme="minorHAnsi"/>
          <w:color w:val="000000" w:themeColor="text1"/>
        </w:rPr>
      </w:pPr>
      <w:r w:rsidRPr="00474D6C">
        <w:rPr>
          <w:rFonts w:cstheme="minorHAnsi"/>
          <w:b/>
          <w:bCs/>
          <w:color w:val="000000" w:themeColor="text1"/>
        </w:rPr>
        <w:t>Supply Chain Attacks:</w:t>
      </w:r>
      <w:r w:rsidRPr="00474D6C">
        <w:rPr>
          <w:rFonts w:cstheme="minorHAnsi"/>
          <w:color w:val="000000" w:themeColor="text1"/>
        </w:rPr>
        <w:t xml:space="preserve"> </w:t>
      </w:r>
      <w:r w:rsidR="00C30DE6" w:rsidRPr="00474D6C">
        <w:rPr>
          <w:rFonts w:cstheme="minorHAnsi"/>
          <w:color w:val="000000" w:themeColor="text1"/>
        </w:rPr>
        <w:t xml:space="preserve">These attacks </w:t>
      </w:r>
      <w:r w:rsidR="0081219A">
        <w:rPr>
          <w:rFonts w:cstheme="minorHAnsi"/>
          <w:color w:val="000000" w:themeColor="text1"/>
        </w:rPr>
        <w:t>are when the bad guys use weaknesses</w:t>
      </w:r>
      <w:r w:rsidR="00C30DE6" w:rsidRPr="00474D6C">
        <w:rPr>
          <w:rFonts w:cstheme="minorHAnsi"/>
          <w:color w:val="000000" w:themeColor="text1"/>
        </w:rPr>
        <w:t xml:space="preserve"> in third-party vendors to infiltrate larger organizations, such as Artemis Financial. In this type of attack cyber bad guys will exploits weaknesses in other software </w:t>
      </w:r>
      <w:r w:rsidR="00E17A11" w:rsidRPr="00474D6C">
        <w:rPr>
          <w:rFonts w:cstheme="minorHAnsi"/>
          <w:color w:val="000000" w:themeColor="text1"/>
        </w:rPr>
        <w:t>companies</w:t>
      </w:r>
      <w:r w:rsidR="00C30DE6" w:rsidRPr="00474D6C">
        <w:rPr>
          <w:rFonts w:cstheme="minorHAnsi"/>
          <w:color w:val="000000" w:themeColor="text1"/>
        </w:rPr>
        <w:t xml:space="preserve"> that have a weak cyber infrastructure and using trusted relationships between the victim and third-party partners as a </w:t>
      </w:r>
      <w:r w:rsidR="00E17A11" w:rsidRPr="00474D6C">
        <w:rPr>
          <w:rFonts w:cstheme="minorHAnsi"/>
          <w:color w:val="000000" w:themeColor="text1"/>
        </w:rPr>
        <w:t>pathway</w:t>
      </w:r>
      <w:r w:rsidR="00C30DE6" w:rsidRPr="00474D6C">
        <w:rPr>
          <w:rFonts w:cstheme="minorHAnsi"/>
          <w:color w:val="000000" w:themeColor="text1"/>
        </w:rPr>
        <w:t xml:space="preserve"> to gain unauthorized access.</w:t>
      </w:r>
      <w:r w:rsidR="00E17A11" w:rsidRPr="00474D6C">
        <w:rPr>
          <w:rFonts w:cstheme="minorHAnsi"/>
          <w:color w:val="000000" w:themeColor="text1"/>
        </w:rPr>
        <w:t xml:space="preserve"> It would be best for Artemis to keep this in mind when dealing with international deals.</w:t>
      </w:r>
    </w:p>
    <w:p w14:paraId="4C86A753" w14:textId="77777777" w:rsidR="00CE004E" w:rsidRDefault="00CE004E" w:rsidP="00CE004E">
      <w:pPr>
        <w:suppressAutoHyphens/>
        <w:spacing w:after="0" w:line="240" w:lineRule="auto"/>
        <w:rPr>
          <w:rFonts w:cstheme="minorHAnsi"/>
          <w:color w:val="000000" w:themeColor="text1"/>
        </w:rPr>
      </w:pPr>
    </w:p>
    <w:p w14:paraId="23E0750A" w14:textId="7E6B8324" w:rsidR="00CE004E" w:rsidRDefault="00CE004E" w:rsidP="00CE004E">
      <w:pPr>
        <w:suppressAutoHyphens/>
        <w:spacing w:after="0" w:line="240" w:lineRule="auto"/>
        <w:rPr>
          <w:rFonts w:cstheme="minorHAnsi"/>
          <w:color w:val="000000" w:themeColor="text1"/>
        </w:rPr>
      </w:pPr>
      <w:r>
        <w:rPr>
          <w:rFonts w:cstheme="minorHAnsi"/>
          <w:color w:val="000000" w:themeColor="text1"/>
        </w:rPr>
        <w:t xml:space="preserve">Cloudflare. (n.d.). What is a supply chain attack? From </w:t>
      </w:r>
      <w:hyperlink r:id="rId29" w:history="1">
        <w:r w:rsidRPr="00B72316">
          <w:rPr>
            <w:rStyle w:val="Hyperlink"/>
            <w:rFonts w:cstheme="minorHAnsi"/>
          </w:rPr>
          <w:t>https://www.cloudflare.com/learning/security/what-is-a-supply-chain-attack/</w:t>
        </w:r>
      </w:hyperlink>
    </w:p>
    <w:p w14:paraId="1EAC14AC" w14:textId="7043BF0B" w:rsidR="00723AE4" w:rsidRDefault="00723AE4" w:rsidP="000B05B1">
      <w:pPr>
        <w:suppressAutoHyphens/>
        <w:spacing w:after="0" w:line="240" w:lineRule="auto"/>
        <w:contextualSpacing/>
        <w:rPr>
          <w:rFonts w:cstheme="minorHAnsi"/>
          <w:color w:val="000000" w:themeColor="text1"/>
        </w:rPr>
      </w:pPr>
    </w:p>
    <w:p w14:paraId="25F1B436" w14:textId="54679DA0" w:rsidR="00EF69B5" w:rsidRPr="00474D6C" w:rsidRDefault="00CE004E" w:rsidP="00474D6C">
      <w:pPr>
        <w:suppressAutoHyphens/>
        <w:spacing w:after="0" w:line="240" w:lineRule="auto"/>
        <w:rPr>
          <w:rFonts w:cstheme="minorHAnsi"/>
          <w:color w:val="000000" w:themeColor="text1"/>
        </w:rPr>
      </w:pPr>
      <w:r w:rsidRPr="00474D6C">
        <w:rPr>
          <w:rFonts w:cstheme="minorHAnsi"/>
          <w:b/>
          <w:bCs/>
          <w:color w:val="000000" w:themeColor="text1"/>
        </w:rPr>
        <w:t>Cryptojacking:</w:t>
      </w:r>
      <w:r w:rsidRPr="00474D6C">
        <w:rPr>
          <w:rFonts w:cstheme="minorHAnsi"/>
          <w:color w:val="000000" w:themeColor="text1"/>
        </w:rPr>
        <w:t xml:space="preserve"> </w:t>
      </w:r>
      <w:r w:rsidR="00B94593">
        <w:rPr>
          <w:rFonts w:cstheme="minorHAnsi"/>
          <w:color w:val="000000" w:themeColor="text1"/>
        </w:rPr>
        <w:t>This is when a cyber bad guy gains access to</w:t>
      </w:r>
      <w:r w:rsidRPr="00474D6C">
        <w:rPr>
          <w:rFonts w:cstheme="minorHAnsi"/>
          <w:color w:val="000000" w:themeColor="text1"/>
        </w:rPr>
        <w:t xml:space="preserve"> Artemis Financial’s computers / CPUs to mine cryptocurrencies. This can degrade system performance in house and cause disruptions in company infrastructure. </w:t>
      </w:r>
    </w:p>
    <w:p w14:paraId="1275A5DB" w14:textId="77777777" w:rsidR="00EF69B5" w:rsidRDefault="00EF69B5" w:rsidP="000B05B1">
      <w:pPr>
        <w:suppressAutoHyphens/>
        <w:spacing w:after="0" w:line="240" w:lineRule="auto"/>
        <w:contextualSpacing/>
        <w:rPr>
          <w:rFonts w:cstheme="minorHAnsi"/>
          <w:color w:val="000000" w:themeColor="text1"/>
        </w:rPr>
      </w:pPr>
    </w:p>
    <w:p w14:paraId="3308EBF9" w14:textId="7C1F52C3" w:rsidR="00EF69B5" w:rsidRDefault="00DD1079" w:rsidP="000B05B1">
      <w:pPr>
        <w:suppressAutoHyphens/>
        <w:spacing w:after="0" w:line="240" w:lineRule="auto"/>
        <w:contextualSpacing/>
        <w:rPr>
          <w:rFonts w:cstheme="minorHAnsi"/>
          <w:color w:val="000000" w:themeColor="text1"/>
        </w:rPr>
      </w:pPr>
      <w:r>
        <w:rPr>
          <w:rFonts w:cstheme="minorHAnsi"/>
          <w:color w:val="000000" w:themeColor="text1"/>
        </w:rPr>
        <w:t xml:space="preserve">Zemlin Greg. (2024, April 29). Cryptojacking Explained. From </w:t>
      </w:r>
      <w:hyperlink r:id="rId30" w:history="1">
        <w:r w:rsidRPr="00B72316">
          <w:rPr>
            <w:rStyle w:val="Hyperlink"/>
            <w:rFonts w:cstheme="minorHAnsi"/>
          </w:rPr>
          <w:t>https://www.wiz.io/academy/what-is-cryptojacking</w:t>
        </w:r>
      </w:hyperlink>
    </w:p>
    <w:p w14:paraId="278CBF8F" w14:textId="77777777" w:rsidR="00DD1079" w:rsidRDefault="00DD1079" w:rsidP="000B05B1">
      <w:pPr>
        <w:suppressAutoHyphens/>
        <w:spacing w:after="0" w:line="240" w:lineRule="auto"/>
        <w:contextualSpacing/>
        <w:rPr>
          <w:rFonts w:cstheme="minorHAnsi"/>
          <w:color w:val="000000" w:themeColor="text1"/>
        </w:rPr>
      </w:pPr>
    </w:p>
    <w:p w14:paraId="3F9B64F7" w14:textId="668BCEFD" w:rsidR="00DD1079" w:rsidRPr="00474D6C" w:rsidRDefault="00336175" w:rsidP="00474D6C">
      <w:pPr>
        <w:suppressAutoHyphens/>
        <w:spacing w:after="0" w:line="240" w:lineRule="auto"/>
        <w:rPr>
          <w:rFonts w:cstheme="minorHAnsi"/>
          <w:color w:val="000000" w:themeColor="text1"/>
        </w:rPr>
      </w:pPr>
      <w:r w:rsidRPr="00474D6C">
        <w:rPr>
          <w:rFonts w:cstheme="minorHAnsi"/>
          <w:b/>
          <w:bCs/>
          <w:color w:val="000000" w:themeColor="text1"/>
        </w:rPr>
        <w:t>Injection Attacks:</w:t>
      </w:r>
      <w:r w:rsidRPr="00474D6C">
        <w:rPr>
          <w:rFonts w:cstheme="minorHAnsi"/>
          <w:color w:val="000000" w:themeColor="text1"/>
        </w:rPr>
        <w:t xml:space="preserve"> Injection attacks occur</w:t>
      </w:r>
      <w:r w:rsidR="00474D6C">
        <w:rPr>
          <w:rFonts w:cstheme="minorHAnsi"/>
          <w:color w:val="000000" w:themeColor="text1"/>
        </w:rPr>
        <w:t>s</w:t>
      </w:r>
      <w:r w:rsidRPr="00474D6C">
        <w:rPr>
          <w:rFonts w:cstheme="minorHAnsi"/>
          <w:color w:val="000000" w:themeColor="text1"/>
        </w:rPr>
        <w:t xml:space="preserve"> when </w:t>
      </w:r>
      <w:r w:rsidR="009A494E" w:rsidRPr="00474D6C">
        <w:rPr>
          <w:rFonts w:cstheme="minorHAnsi"/>
          <w:color w:val="000000" w:themeColor="text1"/>
        </w:rPr>
        <w:t>cyber bad guys</w:t>
      </w:r>
      <w:r w:rsidRPr="00474D6C">
        <w:rPr>
          <w:rFonts w:cstheme="minorHAnsi"/>
          <w:color w:val="000000" w:themeColor="text1"/>
        </w:rPr>
        <w:t xml:space="preserve"> </w:t>
      </w:r>
      <w:r w:rsidR="000B5EB5" w:rsidRPr="00474D6C">
        <w:rPr>
          <w:rFonts w:cstheme="minorHAnsi"/>
          <w:color w:val="000000" w:themeColor="text1"/>
        </w:rPr>
        <w:t xml:space="preserve">exploit a vulnerability in the system </w:t>
      </w:r>
      <w:r w:rsidR="00783B7A">
        <w:rPr>
          <w:rFonts w:cstheme="minorHAnsi"/>
          <w:color w:val="000000" w:themeColor="text1"/>
        </w:rPr>
        <w:t>then puts malicious / cyber bad guy data/commands into the input fields</w:t>
      </w:r>
      <w:r w:rsidR="000B5EB5" w:rsidRPr="00474D6C">
        <w:rPr>
          <w:rFonts w:cstheme="minorHAnsi"/>
          <w:color w:val="000000" w:themeColor="text1"/>
        </w:rPr>
        <w:t xml:space="preserve">. They can effectively gain access via launching unwanted commands into a system. These attacks often exploit inadequate input validation or poor coding practices, making them a common threat. </w:t>
      </w:r>
    </w:p>
    <w:p w14:paraId="2ACBF6FC" w14:textId="77777777" w:rsidR="00336175" w:rsidRPr="00336175" w:rsidRDefault="00336175" w:rsidP="00336175">
      <w:pPr>
        <w:suppressAutoHyphens/>
        <w:spacing w:after="0" w:line="240" w:lineRule="auto"/>
        <w:rPr>
          <w:rFonts w:cstheme="minorHAnsi"/>
          <w:color w:val="000000" w:themeColor="text1"/>
        </w:rPr>
      </w:pPr>
    </w:p>
    <w:p w14:paraId="7102FF6F" w14:textId="5B0944E3" w:rsidR="00336175" w:rsidRDefault="00336175" w:rsidP="00336175">
      <w:pPr>
        <w:suppressAutoHyphens/>
        <w:spacing w:after="0" w:line="240" w:lineRule="auto"/>
        <w:rPr>
          <w:rFonts w:cstheme="minorHAnsi"/>
          <w:color w:val="000000" w:themeColor="text1"/>
        </w:rPr>
      </w:pPr>
      <w:r>
        <w:rPr>
          <w:rFonts w:cstheme="minorHAnsi"/>
          <w:color w:val="000000" w:themeColor="text1"/>
        </w:rPr>
        <w:t xml:space="preserve">SentinelOne. (2024, October 17). Injection Attacks: Types, Techniques, and Prevention. From </w:t>
      </w:r>
      <w:hyperlink r:id="rId31" w:anchor=":~:text=Injection%20attacks%20are%20a%20type%20of%20attack%20in%20which%20an,due%20to%20poor%20input%20validation" w:history="1">
        <w:r w:rsidRPr="00B72316">
          <w:rPr>
            <w:rStyle w:val="Hyperlink"/>
            <w:rFonts w:cstheme="minorHAnsi"/>
          </w:rPr>
          <w:t>https://www.sentinelone.com/cybersecurity-101/cybersecurity/injection-attacks/#:~:text=Injection%20attacks%20are%20a%20type%20of%20attack%20in%20which%20an,due%20to%20poor%20input%20validation</w:t>
        </w:r>
      </w:hyperlink>
      <w:r w:rsidRPr="00336175">
        <w:rPr>
          <w:rFonts w:cstheme="minorHAnsi"/>
          <w:color w:val="000000" w:themeColor="text1"/>
        </w:rPr>
        <w:t>.</w:t>
      </w:r>
    </w:p>
    <w:p w14:paraId="1A34D0FD" w14:textId="77777777" w:rsidR="00336175" w:rsidRDefault="00336175" w:rsidP="00336175">
      <w:pPr>
        <w:suppressAutoHyphens/>
        <w:spacing w:after="0" w:line="240" w:lineRule="auto"/>
        <w:rPr>
          <w:rFonts w:cstheme="minorHAnsi"/>
          <w:color w:val="000000" w:themeColor="text1"/>
        </w:rPr>
      </w:pPr>
    </w:p>
    <w:p w14:paraId="57F2F216" w14:textId="64655D63" w:rsidR="004B62B3" w:rsidRPr="00474D6C" w:rsidRDefault="004B62B3" w:rsidP="00474D6C">
      <w:pPr>
        <w:suppressAutoHyphens/>
        <w:spacing w:after="0" w:line="240" w:lineRule="auto"/>
        <w:rPr>
          <w:rFonts w:cstheme="minorHAnsi"/>
          <w:color w:val="000000" w:themeColor="text1"/>
        </w:rPr>
      </w:pPr>
      <w:r w:rsidRPr="00474D6C">
        <w:rPr>
          <w:rFonts w:cstheme="minorHAnsi"/>
          <w:b/>
          <w:bCs/>
          <w:color w:val="000000" w:themeColor="text1"/>
        </w:rPr>
        <w:lastRenderedPageBreak/>
        <w:t>Man-in-the-middle attacks:</w:t>
      </w:r>
      <w:r w:rsidRPr="00474D6C">
        <w:rPr>
          <w:rFonts w:cstheme="minorHAnsi"/>
          <w:color w:val="000000" w:themeColor="text1"/>
        </w:rPr>
        <w:t xml:space="preserve"> </w:t>
      </w:r>
      <w:r w:rsidR="00C70C60" w:rsidRPr="00474D6C">
        <w:rPr>
          <w:rFonts w:cstheme="minorHAnsi"/>
          <w:color w:val="000000" w:themeColor="text1"/>
        </w:rPr>
        <w:t xml:space="preserve">A MITM attacks </w:t>
      </w:r>
      <w:r w:rsidR="00EB61F1">
        <w:rPr>
          <w:rFonts w:cstheme="minorHAnsi"/>
          <w:color w:val="000000" w:themeColor="text1"/>
        </w:rPr>
        <w:t>is when</w:t>
      </w:r>
      <w:r w:rsidR="00C70C60" w:rsidRPr="00474D6C">
        <w:rPr>
          <w:rFonts w:cstheme="minorHAnsi"/>
          <w:color w:val="000000" w:themeColor="text1"/>
        </w:rPr>
        <w:t xml:space="preserve"> a </w:t>
      </w:r>
      <w:r w:rsidR="009C0C23" w:rsidRPr="00474D6C">
        <w:rPr>
          <w:rFonts w:cstheme="minorHAnsi"/>
          <w:color w:val="000000" w:themeColor="text1"/>
        </w:rPr>
        <w:t xml:space="preserve">cyber bad guy hacks into </w:t>
      </w:r>
      <w:r w:rsidR="006E631A">
        <w:rPr>
          <w:rFonts w:cstheme="minorHAnsi"/>
          <w:color w:val="000000" w:themeColor="text1"/>
        </w:rPr>
        <w:t xml:space="preserve">the </w:t>
      </w:r>
      <w:r w:rsidR="00C70C60" w:rsidRPr="00474D6C">
        <w:rPr>
          <w:rFonts w:cstheme="minorHAnsi"/>
          <w:color w:val="000000" w:themeColor="text1"/>
        </w:rPr>
        <w:t xml:space="preserve">communications without </w:t>
      </w:r>
      <w:r w:rsidR="00FB545D">
        <w:rPr>
          <w:rFonts w:cstheme="minorHAnsi"/>
          <w:color w:val="000000" w:themeColor="text1"/>
        </w:rPr>
        <w:t>Artemis Financial knowing</w:t>
      </w:r>
      <w:r w:rsidR="00C70C60" w:rsidRPr="00474D6C">
        <w:rPr>
          <w:rFonts w:cstheme="minorHAnsi"/>
          <w:color w:val="000000" w:themeColor="text1"/>
        </w:rPr>
        <w:t xml:space="preserve">. For Artemis Financial, this attack could involve a situation where an attacker eavesdrops on </w:t>
      </w:r>
      <w:r w:rsidR="00657C27" w:rsidRPr="00474D6C">
        <w:rPr>
          <w:rFonts w:cstheme="minorHAnsi"/>
          <w:color w:val="000000" w:themeColor="text1"/>
        </w:rPr>
        <w:t>sensitive communications</w:t>
      </w:r>
      <w:r w:rsidR="00C70C60" w:rsidRPr="00474D6C">
        <w:rPr>
          <w:rFonts w:cstheme="minorHAnsi"/>
          <w:color w:val="000000" w:themeColor="text1"/>
        </w:rPr>
        <w:t xml:space="preserve"> between company messages. The attacker might use this position to steal confidential information</w:t>
      </w:r>
      <w:r w:rsidR="00657C27" w:rsidRPr="00474D6C">
        <w:rPr>
          <w:rFonts w:cstheme="minorHAnsi"/>
          <w:color w:val="000000" w:themeColor="text1"/>
        </w:rPr>
        <w:t xml:space="preserve">, and then use said confidential information to do cyber bad guy things. Like manipulate data within the system, or even inject malicious commands. </w:t>
      </w:r>
      <w:r w:rsidR="00A75782" w:rsidRPr="00474D6C">
        <w:rPr>
          <w:rFonts w:cstheme="minorHAnsi"/>
          <w:color w:val="000000" w:themeColor="text1"/>
        </w:rPr>
        <w:t>They usually do this through deciphering encryptions in the WiFI networks, or DNS spoofing. We can defend against this by using HTTPS for all communications.</w:t>
      </w:r>
    </w:p>
    <w:p w14:paraId="6A9FBF31" w14:textId="77777777" w:rsidR="00EF69B5" w:rsidRDefault="00EF69B5" w:rsidP="000B05B1">
      <w:pPr>
        <w:suppressAutoHyphens/>
        <w:spacing w:after="0" w:line="240" w:lineRule="auto"/>
        <w:contextualSpacing/>
        <w:rPr>
          <w:rFonts w:cstheme="minorHAnsi"/>
          <w:color w:val="000000" w:themeColor="text1"/>
        </w:rPr>
      </w:pPr>
    </w:p>
    <w:p w14:paraId="57F62274" w14:textId="2470A0CB" w:rsidR="00B64FF2" w:rsidRDefault="00B64FF2" w:rsidP="000B05B1">
      <w:pPr>
        <w:suppressAutoHyphens/>
        <w:spacing w:after="0" w:line="240" w:lineRule="auto"/>
        <w:contextualSpacing/>
        <w:rPr>
          <w:rFonts w:cstheme="minorHAnsi"/>
          <w:color w:val="000000" w:themeColor="text1"/>
        </w:rPr>
      </w:pPr>
      <w:r>
        <w:rPr>
          <w:rFonts w:cstheme="minorHAnsi"/>
          <w:color w:val="000000" w:themeColor="text1"/>
        </w:rPr>
        <w:t xml:space="preserve">Imperva. (2024) Man in the middle (MITM) attack. From </w:t>
      </w:r>
      <w:hyperlink r:id="rId32" w:history="1">
        <w:r w:rsidRPr="00B72316">
          <w:rPr>
            <w:rStyle w:val="Hyperlink"/>
            <w:rFonts w:cstheme="minorHAnsi"/>
          </w:rPr>
          <w:t>https://www.imperva.com/learn/application-security/man-in-the-middle-attack-mitm/</w:t>
        </w:r>
      </w:hyperlink>
    </w:p>
    <w:p w14:paraId="40B08899" w14:textId="77777777" w:rsidR="00B64FF2" w:rsidRDefault="00B64FF2" w:rsidP="000B05B1">
      <w:pPr>
        <w:suppressAutoHyphens/>
        <w:spacing w:after="0" w:line="240" w:lineRule="auto"/>
        <w:contextualSpacing/>
        <w:rPr>
          <w:rFonts w:cstheme="minorHAnsi"/>
          <w:color w:val="000000" w:themeColor="text1"/>
        </w:rPr>
      </w:pPr>
    </w:p>
    <w:p w14:paraId="6A2DB98C" w14:textId="4AC2DC39" w:rsidR="00B64FF2" w:rsidRPr="00474D6C" w:rsidRDefault="00B64FF2" w:rsidP="00474D6C">
      <w:pPr>
        <w:suppressAutoHyphens/>
        <w:spacing w:after="0" w:line="240" w:lineRule="auto"/>
        <w:rPr>
          <w:rFonts w:cstheme="minorHAnsi"/>
          <w:color w:val="000000" w:themeColor="text1"/>
        </w:rPr>
      </w:pPr>
      <w:r w:rsidRPr="00474D6C">
        <w:rPr>
          <w:rFonts w:cstheme="minorHAnsi"/>
          <w:b/>
          <w:bCs/>
          <w:color w:val="000000" w:themeColor="text1"/>
        </w:rPr>
        <w:t>Denial of Service (DoS):</w:t>
      </w:r>
      <w:r w:rsidRPr="00474D6C">
        <w:rPr>
          <w:rFonts w:cstheme="minorHAnsi"/>
          <w:color w:val="000000" w:themeColor="text1"/>
        </w:rPr>
        <w:t xml:space="preserve"> Do</w:t>
      </w:r>
      <w:r w:rsidR="00EE6088">
        <w:rPr>
          <w:rFonts w:cstheme="minorHAnsi"/>
          <w:color w:val="000000" w:themeColor="text1"/>
        </w:rPr>
        <w:t>S</w:t>
      </w:r>
      <w:r w:rsidRPr="00474D6C">
        <w:rPr>
          <w:rFonts w:cstheme="minorHAnsi"/>
          <w:color w:val="000000" w:themeColor="text1"/>
        </w:rPr>
        <w:t xml:space="preserve"> attacks are</w:t>
      </w:r>
      <w:r w:rsidR="004D2B32">
        <w:rPr>
          <w:rFonts w:cstheme="minorHAnsi"/>
          <w:color w:val="000000" w:themeColor="text1"/>
        </w:rPr>
        <w:t xml:space="preserve"> when an intruder</w:t>
      </w:r>
      <w:r w:rsidRPr="00474D6C">
        <w:rPr>
          <w:rFonts w:cstheme="minorHAnsi"/>
          <w:color w:val="000000" w:themeColor="text1"/>
        </w:rPr>
        <w:t xml:space="preserve"> disrupt</w:t>
      </w:r>
      <w:r w:rsidR="004D2B32">
        <w:rPr>
          <w:rFonts w:cstheme="minorHAnsi"/>
          <w:color w:val="000000" w:themeColor="text1"/>
        </w:rPr>
        <w:t>s</w:t>
      </w:r>
      <w:r w:rsidRPr="00474D6C">
        <w:rPr>
          <w:rFonts w:cstheme="minorHAnsi"/>
          <w:color w:val="000000" w:themeColor="text1"/>
        </w:rPr>
        <w:t xml:space="preserve"> services by </w:t>
      </w:r>
      <w:r w:rsidR="004D2B32">
        <w:rPr>
          <w:rFonts w:cstheme="minorHAnsi"/>
          <w:color w:val="000000" w:themeColor="text1"/>
        </w:rPr>
        <w:t>infecting the</w:t>
      </w:r>
      <w:r w:rsidRPr="00474D6C">
        <w:rPr>
          <w:rFonts w:cstheme="minorHAnsi"/>
          <w:color w:val="000000" w:themeColor="text1"/>
        </w:rPr>
        <w:t xml:space="preserve"> systems with </w:t>
      </w:r>
      <w:r w:rsidR="004D2B32">
        <w:rPr>
          <w:rFonts w:cstheme="minorHAnsi"/>
          <w:color w:val="000000" w:themeColor="text1"/>
        </w:rPr>
        <w:t xml:space="preserve">cyber </w:t>
      </w:r>
      <w:r w:rsidR="00D92F6E">
        <w:rPr>
          <w:rFonts w:cstheme="minorHAnsi"/>
          <w:color w:val="000000" w:themeColor="text1"/>
        </w:rPr>
        <w:t>venom</w:t>
      </w:r>
      <w:r w:rsidR="004D2B32">
        <w:rPr>
          <w:rFonts w:cstheme="minorHAnsi"/>
          <w:color w:val="000000" w:themeColor="text1"/>
        </w:rPr>
        <w:t xml:space="preserve">. A bunch of over the top and insanely unwanted code </w:t>
      </w:r>
      <w:r w:rsidR="00B17A05" w:rsidRPr="00474D6C">
        <w:rPr>
          <w:rFonts w:cstheme="minorHAnsi"/>
          <w:color w:val="000000" w:themeColor="text1"/>
        </w:rPr>
        <w:t>that the infrastructure cannot handle</w:t>
      </w:r>
      <w:r w:rsidR="009D2EA9">
        <w:rPr>
          <w:rFonts w:cstheme="minorHAnsi"/>
          <w:color w:val="000000" w:themeColor="text1"/>
        </w:rPr>
        <w:t xml:space="preserve"> starts being executed within the system</w:t>
      </w:r>
      <w:r w:rsidR="00FE1C9C">
        <w:rPr>
          <w:rFonts w:cstheme="minorHAnsi"/>
          <w:color w:val="000000" w:themeColor="text1"/>
        </w:rPr>
        <w:t>. This renders</w:t>
      </w:r>
      <w:r w:rsidRPr="00474D6C">
        <w:rPr>
          <w:rFonts w:cstheme="minorHAnsi"/>
          <w:color w:val="000000" w:themeColor="text1"/>
        </w:rPr>
        <w:t xml:space="preserve"> them inoperable</w:t>
      </w:r>
      <w:r w:rsidR="00501BA0" w:rsidRPr="00474D6C">
        <w:rPr>
          <w:rFonts w:cstheme="minorHAnsi"/>
          <w:color w:val="000000" w:themeColor="text1"/>
        </w:rPr>
        <w:t xml:space="preserve">/useless </w:t>
      </w:r>
      <w:r w:rsidR="00421434" w:rsidRPr="00474D6C">
        <w:rPr>
          <w:rFonts w:cstheme="minorHAnsi"/>
          <w:color w:val="000000" w:themeColor="text1"/>
        </w:rPr>
        <w:t>and</w:t>
      </w:r>
      <w:r w:rsidRPr="00474D6C">
        <w:rPr>
          <w:rFonts w:cstheme="minorHAnsi"/>
          <w:color w:val="000000" w:themeColor="text1"/>
        </w:rPr>
        <w:t xml:space="preserve"> disrupts user experiences. Artemis along with other financial business are prime targets for such attacks. These attacks can lead to significant operational disruptions and financial losses. To mitigate these, Artemis should deploy web application firewalls, implement rate limiting, and establish incident response plans to ensure swift recovery from potential disruptions. </w:t>
      </w:r>
    </w:p>
    <w:p w14:paraId="1F586262" w14:textId="77777777" w:rsidR="00EF69B5" w:rsidRDefault="00EF69B5" w:rsidP="000B05B1">
      <w:pPr>
        <w:suppressAutoHyphens/>
        <w:spacing w:after="0" w:line="240" w:lineRule="auto"/>
        <w:contextualSpacing/>
        <w:rPr>
          <w:rFonts w:cstheme="minorHAnsi"/>
          <w:color w:val="000000" w:themeColor="text1"/>
        </w:rPr>
      </w:pPr>
    </w:p>
    <w:p w14:paraId="0CAE7098" w14:textId="77777777" w:rsidR="002123DE" w:rsidRDefault="002123DE" w:rsidP="000B05B1">
      <w:pPr>
        <w:suppressAutoHyphens/>
        <w:spacing w:after="0" w:line="240" w:lineRule="auto"/>
        <w:contextualSpacing/>
        <w:rPr>
          <w:rFonts w:cstheme="minorHAnsi"/>
          <w:color w:val="000000" w:themeColor="text1"/>
        </w:rPr>
      </w:pPr>
    </w:p>
    <w:p w14:paraId="28CB87CC" w14:textId="4442E63F" w:rsidR="00B52B15" w:rsidRDefault="009B22A1"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Open-Source Libraries: </w:t>
      </w:r>
      <w:r w:rsidRPr="00CC4B6D">
        <w:rPr>
          <w:rFonts w:cstheme="minorHAnsi"/>
          <w:color w:val="000000" w:themeColor="text1"/>
        </w:rPr>
        <w:t xml:space="preserve">Open-source libraries </w:t>
      </w:r>
      <w:r w:rsidR="00836D2B">
        <w:rPr>
          <w:rFonts w:cstheme="minorHAnsi"/>
          <w:color w:val="000000" w:themeColor="text1"/>
        </w:rPr>
        <w:t xml:space="preserve">is a community driven practice that has the benefit of being a </w:t>
      </w:r>
      <w:r w:rsidR="002123DE">
        <w:rPr>
          <w:rFonts w:cstheme="minorHAnsi"/>
          <w:color w:val="000000" w:themeColor="text1"/>
        </w:rPr>
        <w:t>cost-effective</w:t>
      </w:r>
      <w:r w:rsidR="00836D2B">
        <w:rPr>
          <w:rFonts w:cstheme="minorHAnsi"/>
          <w:color w:val="000000" w:themeColor="text1"/>
        </w:rPr>
        <w:t xml:space="preserve"> solution to software development</w:t>
      </w:r>
      <w:r w:rsidR="00CC4B6D">
        <w:rPr>
          <w:rFonts w:cstheme="minorHAnsi"/>
          <w:color w:val="000000" w:themeColor="text1"/>
        </w:rPr>
        <w:t xml:space="preserve"> by providing pre-built components</w:t>
      </w:r>
      <w:r w:rsidR="00EC59DE">
        <w:rPr>
          <w:rFonts w:cstheme="minorHAnsi"/>
          <w:color w:val="000000" w:themeColor="text1"/>
        </w:rPr>
        <w:t xml:space="preserve"> to Artemis Financial</w:t>
      </w:r>
      <w:r w:rsidR="00B52B15">
        <w:rPr>
          <w:rFonts w:cstheme="minorHAnsi"/>
          <w:color w:val="000000" w:themeColor="text1"/>
        </w:rPr>
        <w:t>. It is a collection of pre-written code made freely available to developers, which can be used to build software applications. T</w:t>
      </w:r>
      <w:r w:rsidR="00C8771C">
        <w:rPr>
          <w:rFonts w:cstheme="minorHAnsi"/>
          <w:color w:val="000000" w:themeColor="text1"/>
        </w:rPr>
        <w:t>he</w:t>
      </w:r>
      <w:r w:rsidR="00B52B15">
        <w:rPr>
          <w:rFonts w:cstheme="minorHAnsi"/>
          <w:color w:val="000000" w:themeColor="text1"/>
        </w:rPr>
        <w:t xml:space="preserve"> source code is openly accessible, allowing anyone to use or modify them. </w:t>
      </w:r>
      <w:r w:rsidR="00C8771C">
        <w:rPr>
          <w:rFonts w:cstheme="minorHAnsi"/>
          <w:color w:val="000000" w:themeColor="text1"/>
        </w:rPr>
        <w:t>R</w:t>
      </w:r>
      <w:r w:rsidR="00B52B15">
        <w:rPr>
          <w:rFonts w:cstheme="minorHAnsi"/>
          <w:color w:val="000000" w:themeColor="text1"/>
        </w:rPr>
        <w:t xml:space="preserve">apid prototyping support, </w:t>
      </w:r>
      <w:r w:rsidR="00C8771C">
        <w:rPr>
          <w:rFonts w:cstheme="minorHAnsi"/>
          <w:color w:val="000000" w:themeColor="text1"/>
        </w:rPr>
        <w:t>and community support are its upsides,</w:t>
      </w:r>
      <w:r w:rsidR="00B52B15">
        <w:rPr>
          <w:rFonts w:cstheme="minorHAnsi"/>
          <w:color w:val="000000" w:themeColor="text1"/>
        </w:rPr>
        <w:t xml:space="preserve"> However, has the down side of providing high security risks.</w:t>
      </w:r>
    </w:p>
    <w:p w14:paraId="5DB014FE" w14:textId="429BCF6C" w:rsidR="00CC4B6D" w:rsidRDefault="00CC4B6D" w:rsidP="00B52B15">
      <w:pPr>
        <w:suppressAutoHyphens/>
        <w:spacing w:after="0" w:line="240" w:lineRule="auto"/>
        <w:contextualSpacing/>
        <w:rPr>
          <w:rFonts w:cstheme="minorHAnsi"/>
          <w:color w:val="000000" w:themeColor="text1"/>
        </w:rPr>
      </w:pPr>
    </w:p>
    <w:p w14:paraId="067CB4B6" w14:textId="02C3DCCC" w:rsidR="00B52B15" w:rsidRPr="003526B7" w:rsidRDefault="00B52B15" w:rsidP="00B52B15">
      <w:pPr>
        <w:suppressAutoHyphens/>
        <w:spacing w:after="0" w:line="240" w:lineRule="auto"/>
        <w:contextualSpacing/>
        <w:rPr>
          <w:rFonts w:cstheme="minorHAnsi"/>
          <w:color w:val="000000" w:themeColor="text1"/>
        </w:rPr>
      </w:pPr>
      <w:r>
        <w:rPr>
          <w:rFonts w:cstheme="minorHAnsi"/>
          <w:b/>
          <w:bCs/>
          <w:color w:val="000000" w:themeColor="text1"/>
        </w:rPr>
        <w:t xml:space="preserve">Evolving Web Applications: </w:t>
      </w:r>
      <w:r w:rsidR="003526B7">
        <w:rPr>
          <w:rFonts w:cstheme="minorHAnsi"/>
          <w:color w:val="000000" w:themeColor="text1"/>
        </w:rPr>
        <w:t xml:space="preserve">refers to the latest tools, frameworks, protocols, and methodologies that enhance the development, performance, and functionality of web applications. </w:t>
      </w:r>
    </w:p>
    <w:p w14:paraId="57E7A2E9" w14:textId="77777777" w:rsidR="009B22A1" w:rsidRDefault="009B22A1" w:rsidP="000B05B1">
      <w:pPr>
        <w:suppressAutoHyphens/>
        <w:spacing w:after="0" w:line="240" w:lineRule="auto"/>
        <w:contextualSpacing/>
        <w:rPr>
          <w:rFonts w:cstheme="minorHAnsi"/>
          <w:color w:val="000000" w:themeColor="text1"/>
        </w:rPr>
      </w:pPr>
    </w:p>
    <w:p w14:paraId="7C2B9D20" w14:textId="6D7AFA52" w:rsidR="009B22A1" w:rsidRDefault="00AF29F3" w:rsidP="000B05B1">
      <w:pPr>
        <w:suppressAutoHyphens/>
        <w:spacing w:after="0" w:line="240" w:lineRule="auto"/>
        <w:contextualSpacing/>
        <w:rPr>
          <w:rFonts w:cstheme="minorHAnsi"/>
          <w:color w:val="000000" w:themeColor="text1"/>
        </w:rPr>
      </w:pPr>
      <w:r w:rsidRPr="00336DAD">
        <w:rPr>
          <w:rFonts w:cstheme="minorHAnsi"/>
          <w:b/>
          <w:bCs/>
          <w:color w:val="000000" w:themeColor="text1"/>
        </w:rPr>
        <w:t>Villaex Technologies.</w:t>
      </w:r>
      <w:r>
        <w:rPr>
          <w:rFonts w:cstheme="minorHAnsi"/>
          <w:color w:val="000000" w:themeColor="text1"/>
        </w:rPr>
        <w:t xml:space="preserve"> (2023, December 5). Evolving Web Development: Developing Patterns, Technologies, and Innovations. From </w:t>
      </w:r>
      <w:hyperlink r:id="rId33" w:history="1">
        <w:r w:rsidRPr="00B72316">
          <w:rPr>
            <w:rStyle w:val="Hyperlink"/>
            <w:rFonts w:cstheme="minorHAnsi"/>
          </w:rPr>
          <w:t>https://www.linkedin.com/pulse/evolving-web-development-developing-patterns-technologies-a2xyf/</w:t>
        </w:r>
      </w:hyperlink>
    </w:p>
    <w:p w14:paraId="7D194D36" w14:textId="77777777" w:rsidR="00AF29F3" w:rsidRDefault="00AF29F3" w:rsidP="000B05B1">
      <w:pPr>
        <w:suppressAutoHyphens/>
        <w:spacing w:after="0" w:line="240" w:lineRule="auto"/>
        <w:contextualSpacing/>
        <w:rPr>
          <w:rFonts w:cstheme="minorHAnsi"/>
          <w:color w:val="000000" w:themeColor="text1"/>
        </w:rPr>
      </w:pPr>
    </w:p>
    <w:p w14:paraId="41B6A488" w14:textId="66090ECD" w:rsidR="00AF29F3" w:rsidRDefault="00AF29F3" w:rsidP="000B05B1">
      <w:pPr>
        <w:suppressAutoHyphens/>
        <w:spacing w:after="0" w:line="240" w:lineRule="auto"/>
        <w:contextualSpacing/>
        <w:rPr>
          <w:rFonts w:cstheme="minorHAnsi"/>
          <w:color w:val="000000" w:themeColor="text1"/>
        </w:rPr>
      </w:pPr>
      <w:r w:rsidRPr="00E02BA8">
        <w:rPr>
          <w:rFonts w:cstheme="minorHAnsi"/>
          <w:b/>
          <w:bCs/>
          <w:color w:val="000000" w:themeColor="text1"/>
        </w:rPr>
        <w:t>Cloud Computing Adoption:</w:t>
      </w:r>
      <w:r>
        <w:rPr>
          <w:rFonts w:cstheme="minorHAnsi"/>
          <w:color w:val="000000" w:themeColor="text1"/>
        </w:rPr>
        <w:t xml:space="preserve"> This is one that’s basically become industry standard. A cloud-based infrastructure removes near all potential hardware limitations on the server side of things. In many cases it even adds other benefits, such as scalability, flexibility, and cost-efficiency. Cloud services enable rapid deployment of applications and even provide disaster recoveries in the event that it’s needed. However, it is also essential to implement security measures to protect sensitive financial data within said cloud.</w:t>
      </w:r>
    </w:p>
    <w:p w14:paraId="3066D299" w14:textId="77777777" w:rsidR="00AF29F3" w:rsidRDefault="00AF29F3" w:rsidP="000B05B1">
      <w:pPr>
        <w:suppressAutoHyphens/>
        <w:spacing w:after="0" w:line="240" w:lineRule="auto"/>
        <w:contextualSpacing/>
        <w:rPr>
          <w:rFonts w:cstheme="minorHAnsi"/>
          <w:color w:val="000000" w:themeColor="text1"/>
        </w:rPr>
      </w:pPr>
    </w:p>
    <w:p w14:paraId="5BD60BA6" w14:textId="5113B219" w:rsidR="00AF29F3" w:rsidRDefault="00AF29F3" w:rsidP="000B05B1">
      <w:pPr>
        <w:suppressAutoHyphens/>
        <w:spacing w:after="0" w:line="240" w:lineRule="auto"/>
        <w:contextualSpacing/>
        <w:rPr>
          <w:rFonts w:cstheme="minorHAnsi"/>
          <w:color w:val="000000" w:themeColor="text1"/>
        </w:rPr>
      </w:pPr>
      <w:r w:rsidRPr="00E02BA8">
        <w:rPr>
          <w:rFonts w:cstheme="minorHAnsi"/>
          <w:b/>
          <w:bCs/>
          <w:color w:val="000000" w:themeColor="text1"/>
        </w:rPr>
        <w:t>Open Banking Standards:</w:t>
      </w:r>
      <w:r>
        <w:rPr>
          <w:rFonts w:cstheme="minorHAnsi"/>
          <w:color w:val="000000" w:themeColor="text1"/>
        </w:rPr>
        <w:t xml:space="preserve"> </w:t>
      </w:r>
      <w:r w:rsidR="00112C27">
        <w:rPr>
          <w:rFonts w:cstheme="minorHAnsi"/>
          <w:color w:val="000000" w:themeColor="text1"/>
        </w:rPr>
        <w:t xml:space="preserve">Open </w:t>
      </w:r>
      <w:r>
        <w:rPr>
          <w:rFonts w:cstheme="minorHAnsi"/>
          <w:color w:val="000000" w:themeColor="text1"/>
        </w:rPr>
        <w:t xml:space="preserve">banking </w:t>
      </w:r>
      <w:r w:rsidR="000158C3">
        <w:rPr>
          <w:rFonts w:cstheme="minorHAnsi"/>
          <w:color w:val="000000" w:themeColor="text1"/>
        </w:rPr>
        <w:t xml:space="preserve">is a framework that enables the sharing of financial </w:t>
      </w:r>
      <w:r w:rsidR="008E5A33">
        <w:rPr>
          <w:rFonts w:cstheme="minorHAnsi"/>
          <w:color w:val="000000" w:themeColor="text1"/>
        </w:rPr>
        <w:t>data</w:t>
      </w:r>
      <w:r w:rsidR="000158C3">
        <w:rPr>
          <w:rFonts w:cstheme="minorHAnsi"/>
          <w:color w:val="000000" w:themeColor="text1"/>
        </w:rPr>
        <w:t xml:space="preserve"> between banks and </w:t>
      </w:r>
      <w:r w:rsidR="00FA0CF4">
        <w:rPr>
          <w:rFonts w:cstheme="minorHAnsi"/>
          <w:color w:val="000000" w:themeColor="text1"/>
        </w:rPr>
        <w:t xml:space="preserve">Artemis </w:t>
      </w:r>
      <w:r w:rsidR="0054792B">
        <w:rPr>
          <w:rFonts w:cstheme="minorHAnsi"/>
          <w:color w:val="000000" w:themeColor="text1"/>
        </w:rPr>
        <w:t>Financial</w:t>
      </w:r>
      <w:r w:rsidR="000158C3">
        <w:rPr>
          <w:rFonts w:cstheme="minorHAnsi"/>
          <w:color w:val="000000" w:themeColor="text1"/>
        </w:rPr>
        <w:t xml:space="preserve"> through APIs. </w:t>
      </w:r>
      <w:r w:rsidR="0054792B">
        <w:rPr>
          <w:rFonts w:cstheme="minorHAnsi"/>
          <w:color w:val="000000" w:themeColor="text1"/>
        </w:rPr>
        <w:t>While this has the benefit of making Artemis seem better for the economy as it promotes competition, it also helps customers use their prefer payment methods on a secure channel.</w:t>
      </w:r>
    </w:p>
    <w:p w14:paraId="576A0A93" w14:textId="77777777" w:rsidR="00E02BA8" w:rsidRDefault="00E02BA8" w:rsidP="000B05B1">
      <w:pPr>
        <w:suppressAutoHyphens/>
        <w:spacing w:after="0" w:line="240" w:lineRule="auto"/>
        <w:contextualSpacing/>
        <w:rPr>
          <w:rFonts w:cstheme="minorHAnsi"/>
          <w:color w:val="000000" w:themeColor="text1"/>
        </w:rPr>
      </w:pPr>
    </w:p>
    <w:p w14:paraId="502B1C13" w14:textId="6DB2AD91" w:rsidR="00E02BA8" w:rsidRDefault="00E02BA8" w:rsidP="000B05B1">
      <w:pPr>
        <w:suppressAutoHyphens/>
        <w:spacing w:after="0" w:line="240" w:lineRule="auto"/>
        <w:contextualSpacing/>
        <w:rPr>
          <w:rFonts w:cstheme="minorHAnsi"/>
          <w:color w:val="000000" w:themeColor="text1"/>
        </w:rPr>
      </w:pPr>
      <w:r w:rsidRPr="00E02BA8">
        <w:rPr>
          <w:rFonts w:cstheme="minorHAnsi"/>
          <w:b/>
          <w:bCs/>
          <w:color w:val="000000" w:themeColor="text1"/>
        </w:rPr>
        <w:lastRenderedPageBreak/>
        <w:t>Blockchain Technology:</w:t>
      </w:r>
      <w:r>
        <w:rPr>
          <w:rFonts w:cstheme="minorHAnsi"/>
          <w:color w:val="000000" w:themeColor="text1"/>
        </w:rPr>
        <w:t xml:space="preserve"> </w:t>
      </w:r>
      <w:r w:rsidR="00F630AD">
        <w:rPr>
          <w:rFonts w:cstheme="minorHAnsi"/>
          <w:color w:val="000000" w:themeColor="text1"/>
        </w:rPr>
        <w:t xml:space="preserve">Blockchain is a </w:t>
      </w:r>
      <w:r w:rsidR="00C51EF9">
        <w:rPr>
          <w:rFonts w:cstheme="minorHAnsi"/>
          <w:color w:val="000000" w:themeColor="text1"/>
        </w:rPr>
        <w:t xml:space="preserve">digital ledger type technology for record keeping in the system that </w:t>
      </w:r>
      <w:r w:rsidR="00D252A6">
        <w:rPr>
          <w:rFonts w:cstheme="minorHAnsi"/>
          <w:color w:val="000000" w:themeColor="text1"/>
        </w:rPr>
        <w:t xml:space="preserve">has the benefit of being </w:t>
      </w:r>
      <w:r w:rsidR="00C51EF9">
        <w:rPr>
          <w:rFonts w:cstheme="minorHAnsi"/>
          <w:color w:val="000000" w:themeColor="text1"/>
        </w:rPr>
        <w:t>decentralized</w:t>
      </w:r>
      <w:r w:rsidR="00D252A6">
        <w:rPr>
          <w:rFonts w:cstheme="minorHAnsi"/>
          <w:color w:val="000000" w:themeColor="text1"/>
        </w:rPr>
        <w:t>. This means</w:t>
      </w:r>
      <w:r w:rsidR="00C51EF9">
        <w:rPr>
          <w:rFonts w:cstheme="minorHAnsi"/>
          <w:color w:val="000000" w:themeColor="text1"/>
        </w:rPr>
        <w:t xml:space="preserve"> that no single entity has control over the data. It records transactions or data in a series of blocks that are linked together to form a chain. Each block contains information such as a list of transactions, a timestamp, and a unique identifier called a hash. This makes block chaining ideal for Artemis Financial in areas such as cross-border payments and trade finance.  As problems such as the risk of fraud and cyber attacks are less likely as the transactions would be encrypted and only valid entries are recorded and only verified through controlled mechanisms. </w:t>
      </w:r>
      <w:r w:rsidR="00F630AD">
        <w:rPr>
          <w:rFonts w:cstheme="minorHAnsi"/>
          <w:color w:val="000000" w:themeColor="text1"/>
        </w:rPr>
        <w:t xml:space="preserve"> </w:t>
      </w:r>
    </w:p>
    <w:p w14:paraId="644017FC" w14:textId="77777777" w:rsidR="00336DAD" w:rsidRDefault="00336DAD" w:rsidP="000B05B1">
      <w:pPr>
        <w:suppressAutoHyphens/>
        <w:spacing w:after="0" w:line="240" w:lineRule="auto"/>
        <w:contextualSpacing/>
        <w:rPr>
          <w:rFonts w:cstheme="minorHAnsi"/>
          <w:color w:val="000000" w:themeColor="text1"/>
        </w:rPr>
      </w:pPr>
    </w:p>
    <w:p w14:paraId="2F3EFF65" w14:textId="26A03BCB" w:rsidR="00E02BA8" w:rsidRPr="00723AE4" w:rsidRDefault="00E02BA8" w:rsidP="000B05B1">
      <w:pPr>
        <w:suppressAutoHyphens/>
        <w:spacing w:after="0" w:line="240" w:lineRule="auto"/>
        <w:contextualSpacing/>
        <w:rPr>
          <w:rFonts w:cstheme="minorHAnsi"/>
          <w:color w:val="000000" w:themeColor="text1"/>
        </w:rPr>
      </w:pPr>
      <w:r w:rsidRPr="00336DAD">
        <w:rPr>
          <w:rFonts w:cstheme="minorHAnsi"/>
          <w:b/>
          <w:bCs/>
          <w:color w:val="000000" w:themeColor="text1"/>
        </w:rPr>
        <w:t>DevOps:</w:t>
      </w:r>
      <w:r>
        <w:rPr>
          <w:rFonts w:cstheme="minorHAnsi"/>
          <w:color w:val="000000" w:themeColor="text1"/>
        </w:rPr>
        <w:t xml:space="preserve"> </w:t>
      </w:r>
      <w:r w:rsidR="0048438C">
        <w:rPr>
          <w:rFonts w:cstheme="minorHAnsi"/>
          <w:color w:val="000000" w:themeColor="text1"/>
        </w:rPr>
        <w:t xml:space="preserve">DevOps is the term that bridges the gap between IT and Software Development. It’s a set of practices and tools that effectively make a certain type of culture and aims to streamline the entire software development </w:t>
      </w:r>
      <w:r w:rsidR="002123DE">
        <w:rPr>
          <w:rFonts w:cstheme="minorHAnsi"/>
          <w:color w:val="000000" w:themeColor="text1"/>
        </w:rPr>
        <w:t>lifecycle</w:t>
      </w:r>
      <w:r w:rsidR="0048438C">
        <w:rPr>
          <w:rFonts w:cstheme="minorHAnsi"/>
          <w:color w:val="000000" w:themeColor="text1"/>
        </w:rPr>
        <w:t xml:space="preserve"> for most things coding, and this include cyber security.</w:t>
      </w:r>
      <w:r w:rsidR="002123DE">
        <w:rPr>
          <w:rFonts w:cstheme="minorHAnsi"/>
          <w:color w:val="000000" w:themeColor="text1"/>
        </w:rPr>
        <w:t xml:space="preserve"> Similar to Agile and Scrum frameworks, it’s highly used in most STEM related programs in development.</w:t>
      </w:r>
    </w:p>
    <w:p w14:paraId="76110D28" w14:textId="77777777" w:rsidR="00723AE4" w:rsidRDefault="00723AE4"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C8F01CC" w14:textId="77777777" w:rsidR="00336DAD" w:rsidRDefault="00336DAD" w:rsidP="000B05B1">
      <w:pPr>
        <w:suppressAutoHyphens/>
        <w:spacing w:after="0" w:line="240" w:lineRule="auto"/>
        <w:contextualSpacing/>
        <w:rPr>
          <w:rFonts w:cstheme="minorHAnsi"/>
          <w:b/>
          <w:bCs/>
          <w:color w:val="000000" w:themeColor="text1"/>
        </w:rPr>
      </w:pPr>
    </w:p>
    <w:p w14:paraId="136EF991" w14:textId="56D7B3C3" w:rsidR="00336DAD" w:rsidRDefault="00A4759D"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Input Validation: </w:t>
      </w:r>
      <w:r>
        <w:rPr>
          <w:rFonts w:cstheme="minorHAnsi"/>
          <w:color w:val="000000" w:themeColor="text1"/>
        </w:rPr>
        <w:t xml:space="preserve">Secure input validation is important to prevent injection attacks, such as SQL injection or command injection, these attacks can compromise sensitive data and lower Artemis Financials reputation. The company needs to validate and sanitize all user inputs to ensure data is not exposed, and all malicious practices will be stopped from entering the system. This is particularly critical for APIs used in financial transactions, which handle sensitive user data. </w:t>
      </w:r>
    </w:p>
    <w:p w14:paraId="3316DFF6" w14:textId="77777777" w:rsidR="00A4759D" w:rsidRDefault="00A4759D" w:rsidP="000B05B1">
      <w:pPr>
        <w:suppressAutoHyphens/>
        <w:spacing w:after="0" w:line="240" w:lineRule="auto"/>
        <w:contextualSpacing/>
        <w:rPr>
          <w:rFonts w:cstheme="minorHAnsi"/>
          <w:color w:val="000000" w:themeColor="text1"/>
        </w:rPr>
      </w:pPr>
    </w:p>
    <w:p w14:paraId="3E1CF278" w14:textId="764B70CB" w:rsidR="00A4759D" w:rsidRDefault="00A4759D" w:rsidP="000B05B1">
      <w:pPr>
        <w:suppressAutoHyphens/>
        <w:spacing w:after="0" w:line="240" w:lineRule="auto"/>
        <w:contextualSpacing/>
        <w:rPr>
          <w:rFonts w:cstheme="minorHAnsi"/>
          <w:color w:val="000000" w:themeColor="text1"/>
        </w:rPr>
      </w:pPr>
      <w:r w:rsidRPr="00A4759D">
        <w:rPr>
          <w:rFonts w:cstheme="minorHAnsi"/>
          <w:b/>
          <w:bCs/>
          <w:color w:val="000000" w:themeColor="text1"/>
        </w:rPr>
        <w:t xml:space="preserve">Secure API: </w:t>
      </w:r>
      <w:r>
        <w:rPr>
          <w:rFonts w:cstheme="minorHAnsi"/>
          <w:color w:val="000000" w:themeColor="text1"/>
        </w:rPr>
        <w:t>APIs were mentioned heavily</w:t>
      </w:r>
      <w:r w:rsidR="00F15AFD">
        <w:rPr>
          <w:rFonts w:cstheme="minorHAnsi"/>
          <w:color w:val="000000" w:themeColor="text1"/>
        </w:rPr>
        <w:t xml:space="preserve"> in</w:t>
      </w:r>
      <w:r>
        <w:rPr>
          <w:rFonts w:cstheme="minorHAnsi"/>
          <w:color w:val="000000" w:themeColor="text1"/>
        </w:rPr>
        <w:t xml:space="preserve"> Artemis Financial ‘s briefings. This</w:t>
      </w:r>
      <w:r w:rsidR="00D92F6E">
        <w:rPr>
          <w:rFonts w:cstheme="minorHAnsi"/>
          <w:color w:val="000000" w:themeColor="text1"/>
        </w:rPr>
        <w:t xml:space="preserve"> is a practice</w:t>
      </w:r>
      <w:r>
        <w:rPr>
          <w:rFonts w:cstheme="minorHAnsi"/>
          <w:color w:val="000000" w:themeColor="text1"/>
        </w:rPr>
        <w:t xml:space="preserve"> enables </w:t>
      </w:r>
      <w:r w:rsidR="00D92F6E">
        <w:rPr>
          <w:rFonts w:cstheme="minorHAnsi"/>
          <w:color w:val="000000" w:themeColor="text1"/>
        </w:rPr>
        <w:t xml:space="preserve">secured </w:t>
      </w:r>
      <w:r>
        <w:rPr>
          <w:rFonts w:cstheme="minorHAnsi"/>
          <w:color w:val="000000" w:themeColor="text1"/>
        </w:rPr>
        <w:t xml:space="preserve">communication between </w:t>
      </w:r>
      <w:r w:rsidR="00D92F6E">
        <w:rPr>
          <w:rFonts w:cstheme="minorHAnsi"/>
          <w:color w:val="000000" w:themeColor="text1"/>
        </w:rPr>
        <w:t xml:space="preserve">employees and external systems such as banks or other </w:t>
      </w:r>
      <w:r w:rsidR="00005E13">
        <w:rPr>
          <w:rFonts w:cstheme="minorHAnsi"/>
          <w:color w:val="000000" w:themeColor="text1"/>
        </w:rPr>
        <w:t>companies</w:t>
      </w:r>
      <w:r>
        <w:rPr>
          <w:rFonts w:cstheme="minorHAnsi"/>
          <w:color w:val="000000" w:themeColor="text1"/>
        </w:rPr>
        <w:t xml:space="preserve"> through secured </w:t>
      </w:r>
      <w:r w:rsidR="00E64C5A">
        <w:rPr>
          <w:rFonts w:cstheme="minorHAnsi"/>
          <w:color w:val="000000" w:themeColor="text1"/>
        </w:rPr>
        <w:t>channels. This can be done through</w:t>
      </w:r>
      <w:r>
        <w:rPr>
          <w:rFonts w:cstheme="minorHAnsi"/>
          <w:color w:val="000000" w:themeColor="text1"/>
        </w:rPr>
        <w:t xml:space="preserve"> practices such as using HTTPS</w:t>
      </w:r>
      <w:r w:rsidR="00162A0C">
        <w:rPr>
          <w:rFonts w:cstheme="minorHAnsi"/>
          <w:color w:val="000000" w:themeColor="text1"/>
        </w:rPr>
        <w:t xml:space="preserve"> and</w:t>
      </w:r>
      <w:r>
        <w:rPr>
          <w:rFonts w:cstheme="minorHAnsi"/>
          <w:color w:val="000000" w:themeColor="text1"/>
        </w:rPr>
        <w:t xml:space="preserve"> OAuth for authentication. </w:t>
      </w:r>
      <w:r w:rsidR="00EA1B3E">
        <w:rPr>
          <w:rFonts w:cstheme="minorHAnsi"/>
          <w:color w:val="000000" w:themeColor="text1"/>
        </w:rPr>
        <w:t>These practices can prevent</w:t>
      </w:r>
      <w:r>
        <w:rPr>
          <w:rFonts w:cstheme="minorHAnsi"/>
          <w:color w:val="000000" w:themeColor="text1"/>
        </w:rPr>
        <w:t xml:space="preserve"> unauthorized access, data breaches, or man-in-the-middle attacks. </w:t>
      </w:r>
    </w:p>
    <w:p w14:paraId="38CF3464" w14:textId="77777777" w:rsidR="002207C0" w:rsidRDefault="002207C0" w:rsidP="000B05B1">
      <w:pPr>
        <w:suppressAutoHyphens/>
        <w:spacing w:after="0" w:line="240" w:lineRule="auto"/>
        <w:contextualSpacing/>
        <w:rPr>
          <w:rFonts w:cstheme="minorHAnsi"/>
          <w:color w:val="000000" w:themeColor="text1"/>
        </w:rPr>
      </w:pPr>
    </w:p>
    <w:p w14:paraId="761354C6" w14:textId="297152DB" w:rsidR="002207C0" w:rsidRDefault="002207C0" w:rsidP="000B05B1">
      <w:pPr>
        <w:suppressAutoHyphens/>
        <w:spacing w:after="0" w:line="240" w:lineRule="auto"/>
        <w:contextualSpacing/>
        <w:rPr>
          <w:rFonts w:cstheme="minorHAnsi"/>
          <w:color w:val="000000" w:themeColor="text1"/>
        </w:rPr>
      </w:pPr>
      <w:r w:rsidRPr="002207C0">
        <w:rPr>
          <w:rFonts w:cstheme="minorHAnsi"/>
          <w:b/>
          <w:bCs/>
          <w:color w:val="000000" w:themeColor="text1"/>
        </w:rPr>
        <w:t xml:space="preserve">Cryptography: </w:t>
      </w:r>
      <w:r>
        <w:rPr>
          <w:rFonts w:cstheme="minorHAnsi"/>
          <w:color w:val="000000" w:themeColor="text1"/>
        </w:rPr>
        <w:t>Cryptography is another essential component. It’s the practice of encrypting sensitive data, such as personal information, transactions details, and communications. Proper encryption standards such as TLS 1.3 ensure data security during transit and at rest. Artemis Financial must identify and mitigate vulnerabili</w:t>
      </w:r>
      <w:r w:rsidR="00162A0C">
        <w:rPr>
          <w:rFonts w:cstheme="minorHAnsi"/>
          <w:color w:val="000000" w:themeColor="text1"/>
        </w:rPr>
        <w:t>ties</w:t>
      </w:r>
      <w:r>
        <w:rPr>
          <w:rFonts w:cstheme="minorHAnsi"/>
          <w:color w:val="000000" w:themeColor="text1"/>
        </w:rPr>
        <w:t xml:space="preserve"> in its encryption methods to ensure secure data storage and communication channels. Particularly for compliance with regulation like GDPR, and maintaining their reputation and integrity. </w:t>
      </w:r>
    </w:p>
    <w:p w14:paraId="2AB3D880" w14:textId="77777777" w:rsidR="002207C0" w:rsidRDefault="002207C0" w:rsidP="000B05B1">
      <w:pPr>
        <w:suppressAutoHyphens/>
        <w:spacing w:after="0" w:line="240" w:lineRule="auto"/>
        <w:contextualSpacing/>
        <w:rPr>
          <w:rFonts w:cstheme="minorHAnsi"/>
          <w:color w:val="000000" w:themeColor="text1"/>
        </w:rPr>
      </w:pPr>
    </w:p>
    <w:p w14:paraId="277A9640" w14:textId="2A876AB2" w:rsidR="002207C0" w:rsidRDefault="006167F3" w:rsidP="000B05B1">
      <w:pPr>
        <w:suppressAutoHyphens/>
        <w:spacing w:after="0" w:line="240" w:lineRule="auto"/>
        <w:contextualSpacing/>
        <w:rPr>
          <w:rFonts w:cstheme="minorHAnsi"/>
          <w:color w:val="000000" w:themeColor="text1"/>
        </w:rPr>
      </w:pPr>
      <w:r w:rsidRPr="006167F3">
        <w:rPr>
          <w:rFonts w:cstheme="minorHAnsi"/>
          <w:b/>
          <w:bCs/>
          <w:color w:val="000000" w:themeColor="text1"/>
        </w:rPr>
        <w:t>Client/Server:</w:t>
      </w:r>
      <w:r>
        <w:rPr>
          <w:rFonts w:cstheme="minorHAnsi"/>
          <w:color w:val="000000" w:themeColor="text1"/>
        </w:rPr>
        <w:t xml:space="preserve"> </w:t>
      </w:r>
      <w:r w:rsidR="000E0BB9">
        <w:rPr>
          <w:rFonts w:cstheme="minorHAnsi"/>
          <w:color w:val="000000" w:themeColor="text1"/>
        </w:rPr>
        <w:t xml:space="preserve">Developing secure systems that safeguard client and server interactions is critical for protecting against unauthorized access, data breaches, and ensuring seamless communication between components. This involves implementing security measures for both frontend and backend systems to mitigate risks at every layer of interaction. Key threats such as session hijacking, cross-site scripting (XSS), and cross-site request forgery (CSRF) can compromise client-server communication if not addressed. Techniques like enforcing secure cookies, using HTTP headers (Content Security, Policy, X-Frame-Options), and implementing end-to-end encryption, play a vital role in maintain the confidentiality and integrity of data. Regularly updating server configurations, employing authentication and authorization framework (OAuth 2.0), and monitoring for unusual activity are essential steps in </w:t>
      </w:r>
      <w:r w:rsidR="000E0BB9">
        <w:rPr>
          <w:rFonts w:cstheme="minorHAnsi"/>
          <w:color w:val="000000" w:themeColor="text1"/>
        </w:rPr>
        <w:lastRenderedPageBreak/>
        <w:t>bolstering security. Additionally, strong logging and monitoring of client-server communications enable quick detection and response</w:t>
      </w:r>
      <w:r w:rsidR="006C093F">
        <w:rPr>
          <w:rFonts w:cstheme="minorHAnsi"/>
          <w:color w:val="000000" w:themeColor="text1"/>
        </w:rPr>
        <w:t xml:space="preserve">s to potential attacks to add insult to injury in the vein of all this. </w:t>
      </w:r>
    </w:p>
    <w:p w14:paraId="6EBA6A39" w14:textId="636D1B1B" w:rsidR="006167F3" w:rsidRDefault="006167F3" w:rsidP="000B05B1">
      <w:pPr>
        <w:suppressAutoHyphens/>
        <w:spacing w:after="0" w:line="240" w:lineRule="auto"/>
        <w:contextualSpacing/>
        <w:rPr>
          <w:rFonts w:cstheme="minorHAnsi"/>
          <w:color w:val="000000" w:themeColor="text1"/>
        </w:rPr>
      </w:pPr>
    </w:p>
    <w:p w14:paraId="356FCF83" w14:textId="1C9B7785" w:rsidR="006167F3" w:rsidRDefault="006167F3" w:rsidP="000B05B1">
      <w:pPr>
        <w:suppressAutoHyphens/>
        <w:spacing w:after="0" w:line="240" w:lineRule="auto"/>
        <w:contextualSpacing/>
        <w:rPr>
          <w:rFonts w:cstheme="minorHAnsi"/>
          <w:color w:val="000000" w:themeColor="text1"/>
        </w:rPr>
      </w:pPr>
      <w:r w:rsidRPr="006167F3">
        <w:rPr>
          <w:rFonts w:cstheme="minorHAnsi"/>
          <w:b/>
          <w:bCs/>
          <w:color w:val="000000" w:themeColor="text1"/>
        </w:rPr>
        <w:t>Code Quality</w:t>
      </w:r>
      <w:r w:rsidR="00192AA3">
        <w:rPr>
          <w:rFonts w:cstheme="minorHAnsi"/>
          <w:b/>
          <w:bCs/>
          <w:color w:val="000000" w:themeColor="text1"/>
        </w:rPr>
        <w:t xml:space="preserve">: </w:t>
      </w:r>
      <w:r w:rsidR="00162A0C">
        <w:rPr>
          <w:rFonts w:cstheme="minorHAnsi"/>
          <w:color w:val="000000" w:themeColor="text1"/>
        </w:rPr>
        <w:t xml:space="preserve">Maintaining high code quality is </w:t>
      </w:r>
      <w:r w:rsidR="00EF6A29">
        <w:rPr>
          <w:rFonts w:cstheme="minorHAnsi"/>
          <w:color w:val="000000" w:themeColor="text1"/>
        </w:rPr>
        <w:t>more important than just making sure the software is in a working condition.</w:t>
      </w:r>
      <w:r w:rsidR="00162A0C">
        <w:rPr>
          <w:rFonts w:cstheme="minorHAnsi"/>
          <w:color w:val="000000" w:themeColor="text1"/>
        </w:rPr>
        <w:t xml:space="preserve"> </w:t>
      </w:r>
      <w:r w:rsidR="00EF6A29">
        <w:rPr>
          <w:rFonts w:cstheme="minorHAnsi"/>
          <w:color w:val="000000" w:themeColor="text1"/>
        </w:rPr>
        <w:t xml:space="preserve">It prevents </w:t>
      </w:r>
      <w:r w:rsidR="00162A0C">
        <w:rPr>
          <w:rFonts w:cstheme="minorHAnsi"/>
          <w:color w:val="000000" w:themeColor="text1"/>
        </w:rPr>
        <w:t xml:space="preserve">errors that could introduce security vulnerabilities into the system. For example, </w:t>
      </w:r>
      <w:r w:rsidR="007B2C21">
        <w:rPr>
          <w:rFonts w:cstheme="minorHAnsi"/>
          <w:color w:val="000000" w:themeColor="text1"/>
        </w:rPr>
        <w:t>unattended and forgotten possible</w:t>
      </w:r>
      <w:r w:rsidR="00162A0C">
        <w:rPr>
          <w:rFonts w:cstheme="minorHAnsi"/>
          <w:color w:val="000000" w:themeColor="text1"/>
        </w:rPr>
        <w:t xml:space="preserve"> error messages </w:t>
      </w:r>
      <w:r w:rsidR="007B2C21">
        <w:rPr>
          <w:rFonts w:cstheme="minorHAnsi"/>
          <w:color w:val="000000" w:themeColor="text1"/>
        </w:rPr>
        <w:t xml:space="preserve">can actually </w:t>
      </w:r>
      <w:r w:rsidR="00162A0C">
        <w:rPr>
          <w:rFonts w:cstheme="minorHAnsi"/>
          <w:color w:val="000000" w:themeColor="text1"/>
        </w:rPr>
        <w:t>disclose critical system information</w:t>
      </w:r>
      <w:r w:rsidR="00D47761">
        <w:rPr>
          <w:rFonts w:cstheme="minorHAnsi"/>
          <w:color w:val="000000" w:themeColor="text1"/>
        </w:rPr>
        <w:t>. Cyber bad guys</w:t>
      </w:r>
      <w:r w:rsidR="00162A0C">
        <w:rPr>
          <w:rFonts w:cstheme="minorHAnsi"/>
          <w:color w:val="000000" w:themeColor="text1"/>
        </w:rPr>
        <w:t xml:space="preserve"> may exploit t</w:t>
      </w:r>
      <w:r w:rsidR="00D47761">
        <w:rPr>
          <w:rFonts w:cstheme="minorHAnsi"/>
          <w:color w:val="000000" w:themeColor="text1"/>
        </w:rPr>
        <w:t xml:space="preserve">hese weaknesses in the system to </w:t>
      </w:r>
      <w:r w:rsidR="00162A0C">
        <w:rPr>
          <w:rFonts w:cstheme="minorHAnsi"/>
          <w:color w:val="000000" w:themeColor="text1"/>
        </w:rPr>
        <w:t xml:space="preserve">gain unauthorized access or launch data breachers. </w:t>
      </w:r>
      <w:r w:rsidR="002C3015">
        <w:rPr>
          <w:rFonts w:cstheme="minorHAnsi"/>
          <w:color w:val="000000" w:themeColor="text1"/>
        </w:rPr>
        <w:t>This is why</w:t>
      </w:r>
      <w:r w:rsidR="00162A0C">
        <w:rPr>
          <w:rFonts w:cstheme="minorHAnsi"/>
          <w:color w:val="000000" w:themeColor="text1"/>
        </w:rPr>
        <w:t xml:space="preserve"> secure coding practices ensures that the software adheres to industry standar</w:t>
      </w:r>
      <w:r w:rsidR="002C3015">
        <w:rPr>
          <w:rFonts w:cstheme="minorHAnsi"/>
          <w:color w:val="000000" w:themeColor="text1"/>
        </w:rPr>
        <w:t>ds</w:t>
      </w:r>
      <w:r w:rsidR="00162A0C">
        <w:rPr>
          <w:rFonts w:cstheme="minorHAnsi"/>
          <w:color w:val="000000" w:themeColor="text1"/>
        </w:rPr>
        <w:t xml:space="preserve">, strong memory management, and </w:t>
      </w:r>
      <w:r w:rsidR="002C3015">
        <w:rPr>
          <w:rFonts w:cstheme="minorHAnsi"/>
          <w:color w:val="000000" w:themeColor="text1"/>
        </w:rPr>
        <w:t>honestly removing bugs is also good for the customer.</w:t>
      </w:r>
      <w:r w:rsidR="00162A0C">
        <w:rPr>
          <w:rFonts w:cstheme="minorHAnsi"/>
          <w:color w:val="000000" w:themeColor="text1"/>
        </w:rPr>
        <w:t xml:space="preserve"> </w:t>
      </w:r>
      <w:r w:rsidR="00A12BCF">
        <w:rPr>
          <w:rFonts w:cstheme="minorHAnsi"/>
          <w:color w:val="000000" w:themeColor="text1"/>
        </w:rPr>
        <w:t xml:space="preserve">Regular code reviews, combined with adherence to secure design patterns significantly reduce risks such as buffer overflows, unhandled exceptions, and other security flaws, ultimately enhancing the reliability and security of the application. </w:t>
      </w:r>
    </w:p>
    <w:p w14:paraId="30254A39" w14:textId="77777777" w:rsidR="00673D97" w:rsidRDefault="00673D97" w:rsidP="000B05B1">
      <w:pPr>
        <w:suppressAutoHyphens/>
        <w:spacing w:after="0" w:line="240" w:lineRule="auto"/>
        <w:contextualSpacing/>
        <w:rPr>
          <w:rFonts w:cstheme="minorHAnsi"/>
          <w:color w:val="000000" w:themeColor="text1"/>
        </w:rPr>
      </w:pPr>
    </w:p>
    <w:p w14:paraId="72C1C4F6" w14:textId="6DC0AFE7" w:rsidR="002207C0" w:rsidRPr="00F1193D" w:rsidRDefault="00673D97" w:rsidP="000B05B1">
      <w:pPr>
        <w:suppressAutoHyphens/>
        <w:spacing w:after="0" w:line="240" w:lineRule="auto"/>
        <w:contextualSpacing/>
        <w:rPr>
          <w:rFonts w:cstheme="minorHAnsi"/>
          <w:b/>
          <w:bCs/>
          <w:color w:val="000000" w:themeColor="text1"/>
        </w:rPr>
      </w:pPr>
      <w:r w:rsidRPr="00673D97">
        <w:rPr>
          <w:rFonts w:cstheme="minorHAnsi"/>
          <w:b/>
          <w:bCs/>
          <w:color w:val="000000" w:themeColor="text1"/>
        </w:rPr>
        <w:t xml:space="preserve">Encapsulation: </w:t>
      </w:r>
      <w:r w:rsidRPr="00673D97">
        <w:rPr>
          <w:rFonts w:cstheme="minorHAnsi"/>
          <w:color w:val="000000" w:themeColor="text1"/>
        </w:rPr>
        <w:t>Encapsulation involves using secure data structures and access controls to limit the exposure of critical components within the application. This principle is vital for protecting</w:t>
      </w:r>
      <w:r>
        <w:rPr>
          <w:rFonts w:cstheme="minorHAnsi"/>
          <w:b/>
          <w:bCs/>
          <w:color w:val="000000" w:themeColor="text1"/>
        </w:rPr>
        <w:t xml:space="preserve"> </w:t>
      </w:r>
      <w:r w:rsidRPr="00673D97">
        <w:rPr>
          <w:rFonts w:cstheme="minorHAnsi"/>
          <w:color w:val="000000" w:themeColor="text1"/>
        </w:rPr>
        <w:t>internal logic and sensitive data. By securely structuring data and limiting access, Artemis Financial can reduce the attack surface available to malicious actors.</w:t>
      </w:r>
      <w:r>
        <w:rPr>
          <w:rFonts w:cstheme="minorHAnsi"/>
          <w:color w:val="000000" w:themeColor="text1"/>
        </w:rPr>
        <w:t xml:space="preserve"> This is an industry standard practice that can </w:t>
      </w:r>
      <w:r w:rsidR="00F15AFD">
        <w:rPr>
          <w:rFonts w:cstheme="minorHAnsi"/>
          <w:color w:val="000000" w:themeColor="text1"/>
        </w:rPr>
        <w:t xml:space="preserve">provide clean modular code and allow for Artemis to expand its systems, if necessary, in a less problem some way, while also giving it a stricture that is secure in how it limits the access to its data. </w:t>
      </w:r>
    </w:p>
    <w:p w14:paraId="0A749A1E" w14:textId="77777777" w:rsidR="00336DAD" w:rsidRDefault="00336DAD"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16ABBFE" w14:textId="77777777" w:rsidR="003515A1" w:rsidRDefault="003515A1" w:rsidP="000B05B1">
      <w:pPr>
        <w:suppressAutoHyphens/>
        <w:spacing w:after="0" w:line="240" w:lineRule="auto"/>
        <w:contextualSpacing/>
        <w:rPr>
          <w:rFonts w:cstheme="minorHAnsi"/>
          <w:color w:val="000000" w:themeColor="text1"/>
        </w:rPr>
      </w:pPr>
    </w:p>
    <w:p w14:paraId="6BB51F1A" w14:textId="7C9F5128" w:rsidR="007F1C3B" w:rsidRDefault="003515A1" w:rsidP="000B05B1">
      <w:pPr>
        <w:suppressAutoHyphens/>
        <w:spacing w:after="0" w:line="240" w:lineRule="auto"/>
        <w:contextualSpacing/>
        <w:rPr>
          <w:rFonts w:cstheme="minorHAnsi"/>
          <w:color w:val="000000" w:themeColor="text1"/>
        </w:rPr>
      </w:pPr>
      <w:r w:rsidRPr="003515A1">
        <w:rPr>
          <w:rFonts w:cstheme="minorHAnsi"/>
          <w:b/>
          <w:bCs/>
          <w:color w:val="000000" w:themeColor="text1"/>
        </w:rPr>
        <w:t xml:space="preserve">Input Validation &amp; Sanitization: </w:t>
      </w:r>
      <w:r>
        <w:rPr>
          <w:rFonts w:cstheme="minorHAnsi"/>
          <w:color w:val="000000" w:themeColor="text1"/>
        </w:rPr>
        <w:t>Several parts of the codebase lack input validation and sanitization, making them susceptible to injection attacks or improper data handlings. CRUD.JAVA</w:t>
      </w:r>
      <w:r w:rsidR="007F1C3B">
        <w:rPr>
          <w:rFonts w:cstheme="minorHAnsi"/>
          <w:color w:val="000000" w:themeColor="text1"/>
        </w:rPr>
        <w:t xml:space="preserve"> has inputs that are passed to the constructors that are not validated or sanitized. CRUDController.java, the name parameter is directly used without validation. GreetingCOntroll.java. The name parameter is directly incorporated into the response without checks. We can place validation and sanitization parameters on all inputs at the points of entry to prevent malicious payloads or incorrect data formats. Use frameworks like the Spring Validator to do this. </w:t>
      </w:r>
    </w:p>
    <w:p w14:paraId="7BA5E8DE" w14:textId="77777777" w:rsidR="00247BE2" w:rsidRDefault="00247BE2" w:rsidP="000B05B1">
      <w:pPr>
        <w:suppressAutoHyphens/>
        <w:spacing w:after="0" w:line="240" w:lineRule="auto"/>
        <w:contextualSpacing/>
        <w:rPr>
          <w:rFonts w:cstheme="minorHAnsi"/>
          <w:color w:val="000000" w:themeColor="text1"/>
        </w:rPr>
      </w:pPr>
    </w:p>
    <w:p w14:paraId="727D2662" w14:textId="5CE61114" w:rsidR="00FC5A65" w:rsidRDefault="00247BE2"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Secure API interactions: </w:t>
      </w:r>
      <w:r w:rsidR="00EA6BB5">
        <w:rPr>
          <w:rFonts w:cstheme="minorHAnsi"/>
          <w:color w:val="000000" w:themeColor="text1"/>
        </w:rPr>
        <w:t xml:space="preserve">APIs are critical components of any modern software application. They facilitate communication between services and external systems. However, the API endpoints in CRUDController.java such as /read lack essential mechanism to ensure secure communication and prevent unauthorized access. A lack of authentication and authorization checks could lead to vulnerabilities in the system and be abused by attackers who could use them to gain access to sensitive data or perform problematic actions. We can fix this by added strong security measures such as integrating OAuth or JWT for secure API access. These methods provide a strong framework to verify if the identities of users are legit or not. Additionally using HTTPS across all API endpoints is critical to ensure data in transit is encrypted, protecting it from interception or tampered by MITM attacks. </w:t>
      </w:r>
    </w:p>
    <w:p w14:paraId="73831E27" w14:textId="77777777" w:rsidR="0077389F" w:rsidRDefault="0077389F" w:rsidP="000B05B1">
      <w:pPr>
        <w:suppressAutoHyphens/>
        <w:spacing w:after="0" w:line="240" w:lineRule="auto"/>
        <w:contextualSpacing/>
        <w:rPr>
          <w:rFonts w:cstheme="minorHAnsi"/>
          <w:color w:val="000000" w:themeColor="text1"/>
        </w:rPr>
      </w:pPr>
    </w:p>
    <w:p w14:paraId="19FA43DA" w14:textId="4F0CAC7E" w:rsidR="0077389F" w:rsidRDefault="0077389F" w:rsidP="000B05B1">
      <w:pPr>
        <w:suppressAutoHyphens/>
        <w:spacing w:after="0" w:line="240" w:lineRule="auto"/>
        <w:contextualSpacing/>
        <w:rPr>
          <w:rFonts w:cstheme="minorHAnsi"/>
          <w:color w:val="000000" w:themeColor="text1"/>
        </w:rPr>
      </w:pPr>
      <w:r w:rsidRPr="0077389F">
        <w:rPr>
          <w:rFonts w:cstheme="minorHAnsi"/>
          <w:b/>
          <w:bCs/>
          <w:color w:val="000000" w:themeColor="text1"/>
        </w:rPr>
        <w:t>Hardcoded Credentials:</w:t>
      </w:r>
      <w:r>
        <w:rPr>
          <w:rFonts w:cstheme="minorHAnsi"/>
          <w:color w:val="000000" w:themeColor="text1"/>
        </w:rPr>
        <w:t xml:space="preserve"> A hardcoded database credential in DocData.java </w:t>
      </w:r>
      <w:r w:rsidR="005D6206">
        <w:rPr>
          <w:rFonts w:cstheme="minorHAnsi"/>
          <w:color w:val="000000" w:themeColor="text1"/>
        </w:rPr>
        <w:t xml:space="preserve">represents a security vulnerability. </w:t>
      </w:r>
      <w:r w:rsidR="00005E13">
        <w:rPr>
          <w:rFonts w:cstheme="minorHAnsi"/>
          <w:color w:val="000000" w:themeColor="text1"/>
        </w:rPr>
        <w:t>It’s not advised to hardcode important things like</w:t>
      </w:r>
      <w:r w:rsidR="005D6206">
        <w:rPr>
          <w:rFonts w:cstheme="minorHAnsi"/>
          <w:color w:val="000000" w:themeColor="text1"/>
        </w:rPr>
        <w:t xml:space="preserve"> usernames and passwords</w:t>
      </w:r>
      <w:r w:rsidR="00005E13">
        <w:rPr>
          <w:rFonts w:cstheme="minorHAnsi"/>
          <w:color w:val="000000" w:themeColor="text1"/>
        </w:rPr>
        <w:t xml:space="preserve">. If it’s in the </w:t>
      </w:r>
      <w:r w:rsidR="005D6206">
        <w:rPr>
          <w:rFonts w:cstheme="minorHAnsi"/>
          <w:color w:val="000000" w:themeColor="text1"/>
        </w:rPr>
        <w:t>source code</w:t>
      </w:r>
      <w:r w:rsidR="00005E13">
        <w:rPr>
          <w:rFonts w:cstheme="minorHAnsi"/>
          <w:color w:val="000000" w:themeColor="text1"/>
        </w:rPr>
        <w:t>, that’s like keeping your social security number in your wallet.</w:t>
      </w:r>
      <w:r w:rsidR="005D6206">
        <w:rPr>
          <w:rFonts w:cstheme="minorHAnsi"/>
          <w:color w:val="000000" w:themeColor="text1"/>
        </w:rPr>
        <w:t xml:space="preserve"> </w:t>
      </w:r>
      <w:r w:rsidR="00005E13">
        <w:rPr>
          <w:rFonts w:cstheme="minorHAnsi"/>
          <w:color w:val="000000" w:themeColor="text1"/>
        </w:rPr>
        <w:t>Cyber bad guys</w:t>
      </w:r>
      <w:r w:rsidR="005D6206">
        <w:rPr>
          <w:rFonts w:cstheme="minorHAnsi"/>
          <w:color w:val="000000" w:themeColor="text1"/>
        </w:rPr>
        <w:t xml:space="preserve"> could use these credentials to gain unauthorized access to the database. This not only risks compromising sensitive data but also makes it significantly harder to rotate credentials, which is </w:t>
      </w:r>
      <w:r w:rsidR="00787D5B">
        <w:rPr>
          <w:rFonts w:cstheme="minorHAnsi"/>
          <w:color w:val="000000" w:themeColor="text1"/>
        </w:rPr>
        <w:t>an</w:t>
      </w:r>
      <w:r w:rsidR="005D6206">
        <w:rPr>
          <w:rFonts w:cstheme="minorHAnsi"/>
          <w:color w:val="000000" w:themeColor="text1"/>
        </w:rPr>
        <w:t xml:space="preserve"> essential part of </w:t>
      </w:r>
      <w:r w:rsidR="005D6206">
        <w:rPr>
          <w:rFonts w:cstheme="minorHAnsi"/>
          <w:color w:val="000000" w:themeColor="text1"/>
        </w:rPr>
        <w:lastRenderedPageBreak/>
        <w:t xml:space="preserve">maintaining system security. To mitigate this, credentials should be stored securely using environment variables or encrypted configuration files. For example, environment variables can be accessed programmatically during runtime without embedding sensitive information into the codebase, while encrypted configuration files can add another layer of protection. If these methods are deemed impractical, the hardcoded credentials should at least be removed entirely and replaced with secure methods for managing access. </w:t>
      </w:r>
      <w:r>
        <w:rPr>
          <w:rFonts w:cstheme="minorHAnsi"/>
          <w:color w:val="000000" w:themeColor="text1"/>
        </w:rPr>
        <w:t xml:space="preserve">  </w:t>
      </w:r>
    </w:p>
    <w:p w14:paraId="4E8B34F6" w14:textId="77777777" w:rsidR="00C52493" w:rsidRDefault="00C52493" w:rsidP="000B05B1">
      <w:pPr>
        <w:suppressAutoHyphens/>
        <w:spacing w:after="0" w:line="240" w:lineRule="auto"/>
        <w:contextualSpacing/>
        <w:rPr>
          <w:rFonts w:cstheme="minorHAnsi"/>
          <w:color w:val="000000" w:themeColor="text1"/>
        </w:rPr>
      </w:pPr>
    </w:p>
    <w:p w14:paraId="57D46EAB" w14:textId="5C4FF724" w:rsidR="00C52493" w:rsidRDefault="00C52493" w:rsidP="00F139ED">
      <w:pPr>
        <w:suppressAutoHyphens/>
        <w:spacing w:after="0" w:line="240" w:lineRule="auto"/>
        <w:contextualSpacing/>
        <w:rPr>
          <w:rFonts w:cstheme="minorHAnsi"/>
          <w:color w:val="000000" w:themeColor="text1"/>
        </w:rPr>
      </w:pPr>
      <w:r w:rsidRPr="00B6175F">
        <w:rPr>
          <w:rFonts w:cstheme="minorHAnsi"/>
          <w:b/>
          <w:bCs/>
          <w:color w:val="000000" w:themeColor="text1"/>
        </w:rPr>
        <w:t>Lack of Prepared Statements</w:t>
      </w:r>
      <w:r w:rsidR="00B6175F" w:rsidRPr="00B6175F">
        <w:rPr>
          <w:rFonts w:cstheme="minorHAnsi"/>
          <w:b/>
          <w:bCs/>
          <w:color w:val="000000" w:themeColor="text1"/>
        </w:rPr>
        <w:t>:</w:t>
      </w:r>
      <w:r>
        <w:rPr>
          <w:rFonts w:cstheme="minorHAnsi"/>
          <w:color w:val="000000" w:themeColor="text1"/>
        </w:rPr>
        <w:t xml:space="preserve"> DocData.java has</w:t>
      </w:r>
      <w:r w:rsidR="00F139ED">
        <w:rPr>
          <w:rFonts w:cstheme="minorHAnsi"/>
          <w:color w:val="000000" w:themeColor="text1"/>
        </w:rPr>
        <w:t xml:space="preserve"> a</w:t>
      </w:r>
      <w:r>
        <w:rPr>
          <w:rFonts w:cstheme="minorHAnsi"/>
          <w:color w:val="000000" w:themeColor="text1"/>
        </w:rPr>
        <w:t xml:space="preserve"> database </w:t>
      </w:r>
      <w:r w:rsidR="00F139ED">
        <w:rPr>
          <w:rFonts w:cstheme="minorHAnsi"/>
          <w:color w:val="000000" w:themeColor="text1"/>
        </w:rPr>
        <w:t xml:space="preserve">query that is not parameterized, leaving the system vulnerable to SQL injection attacks. Without prepared statements, user inputs could be used maliciously to alter the structure of SQL queries, allowing attackers to access, modify, or delete sensitive data. To address this vulnerability, the use of parameterized queries is critical, as they ensure user inputs are treated as data rather than executable code. Implementing prepared statements not only mitigates SQL injections risks but also strengthens the overall integrity of the system by providing a standardized and secure way to interact with databases. </w:t>
      </w:r>
    </w:p>
    <w:p w14:paraId="774F0E0E" w14:textId="77777777" w:rsidR="00C52493" w:rsidRDefault="00C52493" w:rsidP="000B05B1">
      <w:pPr>
        <w:suppressAutoHyphens/>
        <w:spacing w:after="0" w:line="240" w:lineRule="auto"/>
        <w:contextualSpacing/>
        <w:rPr>
          <w:rFonts w:cstheme="minorHAnsi"/>
          <w:color w:val="000000" w:themeColor="text1"/>
        </w:rPr>
      </w:pPr>
    </w:p>
    <w:p w14:paraId="54C868DF" w14:textId="5A55D0E9" w:rsidR="00C52493" w:rsidRDefault="00C52493" w:rsidP="00F139ED">
      <w:pPr>
        <w:suppressAutoHyphens/>
        <w:spacing w:after="0" w:line="240" w:lineRule="auto"/>
        <w:contextualSpacing/>
        <w:rPr>
          <w:rFonts w:cstheme="minorHAnsi"/>
          <w:color w:val="000000" w:themeColor="text1"/>
        </w:rPr>
      </w:pPr>
      <w:r w:rsidRPr="00B6175F">
        <w:rPr>
          <w:rFonts w:cstheme="minorHAnsi"/>
          <w:b/>
          <w:bCs/>
          <w:color w:val="000000" w:themeColor="text1"/>
        </w:rPr>
        <w:t>Encapsulation:</w:t>
      </w:r>
      <w:r w:rsidR="00F139ED">
        <w:rPr>
          <w:rFonts w:cstheme="minorHAnsi"/>
          <w:b/>
          <w:bCs/>
          <w:color w:val="000000" w:themeColor="text1"/>
        </w:rPr>
        <w:t xml:space="preserve"> </w:t>
      </w:r>
      <w:r w:rsidR="00F139ED">
        <w:rPr>
          <w:rFonts w:cstheme="minorHAnsi"/>
          <w:color w:val="000000" w:themeColor="text1"/>
        </w:rPr>
        <w:t xml:space="preserve">The concepts of encapsulation are improperly used in multiple classes cross the codebase. This could lead to potential risks of unauthorized access unintended modifications to sensitive data. For example customer.java has variables such as account_number and account_balance that are accissble directly. This bypases any controls of validations. Another one is myDateTime.java, the variable mySecond, myMinute, and myHour are publicly accessible, which can lead to unintended alterations. We can fix this by implementing security measures. These variables should be declared as privates with controlled access provided through getters and setters. Proper encapsulation ensures that sensitive data is accessed and modified only in a secure and intentional manner, minimizing risks and improving code clarity.  </w:t>
      </w:r>
    </w:p>
    <w:p w14:paraId="23FEFFB3" w14:textId="77777777" w:rsidR="00B6175F" w:rsidRDefault="00B6175F" w:rsidP="000B05B1">
      <w:pPr>
        <w:suppressAutoHyphens/>
        <w:spacing w:after="0" w:line="240" w:lineRule="auto"/>
        <w:contextualSpacing/>
        <w:rPr>
          <w:rFonts w:cstheme="minorHAnsi"/>
          <w:color w:val="000000" w:themeColor="text1"/>
        </w:rPr>
      </w:pPr>
    </w:p>
    <w:p w14:paraId="6AEE5783" w14:textId="02B664AD" w:rsidR="00B6175F" w:rsidRDefault="00B6175F" w:rsidP="00CC2505">
      <w:pPr>
        <w:suppressAutoHyphens/>
        <w:spacing w:after="0" w:line="240" w:lineRule="auto"/>
        <w:contextualSpacing/>
        <w:rPr>
          <w:rFonts w:cstheme="minorHAnsi"/>
          <w:color w:val="000000" w:themeColor="text1"/>
        </w:rPr>
      </w:pPr>
      <w:r w:rsidRPr="00B6175F">
        <w:rPr>
          <w:rFonts w:cstheme="minorHAnsi"/>
          <w:b/>
          <w:bCs/>
          <w:color w:val="000000" w:themeColor="text1"/>
        </w:rPr>
        <w:t>Error Handling:</w:t>
      </w:r>
      <w:r>
        <w:rPr>
          <w:rFonts w:cstheme="minorHAnsi"/>
          <w:color w:val="000000" w:themeColor="text1"/>
        </w:rPr>
        <w:t xml:space="preserve"> Error </w:t>
      </w:r>
      <w:r w:rsidR="00CC2505">
        <w:rPr>
          <w:rFonts w:cstheme="minorHAnsi"/>
          <w:color w:val="000000" w:themeColor="text1"/>
        </w:rPr>
        <w:t>handling</w:t>
      </w:r>
      <w:r>
        <w:rPr>
          <w:rFonts w:cstheme="minorHAnsi"/>
          <w:color w:val="000000" w:themeColor="text1"/>
        </w:rPr>
        <w:t xml:space="preserve"> in DocData.java is incomplete for database connections. </w:t>
      </w:r>
      <w:r w:rsidR="00CC2505">
        <w:rPr>
          <w:rFonts w:cstheme="minorHAnsi"/>
          <w:color w:val="000000" w:themeColor="text1"/>
        </w:rPr>
        <w:t xml:space="preserve">This poses a secure risk, as the lack of effective exception handling in database connection logic could lead to system crashes or the exposure of sensitive information through error messages. Comprehensive error handling should be implemented to manage database-related issues gracefully. This includes logging errors securely without revealing sensitive details and ensuring that exceptions are properly caught and managed to prevent disruptions. Additionally, using centralized logging mechanisms can help in identifying and addressing errors while maintaining the confidentiality and integrity of the systems. </w:t>
      </w:r>
    </w:p>
    <w:p w14:paraId="7B046406" w14:textId="77777777" w:rsidR="00C52493" w:rsidRDefault="00C52493" w:rsidP="000B05B1">
      <w:pPr>
        <w:suppressAutoHyphens/>
        <w:spacing w:after="0" w:line="240" w:lineRule="auto"/>
        <w:contextualSpacing/>
        <w:rPr>
          <w:rFonts w:cstheme="minorHAnsi"/>
          <w:color w:val="000000" w:themeColor="text1"/>
        </w:rPr>
      </w:pPr>
    </w:p>
    <w:p w14:paraId="334E7BF7" w14:textId="19658045" w:rsidR="00FC5A65" w:rsidRDefault="00B6175F" w:rsidP="000B05B1">
      <w:pPr>
        <w:suppressAutoHyphens/>
        <w:spacing w:after="0" w:line="240" w:lineRule="auto"/>
        <w:contextualSpacing/>
        <w:rPr>
          <w:rFonts w:cstheme="minorHAnsi"/>
          <w:color w:val="000000" w:themeColor="text1"/>
        </w:rPr>
      </w:pPr>
      <w:r>
        <w:rPr>
          <w:rFonts w:cstheme="minorHAnsi"/>
          <w:b/>
          <w:bCs/>
          <w:color w:val="000000" w:themeColor="text1"/>
        </w:rPr>
        <w:t xml:space="preserve">Logging and Monitoring: </w:t>
      </w:r>
      <w:r>
        <w:rPr>
          <w:rFonts w:cstheme="minorHAnsi"/>
          <w:color w:val="000000" w:themeColor="text1"/>
        </w:rPr>
        <w:t xml:space="preserve">The code lacks logging and monitoring mechanisms. These are critical for detecting and responding to unexpected behavior or security incidents. </w:t>
      </w:r>
      <w:r w:rsidR="00561B6E">
        <w:rPr>
          <w:rFonts w:cstheme="minorHAnsi"/>
          <w:color w:val="000000" w:themeColor="text1"/>
        </w:rPr>
        <w:t xml:space="preserve">We can fix this by adding logging </w:t>
      </w:r>
      <w:r w:rsidR="00CC2505">
        <w:rPr>
          <w:rFonts w:cstheme="minorHAnsi"/>
          <w:color w:val="000000" w:themeColor="text1"/>
        </w:rPr>
        <w:t>systems</w:t>
      </w:r>
      <w:r w:rsidR="00561B6E">
        <w:rPr>
          <w:rFonts w:cstheme="minorHAnsi"/>
          <w:color w:val="000000" w:themeColor="text1"/>
        </w:rPr>
        <w:t xml:space="preserve"> to track actions, such as API requests, errors, and suspicious activity. Libraries like Log4j or SLF4j are useful for structured and secure logging.</w:t>
      </w:r>
    </w:p>
    <w:p w14:paraId="7E51E780" w14:textId="77777777" w:rsidR="00561B6E" w:rsidRDefault="00561B6E" w:rsidP="000B05B1">
      <w:pPr>
        <w:suppressAutoHyphens/>
        <w:spacing w:after="0" w:line="240" w:lineRule="auto"/>
        <w:contextualSpacing/>
        <w:rPr>
          <w:rFonts w:cstheme="minorHAnsi"/>
          <w:color w:val="000000" w:themeColor="text1"/>
        </w:rPr>
      </w:pPr>
    </w:p>
    <w:p w14:paraId="02BEF799" w14:textId="701B4182" w:rsidR="00247BE2" w:rsidRPr="00FC5A65" w:rsidRDefault="00561B6E" w:rsidP="000B05B1">
      <w:pPr>
        <w:suppressAutoHyphens/>
        <w:spacing w:after="0" w:line="240" w:lineRule="auto"/>
        <w:contextualSpacing/>
        <w:rPr>
          <w:rFonts w:cstheme="minorHAnsi"/>
          <w:color w:val="000000" w:themeColor="text1"/>
        </w:rPr>
      </w:pPr>
      <w:r w:rsidRPr="00561B6E">
        <w:rPr>
          <w:rFonts w:cstheme="minorHAnsi"/>
          <w:b/>
          <w:bCs/>
          <w:color w:val="000000" w:themeColor="text1"/>
        </w:rPr>
        <w:t>Placeholder Methods:</w:t>
      </w:r>
      <w:r>
        <w:rPr>
          <w:rFonts w:cstheme="minorHAnsi"/>
          <w:color w:val="000000" w:themeColor="text1"/>
        </w:rPr>
        <w:t xml:space="preserve"> Incomplete implementation of methods </w:t>
      </w:r>
      <w:r w:rsidR="00E7415A">
        <w:rPr>
          <w:rFonts w:cstheme="minorHAnsi"/>
          <w:color w:val="000000" w:themeColor="text1"/>
        </w:rPr>
        <w:t xml:space="preserve">can lead to undefined behaviors and disrupt the functionality of an application, particularly when those methods are invoked inadvertently or misused. In myDatTime.java, the methods retrieveDateTime() and setMyDateTime() are currently placeholders without any functional code, leaving them prone to errors or unexpected results if called in their current state. We can address this by </w:t>
      </w:r>
      <w:r w:rsidR="00E81669">
        <w:rPr>
          <w:rFonts w:cstheme="minorHAnsi"/>
          <w:color w:val="000000" w:themeColor="text1"/>
        </w:rPr>
        <w:t xml:space="preserve">completing them effectively.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W w:w="9300" w:type="dxa"/>
        <w:tblLook w:val="04A0" w:firstRow="1" w:lastRow="0" w:firstColumn="1" w:lastColumn="0" w:noHBand="0" w:noVBand="1"/>
      </w:tblPr>
      <w:tblGrid>
        <w:gridCol w:w="1966"/>
        <w:gridCol w:w="997"/>
        <w:gridCol w:w="6337"/>
      </w:tblGrid>
      <w:tr w:rsidR="00907A05" w:rsidRPr="00907A05" w14:paraId="1F6BE8F2" w14:textId="77777777" w:rsidTr="00907A05">
        <w:trPr>
          <w:trHeight w:val="3450"/>
        </w:trPr>
        <w:tc>
          <w:tcPr>
            <w:tcW w:w="1980" w:type="dxa"/>
            <w:tcBorders>
              <w:top w:val="nil"/>
              <w:left w:val="nil"/>
              <w:bottom w:val="nil"/>
              <w:right w:val="nil"/>
            </w:tcBorders>
            <w:shd w:val="clear" w:color="auto" w:fill="auto"/>
            <w:hideMark/>
          </w:tcPr>
          <w:p w14:paraId="37053FB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5F6A095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CVE-2023-33202</w:t>
            </w:r>
          </w:p>
        </w:tc>
        <w:tc>
          <w:tcPr>
            <w:tcW w:w="6460" w:type="dxa"/>
            <w:tcBorders>
              <w:top w:val="nil"/>
              <w:left w:val="nil"/>
              <w:bottom w:val="nil"/>
              <w:right w:val="nil"/>
            </w:tcBorders>
            <w:shd w:val="clear" w:color="auto" w:fill="auto"/>
            <w:hideMark/>
          </w:tcPr>
          <w:p w14:paraId="01F497B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Bouncy Castle for Java before 1.73 contains a potential Denial of Service (DoS) issue within the Bouncy Castle org.bouncycastle.openssl.PEMParser class. This class parses OpenSSL PEM encoded streams containing X.509 certificates, PKCS8 encoded keys, and PKCS7 objects. Parsing a file that has crafted ASN.1 data through the PEMParser causes an OutOfMemoryError, which can enable a denial of service attack. (For users of the FIPS Java API: BC-FJA 1.0.2.3 and earlier are affected; BC-FJA 1.0.2.4 is fixed.)</w:t>
            </w:r>
          </w:p>
        </w:tc>
      </w:tr>
      <w:tr w:rsidR="00907A05" w:rsidRPr="00907A05" w14:paraId="01322BBD" w14:textId="77777777" w:rsidTr="00907A05">
        <w:trPr>
          <w:trHeight w:val="1380"/>
        </w:trPr>
        <w:tc>
          <w:tcPr>
            <w:tcW w:w="1980" w:type="dxa"/>
            <w:tcBorders>
              <w:top w:val="nil"/>
              <w:left w:val="nil"/>
              <w:bottom w:val="nil"/>
              <w:right w:val="nil"/>
            </w:tcBorders>
            <w:shd w:val="clear" w:color="auto" w:fill="auto"/>
            <w:hideMark/>
          </w:tcPr>
          <w:p w14:paraId="09D453A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3198E51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CVE-2016-1000352</w:t>
            </w:r>
          </w:p>
        </w:tc>
        <w:tc>
          <w:tcPr>
            <w:tcW w:w="6460" w:type="dxa"/>
            <w:tcBorders>
              <w:top w:val="nil"/>
              <w:left w:val="nil"/>
              <w:bottom w:val="nil"/>
              <w:right w:val="nil"/>
            </w:tcBorders>
            <w:shd w:val="clear" w:color="auto" w:fill="auto"/>
            <w:hideMark/>
          </w:tcPr>
          <w:p w14:paraId="51994D2A"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ECIES implementation allowed the use of ECB mode. This mode is regarded as unsafe and support for it has been removed from the provider.</w:t>
            </w:r>
          </w:p>
        </w:tc>
      </w:tr>
      <w:tr w:rsidR="00907A05" w:rsidRPr="00907A05" w14:paraId="24119939" w14:textId="77777777" w:rsidTr="00907A05">
        <w:trPr>
          <w:trHeight w:val="2070"/>
        </w:trPr>
        <w:tc>
          <w:tcPr>
            <w:tcW w:w="1980" w:type="dxa"/>
            <w:tcBorders>
              <w:top w:val="nil"/>
              <w:left w:val="nil"/>
              <w:bottom w:val="nil"/>
              <w:right w:val="nil"/>
            </w:tcBorders>
            <w:shd w:val="clear" w:color="auto" w:fill="auto"/>
            <w:hideMark/>
          </w:tcPr>
          <w:p w14:paraId="7CC49F37"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1E1CEB9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CVE-2016-1000346</w:t>
            </w:r>
          </w:p>
        </w:tc>
        <w:tc>
          <w:tcPr>
            <w:tcW w:w="6460" w:type="dxa"/>
            <w:tcBorders>
              <w:top w:val="nil"/>
              <w:left w:val="nil"/>
              <w:bottom w:val="nil"/>
              <w:right w:val="nil"/>
            </w:tcBorders>
            <w:shd w:val="clear" w:color="auto" w:fill="auto"/>
            <w:hideMark/>
          </w:tcPr>
          <w:p w14:paraId="56876A9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tc>
      </w:tr>
      <w:tr w:rsidR="00907A05" w:rsidRPr="00907A05" w14:paraId="1D9BABDA" w14:textId="77777777" w:rsidTr="00907A05">
        <w:trPr>
          <w:trHeight w:val="2070"/>
        </w:trPr>
        <w:tc>
          <w:tcPr>
            <w:tcW w:w="1980" w:type="dxa"/>
            <w:tcBorders>
              <w:top w:val="nil"/>
              <w:left w:val="nil"/>
              <w:bottom w:val="nil"/>
              <w:right w:val="nil"/>
            </w:tcBorders>
            <w:shd w:val="clear" w:color="auto" w:fill="auto"/>
            <w:hideMark/>
          </w:tcPr>
          <w:p w14:paraId="522FDC2C"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111E743B" w14:textId="77777777" w:rsidR="00907A05" w:rsidRPr="00907A05" w:rsidRDefault="00907A05" w:rsidP="00907A05">
            <w:pPr>
              <w:spacing w:after="0" w:line="240" w:lineRule="auto"/>
              <w:rPr>
                <w:rFonts w:ascii="Calibri" w:eastAsia="Times New Roman" w:hAnsi="Calibri" w:cs="Calibri"/>
                <w:color w:val="0563C1"/>
                <w:u w:val="single"/>
              </w:rPr>
            </w:pPr>
            <w:hyperlink r:id="rId34" w:history="1">
              <w:r w:rsidRPr="00907A05">
                <w:rPr>
                  <w:rFonts w:ascii="Calibri" w:eastAsia="Times New Roman" w:hAnsi="Calibri" w:cs="Calibri"/>
                  <w:color w:val="0563C1"/>
                  <w:u w:val="single"/>
                </w:rPr>
                <w:t>CVE-2016-1000345</w:t>
              </w:r>
            </w:hyperlink>
          </w:p>
        </w:tc>
        <w:tc>
          <w:tcPr>
            <w:tcW w:w="6460" w:type="dxa"/>
            <w:tcBorders>
              <w:top w:val="nil"/>
              <w:left w:val="nil"/>
              <w:bottom w:val="nil"/>
              <w:right w:val="nil"/>
            </w:tcBorders>
            <w:shd w:val="clear" w:color="auto" w:fill="auto"/>
            <w:hideMark/>
          </w:tcPr>
          <w:p w14:paraId="585DB2A8"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tc>
      </w:tr>
      <w:tr w:rsidR="00907A05" w:rsidRPr="00907A05" w14:paraId="27E6CFDA" w14:textId="77777777" w:rsidTr="00907A05">
        <w:trPr>
          <w:trHeight w:val="1380"/>
        </w:trPr>
        <w:tc>
          <w:tcPr>
            <w:tcW w:w="1980" w:type="dxa"/>
            <w:tcBorders>
              <w:top w:val="nil"/>
              <w:left w:val="nil"/>
              <w:bottom w:val="nil"/>
              <w:right w:val="nil"/>
            </w:tcBorders>
            <w:shd w:val="clear" w:color="auto" w:fill="auto"/>
            <w:hideMark/>
          </w:tcPr>
          <w:p w14:paraId="781C9558"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bcprov-jdk15on-1.46.jar</w:t>
            </w:r>
          </w:p>
        </w:tc>
        <w:tc>
          <w:tcPr>
            <w:tcW w:w="860" w:type="dxa"/>
            <w:tcBorders>
              <w:top w:val="nil"/>
              <w:left w:val="nil"/>
              <w:bottom w:val="nil"/>
              <w:right w:val="nil"/>
            </w:tcBorders>
            <w:shd w:val="clear" w:color="auto" w:fill="auto"/>
            <w:hideMark/>
          </w:tcPr>
          <w:p w14:paraId="7B9A5849" w14:textId="77777777" w:rsidR="00907A05" w:rsidRPr="00907A05" w:rsidRDefault="00907A05" w:rsidP="00907A05">
            <w:pPr>
              <w:spacing w:after="0" w:line="240" w:lineRule="auto"/>
              <w:rPr>
                <w:rFonts w:ascii="Calibri" w:eastAsia="Times New Roman" w:hAnsi="Calibri" w:cs="Calibri"/>
                <w:color w:val="0563C1"/>
                <w:u w:val="single"/>
              </w:rPr>
            </w:pPr>
            <w:hyperlink r:id="rId35" w:history="1">
              <w:r w:rsidRPr="00907A05">
                <w:rPr>
                  <w:rFonts w:ascii="Calibri" w:eastAsia="Times New Roman" w:hAnsi="Calibri" w:cs="Calibri"/>
                  <w:color w:val="0563C1"/>
                  <w:u w:val="single"/>
                </w:rPr>
                <w:t>CVE-2016-1000344</w:t>
              </w:r>
            </w:hyperlink>
          </w:p>
        </w:tc>
        <w:tc>
          <w:tcPr>
            <w:tcW w:w="6460" w:type="dxa"/>
            <w:tcBorders>
              <w:top w:val="nil"/>
              <w:left w:val="nil"/>
              <w:bottom w:val="nil"/>
              <w:right w:val="nil"/>
            </w:tcBorders>
            <w:shd w:val="clear" w:color="auto" w:fill="auto"/>
            <w:hideMark/>
          </w:tcPr>
          <w:p w14:paraId="6B39EA8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DHIES implementation allowed the use of ECB mode. This mode is regarded as unsafe and support for it has been removed from the provider.</w:t>
            </w:r>
          </w:p>
        </w:tc>
      </w:tr>
      <w:tr w:rsidR="00907A05" w:rsidRPr="00907A05" w14:paraId="2321B19A" w14:textId="77777777" w:rsidTr="00907A05">
        <w:trPr>
          <w:trHeight w:val="2415"/>
        </w:trPr>
        <w:tc>
          <w:tcPr>
            <w:tcW w:w="1980" w:type="dxa"/>
            <w:tcBorders>
              <w:top w:val="nil"/>
              <w:left w:val="nil"/>
              <w:bottom w:val="nil"/>
              <w:right w:val="nil"/>
            </w:tcBorders>
            <w:shd w:val="clear" w:color="auto" w:fill="auto"/>
            <w:hideMark/>
          </w:tcPr>
          <w:p w14:paraId="5CC0A87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660B1DD7" w14:textId="77777777" w:rsidR="00907A05" w:rsidRPr="00907A05" w:rsidRDefault="00907A05" w:rsidP="00907A05">
            <w:pPr>
              <w:spacing w:after="0" w:line="240" w:lineRule="auto"/>
              <w:rPr>
                <w:rFonts w:ascii="Calibri" w:eastAsia="Times New Roman" w:hAnsi="Calibri" w:cs="Calibri"/>
                <w:color w:val="0563C1"/>
                <w:u w:val="single"/>
              </w:rPr>
            </w:pPr>
            <w:hyperlink r:id="rId36" w:history="1">
              <w:r w:rsidRPr="00907A05">
                <w:rPr>
                  <w:rFonts w:ascii="Calibri" w:eastAsia="Times New Roman" w:hAnsi="Calibri" w:cs="Calibri"/>
                  <w:color w:val="0563C1"/>
                  <w:u w:val="single"/>
                </w:rPr>
                <w:t>CVE-2016-1000343</w:t>
              </w:r>
            </w:hyperlink>
          </w:p>
        </w:tc>
        <w:tc>
          <w:tcPr>
            <w:tcW w:w="6460" w:type="dxa"/>
            <w:tcBorders>
              <w:top w:val="nil"/>
              <w:left w:val="nil"/>
              <w:bottom w:val="nil"/>
              <w:right w:val="nil"/>
            </w:tcBorders>
            <w:shd w:val="clear" w:color="auto" w:fill="auto"/>
            <w:hideMark/>
          </w:tcPr>
          <w:p w14:paraId="5384A7AE"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parameters to the key pair generator.</w:t>
            </w:r>
          </w:p>
        </w:tc>
      </w:tr>
      <w:tr w:rsidR="00907A05" w:rsidRPr="00907A05" w14:paraId="674D8D23" w14:textId="77777777" w:rsidTr="00907A05">
        <w:trPr>
          <w:trHeight w:val="2070"/>
        </w:trPr>
        <w:tc>
          <w:tcPr>
            <w:tcW w:w="1980" w:type="dxa"/>
            <w:tcBorders>
              <w:top w:val="nil"/>
              <w:left w:val="nil"/>
              <w:bottom w:val="nil"/>
              <w:right w:val="nil"/>
            </w:tcBorders>
            <w:shd w:val="clear" w:color="auto" w:fill="auto"/>
            <w:hideMark/>
          </w:tcPr>
          <w:p w14:paraId="5EA7304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4EF494CC" w14:textId="77777777" w:rsidR="00907A05" w:rsidRPr="00907A05" w:rsidRDefault="00907A05" w:rsidP="00907A05">
            <w:pPr>
              <w:spacing w:after="0" w:line="240" w:lineRule="auto"/>
              <w:rPr>
                <w:rFonts w:ascii="Calibri" w:eastAsia="Times New Roman" w:hAnsi="Calibri" w:cs="Calibri"/>
                <w:color w:val="0563C1"/>
                <w:u w:val="single"/>
              </w:rPr>
            </w:pPr>
            <w:hyperlink r:id="rId37" w:history="1">
              <w:r w:rsidRPr="00907A05">
                <w:rPr>
                  <w:rFonts w:ascii="Calibri" w:eastAsia="Times New Roman" w:hAnsi="Calibri" w:cs="Calibri"/>
                  <w:color w:val="0563C1"/>
                  <w:u w:val="single"/>
                </w:rPr>
                <w:t>CVE-2016-1000342</w:t>
              </w:r>
            </w:hyperlink>
          </w:p>
        </w:tc>
        <w:tc>
          <w:tcPr>
            <w:tcW w:w="6460" w:type="dxa"/>
            <w:tcBorders>
              <w:top w:val="nil"/>
              <w:left w:val="nil"/>
              <w:bottom w:val="nil"/>
              <w:right w:val="nil"/>
            </w:tcBorders>
            <w:shd w:val="clear" w:color="auto" w:fill="auto"/>
            <w:hideMark/>
          </w:tcPr>
          <w:p w14:paraId="17FD310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907A05" w:rsidRPr="00907A05" w14:paraId="41B975A9" w14:textId="77777777" w:rsidTr="00907A05">
        <w:trPr>
          <w:trHeight w:val="2070"/>
        </w:trPr>
        <w:tc>
          <w:tcPr>
            <w:tcW w:w="1980" w:type="dxa"/>
            <w:tcBorders>
              <w:top w:val="nil"/>
              <w:left w:val="nil"/>
              <w:bottom w:val="nil"/>
              <w:right w:val="nil"/>
            </w:tcBorders>
            <w:shd w:val="clear" w:color="auto" w:fill="auto"/>
            <w:hideMark/>
          </w:tcPr>
          <w:p w14:paraId="252C642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330A6630" w14:textId="77777777" w:rsidR="00907A05" w:rsidRPr="00907A05" w:rsidRDefault="00907A05" w:rsidP="00907A05">
            <w:pPr>
              <w:spacing w:after="0" w:line="240" w:lineRule="auto"/>
              <w:rPr>
                <w:rFonts w:ascii="Calibri" w:eastAsia="Times New Roman" w:hAnsi="Calibri" w:cs="Calibri"/>
                <w:color w:val="0563C1"/>
                <w:u w:val="single"/>
              </w:rPr>
            </w:pPr>
            <w:hyperlink r:id="rId38" w:history="1">
              <w:r w:rsidRPr="00907A05">
                <w:rPr>
                  <w:rFonts w:ascii="Calibri" w:eastAsia="Times New Roman" w:hAnsi="Calibri" w:cs="Calibri"/>
                  <w:color w:val="0563C1"/>
                  <w:u w:val="single"/>
                </w:rPr>
                <w:t>CVE-2016-1000341</w:t>
              </w:r>
            </w:hyperlink>
          </w:p>
        </w:tc>
        <w:tc>
          <w:tcPr>
            <w:tcW w:w="6460" w:type="dxa"/>
            <w:tcBorders>
              <w:top w:val="nil"/>
              <w:left w:val="nil"/>
              <w:bottom w:val="nil"/>
              <w:right w:val="nil"/>
            </w:tcBorders>
            <w:shd w:val="clear" w:color="auto" w:fill="auto"/>
            <w:hideMark/>
          </w:tcPr>
          <w:p w14:paraId="30FF004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tc>
      </w:tr>
      <w:tr w:rsidR="00907A05" w:rsidRPr="00907A05" w14:paraId="4FED4BFC" w14:textId="77777777" w:rsidTr="00907A05">
        <w:trPr>
          <w:trHeight w:val="4140"/>
        </w:trPr>
        <w:tc>
          <w:tcPr>
            <w:tcW w:w="1980" w:type="dxa"/>
            <w:tcBorders>
              <w:top w:val="nil"/>
              <w:left w:val="nil"/>
              <w:bottom w:val="nil"/>
              <w:right w:val="nil"/>
            </w:tcBorders>
            <w:shd w:val="clear" w:color="auto" w:fill="auto"/>
            <w:hideMark/>
          </w:tcPr>
          <w:p w14:paraId="02E3A924"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72DC8E43" w14:textId="77777777" w:rsidR="00907A05" w:rsidRPr="00907A05" w:rsidRDefault="00907A05" w:rsidP="00907A05">
            <w:pPr>
              <w:spacing w:after="0" w:line="240" w:lineRule="auto"/>
              <w:rPr>
                <w:rFonts w:ascii="Calibri" w:eastAsia="Times New Roman" w:hAnsi="Calibri" w:cs="Calibri"/>
                <w:color w:val="0563C1"/>
                <w:u w:val="single"/>
              </w:rPr>
            </w:pPr>
            <w:hyperlink r:id="rId39" w:history="1">
              <w:r w:rsidRPr="00907A05">
                <w:rPr>
                  <w:rFonts w:ascii="Calibri" w:eastAsia="Times New Roman" w:hAnsi="Calibri" w:cs="Calibri"/>
                  <w:color w:val="0563C1"/>
                  <w:u w:val="single"/>
                </w:rPr>
                <w:t>CVE-2016-1000339</w:t>
              </w:r>
            </w:hyperlink>
          </w:p>
        </w:tc>
        <w:tc>
          <w:tcPr>
            <w:tcW w:w="6460" w:type="dxa"/>
            <w:tcBorders>
              <w:top w:val="nil"/>
              <w:left w:val="nil"/>
              <w:bottom w:val="nil"/>
              <w:right w:val="nil"/>
            </w:tcBorders>
            <w:shd w:val="clear" w:color="auto" w:fill="auto"/>
            <w:hideMark/>
          </w:tcPr>
          <w:p w14:paraId="124A856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tc>
      </w:tr>
      <w:tr w:rsidR="00907A05" w:rsidRPr="00907A05" w14:paraId="161A53D7" w14:textId="77777777" w:rsidTr="00907A05">
        <w:trPr>
          <w:trHeight w:val="2070"/>
        </w:trPr>
        <w:tc>
          <w:tcPr>
            <w:tcW w:w="1980" w:type="dxa"/>
            <w:tcBorders>
              <w:top w:val="nil"/>
              <w:left w:val="nil"/>
              <w:bottom w:val="nil"/>
              <w:right w:val="nil"/>
            </w:tcBorders>
            <w:shd w:val="clear" w:color="auto" w:fill="auto"/>
            <w:hideMark/>
          </w:tcPr>
          <w:p w14:paraId="5D88F4E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bcprov-jdk15on-1.46.jar</w:t>
            </w:r>
          </w:p>
        </w:tc>
        <w:tc>
          <w:tcPr>
            <w:tcW w:w="860" w:type="dxa"/>
            <w:tcBorders>
              <w:top w:val="nil"/>
              <w:left w:val="nil"/>
              <w:bottom w:val="nil"/>
              <w:right w:val="nil"/>
            </w:tcBorders>
            <w:shd w:val="clear" w:color="auto" w:fill="auto"/>
            <w:hideMark/>
          </w:tcPr>
          <w:p w14:paraId="6A278958" w14:textId="77777777" w:rsidR="00907A05" w:rsidRPr="00907A05" w:rsidRDefault="00907A05" w:rsidP="00907A05">
            <w:pPr>
              <w:spacing w:after="0" w:line="240" w:lineRule="auto"/>
              <w:rPr>
                <w:rFonts w:ascii="Calibri" w:eastAsia="Times New Roman" w:hAnsi="Calibri" w:cs="Calibri"/>
                <w:color w:val="0563C1"/>
                <w:u w:val="single"/>
              </w:rPr>
            </w:pPr>
            <w:hyperlink r:id="rId40" w:history="1">
              <w:r w:rsidRPr="00907A05">
                <w:rPr>
                  <w:rFonts w:ascii="Calibri" w:eastAsia="Times New Roman" w:hAnsi="Calibri" w:cs="Calibri"/>
                  <w:color w:val="0563C1"/>
                  <w:u w:val="single"/>
                </w:rPr>
                <w:t>CVE-2016-1000338</w:t>
              </w:r>
            </w:hyperlink>
          </w:p>
        </w:tc>
        <w:tc>
          <w:tcPr>
            <w:tcW w:w="6460" w:type="dxa"/>
            <w:tcBorders>
              <w:top w:val="nil"/>
              <w:left w:val="nil"/>
              <w:bottom w:val="nil"/>
              <w:right w:val="nil"/>
            </w:tcBorders>
            <w:shd w:val="clear" w:color="auto" w:fill="auto"/>
            <w:hideMark/>
          </w:tcPr>
          <w:p w14:paraId="09CCEFD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tc>
      </w:tr>
      <w:tr w:rsidR="00907A05" w:rsidRPr="00907A05" w14:paraId="2FB2B062" w14:textId="77777777" w:rsidTr="00907A05">
        <w:trPr>
          <w:trHeight w:val="4140"/>
        </w:trPr>
        <w:tc>
          <w:tcPr>
            <w:tcW w:w="1980" w:type="dxa"/>
            <w:tcBorders>
              <w:top w:val="nil"/>
              <w:left w:val="nil"/>
              <w:bottom w:val="nil"/>
              <w:right w:val="nil"/>
            </w:tcBorders>
            <w:shd w:val="clear" w:color="auto" w:fill="auto"/>
            <w:hideMark/>
          </w:tcPr>
          <w:p w14:paraId="0B0F2A3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5FD22710" w14:textId="77777777" w:rsidR="00907A05" w:rsidRPr="00907A05" w:rsidRDefault="00907A05" w:rsidP="00907A05">
            <w:pPr>
              <w:spacing w:after="0" w:line="240" w:lineRule="auto"/>
              <w:rPr>
                <w:rFonts w:ascii="Calibri" w:eastAsia="Times New Roman" w:hAnsi="Calibri" w:cs="Calibri"/>
                <w:color w:val="0563C1"/>
                <w:u w:val="single"/>
              </w:rPr>
            </w:pPr>
            <w:hyperlink r:id="rId41" w:history="1">
              <w:r w:rsidRPr="00907A05">
                <w:rPr>
                  <w:rFonts w:ascii="Calibri" w:eastAsia="Times New Roman" w:hAnsi="Calibri" w:cs="Calibri"/>
                  <w:color w:val="0563C1"/>
                  <w:u w:val="single"/>
                </w:rPr>
                <w:t>CVE-2018-5382</w:t>
              </w:r>
            </w:hyperlink>
          </w:p>
        </w:tc>
        <w:tc>
          <w:tcPr>
            <w:tcW w:w="6460" w:type="dxa"/>
            <w:tcBorders>
              <w:top w:val="nil"/>
              <w:left w:val="nil"/>
              <w:bottom w:val="nil"/>
              <w:right w:val="nil"/>
            </w:tcBorders>
            <w:shd w:val="clear" w:color="auto" w:fill="auto"/>
            <w:hideMark/>
          </w:tcPr>
          <w:p w14:paraId="1C31706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tc>
      </w:tr>
      <w:tr w:rsidR="00907A05" w:rsidRPr="00907A05" w14:paraId="6CB55546" w14:textId="77777777" w:rsidTr="00907A05">
        <w:trPr>
          <w:trHeight w:val="2415"/>
        </w:trPr>
        <w:tc>
          <w:tcPr>
            <w:tcW w:w="1980" w:type="dxa"/>
            <w:tcBorders>
              <w:top w:val="nil"/>
              <w:left w:val="nil"/>
              <w:bottom w:val="nil"/>
              <w:right w:val="nil"/>
            </w:tcBorders>
            <w:shd w:val="clear" w:color="auto" w:fill="auto"/>
            <w:hideMark/>
          </w:tcPr>
          <w:p w14:paraId="75256E9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380FE87A" w14:textId="77777777" w:rsidR="00907A05" w:rsidRPr="00907A05" w:rsidRDefault="00907A05" w:rsidP="00907A05">
            <w:pPr>
              <w:spacing w:after="0" w:line="240" w:lineRule="auto"/>
              <w:rPr>
                <w:rFonts w:ascii="Calibri" w:eastAsia="Times New Roman" w:hAnsi="Calibri" w:cs="Calibri"/>
                <w:color w:val="0563C1"/>
                <w:u w:val="single"/>
              </w:rPr>
            </w:pPr>
            <w:hyperlink r:id="rId42" w:history="1">
              <w:r w:rsidRPr="00907A05">
                <w:rPr>
                  <w:rFonts w:ascii="Calibri" w:eastAsia="Times New Roman" w:hAnsi="Calibri" w:cs="Calibri"/>
                  <w:color w:val="0563C1"/>
                  <w:u w:val="single"/>
                </w:rPr>
                <w:t>CVE-2017-13098</w:t>
              </w:r>
            </w:hyperlink>
          </w:p>
        </w:tc>
        <w:tc>
          <w:tcPr>
            <w:tcW w:w="6460" w:type="dxa"/>
            <w:tcBorders>
              <w:top w:val="nil"/>
              <w:left w:val="nil"/>
              <w:bottom w:val="nil"/>
              <w:right w:val="nil"/>
            </w:tcBorders>
            <w:shd w:val="clear" w:color="auto" w:fill="auto"/>
            <w:hideMark/>
          </w:tcPr>
          <w:p w14:paraId="5556598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w:t>
            </w:r>
          </w:p>
        </w:tc>
      </w:tr>
      <w:tr w:rsidR="00907A05" w:rsidRPr="00907A05" w14:paraId="0AC8BDA0" w14:textId="77777777" w:rsidTr="00907A05">
        <w:trPr>
          <w:trHeight w:val="2760"/>
        </w:trPr>
        <w:tc>
          <w:tcPr>
            <w:tcW w:w="1980" w:type="dxa"/>
            <w:tcBorders>
              <w:top w:val="nil"/>
              <w:left w:val="nil"/>
              <w:bottom w:val="nil"/>
              <w:right w:val="nil"/>
            </w:tcBorders>
            <w:shd w:val="clear" w:color="auto" w:fill="auto"/>
            <w:hideMark/>
          </w:tcPr>
          <w:p w14:paraId="03955858"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bcprov-jdk15on-1.46.jar</w:t>
            </w:r>
          </w:p>
        </w:tc>
        <w:tc>
          <w:tcPr>
            <w:tcW w:w="860" w:type="dxa"/>
            <w:tcBorders>
              <w:top w:val="nil"/>
              <w:left w:val="nil"/>
              <w:bottom w:val="nil"/>
              <w:right w:val="nil"/>
            </w:tcBorders>
            <w:shd w:val="clear" w:color="auto" w:fill="auto"/>
            <w:hideMark/>
          </w:tcPr>
          <w:p w14:paraId="136AC977" w14:textId="77777777" w:rsidR="00907A05" w:rsidRPr="00907A05" w:rsidRDefault="00907A05" w:rsidP="00907A05">
            <w:pPr>
              <w:spacing w:after="0" w:line="240" w:lineRule="auto"/>
              <w:rPr>
                <w:rFonts w:ascii="Calibri" w:eastAsia="Times New Roman" w:hAnsi="Calibri" w:cs="Calibri"/>
                <w:color w:val="0563C1"/>
                <w:u w:val="single"/>
              </w:rPr>
            </w:pPr>
            <w:hyperlink r:id="rId43" w:history="1">
              <w:r w:rsidRPr="00907A05">
                <w:rPr>
                  <w:rFonts w:ascii="Calibri" w:eastAsia="Times New Roman" w:hAnsi="Calibri" w:cs="Calibri"/>
                  <w:color w:val="0563C1"/>
                  <w:u w:val="single"/>
                </w:rPr>
                <w:t>CVE-2013-1624</w:t>
              </w:r>
            </w:hyperlink>
          </w:p>
        </w:tc>
        <w:tc>
          <w:tcPr>
            <w:tcW w:w="6460" w:type="dxa"/>
            <w:tcBorders>
              <w:top w:val="nil"/>
              <w:left w:val="nil"/>
              <w:bottom w:val="nil"/>
              <w:right w:val="nil"/>
            </w:tcBorders>
            <w:shd w:val="clear" w:color="auto" w:fill="auto"/>
            <w:hideMark/>
          </w:tcPr>
          <w:p w14:paraId="02BF952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tc>
      </w:tr>
      <w:tr w:rsidR="00907A05" w:rsidRPr="00907A05" w14:paraId="0AFC0C8F" w14:textId="77777777" w:rsidTr="00907A05">
        <w:trPr>
          <w:trHeight w:val="300"/>
        </w:trPr>
        <w:tc>
          <w:tcPr>
            <w:tcW w:w="1980" w:type="dxa"/>
            <w:tcBorders>
              <w:top w:val="nil"/>
              <w:left w:val="nil"/>
              <w:bottom w:val="nil"/>
              <w:right w:val="nil"/>
            </w:tcBorders>
            <w:shd w:val="clear" w:color="auto" w:fill="auto"/>
            <w:hideMark/>
          </w:tcPr>
          <w:p w14:paraId="521F642A"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19528335"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0D803849"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1AAAA66F" w14:textId="77777777" w:rsidTr="00907A05">
        <w:trPr>
          <w:trHeight w:val="2415"/>
        </w:trPr>
        <w:tc>
          <w:tcPr>
            <w:tcW w:w="1980" w:type="dxa"/>
            <w:tcBorders>
              <w:top w:val="nil"/>
              <w:left w:val="nil"/>
              <w:bottom w:val="nil"/>
              <w:right w:val="nil"/>
            </w:tcBorders>
            <w:shd w:val="clear" w:color="auto" w:fill="auto"/>
            <w:hideMark/>
          </w:tcPr>
          <w:p w14:paraId="027A7AB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hibernate-validator-6.0.18.Final.jar</w:t>
            </w:r>
          </w:p>
        </w:tc>
        <w:tc>
          <w:tcPr>
            <w:tcW w:w="860" w:type="dxa"/>
            <w:tcBorders>
              <w:top w:val="nil"/>
              <w:left w:val="nil"/>
              <w:bottom w:val="nil"/>
              <w:right w:val="nil"/>
            </w:tcBorders>
            <w:shd w:val="clear" w:color="auto" w:fill="auto"/>
            <w:hideMark/>
          </w:tcPr>
          <w:p w14:paraId="2FC314ED" w14:textId="77777777" w:rsidR="00907A05" w:rsidRPr="00907A05" w:rsidRDefault="00907A05" w:rsidP="00907A05">
            <w:pPr>
              <w:spacing w:after="0" w:line="240" w:lineRule="auto"/>
              <w:rPr>
                <w:rFonts w:ascii="Calibri" w:eastAsia="Times New Roman" w:hAnsi="Calibri" w:cs="Calibri"/>
                <w:color w:val="0563C1"/>
                <w:u w:val="single"/>
              </w:rPr>
            </w:pPr>
            <w:hyperlink r:id="rId44" w:history="1">
              <w:r w:rsidRPr="00907A05">
                <w:rPr>
                  <w:rFonts w:ascii="Calibri" w:eastAsia="Times New Roman" w:hAnsi="Calibri" w:cs="Calibri"/>
                  <w:color w:val="0563C1"/>
                  <w:u w:val="single"/>
                </w:rPr>
                <w:t>CVE-2020-10693</w:t>
              </w:r>
            </w:hyperlink>
          </w:p>
        </w:tc>
        <w:tc>
          <w:tcPr>
            <w:tcW w:w="6460" w:type="dxa"/>
            <w:tcBorders>
              <w:top w:val="nil"/>
              <w:left w:val="nil"/>
              <w:bottom w:val="nil"/>
              <w:right w:val="nil"/>
            </w:tcBorders>
            <w:shd w:val="clear" w:color="auto" w:fill="auto"/>
            <w:hideMark/>
          </w:tcPr>
          <w:p w14:paraId="6A069C6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907A05" w:rsidRPr="00907A05" w14:paraId="6ADF0F65" w14:textId="77777777" w:rsidTr="00907A05">
        <w:trPr>
          <w:trHeight w:val="300"/>
        </w:trPr>
        <w:tc>
          <w:tcPr>
            <w:tcW w:w="1980" w:type="dxa"/>
            <w:tcBorders>
              <w:top w:val="nil"/>
              <w:left w:val="nil"/>
              <w:bottom w:val="nil"/>
              <w:right w:val="nil"/>
            </w:tcBorders>
            <w:shd w:val="clear" w:color="auto" w:fill="auto"/>
            <w:hideMark/>
          </w:tcPr>
          <w:p w14:paraId="1FBFBEB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1A03B2B8"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1AEC0095"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733D3365" w14:textId="77777777" w:rsidTr="00907A05">
        <w:trPr>
          <w:trHeight w:val="2415"/>
        </w:trPr>
        <w:tc>
          <w:tcPr>
            <w:tcW w:w="1980" w:type="dxa"/>
            <w:tcBorders>
              <w:top w:val="nil"/>
              <w:left w:val="nil"/>
              <w:bottom w:val="nil"/>
              <w:right w:val="nil"/>
            </w:tcBorders>
            <w:shd w:val="clear" w:color="auto" w:fill="auto"/>
            <w:hideMark/>
          </w:tcPr>
          <w:p w14:paraId="0A5E8989"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67CEF95A" w14:textId="77777777" w:rsidR="00907A05" w:rsidRPr="00907A05" w:rsidRDefault="00907A05" w:rsidP="00907A05">
            <w:pPr>
              <w:spacing w:after="0" w:line="240" w:lineRule="auto"/>
              <w:rPr>
                <w:rFonts w:ascii="Calibri" w:eastAsia="Times New Roman" w:hAnsi="Calibri" w:cs="Calibri"/>
                <w:color w:val="0563C1"/>
                <w:u w:val="single"/>
              </w:rPr>
            </w:pPr>
            <w:hyperlink r:id="rId45" w:history="1">
              <w:r w:rsidRPr="00907A05">
                <w:rPr>
                  <w:rFonts w:ascii="Calibri" w:eastAsia="Times New Roman" w:hAnsi="Calibri" w:cs="Calibri"/>
                  <w:color w:val="0563C1"/>
                  <w:u w:val="single"/>
                </w:rPr>
                <w:t>CVE-2023-35116</w:t>
              </w:r>
            </w:hyperlink>
          </w:p>
        </w:tc>
        <w:tc>
          <w:tcPr>
            <w:tcW w:w="6460" w:type="dxa"/>
            <w:tcBorders>
              <w:top w:val="nil"/>
              <w:left w:val="nil"/>
              <w:bottom w:val="nil"/>
              <w:right w:val="nil"/>
            </w:tcBorders>
            <w:shd w:val="clear" w:color="auto" w:fill="auto"/>
            <w:hideMark/>
          </w:tcPr>
          <w:p w14:paraId="0A40CE7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jackson-databind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907A05" w:rsidRPr="00907A05" w14:paraId="18833031" w14:textId="77777777" w:rsidTr="00907A05">
        <w:trPr>
          <w:trHeight w:val="1380"/>
        </w:trPr>
        <w:tc>
          <w:tcPr>
            <w:tcW w:w="1980" w:type="dxa"/>
            <w:tcBorders>
              <w:top w:val="nil"/>
              <w:left w:val="nil"/>
              <w:bottom w:val="nil"/>
              <w:right w:val="nil"/>
            </w:tcBorders>
            <w:shd w:val="clear" w:color="auto" w:fill="auto"/>
            <w:hideMark/>
          </w:tcPr>
          <w:p w14:paraId="0DE9A22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56FF752F" w14:textId="77777777" w:rsidR="00907A05" w:rsidRPr="00907A05" w:rsidRDefault="00907A05" w:rsidP="00907A05">
            <w:pPr>
              <w:spacing w:after="0" w:line="240" w:lineRule="auto"/>
              <w:rPr>
                <w:rFonts w:ascii="Calibri" w:eastAsia="Times New Roman" w:hAnsi="Calibri" w:cs="Calibri"/>
                <w:color w:val="0563C1"/>
                <w:u w:val="single"/>
              </w:rPr>
            </w:pPr>
            <w:hyperlink r:id="rId46" w:history="1">
              <w:r w:rsidRPr="00907A05">
                <w:rPr>
                  <w:rFonts w:ascii="Calibri" w:eastAsia="Times New Roman" w:hAnsi="Calibri" w:cs="Calibri"/>
                  <w:color w:val="0563C1"/>
                  <w:u w:val="single"/>
                </w:rPr>
                <w:t>CVE-2021-46877</w:t>
              </w:r>
            </w:hyperlink>
          </w:p>
        </w:tc>
        <w:tc>
          <w:tcPr>
            <w:tcW w:w="6460" w:type="dxa"/>
            <w:tcBorders>
              <w:top w:val="nil"/>
              <w:left w:val="nil"/>
              <w:bottom w:val="nil"/>
              <w:right w:val="nil"/>
            </w:tcBorders>
            <w:shd w:val="clear" w:color="auto" w:fill="auto"/>
            <w:hideMark/>
          </w:tcPr>
          <w:p w14:paraId="213F67F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jackson-databind 2.10.x through 2.12.x before 2.12.6 and 2.13.x before 2.13.1 allows attackers to cause a denial of service (2 GB transient heap usage per read) in uncommon situations involving JsonNode JDK serialization.</w:t>
            </w:r>
          </w:p>
        </w:tc>
      </w:tr>
      <w:tr w:rsidR="00907A05" w:rsidRPr="00907A05" w14:paraId="05BD14FC" w14:textId="77777777" w:rsidTr="00907A05">
        <w:trPr>
          <w:trHeight w:val="1725"/>
        </w:trPr>
        <w:tc>
          <w:tcPr>
            <w:tcW w:w="1980" w:type="dxa"/>
            <w:tcBorders>
              <w:top w:val="nil"/>
              <w:left w:val="nil"/>
              <w:bottom w:val="nil"/>
              <w:right w:val="nil"/>
            </w:tcBorders>
            <w:shd w:val="clear" w:color="auto" w:fill="auto"/>
            <w:hideMark/>
          </w:tcPr>
          <w:p w14:paraId="7BDC7EA5"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54F37EA5" w14:textId="77777777" w:rsidR="00907A05" w:rsidRPr="00907A05" w:rsidRDefault="00907A05" w:rsidP="00907A05">
            <w:pPr>
              <w:spacing w:after="0" w:line="240" w:lineRule="auto"/>
              <w:rPr>
                <w:rFonts w:ascii="Calibri" w:eastAsia="Times New Roman" w:hAnsi="Calibri" w:cs="Calibri"/>
                <w:color w:val="0563C1"/>
                <w:u w:val="single"/>
              </w:rPr>
            </w:pPr>
            <w:hyperlink r:id="rId47" w:history="1">
              <w:r w:rsidRPr="00907A05">
                <w:rPr>
                  <w:rFonts w:ascii="Calibri" w:eastAsia="Times New Roman" w:hAnsi="Calibri" w:cs="Calibri"/>
                  <w:color w:val="0563C1"/>
                  <w:u w:val="single"/>
                </w:rPr>
                <w:t>CVE-2022-42004</w:t>
              </w:r>
            </w:hyperlink>
          </w:p>
        </w:tc>
        <w:tc>
          <w:tcPr>
            <w:tcW w:w="6460" w:type="dxa"/>
            <w:tcBorders>
              <w:top w:val="nil"/>
              <w:left w:val="nil"/>
              <w:bottom w:val="nil"/>
              <w:right w:val="nil"/>
            </w:tcBorders>
            <w:shd w:val="clear" w:color="auto" w:fill="auto"/>
            <w:hideMark/>
          </w:tcPr>
          <w:p w14:paraId="1C4E5FC7"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FasterXML jackson-databind before 2.13.4, resource exhaustion can occur because of a lack of a check in BeanDeserializer._deserializeFromArray to prevent use of deeply nested arrays. An application is vulnerable only with certain customized choices for deserialization.</w:t>
            </w:r>
          </w:p>
        </w:tc>
      </w:tr>
      <w:tr w:rsidR="00907A05" w:rsidRPr="00907A05" w14:paraId="09B8DBAE" w14:textId="77777777" w:rsidTr="00907A05">
        <w:trPr>
          <w:trHeight w:val="1725"/>
        </w:trPr>
        <w:tc>
          <w:tcPr>
            <w:tcW w:w="1980" w:type="dxa"/>
            <w:tcBorders>
              <w:top w:val="nil"/>
              <w:left w:val="nil"/>
              <w:bottom w:val="nil"/>
              <w:right w:val="nil"/>
            </w:tcBorders>
            <w:shd w:val="clear" w:color="auto" w:fill="auto"/>
            <w:hideMark/>
          </w:tcPr>
          <w:p w14:paraId="41DACA29"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018A4CBB" w14:textId="77777777" w:rsidR="00907A05" w:rsidRPr="00907A05" w:rsidRDefault="00907A05" w:rsidP="00907A05">
            <w:pPr>
              <w:spacing w:after="0" w:line="240" w:lineRule="auto"/>
              <w:rPr>
                <w:rFonts w:ascii="Calibri" w:eastAsia="Times New Roman" w:hAnsi="Calibri" w:cs="Calibri"/>
                <w:color w:val="0563C1"/>
                <w:u w:val="single"/>
              </w:rPr>
            </w:pPr>
            <w:hyperlink r:id="rId48" w:history="1">
              <w:r w:rsidRPr="00907A05">
                <w:rPr>
                  <w:rFonts w:ascii="Calibri" w:eastAsia="Times New Roman" w:hAnsi="Calibri" w:cs="Calibri"/>
                  <w:color w:val="0563C1"/>
                  <w:u w:val="single"/>
                </w:rPr>
                <w:t>CVE-2022-42003</w:t>
              </w:r>
            </w:hyperlink>
          </w:p>
        </w:tc>
        <w:tc>
          <w:tcPr>
            <w:tcW w:w="6460" w:type="dxa"/>
            <w:tcBorders>
              <w:top w:val="nil"/>
              <w:left w:val="nil"/>
              <w:bottom w:val="nil"/>
              <w:right w:val="nil"/>
            </w:tcBorders>
            <w:shd w:val="clear" w:color="auto" w:fill="auto"/>
            <w:hideMark/>
          </w:tcPr>
          <w:p w14:paraId="31AE608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FasterXML jackson-databind before versions 2.13.4.1 and 2.12.17.1, resource exhaustion can occur because of a lack of a check in primitive value deserializers to avoid deep wrapper array nesting, when the UNWRAP_SINGLE_VALUE_ARRAYS feature is enabled.</w:t>
            </w:r>
          </w:p>
        </w:tc>
      </w:tr>
      <w:tr w:rsidR="00907A05" w:rsidRPr="00907A05" w14:paraId="2E38E887" w14:textId="77777777" w:rsidTr="00907A05">
        <w:trPr>
          <w:trHeight w:val="1035"/>
        </w:trPr>
        <w:tc>
          <w:tcPr>
            <w:tcW w:w="1980" w:type="dxa"/>
            <w:tcBorders>
              <w:top w:val="nil"/>
              <w:left w:val="nil"/>
              <w:bottom w:val="nil"/>
              <w:right w:val="nil"/>
            </w:tcBorders>
            <w:shd w:val="clear" w:color="auto" w:fill="auto"/>
            <w:hideMark/>
          </w:tcPr>
          <w:p w14:paraId="13D064A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3CB188CF" w14:textId="77777777" w:rsidR="00907A05" w:rsidRPr="00907A05" w:rsidRDefault="00907A05" w:rsidP="00907A05">
            <w:pPr>
              <w:spacing w:after="0" w:line="240" w:lineRule="auto"/>
              <w:rPr>
                <w:rFonts w:ascii="Calibri" w:eastAsia="Times New Roman" w:hAnsi="Calibri" w:cs="Calibri"/>
                <w:color w:val="0563C1"/>
                <w:u w:val="single"/>
              </w:rPr>
            </w:pPr>
            <w:hyperlink r:id="rId49" w:history="1">
              <w:r w:rsidRPr="00907A05">
                <w:rPr>
                  <w:rFonts w:ascii="Calibri" w:eastAsia="Times New Roman" w:hAnsi="Calibri" w:cs="Calibri"/>
                  <w:color w:val="0563C1"/>
                  <w:u w:val="single"/>
                </w:rPr>
                <w:t>CVE-2020-36518</w:t>
              </w:r>
            </w:hyperlink>
          </w:p>
        </w:tc>
        <w:tc>
          <w:tcPr>
            <w:tcW w:w="6460" w:type="dxa"/>
            <w:tcBorders>
              <w:top w:val="nil"/>
              <w:left w:val="nil"/>
              <w:bottom w:val="nil"/>
              <w:right w:val="nil"/>
            </w:tcBorders>
            <w:shd w:val="clear" w:color="auto" w:fill="auto"/>
            <w:hideMark/>
          </w:tcPr>
          <w:p w14:paraId="01DA494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jackson-databind before 2.13.0 allows a Java StackOverflow exception and denial of service via a large depth of nested objects.</w:t>
            </w:r>
          </w:p>
        </w:tc>
      </w:tr>
      <w:tr w:rsidR="00907A05" w:rsidRPr="00907A05" w14:paraId="4CF12F1F" w14:textId="77777777" w:rsidTr="00907A05">
        <w:trPr>
          <w:trHeight w:val="1380"/>
        </w:trPr>
        <w:tc>
          <w:tcPr>
            <w:tcW w:w="1980" w:type="dxa"/>
            <w:tcBorders>
              <w:top w:val="nil"/>
              <w:left w:val="nil"/>
              <w:bottom w:val="nil"/>
              <w:right w:val="nil"/>
            </w:tcBorders>
            <w:shd w:val="clear" w:color="auto" w:fill="auto"/>
            <w:hideMark/>
          </w:tcPr>
          <w:p w14:paraId="583D597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jackson-databind-2.10.2.jar</w:t>
            </w:r>
          </w:p>
        </w:tc>
        <w:tc>
          <w:tcPr>
            <w:tcW w:w="860" w:type="dxa"/>
            <w:tcBorders>
              <w:top w:val="nil"/>
              <w:left w:val="nil"/>
              <w:bottom w:val="nil"/>
              <w:right w:val="nil"/>
            </w:tcBorders>
            <w:shd w:val="clear" w:color="auto" w:fill="auto"/>
            <w:hideMark/>
          </w:tcPr>
          <w:p w14:paraId="449CF8BA" w14:textId="77777777" w:rsidR="00907A05" w:rsidRPr="00907A05" w:rsidRDefault="00907A05" w:rsidP="00907A05">
            <w:pPr>
              <w:spacing w:after="0" w:line="240" w:lineRule="auto"/>
              <w:rPr>
                <w:rFonts w:ascii="Calibri" w:eastAsia="Times New Roman" w:hAnsi="Calibri" w:cs="Calibri"/>
                <w:color w:val="0563C1"/>
                <w:u w:val="single"/>
              </w:rPr>
            </w:pPr>
            <w:hyperlink r:id="rId50" w:history="1">
              <w:r w:rsidRPr="00907A05">
                <w:rPr>
                  <w:rFonts w:ascii="Calibri" w:eastAsia="Times New Roman" w:hAnsi="Calibri" w:cs="Calibri"/>
                  <w:color w:val="0563C1"/>
                  <w:u w:val="single"/>
                </w:rPr>
                <w:t>CVE-2020-25649</w:t>
              </w:r>
            </w:hyperlink>
          </w:p>
        </w:tc>
        <w:tc>
          <w:tcPr>
            <w:tcW w:w="6460" w:type="dxa"/>
            <w:tcBorders>
              <w:top w:val="nil"/>
              <w:left w:val="nil"/>
              <w:bottom w:val="nil"/>
              <w:right w:val="nil"/>
            </w:tcBorders>
            <w:shd w:val="clear" w:color="auto" w:fill="auto"/>
            <w:hideMark/>
          </w:tcPr>
          <w:p w14:paraId="54FEC5A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 xml:space="preserve">A flaw was found in FasterXML Jackson Databind, where it did not have entity expansion secured properly. This flaw allows vulnerability to XML external entity (XXE) </w:t>
            </w:r>
            <w:r w:rsidRPr="00907A05">
              <w:rPr>
                <w:rFonts w:ascii="Source Sans Pro" w:eastAsia="Times New Roman" w:hAnsi="Source Sans Pro" w:cs="Calibri"/>
                <w:color w:val="333333"/>
                <w:sz w:val="26"/>
                <w:szCs w:val="26"/>
              </w:rPr>
              <w:lastRenderedPageBreak/>
              <w:t>attacks. The highest threat from this vulnerability is data integrity.</w:t>
            </w:r>
          </w:p>
        </w:tc>
      </w:tr>
      <w:tr w:rsidR="00907A05" w:rsidRPr="00907A05" w14:paraId="46B3E6E6" w14:textId="77777777" w:rsidTr="00907A05">
        <w:trPr>
          <w:trHeight w:val="300"/>
        </w:trPr>
        <w:tc>
          <w:tcPr>
            <w:tcW w:w="1980" w:type="dxa"/>
            <w:tcBorders>
              <w:top w:val="nil"/>
              <w:left w:val="nil"/>
              <w:bottom w:val="nil"/>
              <w:right w:val="nil"/>
            </w:tcBorders>
            <w:shd w:val="clear" w:color="auto" w:fill="auto"/>
            <w:hideMark/>
          </w:tcPr>
          <w:p w14:paraId="5BA98C7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127F2AD2"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339A6F7D"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6C5A6640" w14:textId="77777777" w:rsidTr="00907A05">
        <w:trPr>
          <w:trHeight w:val="2415"/>
        </w:trPr>
        <w:tc>
          <w:tcPr>
            <w:tcW w:w="1980" w:type="dxa"/>
            <w:tcBorders>
              <w:top w:val="nil"/>
              <w:left w:val="nil"/>
              <w:bottom w:val="nil"/>
              <w:right w:val="nil"/>
            </w:tcBorders>
            <w:shd w:val="clear" w:color="auto" w:fill="auto"/>
            <w:hideMark/>
          </w:tcPr>
          <w:p w14:paraId="7EADF33F"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log4j-api-2.12.1.jar</w:t>
            </w:r>
          </w:p>
        </w:tc>
        <w:tc>
          <w:tcPr>
            <w:tcW w:w="860" w:type="dxa"/>
            <w:tcBorders>
              <w:top w:val="nil"/>
              <w:left w:val="nil"/>
              <w:bottom w:val="nil"/>
              <w:right w:val="nil"/>
            </w:tcBorders>
            <w:shd w:val="clear" w:color="auto" w:fill="auto"/>
            <w:hideMark/>
          </w:tcPr>
          <w:p w14:paraId="7259B517" w14:textId="77777777" w:rsidR="00907A05" w:rsidRPr="00907A05" w:rsidRDefault="00907A05" w:rsidP="00907A05">
            <w:pPr>
              <w:spacing w:after="0" w:line="240" w:lineRule="auto"/>
              <w:rPr>
                <w:rFonts w:ascii="Calibri" w:eastAsia="Times New Roman" w:hAnsi="Calibri" w:cs="Calibri"/>
                <w:color w:val="0563C1"/>
                <w:u w:val="single"/>
              </w:rPr>
            </w:pPr>
            <w:hyperlink r:id="rId51" w:history="1">
              <w:r w:rsidRPr="00907A05">
                <w:rPr>
                  <w:rFonts w:ascii="Calibri" w:eastAsia="Times New Roman" w:hAnsi="Calibri" w:cs="Calibri"/>
                  <w:color w:val="0563C1"/>
                  <w:u w:val="single"/>
                </w:rPr>
                <w:t>CVE-2021-44832</w:t>
              </w:r>
            </w:hyperlink>
          </w:p>
        </w:tc>
        <w:tc>
          <w:tcPr>
            <w:tcW w:w="6460" w:type="dxa"/>
            <w:tcBorders>
              <w:top w:val="nil"/>
              <w:left w:val="nil"/>
              <w:bottom w:val="nil"/>
              <w:right w:val="nil"/>
            </w:tcBorders>
            <w:shd w:val="clear" w:color="auto" w:fill="auto"/>
            <w:hideMark/>
          </w:tcPr>
          <w:p w14:paraId="7685214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w:t>
            </w:r>
          </w:p>
        </w:tc>
      </w:tr>
      <w:tr w:rsidR="00907A05" w:rsidRPr="00907A05" w14:paraId="397780AF" w14:textId="77777777" w:rsidTr="00907A05">
        <w:trPr>
          <w:trHeight w:val="2415"/>
        </w:trPr>
        <w:tc>
          <w:tcPr>
            <w:tcW w:w="1980" w:type="dxa"/>
            <w:tcBorders>
              <w:top w:val="nil"/>
              <w:left w:val="nil"/>
              <w:bottom w:val="nil"/>
              <w:right w:val="nil"/>
            </w:tcBorders>
            <w:shd w:val="clear" w:color="auto" w:fill="auto"/>
            <w:hideMark/>
          </w:tcPr>
          <w:p w14:paraId="63118DC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log4j-api-2.12.1.jar</w:t>
            </w:r>
          </w:p>
        </w:tc>
        <w:tc>
          <w:tcPr>
            <w:tcW w:w="860" w:type="dxa"/>
            <w:tcBorders>
              <w:top w:val="nil"/>
              <w:left w:val="nil"/>
              <w:bottom w:val="nil"/>
              <w:right w:val="nil"/>
            </w:tcBorders>
            <w:shd w:val="clear" w:color="auto" w:fill="auto"/>
            <w:hideMark/>
          </w:tcPr>
          <w:p w14:paraId="3378CDC1" w14:textId="77777777" w:rsidR="00907A05" w:rsidRPr="00907A05" w:rsidRDefault="00907A05" w:rsidP="00907A05">
            <w:pPr>
              <w:spacing w:after="0" w:line="240" w:lineRule="auto"/>
              <w:rPr>
                <w:rFonts w:ascii="Calibri" w:eastAsia="Times New Roman" w:hAnsi="Calibri" w:cs="Calibri"/>
                <w:color w:val="0563C1"/>
                <w:u w:val="single"/>
              </w:rPr>
            </w:pPr>
            <w:hyperlink r:id="rId52" w:history="1">
              <w:r w:rsidRPr="00907A05">
                <w:rPr>
                  <w:rFonts w:ascii="Calibri" w:eastAsia="Times New Roman" w:hAnsi="Calibri" w:cs="Calibri"/>
                  <w:color w:val="0563C1"/>
                  <w:u w:val="single"/>
                </w:rPr>
                <w:t>CVE-2021-45105</w:t>
              </w:r>
            </w:hyperlink>
          </w:p>
        </w:tc>
        <w:tc>
          <w:tcPr>
            <w:tcW w:w="6460" w:type="dxa"/>
            <w:tcBorders>
              <w:top w:val="nil"/>
              <w:left w:val="nil"/>
              <w:bottom w:val="nil"/>
              <w:right w:val="nil"/>
            </w:tcBorders>
            <w:shd w:val="clear" w:color="auto" w:fill="auto"/>
            <w:hideMark/>
          </w:tcPr>
          <w:p w14:paraId="3C7A436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w:t>
            </w:r>
          </w:p>
        </w:tc>
      </w:tr>
      <w:tr w:rsidR="00907A05" w:rsidRPr="00907A05" w14:paraId="0E2CD861" w14:textId="77777777" w:rsidTr="00907A05">
        <w:trPr>
          <w:trHeight w:val="4485"/>
        </w:trPr>
        <w:tc>
          <w:tcPr>
            <w:tcW w:w="1980" w:type="dxa"/>
            <w:tcBorders>
              <w:top w:val="nil"/>
              <w:left w:val="nil"/>
              <w:bottom w:val="nil"/>
              <w:right w:val="nil"/>
            </w:tcBorders>
            <w:shd w:val="clear" w:color="auto" w:fill="auto"/>
            <w:hideMark/>
          </w:tcPr>
          <w:p w14:paraId="3890860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log4j-api-2.12.1.jar</w:t>
            </w:r>
          </w:p>
        </w:tc>
        <w:tc>
          <w:tcPr>
            <w:tcW w:w="860" w:type="dxa"/>
            <w:tcBorders>
              <w:top w:val="nil"/>
              <w:left w:val="nil"/>
              <w:bottom w:val="nil"/>
              <w:right w:val="nil"/>
            </w:tcBorders>
            <w:shd w:val="clear" w:color="auto" w:fill="auto"/>
            <w:hideMark/>
          </w:tcPr>
          <w:p w14:paraId="1B719255" w14:textId="77777777" w:rsidR="00907A05" w:rsidRPr="00907A05" w:rsidRDefault="00907A05" w:rsidP="00907A05">
            <w:pPr>
              <w:spacing w:after="0" w:line="240" w:lineRule="auto"/>
              <w:rPr>
                <w:rFonts w:ascii="Calibri" w:eastAsia="Times New Roman" w:hAnsi="Calibri" w:cs="Calibri"/>
                <w:color w:val="0563C1"/>
                <w:u w:val="single"/>
              </w:rPr>
            </w:pPr>
            <w:hyperlink r:id="rId53" w:history="1">
              <w:r w:rsidRPr="00907A05">
                <w:rPr>
                  <w:rFonts w:ascii="Calibri" w:eastAsia="Times New Roman" w:hAnsi="Calibri" w:cs="Calibri"/>
                  <w:color w:val="0563C1"/>
                  <w:u w:val="single"/>
                </w:rPr>
                <w:t>CVE-2021-45046</w:t>
              </w:r>
            </w:hyperlink>
          </w:p>
        </w:tc>
        <w:tc>
          <w:tcPr>
            <w:tcW w:w="6460" w:type="dxa"/>
            <w:tcBorders>
              <w:top w:val="nil"/>
              <w:left w:val="nil"/>
              <w:bottom w:val="nil"/>
              <w:right w:val="nil"/>
            </w:tcBorders>
            <w:shd w:val="clear" w:color="auto" w:fill="auto"/>
            <w:hideMark/>
          </w:tcPr>
          <w:p w14:paraId="6F0782A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w:t>
            </w:r>
          </w:p>
        </w:tc>
      </w:tr>
      <w:tr w:rsidR="00907A05" w:rsidRPr="00907A05" w14:paraId="51A06211" w14:textId="77777777" w:rsidTr="00907A05">
        <w:trPr>
          <w:trHeight w:val="4485"/>
        </w:trPr>
        <w:tc>
          <w:tcPr>
            <w:tcW w:w="1980" w:type="dxa"/>
            <w:tcBorders>
              <w:top w:val="nil"/>
              <w:left w:val="nil"/>
              <w:bottom w:val="nil"/>
              <w:right w:val="nil"/>
            </w:tcBorders>
            <w:shd w:val="clear" w:color="auto" w:fill="auto"/>
            <w:hideMark/>
          </w:tcPr>
          <w:p w14:paraId="6975B74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log4j-api-2.12.1.jar</w:t>
            </w:r>
          </w:p>
        </w:tc>
        <w:tc>
          <w:tcPr>
            <w:tcW w:w="860" w:type="dxa"/>
            <w:tcBorders>
              <w:top w:val="nil"/>
              <w:left w:val="nil"/>
              <w:bottom w:val="nil"/>
              <w:right w:val="nil"/>
            </w:tcBorders>
            <w:shd w:val="clear" w:color="auto" w:fill="auto"/>
            <w:hideMark/>
          </w:tcPr>
          <w:p w14:paraId="64045DC1" w14:textId="77777777" w:rsidR="00907A05" w:rsidRPr="00907A05" w:rsidRDefault="00907A05" w:rsidP="00907A05">
            <w:pPr>
              <w:spacing w:after="0" w:line="240" w:lineRule="auto"/>
              <w:rPr>
                <w:rFonts w:ascii="Calibri" w:eastAsia="Times New Roman" w:hAnsi="Calibri" w:cs="Calibri"/>
                <w:color w:val="0563C1"/>
                <w:u w:val="single"/>
              </w:rPr>
            </w:pPr>
            <w:hyperlink r:id="rId54" w:history="1">
              <w:r w:rsidRPr="00907A05">
                <w:rPr>
                  <w:rFonts w:ascii="Calibri" w:eastAsia="Times New Roman" w:hAnsi="Calibri" w:cs="Calibri"/>
                  <w:color w:val="0563C1"/>
                  <w:u w:val="single"/>
                </w:rPr>
                <w:t>CVE-2021-44228</w:t>
              </w:r>
            </w:hyperlink>
          </w:p>
        </w:tc>
        <w:tc>
          <w:tcPr>
            <w:tcW w:w="6460" w:type="dxa"/>
            <w:tcBorders>
              <w:top w:val="nil"/>
              <w:left w:val="nil"/>
              <w:bottom w:val="nil"/>
              <w:right w:val="nil"/>
            </w:tcBorders>
            <w:shd w:val="clear" w:color="auto" w:fill="auto"/>
            <w:hideMark/>
          </w:tcPr>
          <w:p w14:paraId="168D9BD8"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w:t>
            </w:r>
          </w:p>
        </w:tc>
      </w:tr>
      <w:tr w:rsidR="00907A05" w:rsidRPr="00907A05" w14:paraId="75F170CD" w14:textId="77777777" w:rsidTr="00907A05">
        <w:trPr>
          <w:trHeight w:val="1725"/>
        </w:trPr>
        <w:tc>
          <w:tcPr>
            <w:tcW w:w="1980" w:type="dxa"/>
            <w:tcBorders>
              <w:top w:val="nil"/>
              <w:left w:val="nil"/>
              <w:bottom w:val="nil"/>
              <w:right w:val="nil"/>
            </w:tcBorders>
            <w:shd w:val="clear" w:color="auto" w:fill="auto"/>
            <w:hideMark/>
          </w:tcPr>
          <w:p w14:paraId="10DF13A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log4j-api-2.12.1.jar</w:t>
            </w:r>
          </w:p>
        </w:tc>
        <w:tc>
          <w:tcPr>
            <w:tcW w:w="860" w:type="dxa"/>
            <w:tcBorders>
              <w:top w:val="nil"/>
              <w:left w:val="nil"/>
              <w:bottom w:val="nil"/>
              <w:right w:val="nil"/>
            </w:tcBorders>
            <w:shd w:val="clear" w:color="auto" w:fill="auto"/>
            <w:hideMark/>
          </w:tcPr>
          <w:p w14:paraId="5901893E" w14:textId="77777777" w:rsidR="00907A05" w:rsidRPr="00907A05" w:rsidRDefault="00907A05" w:rsidP="00907A05">
            <w:pPr>
              <w:spacing w:after="0" w:line="240" w:lineRule="auto"/>
              <w:rPr>
                <w:rFonts w:ascii="Calibri" w:eastAsia="Times New Roman" w:hAnsi="Calibri" w:cs="Calibri"/>
                <w:color w:val="0563C1"/>
                <w:u w:val="single"/>
              </w:rPr>
            </w:pPr>
            <w:hyperlink r:id="rId55" w:history="1">
              <w:r w:rsidRPr="00907A05">
                <w:rPr>
                  <w:rFonts w:ascii="Calibri" w:eastAsia="Times New Roman" w:hAnsi="Calibri" w:cs="Calibri"/>
                  <w:color w:val="0563C1"/>
                  <w:u w:val="single"/>
                </w:rPr>
                <w:t>CVE-2020-9488</w:t>
              </w:r>
            </w:hyperlink>
          </w:p>
        </w:tc>
        <w:tc>
          <w:tcPr>
            <w:tcW w:w="6460" w:type="dxa"/>
            <w:tcBorders>
              <w:top w:val="nil"/>
              <w:left w:val="nil"/>
              <w:bottom w:val="nil"/>
              <w:right w:val="nil"/>
            </w:tcBorders>
            <w:shd w:val="clear" w:color="auto" w:fill="auto"/>
            <w:hideMark/>
          </w:tcPr>
          <w:p w14:paraId="2AFAE35F"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r>
      <w:tr w:rsidR="00907A05" w:rsidRPr="00907A05" w14:paraId="738DCD7A" w14:textId="77777777" w:rsidTr="00907A05">
        <w:trPr>
          <w:trHeight w:val="300"/>
        </w:trPr>
        <w:tc>
          <w:tcPr>
            <w:tcW w:w="1980" w:type="dxa"/>
            <w:tcBorders>
              <w:top w:val="nil"/>
              <w:left w:val="nil"/>
              <w:bottom w:val="nil"/>
              <w:right w:val="nil"/>
            </w:tcBorders>
            <w:shd w:val="clear" w:color="auto" w:fill="auto"/>
            <w:hideMark/>
          </w:tcPr>
          <w:p w14:paraId="4A8158A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5F326245"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2AF0D0FA"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09E22D24" w14:textId="77777777" w:rsidTr="00907A05">
        <w:trPr>
          <w:trHeight w:val="1035"/>
        </w:trPr>
        <w:tc>
          <w:tcPr>
            <w:tcW w:w="1980" w:type="dxa"/>
            <w:tcBorders>
              <w:top w:val="nil"/>
              <w:left w:val="nil"/>
              <w:bottom w:val="nil"/>
              <w:right w:val="nil"/>
            </w:tcBorders>
            <w:shd w:val="clear" w:color="auto" w:fill="auto"/>
            <w:hideMark/>
          </w:tcPr>
          <w:p w14:paraId="2210A62D"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logback-core-1.2.3.jar</w:t>
            </w:r>
          </w:p>
        </w:tc>
        <w:tc>
          <w:tcPr>
            <w:tcW w:w="860" w:type="dxa"/>
            <w:tcBorders>
              <w:top w:val="nil"/>
              <w:left w:val="nil"/>
              <w:bottom w:val="nil"/>
              <w:right w:val="nil"/>
            </w:tcBorders>
            <w:shd w:val="clear" w:color="auto" w:fill="auto"/>
            <w:hideMark/>
          </w:tcPr>
          <w:p w14:paraId="73C3D2B4" w14:textId="77777777" w:rsidR="00907A05" w:rsidRPr="00907A05" w:rsidRDefault="00907A05" w:rsidP="00907A05">
            <w:pPr>
              <w:spacing w:after="0" w:line="240" w:lineRule="auto"/>
              <w:rPr>
                <w:rFonts w:ascii="Calibri" w:eastAsia="Times New Roman" w:hAnsi="Calibri" w:cs="Calibri"/>
                <w:color w:val="0563C1"/>
                <w:u w:val="single"/>
              </w:rPr>
            </w:pPr>
            <w:hyperlink r:id="rId56" w:history="1">
              <w:r w:rsidRPr="00907A05">
                <w:rPr>
                  <w:rFonts w:ascii="Calibri" w:eastAsia="Times New Roman" w:hAnsi="Calibri" w:cs="Calibri"/>
                  <w:color w:val="0563C1"/>
                  <w:u w:val="single"/>
                </w:rPr>
                <w:t>CVE-2023-6378</w:t>
              </w:r>
            </w:hyperlink>
          </w:p>
        </w:tc>
        <w:tc>
          <w:tcPr>
            <w:tcW w:w="6460" w:type="dxa"/>
            <w:tcBorders>
              <w:top w:val="nil"/>
              <w:left w:val="nil"/>
              <w:bottom w:val="nil"/>
              <w:right w:val="nil"/>
            </w:tcBorders>
            <w:shd w:val="clear" w:color="auto" w:fill="auto"/>
            <w:hideMark/>
          </w:tcPr>
          <w:p w14:paraId="3A7732B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 serialization vulnerability in logback receiver component part of logback version 1.4.11 allows an attacker to mount a Denial-Of-Service attack by sending poisoned data.</w:t>
            </w:r>
          </w:p>
        </w:tc>
      </w:tr>
      <w:tr w:rsidR="00907A05" w:rsidRPr="00907A05" w14:paraId="081A0984" w14:textId="77777777" w:rsidTr="00907A05">
        <w:trPr>
          <w:trHeight w:val="1380"/>
        </w:trPr>
        <w:tc>
          <w:tcPr>
            <w:tcW w:w="1980" w:type="dxa"/>
            <w:tcBorders>
              <w:top w:val="nil"/>
              <w:left w:val="nil"/>
              <w:bottom w:val="nil"/>
              <w:right w:val="nil"/>
            </w:tcBorders>
            <w:shd w:val="clear" w:color="auto" w:fill="auto"/>
            <w:hideMark/>
          </w:tcPr>
          <w:p w14:paraId="44EA858F"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logback-core-1.2.3.jar</w:t>
            </w:r>
          </w:p>
        </w:tc>
        <w:tc>
          <w:tcPr>
            <w:tcW w:w="860" w:type="dxa"/>
            <w:tcBorders>
              <w:top w:val="nil"/>
              <w:left w:val="nil"/>
              <w:bottom w:val="nil"/>
              <w:right w:val="nil"/>
            </w:tcBorders>
            <w:shd w:val="clear" w:color="auto" w:fill="auto"/>
            <w:hideMark/>
          </w:tcPr>
          <w:p w14:paraId="7412A3BA" w14:textId="77777777" w:rsidR="00907A05" w:rsidRPr="00907A05" w:rsidRDefault="00907A05" w:rsidP="00907A05">
            <w:pPr>
              <w:spacing w:after="0" w:line="240" w:lineRule="auto"/>
              <w:rPr>
                <w:rFonts w:ascii="Calibri" w:eastAsia="Times New Roman" w:hAnsi="Calibri" w:cs="Calibri"/>
                <w:color w:val="0563C1"/>
                <w:u w:val="single"/>
              </w:rPr>
            </w:pPr>
            <w:hyperlink r:id="rId57" w:history="1">
              <w:r w:rsidRPr="00907A05">
                <w:rPr>
                  <w:rFonts w:ascii="Calibri" w:eastAsia="Times New Roman" w:hAnsi="Calibri" w:cs="Calibri"/>
                  <w:color w:val="0563C1"/>
                  <w:u w:val="single"/>
                </w:rPr>
                <w:t>CVE-2021-42550</w:t>
              </w:r>
            </w:hyperlink>
          </w:p>
        </w:tc>
        <w:tc>
          <w:tcPr>
            <w:tcW w:w="6460" w:type="dxa"/>
            <w:tcBorders>
              <w:top w:val="nil"/>
              <w:left w:val="nil"/>
              <w:bottom w:val="nil"/>
              <w:right w:val="nil"/>
            </w:tcBorders>
            <w:shd w:val="clear" w:color="auto" w:fill="auto"/>
            <w:hideMark/>
          </w:tcPr>
          <w:p w14:paraId="0A1FFC2D"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logback version 1.2.7 and prior versions, an attacker with the required privileges to edit configurations files could craft a malicious configuration allowing to execute arbitrary code loaded from LDAP servers.</w:t>
            </w:r>
          </w:p>
        </w:tc>
      </w:tr>
      <w:tr w:rsidR="00907A05" w:rsidRPr="00907A05" w14:paraId="288FAA86" w14:textId="77777777" w:rsidTr="00907A05">
        <w:trPr>
          <w:trHeight w:val="300"/>
        </w:trPr>
        <w:tc>
          <w:tcPr>
            <w:tcW w:w="1980" w:type="dxa"/>
            <w:tcBorders>
              <w:top w:val="nil"/>
              <w:left w:val="nil"/>
              <w:bottom w:val="nil"/>
              <w:right w:val="nil"/>
            </w:tcBorders>
            <w:shd w:val="clear" w:color="auto" w:fill="auto"/>
            <w:hideMark/>
          </w:tcPr>
          <w:p w14:paraId="69EBC52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14F7257D"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6865E85A"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18847696" w14:textId="77777777" w:rsidTr="00907A05">
        <w:trPr>
          <w:trHeight w:val="2415"/>
        </w:trPr>
        <w:tc>
          <w:tcPr>
            <w:tcW w:w="1980" w:type="dxa"/>
            <w:tcBorders>
              <w:top w:val="nil"/>
              <w:left w:val="nil"/>
              <w:bottom w:val="nil"/>
              <w:right w:val="nil"/>
            </w:tcBorders>
            <w:shd w:val="clear" w:color="auto" w:fill="auto"/>
            <w:hideMark/>
          </w:tcPr>
          <w:p w14:paraId="2A8DAAC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17DC59F3" w14:textId="77777777" w:rsidR="00907A05" w:rsidRPr="00907A05" w:rsidRDefault="00907A05" w:rsidP="00907A05">
            <w:pPr>
              <w:spacing w:after="0" w:line="240" w:lineRule="auto"/>
              <w:rPr>
                <w:rFonts w:ascii="Calibri" w:eastAsia="Times New Roman" w:hAnsi="Calibri" w:cs="Calibri"/>
                <w:color w:val="0563C1"/>
                <w:u w:val="single"/>
              </w:rPr>
            </w:pPr>
            <w:hyperlink r:id="rId58" w:history="1">
              <w:r w:rsidRPr="00907A05">
                <w:rPr>
                  <w:rFonts w:ascii="Calibri" w:eastAsia="Times New Roman" w:hAnsi="Calibri" w:cs="Calibri"/>
                  <w:color w:val="0563C1"/>
                  <w:u w:val="single"/>
                </w:rPr>
                <w:t>CVE-2022-1471</w:t>
              </w:r>
            </w:hyperlink>
          </w:p>
        </w:tc>
        <w:tc>
          <w:tcPr>
            <w:tcW w:w="6460" w:type="dxa"/>
            <w:tcBorders>
              <w:top w:val="nil"/>
              <w:left w:val="nil"/>
              <w:bottom w:val="nil"/>
              <w:right w:val="nil"/>
            </w:tcBorders>
            <w:shd w:val="clear" w:color="auto" w:fill="auto"/>
            <w:hideMark/>
          </w:tcPr>
          <w:p w14:paraId="7B737CB7"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SnakeYaml's Constructor() class does not restrict types which can be instantiated during deserialization. Deserializing yaml content provided by an attacker can lead to remote code execution. We recommend using SnakeYaml's SafeConsturctor when parsing untrusted content to restrict deserialization. We recommend upgrading to version 2.0 and beyond.</w:t>
            </w:r>
          </w:p>
        </w:tc>
      </w:tr>
      <w:tr w:rsidR="00907A05" w:rsidRPr="00907A05" w14:paraId="101E0071" w14:textId="77777777" w:rsidTr="00907A05">
        <w:trPr>
          <w:trHeight w:val="1725"/>
        </w:trPr>
        <w:tc>
          <w:tcPr>
            <w:tcW w:w="1980" w:type="dxa"/>
            <w:tcBorders>
              <w:top w:val="nil"/>
              <w:left w:val="nil"/>
              <w:bottom w:val="nil"/>
              <w:right w:val="nil"/>
            </w:tcBorders>
            <w:shd w:val="clear" w:color="auto" w:fill="auto"/>
            <w:hideMark/>
          </w:tcPr>
          <w:p w14:paraId="2CC626F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snakeyaml-1.25.jar</w:t>
            </w:r>
          </w:p>
        </w:tc>
        <w:tc>
          <w:tcPr>
            <w:tcW w:w="860" w:type="dxa"/>
            <w:tcBorders>
              <w:top w:val="nil"/>
              <w:left w:val="nil"/>
              <w:bottom w:val="nil"/>
              <w:right w:val="nil"/>
            </w:tcBorders>
            <w:shd w:val="clear" w:color="auto" w:fill="auto"/>
            <w:hideMark/>
          </w:tcPr>
          <w:p w14:paraId="48D0CC35" w14:textId="77777777" w:rsidR="00907A05" w:rsidRPr="00907A05" w:rsidRDefault="00907A05" w:rsidP="00907A05">
            <w:pPr>
              <w:spacing w:after="0" w:line="240" w:lineRule="auto"/>
              <w:rPr>
                <w:rFonts w:ascii="Calibri" w:eastAsia="Times New Roman" w:hAnsi="Calibri" w:cs="Calibri"/>
                <w:color w:val="0563C1"/>
                <w:u w:val="single"/>
              </w:rPr>
            </w:pPr>
            <w:hyperlink r:id="rId59" w:history="1">
              <w:r w:rsidRPr="00907A05">
                <w:rPr>
                  <w:rFonts w:ascii="Calibri" w:eastAsia="Times New Roman" w:hAnsi="Calibri" w:cs="Calibri"/>
                  <w:color w:val="0563C1"/>
                  <w:u w:val="single"/>
                </w:rPr>
                <w:t>CVE-2022-41854</w:t>
              </w:r>
            </w:hyperlink>
          </w:p>
        </w:tc>
        <w:tc>
          <w:tcPr>
            <w:tcW w:w="6460" w:type="dxa"/>
            <w:tcBorders>
              <w:top w:val="nil"/>
              <w:left w:val="nil"/>
              <w:bottom w:val="nil"/>
              <w:right w:val="nil"/>
            </w:tcBorders>
            <w:shd w:val="clear" w:color="auto" w:fill="auto"/>
            <w:hideMark/>
          </w:tcPr>
          <w:p w14:paraId="0D36F33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Those using Snakeyaml to parse untrusted YAML files may be vulnerable to Denial of Service attacks (DOS). If the parser is running on user supplied input, an attacker may supply content that causes the parser to crash by stack overflow. This effect may support a denial of service attack.</w:t>
            </w:r>
          </w:p>
        </w:tc>
      </w:tr>
      <w:tr w:rsidR="00907A05" w:rsidRPr="00907A05" w14:paraId="65EBDD11" w14:textId="77777777" w:rsidTr="00907A05">
        <w:trPr>
          <w:trHeight w:val="1380"/>
        </w:trPr>
        <w:tc>
          <w:tcPr>
            <w:tcW w:w="1980" w:type="dxa"/>
            <w:tcBorders>
              <w:top w:val="nil"/>
              <w:left w:val="nil"/>
              <w:bottom w:val="nil"/>
              <w:right w:val="nil"/>
            </w:tcBorders>
            <w:shd w:val="clear" w:color="auto" w:fill="auto"/>
            <w:hideMark/>
          </w:tcPr>
          <w:p w14:paraId="6A03B901"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2BDD3FEB" w14:textId="77777777" w:rsidR="00907A05" w:rsidRPr="00907A05" w:rsidRDefault="00907A05" w:rsidP="00907A05">
            <w:pPr>
              <w:spacing w:after="0" w:line="240" w:lineRule="auto"/>
              <w:rPr>
                <w:rFonts w:ascii="Calibri" w:eastAsia="Times New Roman" w:hAnsi="Calibri" w:cs="Calibri"/>
                <w:color w:val="0563C1"/>
                <w:u w:val="single"/>
              </w:rPr>
            </w:pPr>
            <w:hyperlink r:id="rId60" w:history="1">
              <w:r w:rsidRPr="00907A05">
                <w:rPr>
                  <w:rFonts w:ascii="Calibri" w:eastAsia="Times New Roman" w:hAnsi="Calibri" w:cs="Calibri"/>
                  <w:color w:val="0563C1"/>
                  <w:u w:val="single"/>
                </w:rPr>
                <w:t>CVE-2022-38752</w:t>
              </w:r>
            </w:hyperlink>
          </w:p>
        </w:tc>
        <w:tc>
          <w:tcPr>
            <w:tcW w:w="6460" w:type="dxa"/>
            <w:tcBorders>
              <w:top w:val="nil"/>
              <w:left w:val="nil"/>
              <w:bottom w:val="nil"/>
              <w:right w:val="nil"/>
            </w:tcBorders>
            <w:shd w:val="clear" w:color="auto" w:fill="auto"/>
            <w:hideMark/>
          </w:tcPr>
          <w:p w14:paraId="61E9EB1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Using snakeYAML to parse untrusted YAML files may be vulnerable to Denial of Service attacks (DOS). If the parser is running on user supplied input, an attacker may supply content that causes the parser to crash by stack-overflow.</w:t>
            </w:r>
          </w:p>
        </w:tc>
      </w:tr>
      <w:tr w:rsidR="00907A05" w:rsidRPr="00907A05" w14:paraId="0442D06A" w14:textId="77777777" w:rsidTr="00907A05">
        <w:trPr>
          <w:trHeight w:val="1380"/>
        </w:trPr>
        <w:tc>
          <w:tcPr>
            <w:tcW w:w="1980" w:type="dxa"/>
            <w:tcBorders>
              <w:top w:val="nil"/>
              <w:left w:val="nil"/>
              <w:bottom w:val="nil"/>
              <w:right w:val="nil"/>
            </w:tcBorders>
            <w:shd w:val="clear" w:color="auto" w:fill="auto"/>
            <w:hideMark/>
          </w:tcPr>
          <w:p w14:paraId="248CB29D"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44ACF7EB" w14:textId="77777777" w:rsidR="00907A05" w:rsidRPr="00907A05" w:rsidRDefault="00907A05" w:rsidP="00907A05">
            <w:pPr>
              <w:spacing w:after="0" w:line="240" w:lineRule="auto"/>
              <w:rPr>
                <w:rFonts w:ascii="Calibri" w:eastAsia="Times New Roman" w:hAnsi="Calibri" w:cs="Calibri"/>
                <w:color w:val="0563C1"/>
                <w:u w:val="single"/>
              </w:rPr>
            </w:pPr>
            <w:hyperlink r:id="rId61" w:history="1">
              <w:r w:rsidRPr="00907A05">
                <w:rPr>
                  <w:rFonts w:ascii="Calibri" w:eastAsia="Times New Roman" w:hAnsi="Calibri" w:cs="Calibri"/>
                  <w:color w:val="0563C1"/>
                  <w:u w:val="single"/>
                </w:rPr>
                <w:t>CVE-2022-38751</w:t>
              </w:r>
            </w:hyperlink>
          </w:p>
        </w:tc>
        <w:tc>
          <w:tcPr>
            <w:tcW w:w="6460" w:type="dxa"/>
            <w:tcBorders>
              <w:top w:val="nil"/>
              <w:left w:val="nil"/>
              <w:bottom w:val="nil"/>
              <w:right w:val="nil"/>
            </w:tcBorders>
            <w:shd w:val="clear" w:color="auto" w:fill="auto"/>
            <w:hideMark/>
          </w:tcPr>
          <w:p w14:paraId="3AAFC5C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Using snakeYAML to parse untrusted YAML files may be vulnerable to Denial of Service attacks (DOS). If the parser is running on user supplied input, an attacker may supply content that causes the parser to crash by stackoverflow.</w:t>
            </w:r>
          </w:p>
        </w:tc>
      </w:tr>
      <w:tr w:rsidR="00907A05" w:rsidRPr="00907A05" w14:paraId="7C6D310A" w14:textId="77777777" w:rsidTr="00907A05">
        <w:trPr>
          <w:trHeight w:val="1395"/>
        </w:trPr>
        <w:tc>
          <w:tcPr>
            <w:tcW w:w="1980" w:type="dxa"/>
            <w:tcBorders>
              <w:top w:val="nil"/>
              <w:left w:val="nil"/>
              <w:bottom w:val="nil"/>
              <w:right w:val="nil"/>
            </w:tcBorders>
            <w:shd w:val="clear" w:color="auto" w:fill="auto"/>
            <w:hideMark/>
          </w:tcPr>
          <w:p w14:paraId="12422EA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10057738" w14:textId="77777777" w:rsidR="00907A05" w:rsidRPr="00907A05" w:rsidRDefault="00907A05" w:rsidP="00907A05">
            <w:pPr>
              <w:spacing w:after="0" w:line="240" w:lineRule="auto"/>
              <w:rPr>
                <w:rFonts w:ascii="Calibri" w:eastAsia="Times New Roman" w:hAnsi="Calibri" w:cs="Calibri"/>
                <w:color w:val="0563C1"/>
                <w:u w:val="single"/>
              </w:rPr>
            </w:pPr>
            <w:hyperlink r:id="rId62" w:history="1">
              <w:r w:rsidRPr="00907A05">
                <w:rPr>
                  <w:rFonts w:ascii="Calibri" w:eastAsia="Times New Roman" w:hAnsi="Calibri" w:cs="Calibri"/>
                  <w:color w:val="0563C1"/>
                  <w:u w:val="single"/>
                </w:rPr>
                <w:t>CVE-2022-38750</w:t>
              </w:r>
            </w:hyperlink>
          </w:p>
        </w:tc>
        <w:tc>
          <w:tcPr>
            <w:tcW w:w="6460" w:type="dxa"/>
            <w:tcBorders>
              <w:top w:val="nil"/>
              <w:left w:val="nil"/>
              <w:bottom w:val="nil"/>
              <w:right w:val="nil"/>
            </w:tcBorders>
            <w:shd w:val="clear" w:color="auto" w:fill="auto"/>
            <w:hideMark/>
          </w:tcPr>
          <w:p w14:paraId="3CBB670D"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Using snakeYAML to parse untrusted YAML files may be vulnerable to Denial of Service attacks (DOS). If the parser is running on user supplied input, an attacker may supply content that causes the parser to crash by stackoverflow.</w:t>
            </w:r>
          </w:p>
        </w:tc>
      </w:tr>
      <w:tr w:rsidR="00907A05" w:rsidRPr="00907A05" w14:paraId="0E76D434" w14:textId="77777777" w:rsidTr="00907A05">
        <w:trPr>
          <w:trHeight w:val="1380"/>
        </w:trPr>
        <w:tc>
          <w:tcPr>
            <w:tcW w:w="1980" w:type="dxa"/>
            <w:tcBorders>
              <w:top w:val="nil"/>
              <w:left w:val="nil"/>
              <w:bottom w:val="nil"/>
              <w:right w:val="nil"/>
            </w:tcBorders>
            <w:shd w:val="clear" w:color="auto" w:fill="auto"/>
            <w:hideMark/>
          </w:tcPr>
          <w:p w14:paraId="03FF4C3D"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single" w:sz="8" w:space="0" w:color="DDDDDD"/>
              <w:left w:val="nil"/>
              <w:bottom w:val="nil"/>
              <w:right w:val="nil"/>
            </w:tcBorders>
            <w:shd w:val="clear" w:color="000000" w:fill="FFFFFF"/>
            <w:hideMark/>
          </w:tcPr>
          <w:p w14:paraId="741C8085" w14:textId="77777777" w:rsidR="00907A05" w:rsidRPr="00907A05" w:rsidRDefault="00907A05" w:rsidP="00907A05">
            <w:pPr>
              <w:spacing w:after="0" w:line="240" w:lineRule="auto"/>
              <w:rPr>
                <w:rFonts w:ascii="Calibri" w:eastAsia="Times New Roman" w:hAnsi="Calibri" w:cs="Calibri"/>
                <w:color w:val="0563C1"/>
                <w:u w:val="single"/>
              </w:rPr>
            </w:pPr>
            <w:hyperlink r:id="rId63" w:history="1">
              <w:r w:rsidRPr="00907A05">
                <w:rPr>
                  <w:rFonts w:ascii="Calibri" w:eastAsia="Times New Roman" w:hAnsi="Calibri" w:cs="Calibri"/>
                  <w:color w:val="0563C1"/>
                  <w:u w:val="single"/>
                </w:rPr>
                <w:t>CVE-2022-38749</w:t>
              </w:r>
            </w:hyperlink>
          </w:p>
        </w:tc>
        <w:tc>
          <w:tcPr>
            <w:tcW w:w="6460" w:type="dxa"/>
            <w:tcBorders>
              <w:top w:val="nil"/>
              <w:left w:val="nil"/>
              <w:bottom w:val="nil"/>
              <w:right w:val="nil"/>
            </w:tcBorders>
            <w:shd w:val="clear" w:color="auto" w:fill="auto"/>
            <w:hideMark/>
          </w:tcPr>
          <w:p w14:paraId="047B6FA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Using snakeYAML to parse untrusted YAML files may be vulnerable to Denial of Service attacks (DOS). If the parser is running on user supplied input, an attacker may supply content that causes the parser to crash by stackoverflow.</w:t>
            </w:r>
          </w:p>
        </w:tc>
      </w:tr>
      <w:tr w:rsidR="00907A05" w:rsidRPr="00907A05" w14:paraId="57736C56" w14:textId="77777777" w:rsidTr="00907A05">
        <w:trPr>
          <w:trHeight w:val="1035"/>
        </w:trPr>
        <w:tc>
          <w:tcPr>
            <w:tcW w:w="1980" w:type="dxa"/>
            <w:tcBorders>
              <w:top w:val="nil"/>
              <w:left w:val="nil"/>
              <w:bottom w:val="nil"/>
              <w:right w:val="nil"/>
            </w:tcBorders>
            <w:shd w:val="clear" w:color="auto" w:fill="auto"/>
            <w:hideMark/>
          </w:tcPr>
          <w:p w14:paraId="7FB7786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3C92D305" w14:textId="77777777" w:rsidR="00907A05" w:rsidRPr="00907A05" w:rsidRDefault="00907A05" w:rsidP="00907A05">
            <w:pPr>
              <w:spacing w:after="0" w:line="240" w:lineRule="auto"/>
              <w:rPr>
                <w:rFonts w:ascii="Calibri" w:eastAsia="Times New Roman" w:hAnsi="Calibri" w:cs="Calibri"/>
                <w:color w:val="0563C1"/>
                <w:u w:val="single"/>
              </w:rPr>
            </w:pPr>
            <w:hyperlink r:id="rId64" w:history="1">
              <w:r w:rsidRPr="00907A05">
                <w:rPr>
                  <w:rFonts w:ascii="Calibri" w:eastAsia="Times New Roman" w:hAnsi="Calibri" w:cs="Calibri"/>
                  <w:color w:val="0563C1"/>
                  <w:u w:val="single"/>
                </w:rPr>
                <w:t>CVE-2022-25857</w:t>
              </w:r>
            </w:hyperlink>
          </w:p>
        </w:tc>
        <w:tc>
          <w:tcPr>
            <w:tcW w:w="6460" w:type="dxa"/>
            <w:tcBorders>
              <w:top w:val="nil"/>
              <w:left w:val="nil"/>
              <w:bottom w:val="nil"/>
              <w:right w:val="nil"/>
            </w:tcBorders>
            <w:shd w:val="clear" w:color="auto" w:fill="auto"/>
            <w:hideMark/>
          </w:tcPr>
          <w:p w14:paraId="67B64B4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package org.yaml:snakeyaml from 0 and before 1.31 are vulnerable to Denial of Service (DoS) due missing to nested depth limitation for collections.</w:t>
            </w:r>
          </w:p>
        </w:tc>
      </w:tr>
      <w:tr w:rsidR="00907A05" w:rsidRPr="00907A05" w14:paraId="7B7A6440" w14:textId="77777777" w:rsidTr="00907A05">
        <w:trPr>
          <w:trHeight w:val="1035"/>
        </w:trPr>
        <w:tc>
          <w:tcPr>
            <w:tcW w:w="1980" w:type="dxa"/>
            <w:tcBorders>
              <w:top w:val="nil"/>
              <w:left w:val="nil"/>
              <w:bottom w:val="nil"/>
              <w:right w:val="nil"/>
            </w:tcBorders>
            <w:shd w:val="clear" w:color="auto" w:fill="auto"/>
            <w:hideMark/>
          </w:tcPr>
          <w:p w14:paraId="0210154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snakeyaml-1.25.jar</w:t>
            </w:r>
          </w:p>
        </w:tc>
        <w:tc>
          <w:tcPr>
            <w:tcW w:w="860" w:type="dxa"/>
            <w:tcBorders>
              <w:top w:val="nil"/>
              <w:left w:val="nil"/>
              <w:bottom w:val="nil"/>
              <w:right w:val="nil"/>
            </w:tcBorders>
            <w:shd w:val="clear" w:color="auto" w:fill="auto"/>
            <w:hideMark/>
          </w:tcPr>
          <w:p w14:paraId="3E0C3BAD" w14:textId="77777777" w:rsidR="00907A05" w:rsidRPr="00907A05" w:rsidRDefault="00907A05" w:rsidP="00907A05">
            <w:pPr>
              <w:spacing w:after="0" w:line="240" w:lineRule="auto"/>
              <w:rPr>
                <w:rFonts w:ascii="Calibri" w:eastAsia="Times New Roman" w:hAnsi="Calibri" w:cs="Calibri"/>
                <w:color w:val="0563C1"/>
                <w:u w:val="single"/>
              </w:rPr>
            </w:pPr>
            <w:hyperlink r:id="rId65" w:history="1">
              <w:r w:rsidRPr="00907A05">
                <w:rPr>
                  <w:rFonts w:ascii="Calibri" w:eastAsia="Times New Roman" w:hAnsi="Calibri" w:cs="Calibri"/>
                  <w:color w:val="0563C1"/>
                  <w:u w:val="single"/>
                </w:rPr>
                <w:t>CVE-2017-18640</w:t>
              </w:r>
            </w:hyperlink>
          </w:p>
        </w:tc>
        <w:tc>
          <w:tcPr>
            <w:tcW w:w="6460" w:type="dxa"/>
            <w:tcBorders>
              <w:top w:val="nil"/>
              <w:left w:val="nil"/>
              <w:bottom w:val="nil"/>
              <w:right w:val="nil"/>
            </w:tcBorders>
            <w:shd w:val="clear" w:color="auto" w:fill="auto"/>
            <w:hideMark/>
          </w:tcPr>
          <w:p w14:paraId="765A264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Alias feature in SnakeYAML before 1.26 allows entity expansion during a load operation, a related issue to CVE-2003-1564.</w:t>
            </w:r>
          </w:p>
        </w:tc>
      </w:tr>
      <w:tr w:rsidR="00907A05" w:rsidRPr="00907A05" w14:paraId="7E181296" w14:textId="77777777" w:rsidTr="00907A05">
        <w:trPr>
          <w:trHeight w:val="300"/>
        </w:trPr>
        <w:tc>
          <w:tcPr>
            <w:tcW w:w="1980" w:type="dxa"/>
            <w:tcBorders>
              <w:top w:val="nil"/>
              <w:left w:val="nil"/>
              <w:bottom w:val="nil"/>
              <w:right w:val="nil"/>
            </w:tcBorders>
            <w:shd w:val="clear" w:color="auto" w:fill="auto"/>
            <w:hideMark/>
          </w:tcPr>
          <w:p w14:paraId="2164E6F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36FD1AA6"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26F41D62"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6D4B62A2" w14:textId="77777777" w:rsidTr="00907A05">
        <w:trPr>
          <w:trHeight w:val="900"/>
        </w:trPr>
        <w:tc>
          <w:tcPr>
            <w:tcW w:w="1980" w:type="dxa"/>
            <w:tcBorders>
              <w:top w:val="nil"/>
              <w:left w:val="nil"/>
              <w:bottom w:val="nil"/>
              <w:right w:val="nil"/>
            </w:tcBorders>
            <w:shd w:val="clear" w:color="auto" w:fill="auto"/>
            <w:hideMark/>
          </w:tcPr>
          <w:p w14:paraId="7C8E0A7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spring-boot-2.2.4.RELEASE.jar</w:t>
            </w:r>
          </w:p>
        </w:tc>
        <w:tc>
          <w:tcPr>
            <w:tcW w:w="860" w:type="dxa"/>
            <w:tcBorders>
              <w:top w:val="nil"/>
              <w:left w:val="nil"/>
              <w:bottom w:val="nil"/>
              <w:right w:val="nil"/>
            </w:tcBorders>
            <w:shd w:val="clear" w:color="auto" w:fill="auto"/>
            <w:hideMark/>
          </w:tcPr>
          <w:p w14:paraId="70344860" w14:textId="77777777" w:rsidR="00907A05" w:rsidRPr="00907A05" w:rsidRDefault="00907A05" w:rsidP="00907A05">
            <w:pPr>
              <w:spacing w:after="0" w:line="240" w:lineRule="auto"/>
              <w:rPr>
                <w:rFonts w:ascii="Calibri" w:eastAsia="Times New Roman" w:hAnsi="Calibri" w:cs="Calibri"/>
                <w:color w:val="0563C1"/>
                <w:u w:val="single"/>
              </w:rPr>
            </w:pPr>
            <w:hyperlink r:id="rId66" w:history="1">
              <w:r w:rsidRPr="00907A05">
                <w:rPr>
                  <w:rFonts w:ascii="Calibri" w:eastAsia="Times New Roman" w:hAnsi="Calibri" w:cs="Calibri"/>
                  <w:color w:val="0563C1"/>
                  <w:u w:val="single"/>
                </w:rPr>
                <w:t>CVE-2023-20883</w:t>
              </w:r>
            </w:hyperlink>
          </w:p>
        </w:tc>
        <w:tc>
          <w:tcPr>
            <w:tcW w:w="6460" w:type="dxa"/>
            <w:tcBorders>
              <w:top w:val="nil"/>
              <w:left w:val="nil"/>
              <w:bottom w:val="nil"/>
              <w:right w:val="nil"/>
            </w:tcBorders>
            <w:shd w:val="clear" w:color="auto" w:fill="auto"/>
            <w:hideMark/>
          </w:tcPr>
          <w:p w14:paraId="20C9804A" w14:textId="77777777" w:rsidR="00907A05" w:rsidRPr="00907A05" w:rsidRDefault="00907A05" w:rsidP="00907A05">
            <w:pPr>
              <w:spacing w:after="0" w:line="240" w:lineRule="auto"/>
              <w:rPr>
                <w:rFonts w:ascii="Calibri" w:eastAsia="Times New Roman" w:hAnsi="Calibri" w:cs="Calibri"/>
                <w:color w:val="0563C1"/>
                <w:u w:val="single"/>
              </w:rPr>
            </w:pPr>
          </w:p>
        </w:tc>
      </w:tr>
      <w:tr w:rsidR="00907A05" w:rsidRPr="00907A05" w14:paraId="7F547CCC" w14:textId="77777777" w:rsidTr="00907A05">
        <w:trPr>
          <w:trHeight w:val="915"/>
        </w:trPr>
        <w:tc>
          <w:tcPr>
            <w:tcW w:w="1980" w:type="dxa"/>
            <w:tcBorders>
              <w:top w:val="nil"/>
              <w:left w:val="nil"/>
              <w:bottom w:val="nil"/>
              <w:right w:val="nil"/>
            </w:tcBorders>
            <w:shd w:val="clear" w:color="auto" w:fill="auto"/>
            <w:hideMark/>
          </w:tcPr>
          <w:p w14:paraId="0013D33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spring-boot-2.2.4.RELEASE.jar</w:t>
            </w:r>
          </w:p>
        </w:tc>
        <w:tc>
          <w:tcPr>
            <w:tcW w:w="860" w:type="dxa"/>
            <w:tcBorders>
              <w:top w:val="nil"/>
              <w:left w:val="nil"/>
              <w:bottom w:val="nil"/>
              <w:right w:val="nil"/>
            </w:tcBorders>
            <w:shd w:val="clear" w:color="auto" w:fill="auto"/>
            <w:hideMark/>
          </w:tcPr>
          <w:p w14:paraId="1399DFD6" w14:textId="77777777" w:rsidR="00907A05" w:rsidRPr="00907A05" w:rsidRDefault="00907A05" w:rsidP="00907A05">
            <w:pPr>
              <w:spacing w:after="0" w:line="240" w:lineRule="auto"/>
              <w:rPr>
                <w:rFonts w:ascii="Calibri" w:eastAsia="Times New Roman" w:hAnsi="Calibri" w:cs="Calibri"/>
                <w:color w:val="0563C1"/>
                <w:u w:val="single"/>
              </w:rPr>
            </w:pPr>
            <w:hyperlink r:id="rId67" w:history="1">
              <w:r w:rsidRPr="00907A05">
                <w:rPr>
                  <w:rFonts w:ascii="Calibri" w:eastAsia="Times New Roman" w:hAnsi="Calibri" w:cs="Calibri"/>
                  <w:color w:val="0563C1"/>
                  <w:u w:val="single"/>
                </w:rPr>
                <w:t>CVE-2023-20873</w:t>
              </w:r>
            </w:hyperlink>
          </w:p>
        </w:tc>
        <w:tc>
          <w:tcPr>
            <w:tcW w:w="6460" w:type="dxa"/>
            <w:tcBorders>
              <w:top w:val="nil"/>
              <w:left w:val="nil"/>
              <w:bottom w:val="nil"/>
              <w:right w:val="nil"/>
            </w:tcBorders>
            <w:shd w:val="clear" w:color="auto" w:fill="auto"/>
            <w:hideMark/>
          </w:tcPr>
          <w:p w14:paraId="112CD0D7" w14:textId="77777777" w:rsidR="00907A05" w:rsidRPr="00907A05" w:rsidRDefault="00907A05" w:rsidP="00907A05">
            <w:pPr>
              <w:spacing w:after="0" w:line="240" w:lineRule="auto"/>
              <w:rPr>
                <w:rFonts w:ascii="Calibri" w:eastAsia="Times New Roman" w:hAnsi="Calibri" w:cs="Calibri"/>
                <w:color w:val="0563C1"/>
                <w:u w:val="single"/>
              </w:rPr>
            </w:pPr>
          </w:p>
        </w:tc>
      </w:tr>
      <w:tr w:rsidR="00907A05" w:rsidRPr="00907A05" w14:paraId="33D70B66" w14:textId="77777777" w:rsidTr="00907A05">
        <w:trPr>
          <w:trHeight w:val="900"/>
        </w:trPr>
        <w:tc>
          <w:tcPr>
            <w:tcW w:w="1980" w:type="dxa"/>
            <w:tcBorders>
              <w:top w:val="nil"/>
              <w:left w:val="nil"/>
              <w:bottom w:val="nil"/>
              <w:right w:val="nil"/>
            </w:tcBorders>
            <w:shd w:val="clear" w:color="auto" w:fill="auto"/>
            <w:hideMark/>
          </w:tcPr>
          <w:p w14:paraId="67448AB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spring-boot-2.2.4.RELEASE.jar</w:t>
            </w:r>
          </w:p>
        </w:tc>
        <w:tc>
          <w:tcPr>
            <w:tcW w:w="860" w:type="dxa"/>
            <w:tcBorders>
              <w:top w:val="single" w:sz="8" w:space="0" w:color="DDDDDD"/>
              <w:left w:val="nil"/>
              <w:bottom w:val="nil"/>
              <w:right w:val="nil"/>
            </w:tcBorders>
            <w:shd w:val="clear" w:color="000000" w:fill="EEEEEE"/>
            <w:hideMark/>
          </w:tcPr>
          <w:p w14:paraId="4B89CEB7" w14:textId="77777777" w:rsidR="00907A05" w:rsidRPr="00907A05" w:rsidRDefault="00907A05" w:rsidP="00907A05">
            <w:pPr>
              <w:spacing w:after="0" w:line="240" w:lineRule="auto"/>
              <w:rPr>
                <w:rFonts w:ascii="Calibri" w:eastAsia="Times New Roman" w:hAnsi="Calibri" w:cs="Calibri"/>
                <w:color w:val="0563C1"/>
                <w:u w:val="single"/>
              </w:rPr>
            </w:pPr>
            <w:hyperlink r:id="rId68" w:history="1">
              <w:r w:rsidRPr="00907A05">
                <w:rPr>
                  <w:rFonts w:ascii="Calibri" w:eastAsia="Times New Roman" w:hAnsi="Calibri" w:cs="Calibri"/>
                  <w:color w:val="0563C1"/>
                  <w:u w:val="single"/>
                </w:rPr>
                <w:t>CVE-2022-27772</w:t>
              </w:r>
            </w:hyperlink>
          </w:p>
        </w:tc>
        <w:tc>
          <w:tcPr>
            <w:tcW w:w="6460" w:type="dxa"/>
            <w:tcBorders>
              <w:top w:val="single" w:sz="8" w:space="0" w:color="DDDDDD"/>
              <w:left w:val="nil"/>
              <w:bottom w:val="nil"/>
              <w:right w:val="nil"/>
            </w:tcBorders>
            <w:shd w:val="clear" w:color="000000" w:fill="EEEEEE"/>
            <w:hideMark/>
          </w:tcPr>
          <w:p w14:paraId="00CC2C9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 </w:t>
            </w:r>
          </w:p>
        </w:tc>
      </w:tr>
      <w:tr w:rsidR="00907A05" w:rsidRPr="00907A05" w14:paraId="0EC309C6" w14:textId="77777777" w:rsidTr="00907A05">
        <w:trPr>
          <w:trHeight w:val="300"/>
        </w:trPr>
        <w:tc>
          <w:tcPr>
            <w:tcW w:w="1980" w:type="dxa"/>
            <w:tcBorders>
              <w:top w:val="nil"/>
              <w:left w:val="nil"/>
              <w:bottom w:val="nil"/>
              <w:right w:val="nil"/>
            </w:tcBorders>
            <w:shd w:val="clear" w:color="auto" w:fill="auto"/>
            <w:hideMark/>
          </w:tcPr>
          <w:p w14:paraId="5BDD1588"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4B8FE0B4"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69AC36E6"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501664E9" w14:textId="77777777" w:rsidTr="00907A05">
        <w:trPr>
          <w:trHeight w:val="900"/>
        </w:trPr>
        <w:tc>
          <w:tcPr>
            <w:tcW w:w="1980" w:type="dxa"/>
            <w:tcBorders>
              <w:top w:val="nil"/>
              <w:left w:val="nil"/>
              <w:bottom w:val="nil"/>
              <w:right w:val="nil"/>
            </w:tcBorders>
            <w:shd w:val="clear" w:color="auto" w:fill="auto"/>
            <w:hideMark/>
          </w:tcPr>
          <w:p w14:paraId="6B5A99D7"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spring-boot-starter-web-2.2.4.RELEASE.jar</w:t>
            </w:r>
          </w:p>
        </w:tc>
        <w:tc>
          <w:tcPr>
            <w:tcW w:w="860" w:type="dxa"/>
            <w:tcBorders>
              <w:top w:val="nil"/>
              <w:left w:val="nil"/>
              <w:bottom w:val="nil"/>
              <w:right w:val="nil"/>
            </w:tcBorders>
            <w:shd w:val="clear" w:color="auto" w:fill="auto"/>
            <w:hideMark/>
          </w:tcPr>
          <w:p w14:paraId="0DCCADB1" w14:textId="77777777" w:rsidR="00907A05" w:rsidRPr="00907A05" w:rsidRDefault="00907A05" w:rsidP="00907A05">
            <w:pPr>
              <w:spacing w:after="0" w:line="240" w:lineRule="auto"/>
              <w:rPr>
                <w:rFonts w:ascii="Calibri" w:eastAsia="Times New Roman" w:hAnsi="Calibri" w:cs="Calibri"/>
                <w:color w:val="000000"/>
              </w:rPr>
            </w:pPr>
          </w:p>
        </w:tc>
        <w:tc>
          <w:tcPr>
            <w:tcW w:w="6460" w:type="dxa"/>
            <w:tcBorders>
              <w:top w:val="nil"/>
              <w:left w:val="nil"/>
              <w:bottom w:val="nil"/>
              <w:right w:val="nil"/>
            </w:tcBorders>
            <w:shd w:val="clear" w:color="auto" w:fill="auto"/>
            <w:hideMark/>
          </w:tcPr>
          <w:p w14:paraId="00301807"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22AF31B2" w14:textId="77777777" w:rsidTr="00907A05">
        <w:trPr>
          <w:trHeight w:val="300"/>
        </w:trPr>
        <w:tc>
          <w:tcPr>
            <w:tcW w:w="1980" w:type="dxa"/>
            <w:tcBorders>
              <w:top w:val="nil"/>
              <w:left w:val="nil"/>
              <w:bottom w:val="nil"/>
              <w:right w:val="nil"/>
            </w:tcBorders>
            <w:shd w:val="clear" w:color="auto" w:fill="auto"/>
            <w:hideMark/>
          </w:tcPr>
          <w:p w14:paraId="062A2A79"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hideMark/>
          </w:tcPr>
          <w:p w14:paraId="1AAC0E12"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55A47F29"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2134AEDB" w14:textId="77777777" w:rsidTr="00907A05">
        <w:trPr>
          <w:trHeight w:val="1380"/>
        </w:trPr>
        <w:tc>
          <w:tcPr>
            <w:tcW w:w="1980" w:type="dxa"/>
            <w:tcBorders>
              <w:top w:val="nil"/>
              <w:left w:val="nil"/>
              <w:bottom w:val="nil"/>
              <w:right w:val="nil"/>
            </w:tcBorders>
            <w:shd w:val="clear" w:color="auto" w:fill="auto"/>
            <w:hideMark/>
          </w:tcPr>
          <w:p w14:paraId="36123F6C"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7517F031" w14:textId="77777777" w:rsidR="00907A05" w:rsidRPr="00907A05" w:rsidRDefault="00907A05" w:rsidP="00907A05">
            <w:pPr>
              <w:spacing w:after="0" w:line="240" w:lineRule="auto"/>
              <w:rPr>
                <w:rFonts w:ascii="Calibri" w:eastAsia="Times New Roman" w:hAnsi="Calibri" w:cs="Calibri"/>
                <w:color w:val="0563C1"/>
                <w:u w:val="single"/>
              </w:rPr>
            </w:pPr>
            <w:hyperlink r:id="rId69" w:history="1">
              <w:r w:rsidRPr="00907A05">
                <w:rPr>
                  <w:rFonts w:ascii="Calibri" w:eastAsia="Times New Roman" w:hAnsi="Calibri" w:cs="Calibri"/>
                  <w:color w:val="0563C1"/>
                  <w:u w:val="single"/>
                </w:rPr>
                <w:t>CVE-2023-20863</w:t>
              </w:r>
            </w:hyperlink>
          </w:p>
        </w:tc>
        <w:tc>
          <w:tcPr>
            <w:tcW w:w="6460" w:type="dxa"/>
            <w:tcBorders>
              <w:top w:val="nil"/>
              <w:left w:val="nil"/>
              <w:bottom w:val="nil"/>
              <w:right w:val="nil"/>
            </w:tcBorders>
            <w:shd w:val="clear" w:color="auto" w:fill="auto"/>
            <w:hideMark/>
          </w:tcPr>
          <w:p w14:paraId="32667F7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prior to 5.2.24 release+ ,5.3.27+ and 6.0.8+ , it is possible for a user to provide a specially crafted SpEL expression that may cause a denial-of-service (DoS) condition.</w:t>
            </w:r>
          </w:p>
        </w:tc>
      </w:tr>
      <w:tr w:rsidR="00907A05" w:rsidRPr="00907A05" w14:paraId="4CF085D6" w14:textId="77777777" w:rsidTr="00907A05">
        <w:trPr>
          <w:trHeight w:val="1725"/>
        </w:trPr>
        <w:tc>
          <w:tcPr>
            <w:tcW w:w="1980" w:type="dxa"/>
            <w:tcBorders>
              <w:top w:val="nil"/>
              <w:left w:val="nil"/>
              <w:bottom w:val="nil"/>
              <w:right w:val="nil"/>
            </w:tcBorders>
            <w:shd w:val="clear" w:color="auto" w:fill="auto"/>
            <w:hideMark/>
          </w:tcPr>
          <w:p w14:paraId="7D24CAF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078C5E66" w14:textId="77777777" w:rsidR="00907A05" w:rsidRPr="00907A05" w:rsidRDefault="00907A05" w:rsidP="00907A05">
            <w:pPr>
              <w:spacing w:after="0" w:line="240" w:lineRule="auto"/>
              <w:rPr>
                <w:rFonts w:ascii="Calibri" w:eastAsia="Times New Roman" w:hAnsi="Calibri" w:cs="Calibri"/>
                <w:color w:val="0563C1"/>
                <w:u w:val="single"/>
              </w:rPr>
            </w:pPr>
            <w:hyperlink r:id="rId70" w:history="1">
              <w:r w:rsidRPr="00907A05">
                <w:rPr>
                  <w:rFonts w:ascii="Calibri" w:eastAsia="Times New Roman" w:hAnsi="Calibri" w:cs="Calibri"/>
                  <w:color w:val="0563C1"/>
                  <w:u w:val="single"/>
                </w:rPr>
                <w:t>CVE-2023-20861</w:t>
              </w:r>
            </w:hyperlink>
          </w:p>
        </w:tc>
        <w:tc>
          <w:tcPr>
            <w:tcW w:w="6460" w:type="dxa"/>
            <w:tcBorders>
              <w:top w:val="nil"/>
              <w:left w:val="nil"/>
              <w:bottom w:val="nil"/>
              <w:right w:val="nil"/>
            </w:tcBorders>
            <w:shd w:val="clear" w:color="auto" w:fill="auto"/>
            <w:hideMark/>
          </w:tcPr>
          <w:p w14:paraId="2F0E26BA"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6.0.0 - 6.0.6, 5.3.0 - 5.3.25, 5.2.0.RELEASE - 5.2.22.RELEASE, and older unsupported versions, it is possible for a user to provide a specially crafted SpEL expression that may cause a denial-of-service (DoS) condition.</w:t>
            </w:r>
          </w:p>
        </w:tc>
      </w:tr>
      <w:tr w:rsidR="00907A05" w:rsidRPr="00907A05" w14:paraId="259C6FAC" w14:textId="77777777" w:rsidTr="00907A05">
        <w:trPr>
          <w:trHeight w:val="1380"/>
        </w:trPr>
        <w:tc>
          <w:tcPr>
            <w:tcW w:w="1980" w:type="dxa"/>
            <w:tcBorders>
              <w:top w:val="nil"/>
              <w:left w:val="nil"/>
              <w:bottom w:val="nil"/>
              <w:right w:val="nil"/>
            </w:tcBorders>
            <w:shd w:val="clear" w:color="auto" w:fill="auto"/>
            <w:hideMark/>
          </w:tcPr>
          <w:p w14:paraId="424B3B88"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5B37B39C" w14:textId="77777777" w:rsidR="00907A05" w:rsidRPr="00907A05" w:rsidRDefault="00907A05" w:rsidP="00907A05">
            <w:pPr>
              <w:spacing w:after="0" w:line="240" w:lineRule="auto"/>
              <w:rPr>
                <w:rFonts w:ascii="Calibri" w:eastAsia="Times New Roman" w:hAnsi="Calibri" w:cs="Calibri"/>
                <w:color w:val="0563C1"/>
                <w:u w:val="single"/>
              </w:rPr>
            </w:pPr>
            <w:hyperlink r:id="rId71" w:history="1">
              <w:r w:rsidRPr="00907A05">
                <w:rPr>
                  <w:rFonts w:ascii="Calibri" w:eastAsia="Times New Roman" w:hAnsi="Calibri" w:cs="Calibri"/>
                  <w:color w:val="0563C1"/>
                  <w:u w:val="single"/>
                </w:rPr>
                <w:t>CVE-2022-22971</w:t>
              </w:r>
            </w:hyperlink>
          </w:p>
        </w:tc>
        <w:tc>
          <w:tcPr>
            <w:tcW w:w="6460" w:type="dxa"/>
            <w:tcBorders>
              <w:top w:val="nil"/>
              <w:left w:val="nil"/>
              <w:bottom w:val="nil"/>
              <w:right w:val="nil"/>
            </w:tcBorders>
            <w:shd w:val="clear" w:color="auto" w:fill="auto"/>
            <w:hideMark/>
          </w:tcPr>
          <w:p w14:paraId="02F2546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prior to 5.3.20+ , 5.2.22+ and old unsupported versions, application with a STOMP over WebSocket endpoint is vulnerable to a denial of service attack by an authenticated user.</w:t>
            </w:r>
          </w:p>
        </w:tc>
      </w:tr>
      <w:tr w:rsidR="00907A05" w:rsidRPr="00907A05" w14:paraId="4CE68802" w14:textId="77777777" w:rsidTr="00907A05">
        <w:trPr>
          <w:trHeight w:val="1725"/>
        </w:trPr>
        <w:tc>
          <w:tcPr>
            <w:tcW w:w="1980" w:type="dxa"/>
            <w:tcBorders>
              <w:top w:val="nil"/>
              <w:left w:val="nil"/>
              <w:bottom w:val="nil"/>
              <w:right w:val="nil"/>
            </w:tcBorders>
            <w:shd w:val="clear" w:color="auto" w:fill="auto"/>
            <w:hideMark/>
          </w:tcPr>
          <w:p w14:paraId="7D74F02D"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0A2EE543" w14:textId="77777777" w:rsidR="00907A05" w:rsidRPr="00907A05" w:rsidRDefault="00907A05" w:rsidP="00907A05">
            <w:pPr>
              <w:spacing w:after="0" w:line="240" w:lineRule="auto"/>
              <w:rPr>
                <w:rFonts w:ascii="Calibri" w:eastAsia="Times New Roman" w:hAnsi="Calibri" w:cs="Calibri"/>
                <w:color w:val="0563C1"/>
                <w:u w:val="single"/>
              </w:rPr>
            </w:pPr>
            <w:hyperlink r:id="rId72" w:history="1">
              <w:r w:rsidRPr="00907A05">
                <w:rPr>
                  <w:rFonts w:ascii="Calibri" w:eastAsia="Times New Roman" w:hAnsi="Calibri" w:cs="Calibri"/>
                  <w:color w:val="0563C1"/>
                  <w:u w:val="single"/>
                </w:rPr>
                <w:t>CVE-2022-22970</w:t>
              </w:r>
            </w:hyperlink>
          </w:p>
        </w:tc>
        <w:tc>
          <w:tcPr>
            <w:tcW w:w="6460" w:type="dxa"/>
            <w:tcBorders>
              <w:top w:val="nil"/>
              <w:left w:val="nil"/>
              <w:bottom w:val="nil"/>
              <w:right w:val="nil"/>
            </w:tcBorders>
            <w:shd w:val="clear" w:color="auto" w:fill="auto"/>
            <w:hideMark/>
          </w:tcPr>
          <w:p w14:paraId="441DF902"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prior to 5.3.20+ , 5.2.22+ and old unsupported versions, applications that handle file uploads are vulnerable to DoS attack if they rely on data binding to set a MultipartFile or javax.servlet.Part to a field in a model object.</w:t>
            </w:r>
          </w:p>
        </w:tc>
      </w:tr>
      <w:tr w:rsidR="00907A05" w:rsidRPr="00907A05" w14:paraId="41D513D8" w14:textId="77777777" w:rsidTr="00907A05">
        <w:trPr>
          <w:trHeight w:val="2415"/>
        </w:trPr>
        <w:tc>
          <w:tcPr>
            <w:tcW w:w="1980" w:type="dxa"/>
            <w:tcBorders>
              <w:top w:val="nil"/>
              <w:left w:val="nil"/>
              <w:bottom w:val="nil"/>
              <w:right w:val="nil"/>
            </w:tcBorders>
            <w:shd w:val="clear" w:color="auto" w:fill="auto"/>
            <w:hideMark/>
          </w:tcPr>
          <w:p w14:paraId="42FC9D1A"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7023C941" w14:textId="77777777" w:rsidR="00907A05" w:rsidRPr="00907A05" w:rsidRDefault="00907A05" w:rsidP="00907A05">
            <w:pPr>
              <w:spacing w:after="0" w:line="240" w:lineRule="auto"/>
              <w:rPr>
                <w:rFonts w:ascii="Calibri" w:eastAsia="Times New Roman" w:hAnsi="Calibri" w:cs="Calibri"/>
                <w:color w:val="0563C1"/>
                <w:u w:val="single"/>
              </w:rPr>
            </w:pPr>
            <w:hyperlink r:id="rId73" w:history="1">
              <w:r w:rsidRPr="00907A05">
                <w:rPr>
                  <w:rFonts w:ascii="Calibri" w:eastAsia="Times New Roman" w:hAnsi="Calibri" w:cs="Calibri"/>
                  <w:color w:val="0563C1"/>
                  <w:u w:val="single"/>
                </w:rPr>
                <w:t>CVE-2022-22968</w:t>
              </w:r>
            </w:hyperlink>
          </w:p>
        </w:tc>
        <w:tc>
          <w:tcPr>
            <w:tcW w:w="6460" w:type="dxa"/>
            <w:tcBorders>
              <w:top w:val="nil"/>
              <w:left w:val="nil"/>
              <w:bottom w:val="nil"/>
              <w:right w:val="nil"/>
            </w:tcBorders>
            <w:shd w:val="clear" w:color="auto" w:fill="auto"/>
            <w:hideMark/>
          </w:tcPr>
          <w:p w14:paraId="27ECC883"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tc>
      </w:tr>
      <w:tr w:rsidR="00907A05" w:rsidRPr="00907A05" w14:paraId="32A880C1" w14:textId="77777777" w:rsidTr="00907A05">
        <w:trPr>
          <w:trHeight w:val="2760"/>
        </w:trPr>
        <w:tc>
          <w:tcPr>
            <w:tcW w:w="1980" w:type="dxa"/>
            <w:tcBorders>
              <w:top w:val="nil"/>
              <w:left w:val="nil"/>
              <w:bottom w:val="nil"/>
              <w:right w:val="nil"/>
            </w:tcBorders>
            <w:shd w:val="clear" w:color="auto" w:fill="auto"/>
            <w:hideMark/>
          </w:tcPr>
          <w:p w14:paraId="26671F89"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spring-core-5.2.3.RELEASE.jar</w:t>
            </w:r>
          </w:p>
        </w:tc>
        <w:tc>
          <w:tcPr>
            <w:tcW w:w="860" w:type="dxa"/>
            <w:tcBorders>
              <w:top w:val="nil"/>
              <w:left w:val="nil"/>
              <w:bottom w:val="nil"/>
              <w:right w:val="nil"/>
            </w:tcBorders>
            <w:shd w:val="clear" w:color="auto" w:fill="auto"/>
            <w:hideMark/>
          </w:tcPr>
          <w:p w14:paraId="5D318AFB" w14:textId="77777777" w:rsidR="00907A05" w:rsidRPr="00907A05" w:rsidRDefault="00907A05" w:rsidP="00907A05">
            <w:pPr>
              <w:spacing w:after="0" w:line="240" w:lineRule="auto"/>
              <w:rPr>
                <w:rFonts w:ascii="Calibri" w:eastAsia="Times New Roman" w:hAnsi="Calibri" w:cs="Calibri"/>
                <w:color w:val="0563C1"/>
                <w:u w:val="single"/>
              </w:rPr>
            </w:pPr>
            <w:hyperlink r:id="rId74" w:history="1">
              <w:r w:rsidRPr="00907A05">
                <w:rPr>
                  <w:rFonts w:ascii="Calibri" w:eastAsia="Times New Roman" w:hAnsi="Calibri" w:cs="Calibri"/>
                  <w:color w:val="0563C1"/>
                  <w:u w:val="single"/>
                </w:rPr>
                <w:t>CVE-2022-22965</w:t>
              </w:r>
            </w:hyperlink>
          </w:p>
        </w:tc>
        <w:tc>
          <w:tcPr>
            <w:tcW w:w="6460" w:type="dxa"/>
            <w:tcBorders>
              <w:top w:val="nil"/>
              <w:left w:val="nil"/>
              <w:bottom w:val="nil"/>
              <w:right w:val="nil"/>
            </w:tcBorders>
            <w:shd w:val="clear" w:color="auto" w:fill="auto"/>
            <w:hideMark/>
          </w:tcPr>
          <w:p w14:paraId="50ADB293"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00907A05" w:rsidRPr="00907A05" w14:paraId="02BE26A9" w14:textId="77777777" w:rsidTr="00907A05">
        <w:trPr>
          <w:trHeight w:val="1380"/>
        </w:trPr>
        <w:tc>
          <w:tcPr>
            <w:tcW w:w="1980" w:type="dxa"/>
            <w:tcBorders>
              <w:top w:val="nil"/>
              <w:left w:val="nil"/>
              <w:bottom w:val="nil"/>
              <w:right w:val="nil"/>
            </w:tcBorders>
            <w:shd w:val="clear" w:color="auto" w:fill="auto"/>
            <w:hideMark/>
          </w:tcPr>
          <w:p w14:paraId="05602D4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55B6BDDC" w14:textId="77777777" w:rsidR="00907A05" w:rsidRPr="00907A05" w:rsidRDefault="00907A05" w:rsidP="00907A05">
            <w:pPr>
              <w:spacing w:after="0" w:line="240" w:lineRule="auto"/>
              <w:rPr>
                <w:rFonts w:ascii="Calibri" w:eastAsia="Times New Roman" w:hAnsi="Calibri" w:cs="Calibri"/>
                <w:color w:val="0563C1"/>
                <w:u w:val="single"/>
              </w:rPr>
            </w:pPr>
            <w:hyperlink r:id="rId75" w:history="1">
              <w:r w:rsidRPr="00907A05">
                <w:rPr>
                  <w:rFonts w:ascii="Calibri" w:eastAsia="Times New Roman" w:hAnsi="Calibri" w:cs="Calibri"/>
                  <w:color w:val="0563C1"/>
                  <w:u w:val="single"/>
                </w:rPr>
                <w:t>CVE-2022-22950</w:t>
              </w:r>
            </w:hyperlink>
          </w:p>
        </w:tc>
        <w:tc>
          <w:tcPr>
            <w:tcW w:w="6460" w:type="dxa"/>
            <w:tcBorders>
              <w:top w:val="nil"/>
              <w:left w:val="nil"/>
              <w:bottom w:val="nil"/>
              <w:right w:val="nil"/>
            </w:tcBorders>
            <w:shd w:val="clear" w:color="auto" w:fill="auto"/>
            <w:hideMark/>
          </w:tcPr>
          <w:p w14:paraId="5E9E876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n Spring Framework versions 5.3.0 - 5.3.16 and older unsupported versions, it is possible for a user to provide a specially crafted SpEL expression that may cause a denial of service condition.</w:t>
            </w:r>
          </w:p>
        </w:tc>
      </w:tr>
      <w:tr w:rsidR="00907A05" w:rsidRPr="00907A05" w14:paraId="1AB97318" w14:textId="77777777" w:rsidTr="00907A05">
        <w:trPr>
          <w:trHeight w:val="2070"/>
        </w:trPr>
        <w:tc>
          <w:tcPr>
            <w:tcW w:w="1980" w:type="dxa"/>
            <w:tcBorders>
              <w:top w:val="nil"/>
              <w:left w:val="nil"/>
              <w:bottom w:val="nil"/>
              <w:right w:val="nil"/>
            </w:tcBorders>
            <w:shd w:val="clear" w:color="auto" w:fill="auto"/>
            <w:hideMark/>
          </w:tcPr>
          <w:p w14:paraId="53DDCE8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7F47EBAD" w14:textId="77777777" w:rsidR="00907A05" w:rsidRPr="00907A05" w:rsidRDefault="00907A05" w:rsidP="00907A05">
            <w:pPr>
              <w:spacing w:after="0" w:line="240" w:lineRule="auto"/>
              <w:rPr>
                <w:rFonts w:ascii="Calibri" w:eastAsia="Times New Roman" w:hAnsi="Calibri" w:cs="Calibri"/>
                <w:color w:val="0563C1"/>
                <w:u w:val="single"/>
              </w:rPr>
            </w:pPr>
            <w:hyperlink r:id="rId76" w:history="1">
              <w:r w:rsidRPr="00907A05">
                <w:rPr>
                  <w:rFonts w:ascii="Calibri" w:eastAsia="Times New Roman" w:hAnsi="Calibri" w:cs="Calibri"/>
                  <w:color w:val="0563C1"/>
                  <w:u w:val="single"/>
                </w:rPr>
                <w:t>CVE-2021-22060</w:t>
              </w:r>
            </w:hyperlink>
          </w:p>
        </w:tc>
        <w:tc>
          <w:tcPr>
            <w:tcW w:w="6460" w:type="dxa"/>
            <w:tcBorders>
              <w:top w:val="nil"/>
              <w:left w:val="nil"/>
              <w:bottom w:val="nil"/>
              <w:right w:val="nil"/>
            </w:tcBorders>
            <w:shd w:val="clear" w:color="auto" w:fill="auto"/>
            <w:hideMark/>
          </w:tcPr>
          <w:p w14:paraId="0529414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tc>
      </w:tr>
      <w:tr w:rsidR="00907A05" w:rsidRPr="00907A05" w14:paraId="43621DE2" w14:textId="77777777" w:rsidTr="00907A05">
        <w:trPr>
          <w:trHeight w:val="1380"/>
        </w:trPr>
        <w:tc>
          <w:tcPr>
            <w:tcW w:w="1980" w:type="dxa"/>
            <w:tcBorders>
              <w:top w:val="nil"/>
              <w:left w:val="nil"/>
              <w:bottom w:val="nil"/>
              <w:right w:val="nil"/>
            </w:tcBorders>
            <w:shd w:val="clear" w:color="auto" w:fill="auto"/>
            <w:hideMark/>
          </w:tcPr>
          <w:p w14:paraId="57812BB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11762C8D" w14:textId="77777777" w:rsidR="00907A05" w:rsidRPr="00907A05" w:rsidRDefault="00907A05" w:rsidP="00907A05">
            <w:pPr>
              <w:spacing w:after="0" w:line="240" w:lineRule="auto"/>
              <w:rPr>
                <w:rFonts w:ascii="Calibri" w:eastAsia="Times New Roman" w:hAnsi="Calibri" w:cs="Calibri"/>
                <w:color w:val="0563C1"/>
                <w:u w:val="single"/>
              </w:rPr>
            </w:pPr>
            <w:hyperlink r:id="rId77" w:history="1">
              <w:r w:rsidRPr="00907A05">
                <w:rPr>
                  <w:rFonts w:ascii="Calibri" w:eastAsia="Times New Roman" w:hAnsi="Calibri" w:cs="Calibri"/>
                  <w:color w:val="0563C1"/>
                  <w:u w:val="single"/>
                </w:rPr>
                <w:t>CVE-2021-22096</w:t>
              </w:r>
            </w:hyperlink>
          </w:p>
        </w:tc>
        <w:tc>
          <w:tcPr>
            <w:tcW w:w="6460" w:type="dxa"/>
            <w:tcBorders>
              <w:top w:val="nil"/>
              <w:left w:val="nil"/>
              <w:bottom w:val="nil"/>
              <w:right w:val="nil"/>
            </w:tcBorders>
            <w:shd w:val="clear" w:color="auto" w:fill="auto"/>
            <w:hideMark/>
          </w:tcPr>
          <w:p w14:paraId="7D97CB60"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5.3.0 - 5.3.10, 5.2.0 - 5.2.17, and older unsupported versions, it is possible for a user to provide malicious input to cause the insertion of additional log entries.</w:t>
            </w:r>
          </w:p>
        </w:tc>
      </w:tr>
      <w:tr w:rsidR="00907A05" w:rsidRPr="00907A05" w14:paraId="5BC56090" w14:textId="77777777" w:rsidTr="00907A05">
        <w:trPr>
          <w:trHeight w:val="2415"/>
        </w:trPr>
        <w:tc>
          <w:tcPr>
            <w:tcW w:w="1980" w:type="dxa"/>
            <w:tcBorders>
              <w:top w:val="nil"/>
              <w:left w:val="nil"/>
              <w:bottom w:val="nil"/>
              <w:right w:val="nil"/>
            </w:tcBorders>
            <w:shd w:val="clear" w:color="auto" w:fill="auto"/>
            <w:hideMark/>
          </w:tcPr>
          <w:p w14:paraId="26213242"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6291C892" w14:textId="77777777" w:rsidR="00907A05" w:rsidRPr="00907A05" w:rsidRDefault="00907A05" w:rsidP="00907A05">
            <w:pPr>
              <w:spacing w:after="0" w:line="240" w:lineRule="auto"/>
              <w:rPr>
                <w:rFonts w:ascii="Calibri" w:eastAsia="Times New Roman" w:hAnsi="Calibri" w:cs="Calibri"/>
                <w:color w:val="0563C1"/>
                <w:u w:val="single"/>
              </w:rPr>
            </w:pPr>
            <w:hyperlink r:id="rId78" w:history="1">
              <w:r w:rsidRPr="00907A05">
                <w:rPr>
                  <w:rFonts w:ascii="Calibri" w:eastAsia="Times New Roman" w:hAnsi="Calibri" w:cs="Calibri"/>
                  <w:color w:val="0563C1"/>
                  <w:u w:val="single"/>
                </w:rPr>
                <w:t>CVE-2021-22118</w:t>
              </w:r>
            </w:hyperlink>
          </w:p>
        </w:tc>
        <w:tc>
          <w:tcPr>
            <w:tcW w:w="6460" w:type="dxa"/>
            <w:tcBorders>
              <w:top w:val="nil"/>
              <w:left w:val="nil"/>
              <w:bottom w:val="nil"/>
              <w:right w:val="nil"/>
            </w:tcBorders>
            <w:shd w:val="clear" w:color="auto" w:fill="auto"/>
            <w:hideMark/>
          </w:tcPr>
          <w:p w14:paraId="0DC86488"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tc>
      </w:tr>
      <w:tr w:rsidR="00907A05" w:rsidRPr="00907A05" w14:paraId="57347B52" w14:textId="77777777" w:rsidTr="00907A05">
        <w:trPr>
          <w:trHeight w:val="1740"/>
        </w:trPr>
        <w:tc>
          <w:tcPr>
            <w:tcW w:w="1980" w:type="dxa"/>
            <w:tcBorders>
              <w:top w:val="nil"/>
              <w:left w:val="nil"/>
              <w:bottom w:val="nil"/>
              <w:right w:val="nil"/>
            </w:tcBorders>
            <w:shd w:val="clear" w:color="auto" w:fill="auto"/>
            <w:hideMark/>
          </w:tcPr>
          <w:p w14:paraId="3E166621"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7C58D674" w14:textId="77777777" w:rsidR="00907A05" w:rsidRPr="00907A05" w:rsidRDefault="00907A05" w:rsidP="00907A05">
            <w:pPr>
              <w:spacing w:after="0" w:line="240" w:lineRule="auto"/>
              <w:rPr>
                <w:rFonts w:ascii="Calibri" w:eastAsia="Times New Roman" w:hAnsi="Calibri" w:cs="Calibri"/>
                <w:color w:val="0563C1"/>
                <w:u w:val="single"/>
              </w:rPr>
            </w:pPr>
            <w:hyperlink r:id="rId79" w:history="1">
              <w:r w:rsidRPr="00907A05">
                <w:rPr>
                  <w:rFonts w:ascii="Calibri" w:eastAsia="Times New Roman" w:hAnsi="Calibri" w:cs="Calibri"/>
                  <w:color w:val="0563C1"/>
                  <w:u w:val="single"/>
                </w:rPr>
                <w:t>CVE-2020-5421</w:t>
              </w:r>
            </w:hyperlink>
          </w:p>
        </w:tc>
        <w:tc>
          <w:tcPr>
            <w:tcW w:w="6460" w:type="dxa"/>
            <w:tcBorders>
              <w:top w:val="nil"/>
              <w:left w:val="nil"/>
              <w:bottom w:val="nil"/>
              <w:right w:val="nil"/>
            </w:tcBorders>
            <w:shd w:val="clear" w:color="auto" w:fill="auto"/>
            <w:hideMark/>
          </w:tcPr>
          <w:p w14:paraId="7728118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Spring Framework versions 5.2.0 - 5.2.8, 5.1.0 - 5.1.17, 5.0.0 - 5.0.18, 4.3.0 - 4.3.28, and older unsupported versions, the protections against RFD attacks from CVE-2015-5211 may be bypassed depending on the browser used through the use of a jsessionid path parameter.</w:t>
            </w:r>
          </w:p>
        </w:tc>
      </w:tr>
      <w:tr w:rsidR="00907A05" w:rsidRPr="00907A05" w14:paraId="03E7EE93" w14:textId="77777777" w:rsidTr="00907A05">
        <w:trPr>
          <w:trHeight w:val="3105"/>
        </w:trPr>
        <w:tc>
          <w:tcPr>
            <w:tcW w:w="1980" w:type="dxa"/>
            <w:tcBorders>
              <w:top w:val="nil"/>
              <w:left w:val="nil"/>
              <w:bottom w:val="nil"/>
              <w:right w:val="nil"/>
            </w:tcBorders>
            <w:shd w:val="clear" w:color="auto" w:fill="auto"/>
            <w:hideMark/>
          </w:tcPr>
          <w:p w14:paraId="136BE391"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spring-core-5.2.3.RELEASE.jar</w:t>
            </w:r>
          </w:p>
        </w:tc>
        <w:tc>
          <w:tcPr>
            <w:tcW w:w="860" w:type="dxa"/>
            <w:tcBorders>
              <w:top w:val="single" w:sz="8" w:space="0" w:color="DDDDDD"/>
              <w:left w:val="nil"/>
              <w:bottom w:val="nil"/>
              <w:right w:val="nil"/>
            </w:tcBorders>
            <w:shd w:val="clear" w:color="000000" w:fill="FFFFFF"/>
            <w:hideMark/>
          </w:tcPr>
          <w:p w14:paraId="2D05DEEF" w14:textId="77777777" w:rsidR="00907A05" w:rsidRPr="00907A05" w:rsidRDefault="00907A05" w:rsidP="00907A05">
            <w:pPr>
              <w:spacing w:after="0" w:line="240" w:lineRule="auto"/>
              <w:rPr>
                <w:rFonts w:ascii="Calibri" w:eastAsia="Times New Roman" w:hAnsi="Calibri" w:cs="Calibri"/>
                <w:color w:val="0563C1"/>
                <w:u w:val="single"/>
              </w:rPr>
            </w:pPr>
            <w:hyperlink r:id="rId80" w:history="1">
              <w:r w:rsidRPr="00907A05">
                <w:rPr>
                  <w:rFonts w:ascii="Calibri" w:eastAsia="Times New Roman" w:hAnsi="Calibri" w:cs="Calibri"/>
                  <w:color w:val="0563C1"/>
                  <w:u w:val="single"/>
                </w:rPr>
                <w:t>CVE-2016-1000027</w:t>
              </w:r>
            </w:hyperlink>
          </w:p>
        </w:tc>
        <w:tc>
          <w:tcPr>
            <w:tcW w:w="6460" w:type="dxa"/>
            <w:tcBorders>
              <w:top w:val="nil"/>
              <w:left w:val="nil"/>
              <w:bottom w:val="nil"/>
              <w:right w:val="nil"/>
            </w:tcBorders>
            <w:shd w:val="clear" w:color="auto" w:fill="auto"/>
            <w:hideMark/>
          </w:tcPr>
          <w:p w14:paraId="55464593"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r>
      <w:tr w:rsidR="00907A05" w:rsidRPr="00907A05" w14:paraId="151ECC50" w14:textId="77777777" w:rsidTr="00907A05">
        <w:trPr>
          <w:trHeight w:val="300"/>
        </w:trPr>
        <w:tc>
          <w:tcPr>
            <w:tcW w:w="1980" w:type="dxa"/>
            <w:tcBorders>
              <w:top w:val="nil"/>
              <w:left w:val="nil"/>
              <w:bottom w:val="nil"/>
              <w:right w:val="nil"/>
            </w:tcBorders>
            <w:shd w:val="clear" w:color="auto" w:fill="auto"/>
            <w:hideMark/>
          </w:tcPr>
          <w:p w14:paraId="73B82C88"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7B9140E8"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0E740CE1"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2DB548B1" w14:textId="77777777" w:rsidTr="00907A05">
        <w:trPr>
          <w:trHeight w:val="600"/>
        </w:trPr>
        <w:tc>
          <w:tcPr>
            <w:tcW w:w="1980" w:type="dxa"/>
            <w:tcBorders>
              <w:top w:val="nil"/>
              <w:left w:val="nil"/>
              <w:bottom w:val="nil"/>
              <w:right w:val="nil"/>
            </w:tcBorders>
            <w:shd w:val="clear" w:color="auto" w:fill="auto"/>
            <w:hideMark/>
          </w:tcPr>
          <w:p w14:paraId="5990D1D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spring-core-5.2.3.RELEASE.jar</w:t>
            </w:r>
          </w:p>
        </w:tc>
        <w:tc>
          <w:tcPr>
            <w:tcW w:w="860" w:type="dxa"/>
            <w:tcBorders>
              <w:top w:val="nil"/>
              <w:left w:val="nil"/>
              <w:bottom w:val="nil"/>
              <w:right w:val="nil"/>
            </w:tcBorders>
            <w:shd w:val="clear" w:color="auto" w:fill="auto"/>
            <w:hideMark/>
          </w:tcPr>
          <w:p w14:paraId="23CFB2A0" w14:textId="77777777" w:rsidR="00907A05" w:rsidRPr="00907A05" w:rsidRDefault="00907A05" w:rsidP="00907A05">
            <w:pPr>
              <w:spacing w:after="0" w:line="240" w:lineRule="auto"/>
              <w:rPr>
                <w:rFonts w:ascii="Calibri" w:eastAsia="Times New Roman" w:hAnsi="Calibri" w:cs="Calibri"/>
                <w:color w:val="000000"/>
              </w:rPr>
            </w:pPr>
          </w:p>
        </w:tc>
        <w:tc>
          <w:tcPr>
            <w:tcW w:w="6460" w:type="dxa"/>
            <w:tcBorders>
              <w:top w:val="nil"/>
              <w:left w:val="nil"/>
              <w:bottom w:val="nil"/>
              <w:right w:val="nil"/>
            </w:tcBorders>
            <w:shd w:val="clear" w:color="auto" w:fill="auto"/>
            <w:hideMark/>
          </w:tcPr>
          <w:p w14:paraId="72046576"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1594D079" w14:textId="77777777" w:rsidTr="00907A05">
        <w:trPr>
          <w:trHeight w:val="300"/>
        </w:trPr>
        <w:tc>
          <w:tcPr>
            <w:tcW w:w="1980" w:type="dxa"/>
            <w:tcBorders>
              <w:top w:val="nil"/>
              <w:left w:val="nil"/>
              <w:bottom w:val="nil"/>
              <w:right w:val="nil"/>
            </w:tcBorders>
            <w:shd w:val="clear" w:color="auto" w:fill="auto"/>
            <w:hideMark/>
          </w:tcPr>
          <w:p w14:paraId="1EB28CA3"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hideMark/>
          </w:tcPr>
          <w:p w14:paraId="42CA16FE"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5DE0D694"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6444FBBE" w14:textId="77777777" w:rsidTr="00907A05">
        <w:trPr>
          <w:trHeight w:val="600"/>
        </w:trPr>
        <w:tc>
          <w:tcPr>
            <w:tcW w:w="1980" w:type="dxa"/>
            <w:tcBorders>
              <w:top w:val="nil"/>
              <w:left w:val="nil"/>
              <w:bottom w:val="nil"/>
              <w:right w:val="nil"/>
            </w:tcBorders>
            <w:shd w:val="clear" w:color="auto" w:fill="auto"/>
            <w:hideMark/>
          </w:tcPr>
          <w:p w14:paraId="090E6A3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spring-web-5.2.3.RELEASE.jar</w:t>
            </w:r>
          </w:p>
        </w:tc>
        <w:tc>
          <w:tcPr>
            <w:tcW w:w="860" w:type="dxa"/>
            <w:tcBorders>
              <w:top w:val="nil"/>
              <w:left w:val="nil"/>
              <w:bottom w:val="nil"/>
              <w:right w:val="nil"/>
            </w:tcBorders>
            <w:shd w:val="clear" w:color="auto" w:fill="auto"/>
            <w:hideMark/>
          </w:tcPr>
          <w:p w14:paraId="090E1CB9" w14:textId="77777777" w:rsidR="00907A05" w:rsidRPr="00907A05" w:rsidRDefault="00907A05" w:rsidP="00907A05">
            <w:pPr>
              <w:spacing w:after="0" w:line="240" w:lineRule="auto"/>
              <w:rPr>
                <w:rFonts w:ascii="Calibri" w:eastAsia="Times New Roman" w:hAnsi="Calibri" w:cs="Calibri"/>
                <w:color w:val="000000"/>
              </w:rPr>
            </w:pPr>
          </w:p>
        </w:tc>
        <w:tc>
          <w:tcPr>
            <w:tcW w:w="6460" w:type="dxa"/>
            <w:tcBorders>
              <w:top w:val="nil"/>
              <w:left w:val="nil"/>
              <w:bottom w:val="nil"/>
              <w:right w:val="nil"/>
            </w:tcBorders>
            <w:shd w:val="clear" w:color="auto" w:fill="auto"/>
            <w:hideMark/>
          </w:tcPr>
          <w:p w14:paraId="7D709D06"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4BD6FB97" w14:textId="77777777" w:rsidTr="00907A05">
        <w:trPr>
          <w:trHeight w:val="300"/>
        </w:trPr>
        <w:tc>
          <w:tcPr>
            <w:tcW w:w="1980" w:type="dxa"/>
            <w:tcBorders>
              <w:top w:val="nil"/>
              <w:left w:val="nil"/>
              <w:bottom w:val="nil"/>
              <w:right w:val="nil"/>
            </w:tcBorders>
            <w:shd w:val="clear" w:color="auto" w:fill="auto"/>
            <w:hideMark/>
          </w:tcPr>
          <w:p w14:paraId="457A9EEF"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hideMark/>
          </w:tcPr>
          <w:p w14:paraId="0C301AC8"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2C8029F9"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72521DB2" w14:textId="77777777" w:rsidTr="00907A05">
        <w:trPr>
          <w:trHeight w:val="600"/>
        </w:trPr>
        <w:tc>
          <w:tcPr>
            <w:tcW w:w="1980" w:type="dxa"/>
            <w:tcBorders>
              <w:top w:val="nil"/>
              <w:left w:val="nil"/>
              <w:bottom w:val="nil"/>
              <w:right w:val="nil"/>
            </w:tcBorders>
            <w:shd w:val="clear" w:color="auto" w:fill="auto"/>
            <w:hideMark/>
          </w:tcPr>
          <w:p w14:paraId="117EAA4C"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spring-webmvc-5.2.3.RELEASE.jar</w:t>
            </w:r>
          </w:p>
        </w:tc>
        <w:tc>
          <w:tcPr>
            <w:tcW w:w="860" w:type="dxa"/>
            <w:tcBorders>
              <w:top w:val="nil"/>
              <w:left w:val="nil"/>
              <w:bottom w:val="nil"/>
              <w:right w:val="nil"/>
            </w:tcBorders>
            <w:shd w:val="clear" w:color="auto" w:fill="auto"/>
            <w:hideMark/>
          </w:tcPr>
          <w:p w14:paraId="4357E24D" w14:textId="77777777" w:rsidR="00907A05" w:rsidRPr="00907A05" w:rsidRDefault="00907A05" w:rsidP="00907A05">
            <w:pPr>
              <w:spacing w:after="0" w:line="240" w:lineRule="auto"/>
              <w:rPr>
                <w:rFonts w:ascii="Calibri" w:eastAsia="Times New Roman" w:hAnsi="Calibri" w:cs="Calibri"/>
                <w:color w:val="000000"/>
              </w:rPr>
            </w:pPr>
          </w:p>
        </w:tc>
        <w:tc>
          <w:tcPr>
            <w:tcW w:w="6460" w:type="dxa"/>
            <w:tcBorders>
              <w:top w:val="nil"/>
              <w:left w:val="nil"/>
              <w:bottom w:val="nil"/>
              <w:right w:val="nil"/>
            </w:tcBorders>
            <w:shd w:val="clear" w:color="auto" w:fill="auto"/>
            <w:hideMark/>
          </w:tcPr>
          <w:p w14:paraId="1D9182C2"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0175D849" w14:textId="77777777" w:rsidTr="00907A05">
        <w:trPr>
          <w:trHeight w:val="300"/>
        </w:trPr>
        <w:tc>
          <w:tcPr>
            <w:tcW w:w="1980" w:type="dxa"/>
            <w:tcBorders>
              <w:top w:val="nil"/>
              <w:left w:val="nil"/>
              <w:bottom w:val="nil"/>
              <w:right w:val="nil"/>
            </w:tcBorders>
            <w:shd w:val="clear" w:color="auto" w:fill="auto"/>
            <w:hideMark/>
          </w:tcPr>
          <w:p w14:paraId="534A31F8"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860" w:type="dxa"/>
            <w:tcBorders>
              <w:top w:val="nil"/>
              <w:left w:val="nil"/>
              <w:bottom w:val="nil"/>
              <w:right w:val="nil"/>
            </w:tcBorders>
            <w:shd w:val="clear" w:color="auto" w:fill="auto"/>
            <w:hideMark/>
          </w:tcPr>
          <w:p w14:paraId="606BDE1E"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25351BBD"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5044F6E1" w14:textId="77777777" w:rsidTr="00907A05">
        <w:trPr>
          <w:trHeight w:val="2070"/>
        </w:trPr>
        <w:tc>
          <w:tcPr>
            <w:tcW w:w="1980" w:type="dxa"/>
            <w:tcBorders>
              <w:top w:val="nil"/>
              <w:left w:val="nil"/>
              <w:bottom w:val="nil"/>
              <w:right w:val="nil"/>
            </w:tcBorders>
            <w:shd w:val="clear" w:color="auto" w:fill="auto"/>
            <w:hideMark/>
          </w:tcPr>
          <w:p w14:paraId="20F72BF5"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455E1BC3" w14:textId="77777777" w:rsidR="00907A05" w:rsidRPr="00907A05" w:rsidRDefault="00907A05" w:rsidP="00907A05">
            <w:pPr>
              <w:spacing w:after="0" w:line="240" w:lineRule="auto"/>
              <w:rPr>
                <w:rFonts w:ascii="Calibri" w:eastAsia="Times New Roman" w:hAnsi="Calibri" w:cs="Calibri"/>
                <w:color w:val="0563C1"/>
                <w:u w:val="single"/>
              </w:rPr>
            </w:pPr>
            <w:hyperlink r:id="rId81" w:history="1">
              <w:r w:rsidRPr="00907A05">
                <w:rPr>
                  <w:rFonts w:ascii="Calibri" w:eastAsia="Times New Roman" w:hAnsi="Calibri" w:cs="Calibri"/>
                  <w:color w:val="0563C1"/>
                  <w:u w:val="single"/>
                </w:rPr>
                <w:t>CVE-2024-21733</w:t>
              </w:r>
            </w:hyperlink>
          </w:p>
        </w:tc>
        <w:tc>
          <w:tcPr>
            <w:tcW w:w="6460" w:type="dxa"/>
            <w:tcBorders>
              <w:top w:val="nil"/>
              <w:left w:val="nil"/>
              <w:bottom w:val="nil"/>
              <w:right w:val="nil"/>
            </w:tcBorders>
            <w:shd w:val="clear" w:color="auto" w:fill="auto"/>
            <w:hideMark/>
          </w:tcPr>
          <w:p w14:paraId="465BF14D"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Generation of Error Message Containing Sensitive Information vulnerability in Apache Tomcat.This issue affects Apache Tomcat: from 8.5.7 through 8.5.63, from 9.0.0-M11 through 9.0.43. Users are recommended to upgrade to version 8.5.64 onwards or 9.0.44 onwards, which contain a fix for the issue.</w:t>
            </w:r>
          </w:p>
        </w:tc>
      </w:tr>
      <w:tr w:rsidR="00907A05" w:rsidRPr="00907A05" w14:paraId="0064C8DE" w14:textId="77777777" w:rsidTr="00907A05">
        <w:trPr>
          <w:trHeight w:val="3795"/>
        </w:trPr>
        <w:tc>
          <w:tcPr>
            <w:tcW w:w="1980" w:type="dxa"/>
            <w:tcBorders>
              <w:top w:val="nil"/>
              <w:left w:val="nil"/>
              <w:bottom w:val="nil"/>
              <w:right w:val="nil"/>
            </w:tcBorders>
            <w:shd w:val="clear" w:color="auto" w:fill="auto"/>
            <w:hideMark/>
          </w:tcPr>
          <w:p w14:paraId="00C002C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6136B154" w14:textId="77777777" w:rsidR="00907A05" w:rsidRPr="00907A05" w:rsidRDefault="00907A05" w:rsidP="00907A05">
            <w:pPr>
              <w:spacing w:after="0" w:line="240" w:lineRule="auto"/>
              <w:rPr>
                <w:rFonts w:ascii="Calibri" w:eastAsia="Times New Roman" w:hAnsi="Calibri" w:cs="Calibri"/>
                <w:color w:val="0563C1"/>
                <w:u w:val="single"/>
              </w:rPr>
            </w:pPr>
            <w:hyperlink r:id="rId82" w:history="1">
              <w:r w:rsidRPr="00907A05">
                <w:rPr>
                  <w:rFonts w:ascii="Calibri" w:eastAsia="Times New Roman" w:hAnsi="Calibri" w:cs="Calibri"/>
                  <w:color w:val="0563C1"/>
                  <w:u w:val="single"/>
                </w:rPr>
                <w:t>CVE-2023-46589</w:t>
              </w:r>
            </w:hyperlink>
          </w:p>
        </w:tc>
        <w:tc>
          <w:tcPr>
            <w:tcW w:w="6460" w:type="dxa"/>
            <w:tcBorders>
              <w:top w:val="nil"/>
              <w:left w:val="nil"/>
              <w:bottom w:val="nil"/>
              <w:right w:val="nil"/>
            </w:tcBorders>
            <w:shd w:val="clear" w:color="auto" w:fill="auto"/>
            <w:hideMark/>
          </w:tcPr>
          <w:p w14:paraId="0A3DD017"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 Users are recommended to upgrade to version 11.0.0-M11 onwards, 10.1.16 onwards, 9.0.83 onwards or 8.5.96 onwards, which fix the issue.</w:t>
            </w:r>
          </w:p>
        </w:tc>
      </w:tr>
      <w:tr w:rsidR="00907A05" w:rsidRPr="00907A05" w14:paraId="2A930B7D" w14:textId="77777777" w:rsidTr="00907A05">
        <w:trPr>
          <w:trHeight w:val="3450"/>
        </w:trPr>
        <w:tc>
          <w:tcPr>
            <w:tcW w:w="1980" w:type="dxa"/>
            <w:tcBorders>
              <w:top w:val="nil"/>
              <w:left w:val="nil"/>
              <w:bottom w:val="nil"/>
              <w:right w:val="nil"/>
            </w:tcBorders>
            <w:shd w:val="clear" w:color="auto" w:fill="auto"/>
            <w:hideMark/>
          </w:tcPr>
          <w:p w14:paraId="357A9D34"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tomcat-embed-core-9.0.30.jar</w:t>
            </w:r>
          </w:p>
        </w:tc>
        <w:tc>
          <w:tcPr>
            <w:tcW w:w="860" w:type="dxa"/>
            <w:tcBorders>
              <w:top w:val="nil"/>
              <w:left w:val="nil"/>
              <w:bottom w:val="nil"/>
              <w:right w:val="nil"/>
            </w:tcBorders>
            <w:shd w:val="clear" w:color="auto" w:fill="auto"/>
            <w:hideMark/>
          </w:tcPr>
          <w:p w14:paraId="3BEDA258" w14:textId="77777777" w:rsidR="00907A05" w:rsidRPr="00907A05" w:rsidRDefault="00907A05" w:rsidP="00907A05">
            <w:pPr>
              <w:spacing w:after="0" w:line="240" w:lineRule="auto"/>
              <w:rPr>
                <w:rFonts w:ascii="Calibri" w:eastAsia="Times New Roman" w:hAnsi="Calibri" w:cs="Calibri"/>
                <w:color w:val="0563C1"/>
                <w:u w:val="single"/>
              </w:rPr>
            </w:pPr>
            <w:hyperlink r:id="rId83" w:history="1">
              <w:r w:rsidRPr="00907A05">
                <w:rPr>
                  <w:rFonts w:ascii="Calibri" w:eastAsia="Times New Roman" w:hAnsi="Calibri" w:cs="Calibri"/>
                  <w:color w:val="0563C1"/>
                  <w:u w:val="single"/>
                </w:rPr>
                <w:t>CVE-2023-45648</w:t>
              </w:r>
            </w:hyperlink>
          </w:p>
        </w:tc>
        <w:tc>
          <w:tcPr>
            <w:tcW w:w="6460" w:type="dxa"/>
            <w:tcBorders>
              <w:top w:val="nil"/>
              <w:left w:val="nil"/>
              <w:bottom w:val="nil"/>
              <w:right w:val="nil"/>
            </w:tcBorders>
            <w:shd w:val="clear" w:color="auto" w:fill="auto"/>
            <w:hideMark/>
          </w:tcPr>
          <w:p w14:paraId="2679D2A7"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Improper Input Validation vulnerability in Apache Tomcat.Tomcat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smuggling when behind a reverse proxy. Users are recommended to upgrade to version 11.0.0-M12 onwards, 10.1.14 onwards, 9.0.81 onwards or 8.5.94 onwards, which fix the issue.</w:t>
            </w:r>
          </w:p>
        </w:tc>
      </w:tr>
      <w:tr w:rsidR="00907A05" w:rsidRPr="00907A05" w14:paraId="21B80612" w14:textId="77777777" w:rsidTr="00907A05">
        <w:trPr>
          <w:trHeight w:val="3450"/>
        </w:trPr>
        <w:tc>
          <w:tcPr>
            <w:tcW w:w="1980" w:type="dxa"/>
            <w:tcBorders>
              <w:top w:val="nil"/>
              <w:left w:val="nil"/>
              <w:bottom w:val="nil"/>
              <w:right w:val="nil"/>
            </w:tcBorders>
            <w:shd w:val="clear" w:color="auto" w:fill="auto"/>
            <w:hideMark/>
          </w:tcPr>
          <w:p w14:paraId="662C8470"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54E1A835" w14:textId="77777777" w:rsidR="00907A05" w:rsidRPr="00907A05" w:rsidRDefault="00907A05" w:rsidP="00907A05">
            <w:pPr>
              <w:spacing w:after="0" w:line="240" w:lineRule="auto"/>
              <w:rPr>
                <w:rFonts w:ascii="Calibri" w:eastAsia="Times New Roman" w:hAnsi="Calibri" w:cs="Calibri"/>
                <w:color w:val="0563C1"/>
                <w:u w:val="single"/>
              </w:rPr>
            </w:pPr>
            <w:hyperlink r:id="rId84" w:history="1">
              <w:r w:rsidRPr="00907A05">
                <w:rPr>
                  <w:rFonts w:ascii="Calibri" w:eastAsia="Times New Roman" w:hAnsi="Calibri" w:cs="Calibri"/>
                  <w:color w:val="0563C1"/>
                  <w:u w:val="single"/>
                </w:rPr>
                <w:t>CVE-2023-42795</w:t>
              </w:r>
            </w:hyperlink>
          </w:p>
        </w:tc>
        <w:tc>
          <w:tcPr>
            <w:tcW w:w="6460" w:type="dxa"/>
            <w:tcBorders>
              <w:top w:val="nil"/>
              <w:left w:val="nil"/>
              <w:bottom w:val="nil"/>
              <w:right w:val="nil"/>
            </w:tcBorders>
            <w:shd w:val="clear" w:color="auto" w:fill="auto"/>
            <w:hideMark/>
          </w:tcPr>
          <w:p w14:paraId="6FFEEC3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Incomplete Cleanup vulnerability in Apache Tomcat.When recycling various internal objects in Apache Tomcat from 11.0.0-M1 through 11.0.0-M11, from 10.1.0-M1 through 10.1.13, from 9.0.0-M1 through 9.0.80 and from 8.5.0 through 8.5.93, an error could cause Tomcat to skip some parts of the recycling process leading to information leaking from the current request/response to the next. Users are recommended to upgrade to version 11.0.0-M12 onwards, 10.1.14 onwards, 9.0.81 onwards or 8.5.94 onwards, which fixes the issue.</w:t>
            </w:r>
          </w:p>
        </w:tc>
      </w:tr>
      <w:tr w:rsidR="00907A05" w:rsidRPr="00907A05" w14:paraId="02B8E016" w14:textId="77777777" w:rsidTr="00907A05">
        <w:trPr>
          <w:trHeight w:val="1380"/>
        </w:trPr>
        <w:tc>
          <w:tcPr>
            <w:tcW w:w="1980" w:type="dxa"/>
            <w:tcBorders>
              <w:top w:val="nil"/>
              <w:left w:val="nil"/>
              <w:bottom w:val="nil"/>
              <w:right w:val="nil"/>
            </w:tcBorders>
            <w:shd w:val="clear" w:color="auto" w:fill="auto"/>
            <w:hideMark/>
          </w:tcPr>
          <w:p w14:paraId="2BCD942B"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08B9EEDF" w14:textId="77777777" w:rsidR="00907A05" w:rsidRPr="00907A05" w:rsidRDefault="00907A05" w:rsidP="00907A05">
            <w:pPr>
              <w:spacing w:after="0" w:line="240" w:lineRule="auto"/>
              <w:rPr>
                <w:rFonts w:ascii="Calibri" w:eastAsia="Times New Roman" w:hAnsi="Calibri" w:cs="Calibri"/>
                <w:color w:val="0563C1"/>
                <w:u w:val="single"/>
              </w:rPr>
            </w:pPr>
            <w:hyperlink r:id="rId85" w:history="1">
              <w:r w:rsidRPr="00907A05">
                <w:rPr>
                  <w:rFonts w:ascii="Calibri" w:eastAsia="Times New Roman" w:hAnsi="Calibri" w:cs="Calibri"/>
                  <w:color w:val="0563C1"/>
                  <w:u w:val="single"/>
                </w:rPr>
                <w:t>CVE-2023-44487</w:t>
              </w:r>
            </w:hyperlink>
          </w:p>
        </w:tc>
        <w:tc>
          <w:tcPr>
            <w:tcW w:w="6460" w:type="dxa"/>
            <w:tcBorders>
              <w:top w:val="nil"/>
              <w:left w:val="nil"/>
              <w:bottom w:val="nil"/>
              <w:right w:val="nil"/>
            </w:tcBorders>
            <w:shd w:val="clear" w:color="auto" w:fill="auto"/>
            <w:hideMark/>
          </w:tcPr>
          <w:p w14:paraId="600D8BCB"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HTTP/2 protocol allows a denial of service (server resource consumption) because request cancellation can reset many streams quickly, as exploited in the wild in August through October 2023.</w:t>
            </w:r>
          </w:p>
        </w:tc>
      </w:tr>
      <w:tr w:rsidR="00907A05" w:rsidRPr="00907A05" w14:paraId="220C03E8" w14:textId="77777777" w:rsidTr="00907A05">
        <w:trPr>
          <w:trHeight w:val="2415"/>
        </w:trPr>
        <w:tc>
          <w:tcPr>
            <w:tcW w:w="1980" w:type="dxa"/>
            <w:tcBorders>
              <w:top w:val="nil"/>
              <w:left w:val="nil"/>
              <w:bottom w:val="nil"/>
              <w:right w:val="nil"/>
            </w:tcBorders>
            <w:shd w:val="clear" w:color="auto" w:fill="auto"/>
            <w:hideMark/>
          </w:tcPr>
          <w:p w14:paraId="097970B5"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12E57287" w14:textId="77777777" w:rsidR="00907A05" w:rsidRPr="00907A05" w:rsidRDefault="00907A05" w:rsidP="00907A05">
            <w:pPr>
              <w:spacing w:after="0" w:line="240" w:lineRule="auto"/>
              <w:rPr>
                <w:rFonts w:ascii="Calibri" w:eastAsia="Times New Roman" w:hAnsi="Calibri" w:cs="Calibri"/>
                <w:color w:val="0563C1"/>
                <w:u w:val="single"/>
              </w:rPr>
            </w:pPr>
            <w:hyperlink r:id="rId86" w:history="1">
              <w:r w:rsidRPr="00907A05">
                <w:rPr>
                  <w:rFonts w:ascii="Calibri" w:eastAsia="Times New Roman" w:hAnsi="Calibri" w:cs="Calibri"/>
                  <w:color w:val="0563C1"/>
                  <w:u w:val="single"/>
                </w:rPr>
                <w:t>CVE-2023-41080</w:t>
              </w:r>
            </w:hyperlink>
          </w:p>
        </w:tc>
        <w:tc>
          <w:tcPr>
            <w:tcW w:w="6460" w:type="dxa"/>
            <w:tcBorders>
              <w:top w:val="nil"/>
              <w:left w:val="nil"/>
              <w:bottom w:val="nil"/>
              <w:right w:val="nil"/>
            </w:tcBorders>
            <w:shd w:val="clear" w:color="auto" w:fill="auto"/>
            <w:hideMark/>
          </w:tcPr>
          <w:p w14:paraId="076753F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URL Redirection to Untrusted Site ('Open Redirect') vulnerability in FORM authentication feature Apache Tomcat.This issue affects Apache Tomcat: from 11.0.0-M1 through 11.0.0-M10, from 10.1.0-M1 through 10.0.12, from 9.0.0-M1 through 9.0.79 and from 8.5.0 through 8.5.92. The vulnerability is limited to the ROOT (default) web application.</w:t>
            </w:r>
          </w:p>
        </w:tc>
      </w:tr>
      <w:tr w:rsidR="00907A05" w:rsidRPr="00907A05" w14:paraId="03D88578" w14:textId="77777777" w:rsidTr="00907A05">
        <w:trPr>
          <w:trHeight w:val="2760"/>
        </w:trPr>
        <w:tc>
          <w:tcPr>
            <w:tcW w:w="1980" w:type="dxa"/>
            <w:tcBorders>
              <w:top w:val="nil"/>
              <w:left w:val="nil"/>
              <w:bottom w:val="nil"/>
              <w:right w:val="nil"/>
            </w:tcBorders>
            <w:shd w:val="clear" w:color="auto" w:fill="auto"/>
            <w:hideMark/>
          </w:tcPr>
          <w:p w14:paraId="41FE91B8"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tomcat-embed-core-9.0.30.jar</w:t>
            </w:r>
          </w:p>
        </w:tc>
        <w:tc>
          <w:tcPr>
            <w:tcW w:w="860" w:type="dxa"/>
            <w:tcBorders>
              <w:top w:val="nil"/>
              <w:left w:val="nil"/>
              <w:bottom w:val="nil"/>
              <w:right w:val="nil"/>
            </w:tcBorders>
            <w:shd w:val="clear" w:color="auto" w:fill="auto"/>
            <w:hideMark/>
          </w:tcPr>
          <w:p w14:paraId="5E29050A" w14:textId="77777777" w:rsidR="00907A05" w:rsidRPr="00907A05" w:rsidRDefault="00907A05" w:rsidP="00907A05">
            <w:pPr>
              <w:spacing w:after="0" w:line="240" w:lineRule="auto"/>
              <w:rPr>
                <w:rFonts w:ascii="Calibri" w:eastAsia="Times New Roman" w:hAnsi="Calibri" w:cs="Calibri"/>
                <w:color w:val="0563C1"/>
                <w:u w:val="single"/>
              </w:rPr>
            </w:pPr>
            <w:hyperlink r:id="rId87" w:history="1">
              <w:r w:rsidRPr="00907A05">
                <w:rPr>
                  <w:rFonts w:ascii="Calibri" w:eastAsia="Times New Roman" w:hAnsi="Calibri" w:cs="Calibri"/>
                  <w:color w:val="0563C1"/>
                  <w:u w:val="single"/>
                </w:rPr>
                <w:t>CVE-2023-28708</w:t>
              </w:r>
            </w:hyperlink>
          </w:p>
        </w:tc>
        <w:tc>
          <w:tcPr>
            <w:tcW w:w="6460" w:type="dxa"/>
            <w:tcBorders>
              <w:top w:val="nil"/>
              <w:left w:val="nil"/>
              <w:bottom w:val="nil"/>
              <w:right w:val="nil"/>
            </w:tcBorders>
            <w:shd w:val="clear" w:color="auto" w:fill="auto"/>
            <w:hideMark/>
          </w:tcPr>
          <w:p w14:paraId="66B333D6"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tc>
      </w:tr>
      <w:tr w:rsidR="00907A05" w:rsidRPr="00907A05" w14:paraId="7597CE54" w14:textId="77777777" w:rsidTr="00907A05">
        <w:trPr>
          <w:trHeight w:val="2760"/>
        </w:trPr>
        <w:tc>
          <w:tcPr>
            <w:tcW w:w="1980" w:type="dxa"/>
            <w:tcBorders>
              <w:top w:val="nil"/>
              <w:left w:val="nil"/>
              <w:bottom w:val="nil"/>
              <w:right w:val="nil"/>
            </w:tcBorders>
            <w:shd w:val="clear" w:color="auto" w:fill="auto"/>
            <w:hideMark/>
          </w:tcPr>
          <w:p w14:paraId="2484EF3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1AD9C150" w14:textId="77777777" w:rsidR="00907A05" w:rsidRPr="00907A05" w:rsidRDefault="00907A05" w:rsidP="00907A05">
            <w:pPr>
              <w:spacing w:after="0" w:line="240" w:lineRule="auto"/>
              <w:rPr>
                <w:rFonts w:ascii="Calibri" w:eastAsia="Times New Roman" w:hAnsi="Calibri" w:cs="Calibri"/>
                <w:color w:val="0563C1"/>
                <w:u w:val="single"/>
              </w:rPr>
            </w:pPr>
            <w:hyperlink r:id="rId88" w:history="1">
              <w:r w:rsidRPr="00907A05">
                <w:rPr>
                  <w:rFonts w:ascii="Calibri" w:eastAsia="Times New Roman" w:hAnsi="Calibri" w:cs="Calibri"/>
                  <w:color w:val="0563C1"/>
                  <w:u w:val="single"/>
                </w:rPr>
                <w:t>CVE-2022-42252</w:t>
              </w:r>
            </w:hyperlink>
          </w:p>
        </w:tc>
        <w:tc>
          <w:tcPr>
            <w:tcW w:w="6460" w:type="dxa"/>
            <w:tcBorders>
              <w:top w:val="nil"/>
              <w:left w:val="nil"/>
              <w:bottom w:val="nil"/>
              <w:right w:val="nil"/>
            </w:tcBorders>
            <w:shd w:val="clear" w:color="auto" w:fill="auto"/>
            <w:hideMark/>
          </w:tcPr>
          <w:p w14:paraId="2ED9D39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If Apache Tomcat 8.5.0 to 8.5.82, 9.0.0-M1 to 9.0.67, 10.0.0-M1 to 10.0.26 or 10.1.0-M1 to 10.1.0 was configured to ignore invalid HTTP headers via setting rejectIllegalHeader to false (the default for 8.5.x only), Tomcat did not reject a request containing an invalid Content-Length header making a request smuggling attack possible if Tomcat was located behind a reverse proxy that also failed to reject the request with the invalid header.</w:t>
            </w:r>
          </w:p>
        </w:tc>
      </w:tr>
      <w:tr w:rsidR="00907A05" w:rsidRPr="00907A05" w14:paraId="32A494F7" w14:textId="77777777" w:rsidTr="00907A05">
        <w:trPr>
          <w:trHeight w:val="2760"/>
        </w:trPr>
        <w:tc>
          <w:tcPr>
            <w:tcW w:w="1980" w:type="dxa"/>
            <w:tcBorders>
              <w:top w:val="nil"/>
              <w:left w:val="nil"/>
              <w:bottom w:val="nil"/>
              <w:right w:val="nil"/>
            </w:tcBorders>
            <w:shd w:val="clear" w:color="auto" w:fill="auto"/>
            <w:hideMark/>
          </w:tcPr>
          <w:p w14:paraId="5BD3515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54E56FDE" w14:textId="77777777" w:rsidR="00907A05" w:rsidRPr="00907A05" w:rsidRDefault="00907A05" w:rsidP="00907A05">
            <w:pPr>
              <w:spacing w:after="0" w:line="240" w:lineRule="auto"/>
              <w:rPr>
                <w:rFonts w:ascii="Calibri" w:eastAsia="Times New Roman" w:hAnsi="Calibri" w:cs="Calibri"/>
                <w:color w:val="0563C1"/>
                <w:u w:val="single"/>
              </w:rPr>
            </w:pPr>
            <w:hyperlink r:id="rId89" w:history="1">
              <w:r w:rsidRPr="00907A05">
                <w:rPr>
                  <w:rFonts w:ascii="Calibri" w:eastAsia="Times New Roman" w:hAnsi="Calibri" w:cs="Calibri"/>
                  <w:color w:val="0563C1"/>
                  <w:u w:val="single"/>
                </w:rPr>
                <w:t>CVE-2021-43980</w:t>
              </w:r>
            </w:hyperlink>
          </w:p>
        </w:tc>
        <w:tc>
          <w:tcPr>
            <w:tcW w:w="6460" w:type="dxa"/>
            <w:tcBorders>
              <w:top w:val="nil"/>
              <w:left w:val="nil"/>
              <w:bottom w:val="nil"/>
              <w:right w:val="nil"/>
            </w:tcBorders>
            <w:shd w:val="clear" w:color="auto" w:fill="auto"/>
            <w:hideMark/>
          </w:tcPr>
          <w:p w14:paraId="010186FF"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tc>
      </w:tr>
      <w:tr w:rsidR="00907A05" w:rsidRPr="00907A05" w14:paraId="04E1A1E7" w14:textId="77777777" w:rsidTr="00907A05">
        <w:trPr>
          <w:trHeight w:val="1725"/>
        </w:trPr>
        <w:tc>
          <w:tcPr>
            <w:tcW w:w="1980" w:type="dxa"/>
            <w:tcBorders>
              <w:top w:val="nil"/>
              <w:left w:val="nil"/>
              <w:bottom w:val="nil"/>
              <w:right w:val="nil"/>
            </w:tcBorders>
            <w:shd w:val="clear" w:color="auto" w:fill="auto"/>
            <w:hideMark/>
          </w:tcPr>
          <w:p w14:paraId="6EF3A7A3"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147310BD" w14:textId="77777777" w:rsidR="00907A05" w:rsidRPr="00907A05" w:rsidRDefault="00907A05" w:rsidP="00907A05">
            <w:pPr>
              <w:spacing w:after="0" w:line="240" w:lineRule="auto"/>
              <w:rPr>
                <w:rFonts w:ascii="Calibri" w:eastAsia="Times New Roman" w:hAnsi="Calibri" w:cs="Calibri"/>
                <w:color w:val="0563C1"/>
                <w:u w:val="single"/>
              </w:rPr>
            </w:pPr>
            <w:hyperlink r:id="rId90" w:history="1">
              <w:r w:rsidRPr="00907A05">
                <w:rPr>
                  <w:rFonts w:ascii="Calibri" w:eastAsia="Times New Roman" w:hAnsi="Calibri" w:cs="Calibri"/>
                  <w:color w:val="0563C1"/>
                  <w:u w:val="single"/>
                </w:rPr>
                <w:t>CVE-2022-34305</w:t>
              </w:r>
            </w:hyperlink>
          </w:p>
        </w:tc>
        <w:tc>
          <w:tcPr>
            <w:tcW w:w="6460" w:type="dxa"/>
            <w:tcBorders>
              <w:top w:val="nil"/>
              <w:left w:val="nil"/>
              <w:bottom w:val="nil"/>
              <w:right w:val="nil"/>
            </w:tcBorders>
            <w:shd w:val="clear" w:color="auto" w:fill="auto"/>
            <w:hideMark/>
          </w:tcPr>
          <w:p w14:paraId="1D55EFEA"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In Apache Tomcat 10.1.0-M1 to 10.1.0-M16, 10.0.0-M1 to 10.0.22, 9.0.30 to 9.0.64 and 8.5.50 to 8.5.81 the Form authentication example in the examples web application displayed user provided data without filtering, exposing a XSS vulnerability.</w:t>
            </w:r>
          </w:p>
        </w:tc>
      </w:tr>
      <w:tr w:rsidR="00907A05" w:rsidRPr="00907A05" w14:paraId="4748CF39" w14:textId="77777777" w:rsidTr="00907A05">
        <w:trPr>
          <w:trHeight w:val="2760"/>
        </w:trPr>
        <w:tc>
          <w:tcPr>
            <w:tcW w:w="1980" w:type="dxa"/>
            <w:tcBorders>
              <w:top w:val="nil"/>
              <w:left w:val="nil"/>
              <w:bottom w:val="nil"/>
              <w:right w:val="nil"/>
            </w:tcBorders>
            <w:shd w:val="clear" w:color="auto" w:fill="auto"/>
            <w:hideMark/>
          </w:tcPr>
          <w:p w14:paraId="5F0CCFB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tomcat-embed-core-9.0.30.jar</w:t>
            </w:r>
          </w:p>
        </w:tc>
        <w:tc>
          <w:tcPr>
            <w:tcW w:w="860" w:type="dxa"/>
            <w:tcBorders>
              <w:top w:val="nil"/>
              <w:left w:val="nil"/>
              <w:bottom w:val="nil"/>
              <w:right w:val="nil"/>
            </w:tcBorders>
            <w:shd w:val="clear" w:color="auto" w:fill="auto"/>
            <w:hideMark/>
          </w:tcPr>
          <w:p w14:paraId="098A880A" w14:textId="77777777" w:rsidR="00907A05" w:rsidRPr="00907A05" w:rsidRDefault="00907A05" w:rsidP="00907A05">
            <w:pPr>
              <w:spacing w:after="0" w:line="240" w:lineRule="auto"/>
              <w:rPr>
                <w:rFonts w:ascii="Calibri" w:eastAsia="Times New Roman" w:hAnsi="Calibri" w:cs="Calibri"/>
                <w:color w:val="0563C1"/>
                <w:u w:val="single"/>
              </w:rPr>
            </w:pPr>
            <w:hyperlink r:id="rId91" w:history="1">
              <w:r w:rsidRPr="00907A05">
                <w:rPr>
                  <w:rFonts w:ascii="Calibri" w:eastAsia="Times New Roman" w:hAnsi="Calibri" w:cs="Calibri"/>
                  <w:color w:val="0563C1"/>
                  <w:u w:val="single"/>
                </w:rPr>
                <w:t>CVE-2022-29885</w:t>
              </w:r>
            </w:hyperlink>
          </w:p>
        </w:tc>
        <w:tc>
          <w:tcPr>
            <w:tcW w:w="6460" w:type="dxa"/>
            <w:tcBorders>
              <w:top w:val="nil"/>
              <w:left w:val="nil"/>
              <w:bottom w:val="nil"/>
              <w:right w:val="nil"/>
            </w:tcBorders>
            <w:shd w:val="clear" w:color="auto" w:fill="auto"/>
            <w:hideMark/>
          </w:tcPr>
          <w:p w14:paraId="22919D3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tc>
      </w:tr>
      <w:tr w:rsidR="00907A05" w:rsidRPr="00907A05" w14:paraId="40486F4F" w14:textId="77777777" w:rsidTr="00907A05">
        <w:trPr>
          <w:trHeight w:val="2070"/>
        </w:trPr>
        <w:tc>
          <w:tcPr>
            <w:tcW w:w="1980" w:type="dxa"/>
            <w:tcBorders>
              <w:top w:val="nil"/>
              <w:left w:val="nil"/>
              <w:bottom w:val="nil"/>
              <w:right w:val="nil"/>
            </w:tcBorders>
            <w:shd w:val="clear" w:color="auto" w:fill="auto"/>
            <w:hideMark/>
          </w:tcPr>
          <w:p w14:paraId="4F4296CC"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489FE8D3" w14:textId="77777777" w:rsidR="00907A05" w:rsidRPr="00907A05" w:rsidRDefault="00907A05" w:rsidP="00907A05">
            <w:pPr>
              <w:spacing w:after="0" w:line="240" w:lineRule="auto"/>
              <w:rPr>
                <w:rFonts w:ascii="Calibri" w:eastAsia="Times New Roman" w:hAnsi="Calibri" w:cs="Calibri"/>
                <w:color w:val="0563C1"/>
                <w:u w:val="single"/>
              </w:rPr>
            </w:pPr>
            <w:hyperlink r:id="rId92" w:history="1">
              <w:r w:rsidRPr="00907A05">
                <w:rPr>
                  <w:rFonts w:ascii="Calibri" w:eastAsia="Times New Roman" w:hAnsi="Calibri" w:cs="Calibri"/>
                  <w:color w:val="0563C1"/>
                  <w:u w:val="single"/>
                </w:rPr>
                <w:t>CVE-2021-41079</w:t>
              </w:r>
            </w:hyperlink>
          </w:p>
        </w:tc>
        <w:tc>
          <w:tcPr>
            <w:tcW w:w="6460" w:type="dxa"/>
            <w:tcBorders>
              <w:top w:val="nil"/>
              <w:left w:val="nil"/>
              <w:bottom w:val="nil"/>
              <w:right w:val="nil"/>
            </w:tcBorders>
            <w:shd w:val="clear" w:color="auto" w:fill="auto"/>
            <w:hideMark/>
          </w:tcPr>
          <w:p w14:paraId="39B3C2E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tc>
      </w:tr>
      <w:tr w:rsidR="00907A05" w:rsidRPr="00907A05" w14:paraId="2A8E0EA9" w14:textId="77777777" w:rsidTr="00907A05">
        <w:trPr>
          <w:trHeight w:val="3105"/>
        </w:trPr>
        <w:tc>
          <w:tcPr>
            <w:tcW w:w="1980" w:type="dxa"/>
            <w:tcBorders>
              <w:top w:val="nil"/>
              <w:left w:val="nil"/>
              <w:bottom w:val="nil"/>
              <w:right w:val="nil"/>
            </w:tcBorders>
            <w:shd w:val="clear" w:color="auto" w:fill="auto"/>
            <w:hideMark/>
          </w:tcPr>
          <w:p w14:paraId="35E2F24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5E76748C" w14:textId="77777777" w:rsidR="00907A05" w:rsidRPr="00907A05" w:rsidRDefault="00907A05" w:rsidP="00907A05">
            <w:pPr>
              <w:spacing w:after="0" w:line="240" w:lineRule="auto"/>
              <w:rPr>
                <w:rFonts w:ascii="Calibri" w:eastAsia="Times New Roman" w:hAnsi="Calibri" w:cs="Calibri"/>
                <w:color w:val="0563C1"/>
                <w:u w:val="single"/>
              </w:rPr>
            </w:pPr>
            <w:hyperlink r:id="rId93" w:history="1">
              <w:r w:rsidRPr="00907A05">
                <w:rPr>
                  <w:rFonts w:ascii="Calibri" w:eastAsia="Times New Roman" w:hAnsi="Calibri" w:cs="Calibri"/>
                  <w:color w:val="0563C1"/>
                  <w:u w:val="single"/>
                </w:rPr>
                <w:t>CVE-2021-33037</w:t>
              </w:r>
            </w:hyperlink>
          </w:p>
        </w:tc>
        <w:tc>
          <w:tcPr>
            <w:tcW w:w="6460" w:type="dxa"/>
            <w:tcBorders>
              <w:top w:val="nil"/>
              <w:left w:val="nil"/>
              <w:bottom w:val="nil"/>
              <w:right w:val="nil"/>
            </w:tcBorders>
            <w:shd w:val="clear" w:color="auto" w:fill="auto"/>
            <w:hideMark/>
          </w:tcPr>
          <w:p w14:paraId="01621361"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tc>
      </w:tr>
      <w:tr w:rsidR="00907A05" w:rsidRPr="00907A05" w14:paraId="61CA2FAA" w14:textId="77777777" w:rsidTr="00907A05">
        <w:trPr>
          <w:trHeight w:val="1725"/>
        </w:trPr>
        <w:tc>
          <w:tcPr>
            <w:tcW w:w="1980" w:type="dxa"/>
            <w:tcBorders>
              <w:top w:val="nil"/>
              <w:left w:val="nil"/>
              <w:bottom w:val="nil"/>
              <w:right w:val="nil"/>
            </w:tcBorders>
            <w:shd w:val="clear" w:color="auto" w:fill="auto"/>
            <w:hideMark/>
          </w:tcPr>
          <w:p w14:paraId="26D5397F"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5D0B82C8" w14:textId="77777777" w:rsidR="00907A05" w:rsidRPr="00907A05" w:rsidRDefault="00907A05" w:rsidP="00907A05">
            <w:pPr>
              <w:spacing w:after="0" w:line="240" w:lineRule="auto"/>
              <w:rPr>
                <w:rFonts w:ascii="Calibri" w:eastAsia="Times New Roman" w:hAnsi="Calibri" w:cs="Calibri"/>
                <w:color w:val="0563C1"/>
                <w:u w:val="single"/>
              </w:rPr>
            </w:pPr>
            <w:hyperlink r:id="rId94" w:history="1">
              <w:r w:rsidRPr="00907A05">
                <w:rPr>
                  <w:rFonts w:ascii="Calibri" w:eastAsia="Times New Roman" w:hAnsi="Calibri" w:cs="Calibri"/>
                  <w:color w:val="0563C1"/>
                  <w:u w:val="single"/>
                </w:rPr>
                <w:t>CVE-2021-30640</w:t>
              </w:r>
            </w:hyperlink>
          </w:p>
        </w:tc>
        <w:tc>
          <w:tcPr>
            <w:tcW w:w="6460" w:type="dxa"/>
            <w:tcBorders>
              <w:top w:val="nil"/>
              <w:left w:val="nil"/>
              <w:bottom w:val="nil"/>
              <w:right w:val="nil"/>
            </w:tcBorders>
            <w:shd w:val="clear" w:color="auto" w:fill="auto"/>
            <w:hideMark/>
          </w:tcPr>
          <w:p w14:paraId="1DA51959"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A vulnerability in the JNDI Realm of Apache Tomcat allows an attacker to authenticate using variations of a valid user name and/or to bypass some of the protection provided by the LockOut Realm. This issue affects Apache Tomcat 10.0.0-M1 to 10.0.5; 9.0.0.M1 to 9.0.45; 8.5.0 to 8.5.65.</w:t>
            </w:r>
          </w:p>
        </w:tc>
      </w:tr>
      <w:tr w:rsidR="00907A05" w:rsidRPr="00907A05" w14:paraId="457A08B8" w14:textId="77777777" w:rsidTr="00907A05">
        <w:trPr>
          <w:trHeight w:val="2760"/>
        </w:trPr>
        <w:tc>
          <w:tcPr>
            <w:tcW w:w="1980" w:type="dxa"/>
            <w:tcBorders>
              <w:top w:val="nil"/>
              <w:left w:val="nil"/>
              <w:bottom w:val="nil"/>
              <w:right w:val="nil"/>
            </w:tcBorders>
            <w:shd w:val="clear" w:color="auto" w:fill="auto"/>
            <w:hideMark/>
          </w:tcPr>
          <w:p w14:paraId="24937FC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tomcat-embed-core-9.0.30.jar</w:t>
            </w:r>
          </w:p>
        </w:tc>
        <w:tc>
          <w:tcPr>
            <w:tcW w:w="860" w:type="dxa"/>
            <w:tcBorders>
              <w:top w:val="nil"/>
              <w:left w:val="nil"/>
              <w:bottom w:val="nil"/>
              <w:right w:val="nil"/>
            </w:tcBorders>
            <w:shd w:val="clear" w:color="auto" w:fill="auto"/>
            <w:hideMark/>
          </w:tcPr>
          <w:p w14:paraId="4999A1CD" w14:textId="77777777" w:rsidR="00907A05" w:rsidRPr="00907A05" w:rsidRDefault="00907A05" w:rsidP="00907A05">
            <w:pPr>
              <w:spacing w:after="0" w:line="240" w:lineRule="auto"/>
              <w:rPr>
                <w:rFonts w:ascii="Calibri" w:eastAsia="Times New Roman" w:hAnsi="Calibri" w:cs="Calibri"/>
                <w:color w:val="0563C1"/>
                <w:u w:val="single"/>
              </w:rPr>
            </w:pPr>
            <w:hyperlink r:id="rId95" w:history="1">
              <w:r w:rsidRPr="00907A05">
                <w:rPr>
                  <w:rFonts w:ascii="Calibri" w:eastAsia="Times New Roman" w:hAnsi="Calibri" w:cs="Calibri"/>
                  <w:color w:val="0563C1"/>
                  <w:u w:val="single"/>
                </w:rPr>
                <w:t>CVE-2021-25329</w:t>
              </w:r>
            </w:hyperlink>
          </w:p>
        </w:tc>
        <w:tc>
          <w:tcPr>
            <w:tcW w:w="6460" w:type="dxa"/>
            <w:tcBorders>
              <w:top w:val="nil"/>
              <w:left w:val="nil"/>
              <w:bottom w:val="nil"/>
              <w:right w:val="nil"/>
            </w:tcBorders>
            <w:shd w:val="clear" w:color="auto" w:fill="auto"/>
            <w:hideMark/>
          </w:tcPr>
          <w:p w14:paraId="25E10B44"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tc>
      </w:tr>
      <w:tr w:rsidR="00907A05" w:rsidRPr="00907A05" w14:paraId="28C984DD" w14:textId="77777777" w:rsidTr="00907A05">
        <w:trPr>
          <w:trHeight w:val="2070"/>
        </w:trPr>
        <w:tc>
          <w:tcPr>
            <w:tcW w:w="1980" w:type="dxa"/>
            <w:tcBorders>
              <w:top w:val="nil"/>
              <w:left w:val="nil"/>
              <w:bottom w:val="nil"/>
              <w:right w:val="nil"/>
            </w:tcBorders>
            <w:shd w:val="clear" w:color="auto" w:fill="auto"/>
            <w:hideMark/>
          </w:tcPr>
          <w:p w14:paraId="75AD4C96"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14601D37" w14:textId="77777777" w:rsidR="00907A05" w:rsidRPr="00907A05" w:rsidRDefault="00907A05" w:rsidP="00907A05">
            <w:pPr>
              <w:spacing w:after="0" w:line="240" w:lineRule="auto"/>
              <w:rPr>
                <w:rFonts w:ascii="Calibri" w:eastAsia="Times New Roman" w:hAnsi="Calibri" w:cs="Calibri"/>
                <w:color w:val="0563C1"/>
                <w:u w:val="single"/>
              </w:rPr>
            </w:pPr>
            <w:hyperlink r:id="rId96" w:history="1">
              <w:r w:rsidRPr="00907A05">
                <w:rPr>
                  <w:rFonts w:ascii="Calibri" w:eastAsia="Times New Roman" w:hAnsi="Calibri" w:cs="Calibri"/>
                  <w:color w:val="0563C1"/>
                  <w:u w:val="single"/>
                </w:rPr>
                <w:t>CVE-2021-25122</w:t>
              </w:r>
            </w:hyperlink>
          </w:p>
        </w:tc>
        <w:tc>
          <w:tcPr>
            <w:tcW w:w="6460" w:type="dxa"/>
            <w:tcBorders>
              <w:top w:val="nil"/>
              <w:left w:val="nil"/>
              <w:bottom w:val="nil"/>
              <w:right w:val="nil"/>
            </w:tcBorders>
            <w:shd w:val="clear" w:color="auto" w:fill="auto"/>
            <w:hideMark/>
          </w:tcPr>
          <w:p w14:paraId="464D913C"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tc>
      </w:tr>
      <w:tr w:rsidR="00907A05" w:rsidRPr="00907A05" w14:paraId="42F9B2E1" w14:textId="77777777" w:rsidTr="00907A05">
        <w:trPr>
          <w:trHeight w:val="2760"/>
        </w:trPr>
        <w:tc>
          <w:tcPr>
            <w:tcW w:w="1980" w:type="dxa"/>
            <w:tcBorders>
              <w:top w:val="nil"/>
              <w:left w:val="nil"/>
              <w:bottom w:val="nil"/>
              <w:right w:val="nil"/>
            </w:tcBorders>
            <w:shd w:val="clear" w:color="auto" w:fill="auto"/>
            <w:hideMark/>
          </w:tcPr>
          <w:p w14:paraId="55FAD27F"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126A4588" w14:textId="77777777" w:rsidR="00907A05" w:rsidRPr="00907A05" w:rsidRDefault="00907A05" w:rsidP="00907A05">
            <w:pPr>
              <w:spacing w:after="0" w:line="240" w:lineRule="auto"/>
              <w:rPr>
                <w:rFonts w:ascii="Calibri" w:eastAsia="Times New Roman" w:hAnsi="Calibri" w:cs="Calibri"/>
                <w:color w:val="0563C1"/>
                <w:u w:val="single"/>
              </w:rPr>
            </w:pPr>
            <w:hyperlink r:id="rId97" w:history="1">
              <w:r w:rsidRPr="00907A05">
                <w:rPr>
                  <w:rFonts w:ascii="Calibri" w:eastAsia="Times New Roman" w:hAnsi="Calibri" w:cs="Calibri"/>
                  <w:color w:val="0563C1"/>
                  <w:u w:val="single"/>
                </w:rPr>
                <w:t>CVE-2021-24122</w:t>
              </w:r>
            </w:hyperlink>
          </w:p>
        </w:tc>
        <w:tc>
          <w:tcPr>
            <w:tcW w:w="6460" w:type="dxa"/>
            <w:tcBorders>
              <w:top w:val="nil"/>
              <w:left w:val="nil"/>
              <w:bottom w:val="nil"/>
              <w:right w:val="nil"/>
            </w:tcBorders>
            <w:shd w:val="clear" w:color="auto" w:fill="auto"/>
            <w:hideMark/>
          </w:tcPr>
          <w:p w14:paraId="11FA1B6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tc>
      </w:tr>
      <w:tr w:rsidR="00907A05" w:rsidRPr="00907A05" w14:paraId="3F7276B7" w14:textId="77777777" w:rsidTr="00907A05">
        <w:trPr>
          <w:trHeight w:val="2760"/>
        </w:trPr>
        <w:tc>
          <w:tcPr>
            <w:tcW w:w="1980" w:type="dxa"/>
            <w:tcBorders>
              <w:top w:val="nil"/>
              <w:left w:val="nil"/>
              <w:bottom w:val="nil"/>
              <w:right w:val="nil"/>
            </w:tcBorders>
            <w:shd w:val="clear" w:color="auto" w:fill="auto"/>
            <w:hideMark/>
          </w:tcPr>
          <w:p w14:paraId="00503CA1"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2132ACA1" w14:textId="77777777" w:rsidR="00907A05" w:rsidRPr="00907A05" w:rsidRDefault="00907A05" w:rsidP="00907A05">
            <w:pPr>
              <w:spacing w:after="0" w:line="240" w:lineRule="auto"/>
              <w:rPr>
                <w:rFonts w:ascii="Calibri" w:eastAsia="Times New Roman" w:hAnsi="Calibri" w:cs="Calibri"/>
                <w:color w:val="0563C1"/>
                <w:u w:val="single"/>
              </w:rPr>
            </w:pPr>
            <w:hyperlink r:id="rId98" w:history="1">
              <w:r w:rsidRPr="00907A05">
                <w:rPr>
                  <w:rFonts w:ascii="Calibri" w:eastAsia="Times New Roman" w:hAnsi="Calibri" w:cs="Calibri"/>
                  <w:color w:val="0563C1"/>
                  <w:u w:val="single"/>
                </w:rPr>
                <w:t>CVE-2020-17527</w:t>
              </w:r>
            </w:hyperlink>
          </w:p>
        </w:tc>
        <w:tc>
          <w:tcPr>
            <w:tcW w:w="6460" w:type="dxa"/>
            <w:tcBorders>
              <w:top w:val="nil"/>
              <w:left w:val="nil"/>
              <w:bottom w:val="nil"/>
              <w:right w:val="nil"/>
            </w:tcBorders>
            <w:shd w:val="clear" w:color="auto" w:fill="auto"/>
            <w:hideMark/>
          </w:tcPr>
          <w:p w14:paraId="3015628D"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tc>
      </w:tr>
      <w:tr w:rsidR="00907A05" w:rsidRPr="00907A05" w14:paraId="3464B851" w14:textId="77777777" w:rsidTr="00907A05">
        <w:trPr>
          <w:trHeight w:val="3105"/>
        </w:trPr>
        <w:tc>
          <w:tcPr>
            <w:tcW w:w="1980" w:type="dxa"/>
            <w:tcBorders>
              <w:top w:val="nil"/>
              <w:left w:val="nil"/>
              <w:bottom w:val="nil"/>
              <w:right w:val="nil"/>
            </w:tcBorders>
            <w:shd w:val="clear" w:color="auto" w:fill="auto"/>
            <w:hideMark/>
          </w:tcPr>
          <w:p w14:paraId="25412CDD"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lastRenderedPageBreak/>
              <w:t>tomcat-embed-core-9.0.30.jar</w:t>
            </w:r>
          </w:p>
        </w:tc>
        <w:tc>
          <w:tcPr>
            <w:tcW w:w="860" w:type="dxa"/>
            <w:tcBorders>
              <w:top w:val="nil"/>
              <w:left w:val="nil"/>
              <w:bottom w:val="nil"/>
              <w:right w:val="nil"/>
            </w:tcBorders>
            <w:shd w:val="clear" w:color="auto" w:fill="auto"/>
            <w:hideMark/>
          </w:tcPr>
          <w:p w14:paraId="5062E0B8" w14:textId="77777777" w:rsidR="00907A05" w:rsidRPr="00907A05" w:rsidRDefault="00907A05" w:rsidP="00907A05">
            <w:pPr>
              <w:spacing w:after="0" w:line="240" w:lineRule="auto"/>
              <w:rPr>
                <w:rFonts w:ascii="Calibri" w:eastAsia="Times New Roman" w:hAnsi="Calibri" w:cs="Calibri"/>
                <w:color w:val="0563C1"/>
                <w:u w:val="single"/>
              </w:rPr>
            </w:pPr>
            <w:hyperlink r:id="rId99" w:history="1">
              <w:r w:rsidRPr="00907A05">
                <w:rPr>
                  <w:rFonts w:ascii="Calibri" w:eastAsia="Times New Roman" w:hAnsi="Calibri" w:cs="Calibri"/>
                  <w:color w:val="0563C1"/>
                  <w:u w:val="single"/>
                </w:rPr>
                <w:t>CVE-2020-13943</w:t>
              </w:r>
            </w:hyperlink>
          </w:p>
        </w:tc>
        <w:tc>
          <w:tcPr>
            <w:tcW w:w="6460" w:type="dxa"/>
            <w:tcBorders>
              <w:top w:val="nil"/>
              <w:left w:val="nil"/>
              <w:bottom w:val="nil"/>
              <w:right w:val="nil"/>
            </w:tcBorders>
            <w:shd w:val="clear" w:color="auto" w:fill="auto"/>
            <w:hideMark/>
          </w:tcPr>
          <w:p w14:paraId="7C53C2CA"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tc>
      </w:tr>
      <w:tr w:rsidR="00907A05" w:rsidRPr="00907A05" w14:paraId="411117D9" w14:textId="77777777" w:rsidTr="00907A05">
        <w:trPr>
          <w:trHeight w:val="2070"/>
        </w:trPr>
        <w:tc>
          <w:tcPr>
            <w:tcW w:w="1980" w:type="dxa"/>
            <w:tcBorders>
              <w:top w:val="nil"/>
              <w:left w:val="nil"/>
              <w:bottom w:val="nil"/>
              <w:right w:val="nil"/>
            </w:tcBorders>
            <w:shd w:val="clear" w:color="auto" w:fill="auto"/>
            <w:hideMark/>
          </w:tcPr>
          <w:p w14:paraId="16FFDBDC"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tomcat-embed-core-9.0.30.jar</w:t>
            </w:r>
          </w:p>
        </w:tc>
        <w:tc>
          <w:tcPr>
            <w:tcW w:w="860" w:type="dxa"/>
            <w:tcBorders>
              <w:top w:val="nil"/>
              <w:left w:val="nil"/>
              <w:bottom w:val="nil"/>
              <w:right w:val="nil"/>
            </w:tcBorders>
            <w:shd w:val="clear" w:color="auto" w:fill="auto"/>
            <w:hideMark/>
          </w:tcPr>
          <w:p w14:paraId="70A257FE" w14:textId="77777777" w:rsidR="00907A05" w:rsidRPr="00907A05" w:rsidRDefault="00907A05" w:rsidP="00907A05">
            <w:pPr>
              <w:spacing w:after="0" w:line="240" w:lineRule="auto"/>
              <w:rPr>
                <w:rFonts w:ascii="Calibri" w:eastAsia="Times New Roman" w:hAnsi="Calibri" w:cs="Calibri"/>
                <w:color w:val="0563C1"/>
                <w:u w:val="single"/>
              </w:rPr>
            </w:pPr>
            <w:hyperlink r:id="rId100" w:history="1">
              <w:r w:rsidRPr="00907A05">
                <w:rPr>
                  <w:rFonts w:ascii="Calibri" w:eastAsia="Times New Roman" w:hAnsi="Calibri" w:cs="Calibri"/>
                  <w:color w:val="0563C1"/>
                  <w:u w:val="single"/>
                </w:rPr>
                <w:t>CVE-2020-13935</w:t>
              </w:r>
            </w:hyperlink>
          </w:p>
        </w:tc>
        <w:tc>
          <w:tcPr>
            <w:tcW w:w="6460" w:type="dxa"/>
            <w:tcBorders>
              <w:top w:val="nil"/>
              <w:left w:val="nil"/>
              <w:bottom w:val="nil"/>
              <w:right w:val="nil"/>
            </w:tcBorders>
            <w:shd w:val="clear" w:color="auto" w:fill="auto"/>
            <w:hideMark/>
          </w:tcPr>
          <w:p w14:paraId="1F1699A5" w14:textId="77777777" w:rsidR="00907A05" w:rsidRPr="00907A05" w:rsidRDefault="00907A05" w:rsidP="00907A05">
            <w:pPr>
              <w:spacing w:after="0" w:line="240" w:lineRule="auto"/>
              <w:rPr>
                <w:rFonts w:ascii="Source Sans Pro" w:eastAsia="Times New Roman" w:hAnsi="Source Sans Pro" w:cs="Calibri"/>
                <w:color w:val="333333"/>
                <w:sz w:val="26"/>
                <w:szCs w:val="26"/>
              </w:rPr>
            </w:pPr>
            <w:r w:rsidRPr="00907A05">
              <w:rPr>
                <w:rFonts w:ascii="Source Sans Pro" w:eastAsia="Times New Roman" w:hAnsi="Source Sans Pro" w:cs="Calibri"/>
                <w:color w:val="333333"/>
                <w:sz w:val="26"/>
                <w:szCs w:val="26"/>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tc>
      </w:tr>
      <w:tr w:rsidR="00907A05" w:rsidRPr="00907A05" w14:paraId="09C0F097" w14:textId="77777777" w:rsidTr="00907A05">
        <w:trPr>
          <w:trHeight w:val="300"/>
        </w:trPr>
        <w:tc>
          <w:tcPr>
            <w:tcW w:w="1980" w:type="dxa"/>
            <w:tcBorders>
              <w:top w:val="nil"/>
              <w:left w:val="nil"/>
              <w:bottom w:val="nil"/>
              <w:right w:val="nil"/>
            </w:tcBorders>
            <w:shd w:val="clear" w:color="auto" w:fill="auto"/>
            <w:hideMark/>
          </w:tcPr>
          <w:p w14:paraId="47CCAF8E" w14:textId="77777777" w:rsidR="00907A05" w:rsidRPr="00907A05" w:rsidRDefault="00907A05" w:rsidP="00907A05">
            <w:pPr>
              <w:spacing w:after="0" w:line="240" w:lineRule="auto"/>
              <w:rPr>
                <w:rFonts w:ascii="Source Sans Pro" w:eastAsia="Times New Roman" w:hAnsi="Source Sans Pro" w:cs="Calibri"/>
                <w:color w:val="333333"/>
                <w:sz w:val="26"/>
                <w:szCs w:val="26"/>
              </w:rPr>
            </w:pPr>
          </w:p>
        </w:tc>
        <w:tc>
          <w:tcPr>
            <w:tcW w:w="860" w:type="dxa"/>
            <w:tcBorders>
              <w:top w:val="nil"/>
              <w:left w:val="nil"/>
              <w:bottom w:val="nil"/>
              <w:right w:val="nil"/>
            </w:tcBorders>
            <w:shd w:val="clear" w:color="auto" w:fill="auto"/>
            <w:hideMark/>
          </w:tcPr>
          <w:p w14:paraId="1277BE9E" w14:textId="77777777" w:rsidR="00907A05" w:rsidRPr="00907A05" w:rsidRDefault="00907A05" w:rsidP="00907A05">
            <w:pPr>
              <w:spacing w:after="0" w:line="240" w:lineRule="auto"/>
              <w:rPr>
                <w:rFonts w:ascii="Times New Roman" w:eastAsia="Times New Roman" w:hAnsi="Times New Roman" w:cs="Times New Roman"/>
                <w:sz w:val="20"/>
                <w:szCs w:val="20"/>
              </w:rPr>
            </w:pPr>
          </w:p>
        </w:tc>
        <w:tc>
          <w:tcPr>
            <w:tcW w:w="6460" w:type="dxa"/>
            <w:tcBorders>
              <w:top w:val="nil"/>
              <w:left w:val="nil"/>
              <w:bottom w:val="nil"/>
              <w:right w:val="nil"/>
            </w:tcBorders>
            <w:shd w:val="clear" w:color="auto" w:fill="auto"/>
            <w:hideMark/>
          </w:tcPr>
          <w:p w14:paraId="16D879AF"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r w:rsidR="00907A05" w:rsidRPr="00907A05" w14:paraId="37C34BE6" w14:textId="77777777" w:rsidTr="00907A05">
        <w:trPr>
          <w:trHeight w:val="900"/>
        </w:trPr>
        <w:tc>
          <w:tcPr>
            <w:tcW w:w="1980" w:type="dxa"/>
            <w:tcBorders>
              <w:top w:val="nil"/>
              <w:left w:val="nil"/>
              <w:bottom w:val="nil"/>
              <w:right w:val="nil"/>
            </w:tcBorders>
            <w:shd w:val="clear" w:color="auto" w:fill="auto"/>
            <w:hideMark/>
          </w:tcPr>
          <w:p w14:paraId="49DA854E" w14:textId="77777777" w:rsidR="00907A05" w:rsidRPr="00907A05" w:rsidRDefault="00907A05" w:rsidP="00907A05">
            <w:pPr>
              <w:spacing w:after="0" w:line="240" w:lineRule="auto"/>
              <w:rPr>
                <w:rFonts w:ascii="Calibri" w:eastAsia="Times New Roman" w:hAnsi="Calibri" w:cs="Calibri"/>
                <w:color w:val="000000"/>
              </w:rPr>
            </w:pPr>
            <w:r w:rsidRPr="00907A05">
              <w:rPr>
                <w:rFonts w:ascii="Calibri" w:eastAsia="Times New Roman" w:hAnsi="Calibri" w:cs="Calibri"/>
                <w:color w:val="000000"/>
              </w:rPr>
              <w:t>tomcat-embed-websocket-9.0.20.jar</w:t>
            </w:r>
          </w:p>
        </w:tc>
        <w:tc>
          <w:tcPr>
            <w:tcW w:w="860" w:type="dxa"/>
            <w:tcBorders>
              <w:top w:val="nil"/>
              <w:left w:val="nil"/>
              <w:bottom w:val="nil"/>
              <w:right w:val="nil"/>
            </w:tcBorders>
            <w:shd w:val="clear" w:color="auto" w:fill="auto"/>
            <w:hideMark/>
          </w:tcPr>
          <w:p w14:paraId="5F38E0DE" w14:textId="77777777" w:rsidR="00907A05" w:rsidRPr="00907A05" w:rsidRDefault="00907A05" w:rsidP="00907A05">
            <w:pPr>
              <w:spacing w:after="0" w:line="240" w:lineRule="auto"/>
              <w:rPr>
                <w:rFonts w:ascii="Calibri" w:eastAsia="Times New Roman" w:hAnsi="Calibri" w:cs="Calibri"/>
                <w:color w:val="000000"/>
              </w:rPr>
            </w:pPr>
          </w:p>
        </w:tc>
        <w:tc>
          <w:tcPr>
            <w:tcW w:w="6460" w:type="dxa"/>
            <w:tcBorders>
              <w:top w:val="nil"/>
              <w:left w:val="nil"/>
              <w:bottom w:val="nil"/>
              <w:right w:val="nil"/>
            </w:tcBorders>
            <w:shd w:val="clear" w:color="auto" w:fill="auto"/>
            <w:hideMark/>
          </w:tcPr>
          <w:p w14:paraId="24179531" w14:textId="77777777" w:rsidR="00907A05" w:rsidRPr="00907A05" w:rsidRDefault="00907A05" w:rsidP="00907A05">
            <w:pPr>
              <w:spacing w:after="0" w:line="240" w:lineRule="auto"/>
              <w:rPr>
                <w:rFonts w:ascii="Times New Roman" w:eastAsia="Times New Roman" w:hAnsi="Times New Roman" w:cs="Times New Roman"/>
                <w:sz w:val="20"/>
                <w:szCs w:val="20"/>
              </w:rPr>
            </w:pP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EF48A12" w14:textId="34AD1E17" w:rsidR="00511DCE" w:rsidRDefault="00F12B62" w:rsidP="00DC5AB3">
      <w:pPr>
        <w:suppressAutoHyphens/>
        <w:spacing w:after="0" w:line="240" w:lineRule="auto"/>
        <w:contextualSpacing/>
        <w:rPr>
          <w:rFonts w:cstheme="minorHAnsi"/>
          <w:color w:val="000000" w:themeColor="text1"/>
        </w:rPr>
      </w:pPr>
      <w:r>
        <w:rPr>
          <w:rFonts w:cstheme="minorHAnsi"/>
          <w:b/>
          <w:bCs/>
          <w:color w:val="000000" w:themeColor="text1"/>
        </w:rPr>
        <w:t>Upgrade to Latest version</w:t>
      </w:r>
      <w:r w:rsidR="00B02C01" w:rsidRPr="00B02C01">
        <w:rPr>
          <w:rFonts w:cstheme="minorHAnsi"/>
          <w:b/>
          <w:bCs/>
          <w:color w:val="000000" w:themeColor="text1"/>
        </w:rPr>
        <w:t xml:space="preserve">: </w:t>
      </w:r>
      <w:r w:rsidR="00B02511">
        <w:rPr>
          <w:rFonts w:cstheme="minorHAnsi"/>
          <w:color w:val="000000" w:themeColor="text1"/>
        </w:rPr>
        <w:t>This is the adv</w:t>
      </w:r>
      <w:r w:rsidR="00787D5B">
        <w:rPr>
          <w:rFonts w:cstheme="minorHAnsi"/>
          <w:color w:val="000000" w:themeColor="text1"/>
        </w:rPr>
        <w:t>ice</w:t>
      </w:r>
      <w:r w:rsidR="00B02511">
        <w:rPr>
          <w:rFonts w:cstheme="minorHAnsi"/>
          <w:color w:val="000000" w:themeColor="text1"/>
        </w:rPr>
        <w:t xml:space="preserve"> that is mentioned </w:t>
      </w:r>
      <w:r w:rsidR="00236FBC">
        <w:rPr>
          <w:rFonts w:cstheme="minorHAnsi"/>
          <w:color w:val="000000" w:themeColor="text1"/>
        </w:rPr>
        <w:t xml:space="preserve">everywhere. </w:t>
      </w:r>
      <w:r w:rsidR="00B02511">
        <w:rPr>
          <w:rFonts w:cstheme="minorHAnsi"/>
          <w:color w:val="000000" w:themeColor="text1"/>
        </w:rPr>
        <w:t xml:space="preserve">Upgrading </w:t>
      </w:r>
      <w:r w:rsidR="0052117E">
        <w:rPr>
          <w:rFonts w:cstheme="minorHAnsi"/>
          <w:color w:val="000000" w:themeColor="text1"/>
        </w:rPr>
        <w:t xml:space="preserve">all of the </w:t>
      </w:r>
      <w:r w:rsidR="005B2F50">
        <w:rPr>
          <w:rFonts w:cstheme="minorHAnsi"/>
          <w:color w:val="000000" w:themeColor="text1"/>
        </w:rPr>
        <w:t>thingys</w:t>
      </w:r>
      <w:r w:rsidR="00B02511">
        <w:rPr>
          <w:rFonts w:cstheme="minorHAnsi"/>
          <w:color w:val="000000" w:themeColor="text1"/>
        </w:rPr>
        <w:t xml:space="preserve"> to their latest version</w:t>
      </w:r>
      <w:r w:rsidR="009203F0">
        <w:rPr>
          <w:rFonts w:cstheme="minorHAnsi"/>
          <w:color w:val="000000" w:themeColor="text1"/>
        </w:rPr>
        <w:t xml:space="preserve"> </w:t>
      </w:r>
      <w:r w:rsidR="0052117E">
        <w:rPr>
          <w:rFonts w:cstheme="minorHAnsi"/>
          <w:color w:val="000000" w:themeColor="text1"/>
        </w:rPr>
        <w:t>will solve</w:t>
      </w:r>
      <w:r w:rsidR="00911C2B">
        <w:rPr>
          <w:rFonts w:cstheme="minorHAnsi"/>
          <w:color w:val="000000" w:themeColor="text1"/>
        </w:rPr>
        <w:t xml:space="preserve"> at least </w:t>
      </w:r>
      <w:r w:rsidR="0052117E">
        <w:rPr>
          <w:rFonts w:cstheme="minorHAnsi"/>
          <w:color w:val="000000" w:themeColor="text1"/>
        </w:rPr>
        <w:t xml:space="preserve">90% of </w:t>
      </w:r>
      <w:r w:rsidR="00B02511">
        <w:rPr>
          <w:rFonts w:cstheme="minorHAnsi"/>
          <w:color w:val="000000" w:themeColor="text1"/>
        </w:rPr>
        <w:t xml:space="preserve">vulnerabilities </w:t>
      </w:r>
      <w:r w:rsidR="001D2054">
        <w:rPr>
          <w:rFonts w:cstheme="minorHAnsi"/>
          <w:color w:val="000000" w:themeColor="text1"/>
        </w:rPr>
        <w:t>within the system</w:t>
      </w:r>
      <w:r w:rsidR="00FA1138">
        <w:rPr>
          <w:rFonts w:cstheme="minorHAnsi"/>
          <w:color w:val="000000" w:themeColor="text1"/>
        </w:rPr>
        <w:t xml:space="preserve"> (I took that statistic from thin air)</w:t>
      </w:r>
      <w:r w:rsidR="00B02511">
        <w:rPr>
          <w:rFonts w:cstheme="minorHAnsi"/>
          <w:color w:val="000000" w:themeColor="text1"/>
        </w:rPr>
        <w:t xml:space="preserve">. Software </w:t>
      </w:r>
      <w:r w:rsidR="006B1BA5">
        <w:rPr>
          <w:rFonts w:cstheme="minorHAnsi"/>
          <w:color w:val="000000" w:themeColor="text1"/>
        </w:rPr>
        <w:t>developers consistently</w:t>
      </w:r>
      <w:r w:rsidR="00B02511">
        <w:rPr>
          <w:rFonts w:cstheme="minorHAnsi"/>
          <w:color w:val="000000" w:themeColor="text1"/>
        </w:rPr>
        <w:t xml:space="preserve"> release updates to patch security flaws</w:t>
      </w:r>
      <w:r w:rsidR="00A87786">
        <w:rPr>
          <w:rFonts w:cstheme="minorHAnsi"/>
          <w:color w:val="000000" w:themeColor="text1"/>
        </w:rPr>
        <w:t xml:space="preserve">. </w:t>
      </w:r>
      <w:r w:rsidR="00FA1138">
        <w:rPr>
          <w:rFonts w:cstheme="minorHAnsi"/>
          <w:color w:val="000000" w:themeColor="text1"/>
        </w:rPr>
        <w:t>Obviously,</w:t>
      </w:r>
      <w:r w:rsidR="00CB1C81">
        <w:rPr>
          <w:rFonts w:cstheme="minorHAnsi"/>
          <w:color w:val="000000" w:themeColor="text1"/>
        </w:rPr>
        <w:t xml:space="preserve"> this </w:t>
      </w:r>
      <w:r>
        <w:rPr>
          <w:rFonts w:cstheme="minorHAnsi"/>
          <w:color w:val="000000" w:themeColor="text1"/>
        </w:rPr>
        <w:t>won’t</w:t>
      </w:r>
      <w:r w:rsidR="00CB1C81">
        <w:rPr>
          <w:rFonts w:cstheme="minorHAnsi"/>
          <w:color w:val="000000" w:themeColor="text1"/>
        </w:rPr>
        <w:t xml:space="preserve"> solve </w:t>
      </w:r>
      <w:r w:rsidR="0035312E">
        <w:rPr>
          <w:rFonts w:cstheme="minorHAnsi"/>
          <w:color w:val="000000" w:themeColor="text1"/>
        </w:rPr>
        <w:t>everything</w:t>
      </w:r>
      <w:r w:rsidR="009F6B03">
        <w:rPr>
          <w:rFonts w:cstheme="minorHAnsi"/>
          <w:color w:val="000000" w:themeColor="text1"/>
        </w:rPr>
        <w:t>.</w:t>
      </w:r>
    </w:p>
    <w:p w14:paraId="6A69540B" w14:textId="2983C3A0" w:rsidR="322AA2CB" w:rsidRDefault="00EC6253" w:rsidP="00DC5AB3">
      <w:pPr>
        <w:suppressAutoHyphens/>
        <w:spacing w:after="0" w:line="240" w:lineRule="auto"/>
        <w:contextualSpacing/>
        <w:rPr>
          <w:rFonts w:cstheme="minorHAnsi"/>
          <w:color w:val="000000" w:themeColor="text1"/>
        </w:rPr>
      </w:pPr>
      <w:r>
        <w:rPr>
          <w:rFonts w:cstheme="minorHAnsi"/>
          <w:color w:val="000000" w:themeColor="text1"/>
        </w:rPr>
        <w:t xml:space="preserve">(Bouncy Castle: </w:t>
      </w:r>
      <w:r w:rsidRPr="00EC6253">
        <w:rPr>
          <w:rFonts w:cstheme="minorHAnsi"/>
          <w:color w:val="000000" w:themeColor="text1"/>
        </w:rPr>
        <w:t>CVE-2023-33202, CVE-2016-1000352, CVE-2016-1000346, CVE-2016-1000345, CVE-2016-1000344, CVE-2016-1000343, CVE-2016-1000342, CVE-2016-1000341, CVE-2016-1000339, CVE-2016-1000338, CVE-2018-5382</w:t>
      </w:r>
      <w:r>
        <w:rPr>
          <w:rFonts w:cstheme="minorHAnsi"/>
          <w:color w:val="000000" w:themeColor="text1"/>
        </w:rPr>
        <w:t>.</w:t>
      </w:r>
    </w:p>
    <w:p w14:paraId="249869FC" w14:textId="2400D49C" w:rsidR="00EC6253" w:rsidRDefault="00EC6253" w:rsidP="00DC5AB3">
      <w:pPr>
        <w:suppressAutoHyphens/>
        <w:spacing w:after="0" w:line="240" w:lineRule="auto"/>
        <w:contextualSpacing/>
        <w:rPr>
          <w:rFonts w:cstheme="minorHAnsi"/>
          <w:color w:val="000000" w:themeColor="text1"/>
        </w:rPr>
      </w:pPr>
      <w:r>
        <w:rPr>
          <w:rFonts w:cstheme="minorHAnsi"/>
          <w:color w:val="000000" w:themeColor="text1"/>
        </w:rPr>
        <w:t xml:space="preserve">Log4j: </w:t>
      </w:r>
      <w:r w:rsidRPr="00EC6253">
        <w:rPr>
          <w:rFonts w:cstheme="minorHAnsi"/>
          <w:color w:val="000000" w:themeColor="text1"/>
        </w:rPr>
        <w:t>CVE-2021-44228, CVE-2021-44832, CVE-2021-45105, CVE-2021-45046, CVE-2020-9488</w:t>
      </w:r>
    </w:p>
    <w:p w14:paraId="60922CFE" w14:textId="75AB5D8E" w:rsidR="00EC6253" w:rsidRDefault="00EC6253" w:rsidP="00DC5AB3">
      <w:pPr>
        <w:suppressAutoHyphens/>
        <w:spacing w:after="0" w:line="240" w:lineRule="auto"/>
        <w:contextualSpacing/>
        <w:rPr>
          <w:rFonts w:cstheme="minorHAnsi"/>
          <w:color w:val="000000" w:themeColor="text1"/>
        </w:rPr>
      </w:pPr>
      <w:r>
        <w:rPr>
          <w:rFonts w:cstheme="minorHAnsi"/>
          <w:color w:val="000000" w:themeColor="text1"/>
        </w:rPr>
        <w:t xml:space="preserve">Tomcat: </w:t>
      </w:r>
      <w:r w:rsidRPr="00EC6253">
        <w:rPr>
          <w:rFonts w:cstheme="minorHAnsi"/>
          <w:color w:val="000000" w:themeColor="text1"/>
        </w:rPr>
        <w:t>CVE-2024-21733, CVE-2023-46589, CVE-2023-45648, CVE-2023-42795, CVE-2023-44487</w:t>
      </w:r>
    </w:p>
    <w:p w14:paraId="58329D8F" w14:textId="1593D4EB" w:rsidR="00EC6253" w:rsidRDefault="00EC6253" w:rsidP="00DC5AB3">
      <w:pPr>
        <w:suppressAutoHyphens/>
        <w:spacing w:after="0" w:line="240" w:lineRule="auto"/>
        <w:contextualSpacing/>
        <w:rPr>
          <w:rFonts w:cstheme="minorHAnsi"/>
          <w:color w:val="000000" w:themeColor="text1"/>
        </w:rPr>
      </w:pPr>
      <w:r>
        <w:rPr>
          <w:rFonts w:cstheme="minorHAnsi"/>
          <w:color w:val="000000" w:themeColor="text1"/>
        </w:rPr>
        <w:t xml:space="preserve">SnakeYAML: </w:t>
      </w:r>
      <w:r w:rsidRPr="00EC6253">
        <w:rPr>
          <w:rFonts w:cstheme="minorHAnsi"/>
          <w:color w:val="000000" w:themeColor="text1"/>
        </w:rPr>
        <w:t>CVE-2022-1471, CVE-2022-41854, CVE-2022-38752, CVE-2022-38751, CVE-2022-38750, CVE-2022-38749, CVE-2022-25857</w:t>
      </w:r>
    </w:p>
    <w:p w14:paraId="57D898A9" w14:textId="4F863FA1" w:rsidR="00EC6253" w:rsidRDefault="00EC6253" w:rsidP="00DC5AB3">
      <w:pPr>
        <w:suppressAutoHyphens/>
        <w:spacing w:after="0" w:line="240" w:lineRule="auto"/>
        <w:contextualSpacing/>
        <w:rPr>
          <w:rFonts w:cstheme="minorHAnsi"/>
          <w:color w:val="000000" w:themeColor="text1"/>
        </w:rPr>
      </w:pPr>
      <w:r>
        <w:rPr>
          <w:rFonts w:cstheme="minorHAnsi"/>
          <w:color w:val="000000" w:themeColor="text1"/>
        </w:rPr>
        <w:t xml:space="preserve">Spring Framework: </w:t>
      </w:r>
      <w:r w:rsidRPr="00EC6253">
        <w:rPr>
          <w:rFonts w:cstheme="minorHAnsi"/>
          <w:color w:val="000000" w:themeColor="text1"/>
        </w:rPr>
        <w:t>CVE-2023-20863, CVE-2023-20861, CVE-2022-22971, CVE-2022-22970, CVE-2022-22965, CVE-2021-22060, CVE-2020-5421</w:t>
      </w:r>
      <w:r>
        <w:rPr>
          <w:rFonts w:cstheme="minorHAnsi"/>
          <w:color w:val="000000" w:themeColor="text1"/>
        </w:rPr>
        <w:t>)</w:t>
      </w:r>
    </w:p>
    <w:p w14:paraId="75439149" w14:textId="77777777" w:rsidR="00B02C01" w:rsidRDefault="00B02C01" w:rsidP="00DC5AB3">
      <w:pPr>
        <w:suppressAutoHyphens/>
        <w:spacing w:after="0" w:line="240" w:lineRule="auto"/>
        <w:contextualSpacing/>
        <w:rPr>
          <w:rFonts w:cstheme="minorHAnsi"/>
          <w:color w:val="000000" w:themeColor="text1"/>
        </w:rPr>
      </w:pPr>
    </w:p>
    <w:p w14:paraId="21612D4E" w14:textId="0D6B136A" w:rsidR="00B02C01" w:rsidRDefault="00B02C01" w:rsidP="00DC5AB3">
      <w:pPr>
        <w:suppressAutoHyphens/>
        <w:spacing w:after="0" w:line="240" w:lineRule="auto"/>
        <w:contextualSpacing/>
        <w:rPr>
          <w:rFonts w:cstheme="minorHAnsi"/>
          <w:color w:val="000000" w:themeColor="text1"/>
        </w:rPr>
      </w:pPr>
      <w:r w:rsidRPr="00B02C01">
        <w:rPr>
          <w:rFonts w:cstheme="minorHAnsi"/>
          <w:b/>
          <w:bCs/>
          <w:color w:val="000000" w:themeColor="text1"/>
        </w:rPr>
        <w:t>Disabling JNDI</w:t>
      </w:r>
      <w:r w:rsidR="00941E18">
        <w:rPr>
          <w:rFonts w:cstheme="minorHAnsi"/>
          <w:b/>
          <w:bCs/>
          <w:color w:val="000000" w:themeColor="text1"/>
        </w:rPr>
        <w:t xml:space="preserve">: </w:t>
      </w:r>
      <w:r w:rsidR="0029301A">
        <w:rPr>
          <w:rFonts w:cstheme="minorHAnsi"/>
          <w:color w:val="000000" w:themeColor="text1"/>
        </w:rPr>
        <w:t>JNDI lookup in</w:t>
      </w:r>
      <w:r w:rsidR="00487326">
        <w:rPr>
          <w:rFonts w:cstheme="minorHAnsi"/>
          <w:color w:val="000000" w:themeColor="text1"/>
        </w:rPr>
        <w:t xml:space="preserve"> the</w:t>
      </w:r>
      <w:r w:rsidR="0029301A">
        <w:rPr>
          <w:rFonts w:cstheme="minorHAnsi"/>
          <w:color w:val="000000" w:themeColor="text1"/>
        </w:rPr>
        <w:t xml:space="preserve"> Log4j is </w:t>
      </w:r>
      <w:r w:rsidR="000E0F0B">
        <w:rPr>
          <w:rFonts w:cstheme="minorHAnsi"/>
          <w:color w:val="000000" w:themeColor="text1"/>
        </w:rPr>
        <w:t>one thing that can be</w:t>
      </w:r>
      <w:r w:rsidR="00941E18">
        <w:rPr>
          <w:rFonts w:cstheme="minorHAnsi"/>
          <w:color w:val="000000" w:themeColor="text1"/>
        </w:rPr>
        <w:t xml:space="preserve"> disabled</w:t>
      </w:r>
      <w:r w:rsidR="000E0F0B">
        <w:rPr>
          <w:rFonts w:cstheme="minorHAnsi"/>
          <w:color w:val="000000" w:themeColor="text1"/>
        </w:rPr>
        <w:t xml:space="preserve"> to stop weaknesses like</w:t>
      </w:r>
      <w:r w:rsidR="0029301A">
        <w:rPr>
          <w:rFonts w:cstheme="minorHAnsi"/>
          <w:color w:val="000000" w:themeColor="text1"/>
        </w:rPr>
        <w:t xml:space="preserve"> CVE-2021-44228. Simply disabling JNDI ensures that external inputs</w:t>
      </w:r>
      <w:r w:rsidR="00934D40">
        <w:rPr>
          <w:rFonts w:cstheme="minorHAnsi"/>
          <w:color w:val="000000" w:themeColor="text1"/>
        </w:rPr>
        <w:t xml:space="preserve"> </w:t>
      </w:r>
      <w:r w:rsidR="0029301A">
        <w:rPr>
          <w:rFonts w:cstheme="minorHAnsi"/>
          <w:color w:val="000000" w:themeColor="text1"/>
        </w:rPr>
        <w:t xml:space="preserve">cannot be used to dynamically fetch and execute malicious code form remote LDAP or RMI servers. This is particularly important in environments </w:t>
      </w:r>
      <w:r w:rsidR="0029301A">
        <w:rPr>
          <w:rFonts w:cstheme="minorHAnsi"/>
          <w:color w:val="000000" w:themeColor="text1"/>
        </w:rPr>
        <w:lastRenderedPageBreak/>
        <w:t xml:space="preserve">where log messages or configuration parameters might be influenced by untrusted sources, such as user input in web applications. </w:t>
      </w:r>
      <w:r w:rsidR="00E61683">
        <w:rPr>
          <w:rFonts w:cstheme="minorHAnsi"/>
          <w:color w:val="000000" w:themeColor="text1"/>
        </w:rPr>
        <w:t>(</w:t>
      </w:r>
      <w:r w:rsidR="00E61683" w:rsidRPr="00B60BB5">
        <w:rPr>
          <w:rFonts w:cstheme="minorHAnsi"/>
          <w:b/>
          <w:bCs/>
          <w:color w:val="000000" w:themeColor="text1"/>
        </w:rPr>
        <w:t>Log4j:</w:t>
      </w:r>
      <w:r w:rsidR="00E61683">
        <w:rPr>
          <w:rFonts w:cstheme="minorHAnsi"/>
          <w:color w:val="000000" w:themeColor="text1"/>
        </w:rPr>
        <w:t xml:space="preserve"> </w:t>
      </w:r>
      <w:r w:rsidR="00E61683" w:rsidRPr="00E61683">
        <w:rPr>
          <w:rFonts w:cstheme="minorHAnsi"/>
          <w:color w:val="000000" w:themeColor="text1"/>
        </w:rPr>
        <w:t>CVE-2021-44228, CVE-2021-45046, CVE-2020-9488</w:t>
      </w:r>
      <w:r w:rsidR="00E61683">
        <w:rPr>
          <w:rFonts w:cstheme="minorHAnsi"/>
          <w:color w:val="000000" w:themeColor="text1"/>
        </w:rPr>
        <w:t>)</w:t>
      </w:r>
    </w:p>
    <w:p w14:paraId="3A932663" w14:textId="0A2A20C1" w:rsidR="00B02C01" w:rsidRDefault="00B02C01" w:rsidP="00DC5AB3">
      <w:pPr>
        <w:suppressAutoHyphens/>
        <w:spacing w:after="0" w:line="240" w:lineRule="auto"/>
        <w:contextualSpacing/>
        <w:rPr>
          <w:rFonts w:cstheme="minorHAnsi"/>
          <w:color w:val="000000" w:themeColor="text1"/>
        </w:rPr>
      </w:pPr>
    </w:p>
    <w:p w14:paraId="1B951545" w14:textId="6D94E019" w:rsidR="00B02C01" w:rsidRPr="00B02C01" w:rsidRDefault="00B02C01" w:rsidP="00DC5AB3">
      <w:pPr>
        <w:suppressAutoHyphens/>
        <w:spacing w:after="0" w:line="240" w:lineRule="auto"/>
        <w:contextualSpacing/>
        <w:rPr>
          <w:rFonts w:cstheme="minorHAnsi"/>
          <w:b/>
          <w:bCs/>
          <w:color w:val="000000" w:themeColor="text1"/>
        </w:rPr>
      </w:pPr>
      <w:r>
        <w:rPr>
          <w:rFonts w:cstheme="minorHAnsi"/>
          <w:b/>
          <w:bCs/>
          <w:color w:val="000000" w:themeColor="text1"/>
        </w:rPr>
        <w:t xml:space="preserve">Server Configuration: </w:t>
      </w:r>
      <w:r w:rsidR="00CD0193">
        <w:rPr>
          <w:rFonts w:cstheme="minorHAnsi"/>
          <w:color w:val="000000" w:themeColor="text1"/>
        </w:rPr>
        <w:t xml:space="preserve">HTTP smuggling, improper certificate validation, and data leaks caused by poorly configured HTTP headers are such vulnerabilities. Properly configured servers ensure that malicious inputs or misconfigurations cannot be exploited to compromise system security. </w:t>
      </w:r>
      <w:r w:rsidR="00E52273">
        <w:rPr>
          <w:rFonts w:cstheme="minorHAnsi"/>
          <w:color w:val="000000" w:themeColor="text1"/>
        </w:rPr>
        <w:t xml:space="preserve">We can mitigate this by correctly configuring missing HTTP headers to prevent such attacks, along with implementing certificate validation to ensure proper validation of SSL/TLS certificates. Another method includes configurations like rejectIllegalHeader=true in Tomcat to be set to enable. This ensures that any malformed or </w:t>
      </w:r>
      <w:r w:rsidR="0057238C">
        <w:rPr>
          <w:rFonts w:cstheme="minorHAnsi"/>
          <w:color w:val="000000" w:themeColor="text1"/>
        </w:rPr>
        <w:t>unexpected</w:t>
      </w:r>
      <w:r w:rsidR="00E52273">
        <w:rPr>
          <w:rFonts w:cstheme="minorHAnsi"/>
          <w:color w:val="000000" w:themeColor="text1"/>
        </w:rPr>
        <w:t xml:space="preserve"> HTTP headers are rejected by the server. </w:t>
      </w:r>
      <w:r>
        <w:rPr>
          <w:rFonts w:cstheme="minorHAnsi"/>
          <w:color w:val="000000" w:themeColor="text1"/>
        </w:rPr>
        <w:t>(</w:t>
      </w:r>
      <w:r w:rsidR="005A1FC3" w:rsidRPr="00B60BB5">
        <w:rPr>
          <w:rFonts w:cstheme="minorHAnsi"/>
          <w:b/>
          <w:bCs/>
          <w:color w:val="000000" w:themeColor="text1"/>
        </w:rPr>
        <w:t>Tomcat:</w:t>
      </w:r>
      <w:r w:rsidR="005A1FC3">
        <w:rPr>
          <w:rFonts w:cstheme="minorHAnsi"/>
          <w:color w:val="000000" w:themeColor="text1"/>
        </w:rPr>
        <w:t xml:space="preserve"> </w:t>
      </w:r>
      <w:r w:rsidRPr="00B02C01">
        <w:rPr>
          <w:rFonts w:cstheme="minorHAnsi"/>
          <w:color w:val="000000" w:themeColor="text1"/>
        </w:rPr>
        <w:t>CVE-2023-41080, CVE-2023-28708, CVE-2021-30640</w:t>
      </w:r>
      <w:r>
        <w:rPr>
          <w:rFonts w:cstheme="minorHAnsi"/>
          <w:b/>
          <w:bCs/>
          <w:color w:val="000000" w:themeColor="text1"/>
        </w:rPr>
        <w:t>)</w:t>
      </w:r>
    </w:p>
    <w:p w14:paraId="6DB4B300" w14:textId="77777777" w:rsidR="00B02C01" w:rsidRDefault="00B02C01" w:rsidP="00DC5AB3">
      <w:pPr>
        <w:suppressAutoHyphens/>
        <w:spacing w:after="0" w:line="240" w:lineRule="auto"/>
        <w:contextualSpacing/>
        <w:rPr>
          <w:rFonts w:cstheme="minorHAnsi"/>
          <w:color w:val="000000" w:themeColor="text1"/>
        </w:rPr>
      </w:pPr>
    </w:p>
    <w:p w14:paraId="71DB69FB" w14:textId="1C295348" w:rsidR="00B02C01" w:rsidRPr="00B02C01" w:rsidRDefault="00B02C01" w:rsidP="00DC5AB3">
      <w:pPr>
        <w:suppressAutoHyphens/>
        <w:spacing w:after="0" w:line="240" w:lineRule="auto"/>
        <w:contextualSpacing/>
        <w:rPr>
          <w:rFonts w:cstheme="minorHAnsi"/>
          <w:b/>
          <w:bCs/>
          <w:color w:val="000000" w:themeColor="text1"/>
        </w:rPr>
      </w:pPr>
      <w:r w:rsidRPr="00B02C01">
        <w:rPr>
          <w:rFonts w:cstheme="minorHAnsi"/>
          <w:b/>
          <w:bCs/>
          <w:color w:val="000000" w:themeColor="text1"/>
        </w:rPr>
        <w:t xml:space="preserve">YAML Parsing: </w:t>
      </w:r>
      <w:r w:rsidR="00E61683">
        <w:rPr>
          <w:rFonts w:cstheme="minorHAnsi"/>
          <w:color w:val="000000" w:themeColor="text1"/>
        </w:rPr>
        <w:t>YAML is a popular due to its simplicity and readability. However, when processing untrusted YAML content, there are significant risks such as remote code execution (RCE) and denial of service (DoS) attacks. SnakeYAML, a widely used library for YAML parsing, allows for the instantiation of arbitrary Java objects during deserialization, which can be exploited by attackers to execute malicious code of exhaust system resources. We can mitigate this using SnakeYamal’s SafeConstructor. This feature can be used to restrict the types of objects that can be instantiated during deserialization. (</w:t>
      </w:r>
      <w:r w:rsidR="009612D5" w:rsidRPr="00B60BB5">
        <w:rPr>
          <w:rFonts w:cstheme="minorHAnsi"/>
          <w:b/>
          <w:bCs/>
          <w:color w:val="000000" w:themeColor="text1"/>
        </w:rPr>
        <w:t xml:space="preserve">YAML Parsing: </w:t>
      </w:r>
      <w:r w:rsidRPr="00B02C01">
        <w:rPr>
          <w:rFonts w:cstheme="minorHAnsi"/>
          <w:color w:val="000000" w:themeColor="text1"/>
        </w:rPr>
        <w:t>CVE-2022-1471, CVE-2022-41854</w:t>
      </w:r>
      <w:r>
        <w:rPr>
          <w:rFonts w:cstheme="minorHAnsi"/>
          <w:color w:val="000000" w:themeColor="text1"/>
        </w:rPr>
        <w:t>)</w:t>
      </w:r>
    </w:p>
    <w:p w14:paraId="668CFA96" w14:textId="77777777" w:rsidR="00B02C01" w:rsidRDefault="00B02C01" w:rsidP="00DC5AB3">
      <w:pPr>
        <w:suppressAutoHyphens/>
        <w:spacing w:after="0" w:line="240" w:lineRule="auto"/>
        <w:contextualSpacing/>
        <w:rPr>
          <w:rFonts w:cstheme="minorHAnsi"/>
          <w:color w:val="000000" w:themeColor="text1"/>
        </w:rPr>
      </w:pPr>
    </w:p>
    <w:p w14:paraId="58E418B7" w14:textId="429085BC" w:rsidR="001D67EC" w:rsidRDefault="001D67EC" w:rsidP="00DC5AB3">
      <w:pPr>
        <w:suppressAutoHyphens/>
        <w:spacing w:after="0" w:line="240" w:lineRule="auto"/>
        <w:contextualSpacing/>
        <w:rPr>
          <w:rFonts w:cstheme="minorHAnsi"/>
          <w:color w:val="000000" w:themeColor="text1"/>
        </w:rPr>
      </w:pPr>
      <w:r w:rsidRPr="001D67EC">
        <w:rPr>
          <w:rFonts w:cstheme="minorHAnsi"/>
          <w:b/>
          <w:bCs/>
          <w:color w:val="000000" w:themeColor="text1"/>
        </w:rPr>
        <w:t>Input Validations:</w:t>
      </w:r>
      <w:r>
        <w:rPr>
          <w:rFonts w:cstheme="minorHAnsi"/>
          <w:color w:val="000000" w:themeColor="text1"/>
        </w:rPr>
        <w:t xml:space="preserve"> Implement strong input validation methods</w:t>
      </w:r>
      <w:r w:rsidR="00B35E60">
        <w:rPr>
          <w:rFonts w:cstheme="minorHAnsi"/>
          <w:color w:val="000000" w:themeColor="text1"/>
        </w:rPr>
        <w:t xml:space="preserve"> or sanitization inputs</w:t>
      </w:r>
      <w:r>
        <w:rPr>
          <w:rFonts w:cstheme="minorHAnsi"/>
          <w:color w:val="000000" w:themeColor="text1"/>
        </w:rPr>
        <w:t xml:space="preserve"> for all user-provided data. </w:t>
      </w:r>
      <w:r w:rsidR="00B35E60">
        <w:rPr>
          <w:rFonts w:cstheme="minorHAnsi"/>
          <w:color w:val="000000" w:themeColor="text1"/>
        </w:rPr>
        <w:t xml:space="preserve">Properly checking all inputted data before they are processed by an application is almost essential to protecting against vulnerabilities. Failing to validate input effectively can lead to vulnerabilities such as injection attacks, deserialization exploits. And other forms of application misuse. </w:t>
      </w:r>
      <w:r>
        <w:rPr>
          <w:rFonts w:cstheme="minorHAnsi"/>
          <w:color w:val="000000" w:themeColor="text1"/>
        </w:rPr>
        <w:t xml:space="preserve"> (</w:t>
      </w:r>
      <w:r w:rsidRPr="00B35E60">
        <w:rPr>
          <w:rFonts w:cstheme="minorHAnsi"/>
          <w:b/>
          <w:bCs/>
          <w:color w:val="000000" w:themeColor="text1"/>
        </w:rPr>
        <w:t>Tomcat</w:t>
      </w:r>
      <w:r>
        <w:rPr>
          <w:rFonts w:cstheme="minorHAnsi"/>
          <w:color w:val="000000" w:themeColor="text1"/>
        </w:rPr>
        <w:t xml:space="preserve">: </w:t>
      </w:r>
      <w:r w:rsidRPr="001D67EC">
        <w:rPr>
          <w:rFonts w:cstheme="minorHAnsi"/>
          <w:color w:val="000000" w:themeColor="text1"/>
        </w:rPr>
        <w:t>CVE-2023-46589, CVE-2023-45648</w:t>
      </w:r>
      <w:r>
        <w:rPr>
          <w:rFonts w:cstheme="minorHAnsi"/>
          <w:color w:val="000000" w:themeColor="text1"/>
        </w:rPr>
        <w:t xml:space="preserve">. Hibernate Validator: </w:t>
      </w:r>
      <w:r w:rsidRPr="001D67EC">
        <w:rPr>
          <w:rFonts w:cstheme="minorHAnsi"/>
          <w:color w:val="000000" w:themeColor="text1"/>
        </w:rPr>
        <w:t>CVE-2020-10693</w:t>
      </w:r>
      <w:r>
        <w:rPr>
          <w:rFonts w:cstheme="minorHAnsi"/>
          <w:color w:val="000000" w:themeColor="text1"/>
        </w:rPr>
        <w:t xml:space="preserve">. Jackson Databind: </w:t>
      </w:r>
      <w:r w:rsidRPr="001D67EC">
        <w:rPr>
          <w:rFonts w:cstheme="minorHAnsi"/>
          <w:color w:val="000000" w:themeColor="text1"/>
        </w:rPr>
        <w:t>CVE-2020-36518, CVE-2020-25649</w:t>
      </w:r>
      <w:r>
        <w:rPr>
          <w:rFonts w:cstheme="minorHAnsi"/>
          <w:color w:val="000000" w:themeColor="text1"/>
        </w:rPr>
        <w:t>)</w:t>
      </w:r>
    </w:p>
    <w:p w14:paraId="5FF2E7AC" w14:textId="77777777" w:rsidR="00DC7243" w:rsidRDefault="00DC7243" w:rsidP="00DC5AB3">
      <w:pPr>
        <w:suppressAutoHyphens/>
        <w:spacing w:after="0" w:line="240" w:lineRule="auto"/>
        <w:contextualSpacing/>
        <w:rPr>
          <w:rFonts w:cstheme="minorHAnsi"/>
          <w:color w:val="000000" w:themeColor="text1"/>
        </w:rPr>
      </w:pPr>
    </w:p>
    <w:p w14:paraId="3C0068D4" w14:textId="418C2D0A" w:rsidR="00DC7243" w:rsidRDefault="00DC7243" w:rsidP="00DC5AB3">
      <w:pPr>
        <w:suppressAutoHyphens/>
        <w:spacing w:after="0" w:line="240" w:lineRule="auto"/>
        <w:contextualSpacing/>
        <w:rPr>
          <w:rFonts w:cstheme="minorHAnsi"/>
          <w:color w:val="000000" w:themeColor="text1"/>
        </w:rPr>
      </w:pPr>
      <w:r w:rsidRPr="00DC7243">
        <w:rPr>
          <w:rFonts w:cstheme="minorHAnsi"/>
          <w:b/>
          <w:bCs/>
          <w:color w:val="000000" w:themeColor="text1"/>
        </w:rPr>
        <w:t xml:space="preserve">Limit Resource Usage: </w:t>
      </w:r>
      <w:r>
        <w:rPr>
          <w:rFonts w:cstheme="minorHAnsi"/>
          <w:color w:val="000000" w:themeColor="text1"/>
        </w:rPr>
        <w:t xml:space="preserve">Introduce limits on recursion depth and resource usage during parsing or processing of data structures. </w:t>
      </w:r>
      <w:r w:rsidR="006A66FB">
        <w:rPr>
          <w:rFonts w:cstheme="minorHAnsi"/>
          <w:color w:val="000000" w:themeColor="text1"/>
        </w:rPr>
        <w:t xml:space="preserve">This can effectively mitigate Denial of Service vulnerabilities and prevent resource exhaustion attacks. By introducing limits on rescurion depth, memory usage, and request handling, application can defend against malicious payloads deigned to overload their processing capabiltiies. This approach is particularly relevant for vulnerabiltiies related to deeply nested structures, excessive memory usage, or regulated input processing. </w:t>
      </w:r>
      <w:r>
        <w:rPr>
          <w:rFonts w:cstheme="minorHAnsi"/>
          <w:color w:val="000000" w:themeColor="text1"/>
        </w:rPr>
        <w:t>(</w:t>
      </w:r>
      <w:r w:rsidRPr="00B35E60">
        <w:rPr>
          <w:rFonts w:cstheme="minorHAnsi"/>
          <w:b/>
          <w:bCs/>
          <w:color w:val="000000" w:themeColor="text1"/>
        </w:rPr>
        <w:t>Jackson Databind:</w:t>
      </w:r>
      <w:r>
        <w:rPr>
          <w:rFonts w:cstheme="minorHAnsi"/>
          <w:color w:val="000000" w:themeColor="text1"/>
        </w:rPr>
        <w:t xml:space="preserve"> </w:t>
      </w:r>
      <w:r w:rsidRPr="00DC7243">
        <w:rPr>
          <w:rFonts w:cstheme="minorHAnsi"/>
          <w:color w:val="000000" w:themeColor="text1"/>
        </w:rPr>
        <w:t>CVE-2023-35116, CVE-2020-36518</w:t>
      </w:r>
      <w:r>
        <w:rPr>
          <w:rFonts w:cstheme="minorHAnsi"/>
          <w:color w:val="000000" w:themeColor="text1"/>
        </w:rPr>
        <w:t xml:space="preserve">, Logback: </w:t>
      </w:r>
      <w:r w:rsidRPr="00DC7243">
        <w:rPr>
          <w:rFonts w:cstheme="minorHAnsi"/>
          <w:color w:val="000000" w:themeColor="text1"/>
        </w:rPr>
        <w:t>CVE-2023-6378</w:t>
      </w:r>
      <w:r>
        <w:rPr>
          <w:rFonts w:cstheme="minorHAnsi"/>
          <w:color w:val="000000" w:themeColor="text1"/>
        </w:rPr>
        <w:t xml:space="preserve">, SnakeYAML: </w:t>
      </w:r>
      <w:r w:rsidRPr="00DC7243">
        <w:rPr>
          <w:rFonts w:cstheme="minorHAnsi"/>
          <w:color w:val="000000" w:themeColor="text1"/>
        </w:rPr>
        <w:t>CVE-2022-38752, CVE-2022-38751</w:t>
      </w:r>
      <w:r>
        <w:rPr>
          <w:rFonts w:cstheme="minorHAnsi"/>
          <w:color w:val="000000" w:themeColor="text1"/>
        </w:rPr>
        <w:t>)</w:t>
      </w:r>
    </w:p>
    <w:p w14:paraId="403ED2C2" w14:textId="77777777" w:rsidR="00DC7243" w:rsidRDefault="00DC7243" w:rsidP="00DC5AB3">
      <w:pPr>
        <w:suppressAutoHyphens/>
        <w:spacing w:after="0" w:line="240" w:lineRule="auto"/>
        <w:contextualSpacing/>
        <w:rPr>
          <w:rFonts w:cstheme="minorHAnsi"/>
          <w:color w:val="000000" w:themeColor="text1"/>
        </w:rPr>
      </w:pPr>
    </w:p>
    <w:p w14:paraId="34819E89" w14:textId="32DB8138" w:rsidR="00DC7243" w:rsidRDefault="00DC7243" w:rsidP="00DC5AB3">
      <w:pPr>
        <w:suppressAutoHyphens/>
        <w:spacing w:after="0" w:line="240" w:lineRule="auto"/>
        <w:contextualSpacing/>
        <w:rPr>
          <w:rFonts w:cstheme="minorHAnsi"/>
          <w:color w:val="000000" w:themeColor="text1"/>
        </w:rPr>
      </w:pPr>
      <w:r w:rsidRPr="00894068">
        <w:rPr>
          <w:rFonts w:cstheme="minorHAnsi"/>
          <w:b/>
          <w:bCs/>
          <w:color w:val="000000" w:themeColor="text1"/>
        </w:rPr>
        <w:t>Authentication and Authorization</w:t>
      </w:r>
      <w:r>
        <w:rPr>
          <w:rFonts w:cstheme="minorHAnsi"/>
          <w:color w:val="000000" w:themeColor="text1"/>
        </w:rPr>
        <w:t xml:space="preserve">: apply strong authentication and role-based access control (RBAC) for all critical application components. With this we can ensure temporary directories and uploaded files are accessible only to authorized users, allowing for a privilege-based framework that provides protection to sensitive data and systems.  </w:t>
      </w:r>
      <w:r w:rsidR="00894068" w:rsidRPr="00B35E60">
        <w:rPr>
          <w:rFonts w:cstheme="minorHAnsi"/>
          <w:b/>
          <w:bCs/>
          <w:color w:val="000000" w:themeColor="text1"/>
        </w:rPr>
        <w:t>(Log4J:</w:t>
      </w:r>
      <w:r w:rsidR="00894068">
        <w:rPr>
          <w:rFonts w:cstheme="minorHAnsi"/>
          <w:color w:val="000000" w:themeColor="text1"/>
        </w:rPr>
        <w:t xml:space="preserve"> </w:t>
      </w:r>
      <w:r w:rsidR="00894068" w:rsidRPr="00894068">
        <w:rPr>
          <w:rFonts w:cstheme="minorHAnsi"/>
          <w:color w:val="000000" w:themeColor="text1"/>
        </w:rPr>
        <w:t>CVE-2021-44832</w:t>
      </w:r>
      <w:r w:rsidR="00894068">
        <w:rPr>
          <w:rFonts w:cstheme="minorHAnsi"/>
          <w:color w:val="000000" w:themeColor="text1"/>
        </w:rPr>
        <w:t xml:space="preserve">. </w:t>
      </w:r>
      <w:r w:rsidR="00894068" w:rsidRPr="00B35E60">
        <w:rPr>
          <w:rFonts w:cstheme="minorHAnsi"/>
          <w:b/>
          <w:bCs/>
          <w:color w:val="000000" w:themeColor="text1"/>
        </w:rPr>
        <w:t>Spring Framework:</w:t>
      </w:r>
      <w:r w:rsidR="00894068">
        <w:rPr>
          <w:rFonts w:cstheme="minorHAnsi"/>
          <w:color w:val="000000" w:themeColor="text1"/>
        </w:rPr>
        <w:t xml:space="preserve"> </w:t>
      </w:r>
      <w:r w:rsidR="00894068" w:rsidRPr="00894068">
        <w:rPr>
          <w:rFonts w:cstheme="minorHAnsi"/>
          <w:color w:val="000000" w:themeColor="text1"/>
        </w:rPr>
        <w:t>CVE-2021-22118</w:t>
      </w:r>
      <w:r w:rsidR="00894068">
        <w:rPr>
          <w:rFonts w:cstheme="minorHAnsi"/>
          <w:color w:val="000000" w:themeColor="text1"/>
        </w:rPr>
        <w:t>)</w:t>
      </w:r>
    </w:p>
    <w:p w14:paraId="12CE42A7" w14:textId="77777777" w:rsidR="00D90ADF" w:rsidRDefault="00D90ADF" w:rsidP="00DC5AB3">
      <w:pPr>
        <w:suppressAutoHyphens/>
        <w:spacing w:after="0" w:line="240" w:lineRule="auto"/>
        <w:contextualSpacing/>
        <w:rPr>
          <w:rFonts w:cstheme="minorHAnsi"/>
          <w:color w:val="000000" w:themeColor="text1"/>
        </w:rPr>
      </w:pPr>
    </w:p>
    <w:p w14:paraId="5928CB75" w14:textId="29CD239C" w:rsidR="00D90ADF" w:rsidRDefault="00D90ADF" w:rsidP="00DC5AB3">
      <w:pPr>
        <w:suppressAutoHyphens/>
        <w:spacing w:after="0" w:line="240" w:lineRule="auto"/>
        <w:contextualSpacing/>
        <w:rPr>
          <w:rFonts w:cstheme="minorHAnsi"/>
          <w:color w:val="000000" w:themeColor="text1"/>
        </w:rPr>
      </w:pPr>
      <w:r w:rsidRPr="00D90ADF">
        <w:rPr>
          <w:rFonts w:cstheme="minorHAnsi"/>
          <w:b/>
          <w:bCs/>
          <w:color w:val="000000" w:themeColor="text1"/>
        </w:rPr>
        <w:t>Secure Cryptographic Practices:</w:t>
      </w:r>
      <w:r>
        <w:rPr>
          <w:rFonts w:cstheme="minorHAnsi"/>
          <w:color w:val="000000" w:themeColor="text1"/>
        </w:rPr>
        <w:t xml:space="preserve"> Replace weak cryptographic algorithms or implementations with strong ones</w:t>
      </w:r>
      <w:r w:rsidR="00191DEE">
        <w:rPr>
          <w:rFonts w:cstheme="minorHAnsi"/>
          <w:color w:val="000000" w:themeColor="text1"/>
        </w:rPr>
        <w:t>. The strong ones prevent attackers from exploiting vulnerabilities in cryptographic algorithms or implementations. Weak ones lead to data breaches, unauthorized access, and compromised systems. We can mitigate this by upgrading to RSA key lengths, with a minimum of 2048-bit keys for RSA to meet current standards. AES encryption ensures that AES encryption uses secure modes like CBC with proper padding or strong GCM.</w:t>
      </w:r>
      <w:r w:rsidR="00490FD4">
        <w:rPr>
          <w:rFonts w:cstheme="minorHAnsi"/>
          <w:color w:val="000000" w:themeColor="text1"/>
        </w:rPr>
        <w:t xml:space="preserve"> </w:t>
      </w:r>
      <w:r w:rsidR="0036600B">
        <w:rPr>
          <w:rFonts w:cstheme="minorHAnsi"/>
          <w:color w:val="000000" w:themeColor="text1"/>
        </w:rPr>
        <w:t xml:space="preserve">(Bouncy Castle: </w:t>
      </w:r>
      <w:r w:rsidR="0036600B" w:rsidRPr="0036600B">
        <w:rPr>
          <w:rFonts w:cstheme="minorHAnsi"/>
          <w:color w:val="000000" w:themeColor="text1"/>
        </w:rPr>
        <w:t>CVE-2017-13098, CVE-2016-1000343</w:t>
      </w:r>
      <w:r w:rsidR="0036600B">
        <w:rPr>
          <w:rFonts w:cstheme="minorHAnsi"/>
          <w:color w:val="000000" w:themeColor="text1"/>
        </w:rPr>
        <w:t>)</w:t>
      </w:r>
    </w:p>
    <w:p w14:paraId="76A497EE" w14:textId="77777777" w:rsidR="0036600B" w:rsidRDefault="0036600B" w:rsidP="00DC5AB3">
      <w:pPr>
        <w:suppressAutoHyphens/>
        <w:spacing w:after="0" w:line="240" w:lineRule="auto"/>
        <w:contextualSpacing/>
        <w:rPr>
          <w:rFonts w:cstheme="minorHAnsi"/>
          <w:color w:val="000000" w:themeColor="text1"/>
        </w:rPr>
      </w:pPr>
    </w:p>
    <w:p w14:paraId="09A8B25E" w14:textId="00E19C62" w:rsidR="0036600B" w:rsidRDefault="0036600B" w:rsidP="00DC5AB3">
      <w:pPr>
        <w:suppressAutoHyphens/>
        <w:spacing w:after="0" w:line="240" w:lineRule="auto"/>
        <w:contextualSpacing/>
        <w:rPr>
          <w:rFonts w:cstheme="minorHAnsi"/>
          <w:color w:val="000000" w:themeColor="text1"/>
        </w:rPr>
      </w:pPr>
      <w:r w:rsidRPr="00766F52">
        <w:rPr>
          <w:rFonts w:cstheme="minorHAnsi"/>
          <w:b/>
          <w:bCs/>
          <w:color w:val="000000" w:themeColor="text1"/>
        </w:rPr>
        <w:lastRenderedPageBreak/>
        <w:t xml:space="preserve">Testing and </w:t>
      </w:r>
      <w:r w:rsidR="00766F52" w:rsidRPr="00766F52">
        <w:rPr>
          <w:rFonts w:cstheme="minorHAnsi"/>
          <w:b/>
          <w:bCs/>
          <w:color w:val="000000" w:themeColor="text1"/>
        </w:rPr>
        <w:t>Monitoring:</w:t>
      </w:r>
      <w:r w:rsidR="00766F52">
        <w:rPr>
          <w:rFonts w:cstheme="minorHAnsi"/>
          <w:color w:val="000000" w:themeColor="text1"/>
        </w:rPr>
        <w:t xml:space="preserve"> Implementing automated vulnerability scans and penetration testing as part of a secure development lifecycle (SDLC). This includes deploying monitoring tolls to detect anomalous patterns such as repeated request cancellations or infinite loops caused by malicious payloads.  (Tomcat: </w:t>
      </w:r>
      <w:r w:rsidR="00766F52" w:rsidRPr="00766F52">
        <w:rPr>
          <w:rFonts w:cstheme="minorHAnsi"/>
          <w:color w:val="000000" w:themeColor="text1"/>
        </w:rPr>
        <w:t>CVE-2023-44487, CVE-2020-17527</w:t>
      </w:r>
      <w:r w:rsidR="00766F52">
        <w:rPr>
          <w:rFonts w:cstheme="minorHAnsi"/>
          <w:color w:val="000000" w:themeColor="text1"/>
        </w:rPr>
        <w:t xml:space="preserve">. Spring Framework: </w:t>
      </w:r>
      <w:r w:rsidR="00766F52" w:rsidRPr="00766F52">
        <w:rPr>
          <w:rFonts w:cstheme="minorHAnsi"/>
          <w:color w:val="000000" w:themeColor="text1"/>
        </w:rPr>
        <w:t>CVE-2021-22096</w:t>
      </w:r>
      <w:r w:rsidR="00766F52">
        <w:rPr>
          <w:rFonts w:cstheme="minorHAnsi"/>
          <w:color w:val="000000" w:themeColor="text1"/>
        </w:rPr>
        <w:t>)</w:t>
      </w:r>
    </w:p>
    <w:p w14:paraId="2A532264" w14:textId="77777777" w:rsidR="00766F52" w:rsidRDefault="00766F52" w:rsidP="00DC5AB3">
      <w:pPr>
        <w:suppressAutoHyphens/>
        <w:spacing w:after="0" w:line="240" w:lineRule="auto"/>
        <w:contextualSpacing/>
        <w:rPr>
          <w:rFonts w:cstheme="minorHAnsi"/>
          <w:color w:val="000000" w:themeColor="text1"/>
        </w:rPr>
      </w:pPr>
    </w:p>
    <w:p w14:paraId="201B45A1" w14:textId="026BEADB" w:rsidR="00766F52" w:rsidRDefault="00766F52" w:rsidP="00DC5AB3">
      <w:pPr>
        <w:suppressAutoHyphens/>
        <w:spacing w:after="0" w:line="240" w:lineRule="auto"/>
        <w:contextualSpacing/>
        <w:rPr>
          <w:rFonts w:cstheme="minorHAnsi"/>
          <w:color w:val="000000" w:themeColor="text1"/>
        </w:rPr>
      </w:pPr>
      <w:r>
        <w:rPr>
          <w:rFonts w:cstheme="minorHAnsi"/>
          <w:b/>
          <w:bCs/>
          <w:color w:val="000000" w:themeColor="text1"/>
        </w:rPr>
        <w:t xml:space="preserve">Remove Legacy Features: </w:t>
      </w:r>
      <w:r>
        <w:rPr>
          <w:rFonts w:cstheme="minorHAnsi"/>
          <w:color w:val="000000" w:themeColor="text1"/>
        </w:rPr>
        <w:t>Deprecate outdated or insecure library features</w:t>
      </w:r>
      <w:r w:rsidR="00994CC1">
        <w:rPr>
          <w:rFonts w:cstheme="minorHAnsi"/>
          <w:color w:val="000000" w:themeColor="text1"/>
        </w:rPr>
        <w:t xml:space="preserve"> present exploitable vulnerabilities that attacker can target. Deprecating and removing legacy features, particularly those that are no longer supported. Removing these reduces the risk of exploitation and ensures applications align with current security standards.This is especially relevant for components like SnakeYAML and Log4j, where older configurations have been shown to introduce critical vulnerabilities. </w:t>
      </w:r>
      <w:r w:rsidR="00B67E5D">
        <w:rPr>
          <w:rFonts w:cstheme="minorHAnsi"/>
          <w:color w:val="000000" w:themeColor="text1"/>
        </w:rPr>
        <w:t xml:space="preserve">(Log4j: </w:t>
      </w:r>
      <w:r w:rsidR="00B67E5D" w:rsidRPr="00B67E5D">
        <w:rPr>
          <w:rFonts w:cstheme="minorHAnsi"/>
          <w:color w:val="000000" w:themeColor="text1"/>
        </w:rPr>
        <w:t>CVE-2021-45046</w:t>
      </w:r>
      <w:r w:rsidR="00B67E5D">
        <w:rPr>
          <w:rFonts w:cstheme="minorHAnsi"/>
          <w:color w:val="000000" w:themeColor="text1"/>
        </w:rPr>
        <w:t xml:space="preserve">. SnakeYAML: </w:t>
      </w:r>
      <w:r w:rsidR="00B67E5D" w:rsidRPr="00B67E5D">
        <w:rPr>
          <w:rFonts w:cstheme="minorHAnsi"/>
          <w:color w:val="000000" w:themeColor="text1"/>
        </w:rPr>
        <w:t>CVE-2017-18640</w:t>
      </w:r>
      <w:r w:rsidR="00B67E5D">
        <w:rPr>
          <w:rFonts w:cstheme="minorHAnsi"/>
          <w:color w:val="000000" w:themeColor="text1"/>
        </w:rPr>
        <w:t>)</w:t>
      </w:r>
    </w:p>
    <w:p w14:paraId="7B5F82A7" w14:textId="77777777" w:rsidR="00B02511" w:rsidRDefault="00B02511" w:rsidP="00DC5AB3">
      <w:pPr>
        <w:suppressAutoHyphens/>
        <w:spacing w:after="0" w:line="240" w:lineRule="auto"/>
        <w:contextualSpacing/>
        <w:rPr>
          <w:rFonts w:cstheme="minorHAnsi"/>
          <w:color w:val="000000" w:themeColor="text1"/>
        </w:rPr>
      </w:pPr>
    </w:p>
    <w:p w14:paraId="7D0A2F0C" w14:textId="77777777" w:rsidR="00B02511" w:rsidRPr="00766F52" w:rsidRDefault="00B02511" w:rsidP="00DC5AB3">
      <w:pPr>
        <w:suppressAutoHyphens/>
        <w:spacing w:after="0" w:line="240" w:lineRule="auto"/>
        <w:contextualSpacing/>
        <w:rPr>
          <w:rFonts w:cstheme="minorHAnsi"/>
          <w:color w:val="000000" w:themeColor="text1"/>
        </w:rPr>
      </w:pPr>
    </w:p>
    <w:sectPr w:rsidR="00B02511" w:rsidRPr="00766F52" w:rsidSect="00F20525">
      <w:headerReference w:type="default" r:id="rId101"/>
      <w:footerReference w:type="even" r:id="rId102"/>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BB9BF" w14:textId="77777777" w:rsidR="00364D9A" w:rsidRDefault="00364D9A" w:rsidP="002F3F84">
      <w:r>
        <w:separator/>
      </w:r>
    </w:p>
  </w:endnote>
  <w:endnote w:type="continuationSeparator" w:id="0">
    <w:p w14:paraId="14F9C309" w14:textId="77777777" w:rsidR="00364D9A" w:rsidRDefault="00364D9A" w:rsidP="002F3F84">
      <w:r>
        <w:continuationSeparator/>
      </w:r>
    </w:p>
  </w:endnote>
  <w:endnote w:type="continuationNotice" w:id="1">
    <w:p w14:paraId="5FC6806D" w14:textId="77777777" w:rsidR="00364D9A" w:rsidRDefault="00364D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4276B" w14:textId="77777777" w:rsidR="00364D9A" w:rsidRDefault="00364D9A" w:rsidP="002F3F84">
      <w:r>
        <w:separator/>
      </w:r>
    </w:p>
  </w:footnote>
  <w:footnote w:type="continuationSeparator" w:id="0">
    <w:p w14:paraId="2E965DC8" w14:textId="77777777" w:rsidR="00364D9A" w:rsidRDefault="00364D9A" w:rsidP="002F3F84">
      <w:r>
        <w:continuationSeparator/>
      </w:r>
    </w:p>
  </w:footnote>
  <w:footnote w:type="continuationNotice" w:id="1">
    <w:p w14:paraId="49F4BDF6" w14:textId="77777777" w:rsidR="00364D9A" w:rsidRDefault="00364D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08862AA"/>
    <w:multiLevelType w:val="hybridMultilevel"/>
    <w:tmpl w:val="33FA512A"/>
    <w:lvl w:ilvl="0" w:tplc="476C6C9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533540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5E13"/>
    <w:rsid w:val="00010B8A"/>
    <w:rsid w:val="000119AC"/>
    <w:rsid w:val="000158C3"/>
    <w:rsid w:val="00020066"/>
    <w:rsid w:val="00025C05"/>
    <w:rsid w:val="00032A6D"/>
    <w:rsid w:val="0003798F"/>
    <w:rsid w:val="00045AA7"/>
    <w:rsid w:val="00052476"/>
    <w:rsid w:val="000801CF"/>
    <w:rsid w:val="000A3E96"/>
    <w:rsid w:val="000B05B1"/>
    <w:rsid w:val="000B5EB5"/>
    <w:rsid w:val="000C7692"/>
    <w:rsid w:val="000D15D5"/>
    <w:rsid w:val="000D2A1B"/>
    <w:rsid w:val="000D4B1E"/>
    <w:rsid w:val="000E0BB9"/>
    <w:rsid w:val="000E0F0B"/>
    <w:rsid w:val="000F13E4"/>
    <w:rsid w:val="00106C45"/>
    <w:rsid w:val="00112C27"/>
    <w:rsid w:val="00112D64"/>
    <w:rsid w:val="00113667"/>
    <w:rsid w:val="001240EF"/>
    <w:rsid w:val="00125FEF"/>
    <w:rsid w:val="0013182C"/>
    <w:rsid w:val="00135B8B"/>
    <w:rsid w:val="00162A0C"/>
    <w:rsid w:val="0016475A"/>
    <w:rsid w:val="001650C9"/>
    <w:rsid w:val="00173CC0"/>
    <w:rsid w:val="00180B51"/>
    <w:rsid w:val="00187548"/>
    <w:rsid w:val="00191DEE"/>
    <w:rsid w:val="00192AA3"/>
    <w:rsid w:val="001A381D"/>
    <w:rsid w:val="001C1A6B"/>
    <w:rsid w:val="001C55A7"/>
    <w:rsid w:val="001D2054"/>
    <w:rsid w:val="001D67EC"/>
    <w:rsid w:val="001E2BC4"/>
    <w:rsid w:val="001E5399"/>
    <w:rsid w:val="001E664A"/>
    <w:rsid w:val="001F347C"/>
    <w:rsid w:val="002079DF"/>
    <w:rsid w:val="002123DE"/>
    <w:rsid w:val="002207C0"/>
    <w:rsid w:val="00222C69"/>
    <w:rsid w:val="00223220"/>
    <w:rsid w:val="00225BE2"/>
    <w:rsid w:val="00226919"/>
    <w:rsid w:val="00234FC3"/>
    <w:rsid w:val="00236FBC"/>
    <w:rsid w:val="00247BE2"/>
    <w:rsid w:val="00250101"/>
    <w:rsid w:val="00262D50"/>
    <w:rsid w:val="00266758"/>
    <w:rsid w:val="002712C7"/>
    <w:rsid w:val="00271E26"/>
    <w:rsid w:val="002778D5"/>
    <w:rsid w:val="00281DF1"/>
    <w:rsid w:val="00283077"/>
    <w:rsid w:val="00283B7F"/>
    <w:rsid w:val="00290E45"/>
    <w:rsid w:val="0029301A"/>
    <w:rsid w:val="00297E1A"/>
    <w:rsid w:val="002B1BE5"/>
    <w:rsid w:val="002B4C2F"/>
    <w:rsid w:val="002C3015"/>
    <w:rsid w:val="002C3EAD"/>
    <w:rsid w:val="002D41B0"/>
    <w:rsid w:val="002D79BF"/>
    <w:rsid w:val="002DA730"/>
    <w:rsid w:val="002E707C"/>
    <w:rsid w:val="002F3F84"/>
    <w:rsid w:val="002F66FC"/>
    <w:rsid w:val="003028A1"/>
    <w:rsid w:val="0032180F"/>
    <w:rsid w:val="00321D27"/>
    <w:rsid w:val="003221D7"/>
    <w:rsid w:val="0032740C"/>
    <w:rsid w:val="00336175"/>
    <w:rsid w:val="00336DAD"/>
    <w:rsid w:val="003515A1"/>
    <w:rsid w:val="003526B7"/>
    <w:rsid w:val="00352FD0"/>
    <w:rsid w:val="0035312E"/>
    <w:rsid w:val="00364D9A"/>
    <w:rsid w:val="0036600B"/>
    <w:rsid w:val="003726AD"/>
    <w:rsid w:val="0037344C"/>
    <w:rsid w:val="00393181"/>
    <w:rsid w:val="003A0BF9"/>
    <w:rsid w:val="003A2CB0"/>
    <w:rsid w:val="003A2F8A"/>
    <w:rsid w:val="003C2AE6"/>
    <w:rsid w:val="003C379A"/>
    <w:rsid w:val="003C390C"/>
    <w:rsid w:val="003D5918"/>
    <w:rsid w:val="003D5FE6"/>
    <w:rsid w:val="003E28C7"/>
    <w:rsid w:val="003E399D"/>
    <w:rsid w:val="003E47BD"/>
    <w:rsid w:val="003E5350"/>
    <w:rsid w:val="003F32E7"/>
    <w:rsid w:val="003F4787"/>
    <w:rsid w:val="003F695D"/>
    <w:rsid w:val="004079F2"/>
    <w:rsid w:val="00421434"/>
    <w:rsid w:val="004333E0"/>
    <w:rsid w:val="004609FD"/>
    <w:rsid w:val="00460DE5"/>
    <w:rsid w:val="0046151B"/>
    <w:rsid w:val="00462F70"/>
    <w:rsid w:val="00474D6C"/>
    <w:rsid w:val="004802CA"/>
    <w:rsid w:val="00481B8C"/>
    <w:rsid w:val="0048438C"/>
    <w:rsid w:val="00485402"/>
    <w:rsid w:val="00487326"/>
    <w:rsid w:val="004902F2"/>
    <w:rsid w:val="00490FD4"/>
    <w:rsid w:val="004968A6"/>
    <w:rsid w:val="004B3B08"/>
    <w:rsid w:val="004B62B3"/>
    <w:rsid w:val="004C3F71"/>
    <w:rsid w:val="004C7549"/>
    <w:rsid w:val="004D2055"/>
    <w:rsid w:val="004D2B32"/>
    <w:rsid w:val="004D4292"/>
    <w:rsid w:val="004D476B"/>
    <w:rsid w:val="004E0139"/>
    <w:rsid w:val="004E4659"/>
    <w:rsid w:val="00501BA0"/>
    <w:rsid w:val="00511DCE"/>
    <w:rsid w:val="00512D0F"/>
    <w:rsid w:val="0052117E"/>
    <w:rsid w:val="00522199"/>
    <w:rsid w:val="00523478"/>
    <w:rsid w:val="00526092"/>
    <w:rsid w:val="00531FBF"/>
    <w:rsid w:val="00532A24"/>
    <w:rsid w:val="00544AC4"/>
    <w:rsid w:val="0054792B"/>
    <w:rsid w:val="005479D5"/>
    <w:rsid w:val="00550B46"/>
    <w:rsid w:val="00552FE2"/>
    <w:rsid w:val="00561B6E"/>
    <w:rsid w:val="0057238C"/>
    <w:rsid w:val="0058064D"/>
    <w:rsid w:val="0058528C"/>
    <w:rsid w:val="00593170"/>
    <w:rsid w:val="00593FEE"/>
    <w:rsid w:val="005A0DB2"/>
    <w:rsid w:val="005A1FC3"/>
    <w:rsid w:val="005A6070"/>
    <w:rsid w:val="005A7C7F"/>
    <w:rsid w:val="005B2F50"/>
    <w:rsid w:val="005C593C"/>
    <w:rsid w:val="005C6012"/>
    <w:rsid w:val="005C76F5"/>
    <w:rsid w:val="005D6206"/>
    <w:rsid w:val="005F06FE"/>
    <w:rsid w:val="005F574E"/>
    <w:rsid w:val="006167F3"/>
    <w:rsid w:val="00633225"/>
    <w:rsid w:val="00657C27"/>
    <w:rsid w:val="00662F84"/>
    <w:rsid w:val="00673D97"/>
    <w:rsid w:val="006840DF"/>
    <w:rsid w:val="006955A1"/>
    <w:rsid w:val="006A66FB"/>
    <w:rsid w:val="006B1BA5"/>
    <w:rsid w:val="006B66FE"/>
    <w:rsid w:val="006B75EE"/>
    <w:rsid w:val="006C093F"/>
    <w:rsid w:val="006C197D"/>
    <w:rsid w:val="006C3269"/>
    <w:rsid w:val="006E631A"/>
    <w:rsid w:val="006F2F77"/>
    <w:rsid w:val="00700D10"/>
    <w:rsid w:val="00701A84"/>
    <w:rsid w:val="007025A0"/>
    <w:rsid w:val="007033DB"/>
    <w:rsid w:val="00705D42"/>
    <w:rsid w:val="007205AF"/>
    <w:rsid w:val="00723AE4"/>
    <w:rsid w:val="007415E6"/>
    <w:rsid w:val="00746418"/>
    <w:rsid w:val="00760100"/>
    <w:rsid w:val="007617B2"/>
    <w:rsid w:val="00761B04"/>
    <w:rsid w:val="00766671"/>
    <w:rsid w:val="00766F52"/>
    <w:rsid w:val="00772B07"/>
    <w:rsid w:val="0077389F"/>
    <w:rsid w:val="00776757"/>
    <w:rsid w:val="0078046E"/>
    <w:rsid w:val="00783B7A"/>
    <w:rsid w:val="00787D5B"/>
    <w:rsid w:val="007B2C21"/>
    <w:rsid w:val="007C4CA8"/>
    <w:rsid w:val="007E04F4"/>
    <w:rsid w:val="007E5EA6"/>
    <w:rsid w:val="007F1C3B"/>
    <w:rsid w:val="00801F57"/>
    <w:rsid w:val="00811600"/>
    <w:rsid w:val="0081219A"/>
    <w:rsid w:val="00812410"/>
    <w:rsid w:val="008162CD"/>
    <w:rsid w:val="008203B8"/>
    <w:rsid w:val="00836D2B"/>
    <w:rsid w:val="00841BCB"/>
    <w:rsid w:val="00844851"/>
    <w:rsid w:val="00847593"/>
    <w:rsid w:val="00860A9E"/>
    <w:rsid w:val="00861EC1"/>
    <w:rsid w:val="008769C4"/>
    <w:rsid w:val="00884A10"/>
    <w:rsid w:val="00894068"/>
    <w:rsid w:val="008A7E98"/>
    <w:rsid w:val="008B6315"/>
    <w:rsid w:val="008C062F"/>
    <w:rsid w:val="008C53AB"/>
    <w:rsid w:val="008E5A33"/>
    <w:rsid w:val="008E68D1"/>
    <w:rsid w:val="008E7E10"/>
    <w:rsid w:val="008F26B4"/>
    <w:rsid w:val="008F3828"/>
    <w:rsid w:val="0090104E"/>
    <w:rsid w:val="00907A05"/>
    <w:rsid w:val="00911C2B"/>
    <w:rsid w:val="009203F0"/>
    <w:rsid w:val="00921C2E"/>
    <w:rsid w:val="009279EB"/>
    <w:rsid w:val="00934D40"/>
    <w:rsid w:val="00940B1A"/>
    <w:rsid w:val="00941E18"/>
    <w:rsid w:val="0094395B"/>
    <w:rsid w:val="00944D65"/>
    <w:rsid w:val="009612D5"/>
    <w:rsid w:val="00966538"/>
    <w:rsid w:val="009714E8"/>
    <w:rsid w:val="00974AE3"/>
    <w:rsid w:val="0097562F"/>
    <w:rsid w:val="009774F3"/>
    <w:rsid w:val="00985428"/>
    <w:rsid w:val="00994CC1"/>
    <w:rsid w:val="009A494E"/>
    <w:rsid w:val="009B0AA5"/>
    <w:rsid w:val="009B1496"/>
    <w:rsid w:val="009B22A1"/>
    <w:rsid w:val="009C0C23"/>
    <w:rsid w:val="009C11B9"/>
    <w:rsid w:val="009C6202"/>
    <w:rsid w:val="009D2EA9"/>
    <w:rsid w:val="009D6327"/>
    <w:rsid w:val="009E2E4B"/>
    <w:rsid w:val="009F2D6A"/>
    <w:rsid w:val="009F6B03"/>
    <w:rsid w:val="00A12BCB"/>
    <w:rsid w:val="00A12BCF"/>
    <w:rsid w:val="00A36CDD"/>
    <w:rsid w:val="00A45B2C"/>
    <w:rsid w:val="00A472D7"/>
    <w:rsid w:val="00A4759D"/>
    <w:rsid w:val="00A57A92"/>
    <w:rsid w:val="00A718D3"/>
    <w:rsid w:val="00A71C4B"/>
    <w:rsid w:val="00A728D4"/>
    <w:rsid w:val="00A73F4C"/>
    <w:rsid w:val="00A75782"/>
    <w:rsid w:val="00A87786"/>
    <w:rsid w:val="00A9068B"/>
    <w:rsid w:val="00AE1633"/>
    <w:rsid w:val="00AE28C6"/>
    <w:rsid w:val="00AE5B33"/>
    <w:rsid w:val="00AF1198"/>
    <w:rsid w:val="00AF29F3"/>
    <w:rsid w:val="00AF4C03"/>
    <w:rsid w:val="00B02511"/>
    <w:rsid w:val="00B02C01"/>
    <w:rsid w:val="00B03C25"/>
    <w:rsid w:val="00B1117F"/>
    <w:rsid w:val="00B118AB"/>
    <w:rsid w:val="00B1598A"/>
    <w:rsid w:val="00B1648E"/>
    <w:rsid w:val="00B16BA7"/>
    <w:rsid w:val="00B17A05"/>
    <w:rsid w:val="00B17C03"/>
    <w:rsid w:val="00B20F52"/>
    <w:rsid w:val="00B30A42"/>
    <w:rsid w:val="00B31D4B"/>
    <w:rsid w:val="00B35185"/>
    <w:rsid w:val="00B35E60"/>
    <w:rsid w:val="00B46BAB"/>
    <w:rsid w:val="00B50C83"/>
    <w:rsid w:val="00B52B15"/>
    <w:rsid w:val="00B60BB5"/>
    <w:rsid w:val="00B6175F"/>
    <w:rsid w:val="00B61CE6"/>
    <w:rsid w:val="00B64FF2"/>
    <w:rsid w:val="00B66A6E"/>
    <w:rsid w:val="00B67E5D"/>
    <w:rsid w:val="00B70EF1"/>
    <w:rsid w:val="00B94593"/>
    <w:rsid w:val="00BB1033"/>
    <w:rsid w:val="00BD4019"/>
    <w:rsid w:val="00BE22B6"/>
    <w:rsid w:val="00BE5AC6"/>
    <w:rsid w:val="00BF0799"/>
    <w:rsid w:val="00BF2E4C"/>
    <w:rsid w:val="00BF4E7E"/>
    <w:rsid w:val="00C03748"/>
    <w:rsid w:val="00C06A29"/>
    <w:rsid w:val="00C111B1"/>
    <w:rsid w:val="00C30DE6"/>
    <w:rsid w:val="00C40227"/>
    <w:rsid w:val="00C41B36"/>
    <w:rsid w:val="00C51EF9"/>
    <w:rsid w:val="00C52493"/>
    <w:rsid w:val="00C56FC2"/>
    <w:rsid w:val="00C70C60"/>
    <w:rsid w:val="00C8056A"/>
    <w:rsid w:val="00C86EA4"/>
    <w:rsid w:val="00C8771C"/>
    <w:rsid w:val="00C94751"/>
    <w:rsid w:val="00CB16D1"/>
    <w:rsid w:val="00CB1C81"/>
    <w:rsid w:val="00CB2008"/>
    <w:rsid w:val="00CB3087"/>
    <w:rsid w:val="00CC2505"/>
    <w:rsid w:val="00CC36FE"/>
    <w:rsid w:val="00CC4B6D"/>
    <w:rsid w:val="00CD0193"/>
    <w:rsid w:val="00CD3D98"/>
    <w:rsid w:val="00CD774B"/>
    <w:rsid w:val="00CE004E"/>
    <w:rsid w:val="00CE2524"/>
    <w:rsid w:val="00CE2BA6"/>
    <w:rsid w:val="00CE44E9"/>
    <w:rsid w:val="00CF0E92"/>
    <w:rsid w:val="00CF52A8"/>
    <w:rsid w:val="00D000D3"/>
    <w:rsid w:val="00D1075E"/>
    <w:rsid w:val="00D11EFC"/>
    <w:rsid w:val="00D216F2"/>
    <w:rsid w:val="00D247D6"/>
    <w:rsid w:val="00D252A6"/>
    <w:rsid w:val="00D27FB4"/>
    <w:rsid w:val="00D34D55"/>
    <w:rsid w:val="00D40B70"/>
    <w:rsid w:val="00D41CD5"/>
    <w:rsid w:val="00D47761"/>
    <w:rsid w:val="00D55A9A"/>
    <w:rsid w:val="00D73D29"/>
    <w:rsid w:val="00D8455A"/>
    <w:rsid w:val="00D90ADF"/>
    <w:rsid w:val="00D92F6E"/>
    <w:rsid w:val="00DA28C0"/>
    <w:rsid w:val="00DB63D9"/>
    <w:rsid w:val="00DC2970"/>
    <w:rsid w:val="00DC5AB3"/>
    <w:rsid w:val="00DC7243"/>
    <w:rsid w:val="00DD1079"/>
    <w:rsid w:val="00DD3256"/>
    <w:rsid w:val="00DE7D35"/>
    <w:rsid w:val="00DF41EA"/>
    <w:rsid w:val="00E01D9F"/>
    <w:rsid w:val="00E02AEE"/>
    <w:rsid w:val="00E02BA8"/>
    <w:rsid w:val="00E02BD0"/>
    <w:rsid w:val="00E06C08"/>
    <w:rsid w:val="00E17A11"/>
    <w:rsid w:val="00E2188F"/>
    <w:rsid w:val="00E2280C"/>
    <w:rsid w:val="00E51AA6"/>
    <w:rsid w:val="00E52273"/>
    <w:rsid w:val="00E61683"/>
    <w:rsid w:val="00E64C5A"/>
    <w:rsid w:val="00E66FC0"/>
    <w:rsid w:val="00E706C6"/>
    <w:rsid w:val="00E7415A"/>
    <w:rsid w:val="00E81328"/>
    <w:rsid w:val="00E81669"/>
    <w:rsid w:val="00E83958"/>
    <w:rsid w:val="00E91383"/>
    <w:rsid w:val="00EA1B3E"/>
    <w:rsid w:val="00EA6BB5"/>
    <w:rsid w:val="00EB61F1"/>
    <w:rsid w:val="00EC59DE"/>
    <w:rsid w:val="00EC6253"/>
    <w:rsid w:val="00ED12D1"/>
    <w:rsid w:val="00EE3EAE"/>
    <w:rsid w:val="00EE6088"/>
    <w:rsid w:val="00EF69B5"/>
    <w:rsid w:val="00EF6A29"/>
    <w:rsid w:val="00F053DB"/>
    <w:rsid w:val="00F1193D"/>
    <w:rsid w:val="00F12B62"/>
    <w:rsid w:val="00F139ED"/>
    <w:rsid w:val="00F143F0"/>
    <w:rsid w:val="00F15AFD"/>
    <w:rsid w:val="00F20525"/>
    <w:rsid w:val="00F22275"/>
    <w:rsid w:val="00F41864"/>
    <w:rsid w:val="00F630AD"/>
    <w:rsid w:val="00F66C9E"/>
    <w:rsid w:val="00F67F76"/>
    <w:rsid w:val="00F908A6"/>
    <w:rsid w:val="00F9189A"/>
    <w:rsid w:val="00FA04DE"/>
    <w:rsid w:val="00FA0CF4"/>
    <w:rsid w:val="00FA1138"/>
    <w:rsid w:val="00FA1402"/>
    <w:rsid w:val="00FA29B4"/>
    <w:rsid w:val="00FA58FA"/>
    <w:rsid w:val="00FB545D"/>
    <w:rsid w:val="00FB619A"/>
    <w:rsid w:val="00FC5A65"/>
    <w:rsid w:val="00FC5C06"/>
    <w:rsid w:val="00FD26AD"/>
    <w:rsid w:val="00FD3458"/>
    <w:rsid w:val="00FD596B"/>
    <w:rsid w:val="00FD5A31"/>
    <w:rsid w:val="00FE1C9C"/>
    <w:rsid w:val="00FE1ED3"/>
    <w:rsid w:val="00FE651C"/>
    <w:rsid w:val="00FE7B66"/>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72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949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061786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2139452">
      <w:bodyDiv w:val="1"/>
      <w:marLeft w:val="0"/>
      <w:marRight w:val="0"/>
      <w:marTop w:val="0"/>
      <w:marBottom w:val="0"/>
      <w:divBdr>
        <w:top w:val="none" w:sz="0" w:space="0" w:color="auto"/>
        <w:left w:val="none" w:sz="0" w:space="0" w:color="auto"/>
        <w:bottom w:val="none" w:sz="0" w:space="0" w:color="auto"/>
        <w:right w:val="none" w:sz="0" w:space="0" w:color="auto"/>
      </w:divBdr>
    </w:div>
    <w:div w:id="1075467240">
      <w:bodyDiv w:val="1"/>
      <w:marLeft w:val="0"/>
      <w:marRight w:val="0"/>
      <w:marTop w:val="0"/>
      <w:marBottom w:val="0"/>
      <w:divBdr>
        <w:top w:val="none" w:sz="0" w:space="0" w:color="auto"/>
        <w:left w:val="none" w:sz="0" w:space="0" w:color="auto"/>
        <w:bottom w:val="none" w:sz="0" w:space="0" w:color="auto"/>
        <w:right w:val="none" w:sz="0" w:space="0" w:color="auto"/>
      </w:divBdr>
    </w:div>
    <w:div w:id="109636772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33986148">
      <w:bodyDiv w:val="1"/>
      <w:marLeft w:val="0"/>
      <w:marRight w:val="0"/>
      <w:marTop w:val="0"/>
      <w:marBottom w:val="0"/>
      <w:divBdr>
        <w:top w:val="none" w:sz="0" w:space="0" w:color="auto"/>
        <w:left w:val="none" w:sz="0" w:space="0" w:color="auto"/>
        <w:bottom w:val="none" w:sz="0" w:space="0" w:color="auto"/>
        <w:right w:val="none" w:sz="0" w:space="0" w:color="auto"/>
      </w:divBdr>
      <w:divsChild>
        <w:div w:id="103891658">
          <w:marLeft w:val="0"/>
          <w:marRight w:val="0"/>
          <w:marTop w:val="0"/>
          <w:marBottom w:val="0"/>
          <w:divBdr>
            <w:top w:val="none" w:sz="0" w:space="0" w:color="auto"/>
            <w:left w:val="none" w:sz="0" w:space="0" w:color="auto"/>
            <w:bottom w:val="none" w:sz="0" w:space="0" w:color="auto"/>
            <w:right w:val="none" w:sz="0" w:space="0" w:color="auto"/>
          </w:divBdr>
          <w:divsChild>
            <w:div w:id="1854882183">
              <w:marLeft w:val="0"/>
              <w:marRight w:val="0"/>
              <w:marTop w:val="0"/>
              <w:marBottom w:val="0"/>
              <w:divBdr>
                <w:top w:val="none" w:sz="0" w:space="0" w:color="auto"/>
                <w:left w:val="none" w:sz="0" w:space="0" w:color="auto"/>
                <w:bottom w:val="none" w:sz="0" w:space="0" w:color="auto"/>
                <w:right w:val="none" w:sz="0" w:space="0" w:color="auto"/>
              </w:divBdr>
            </w:div>
            <w:div w:id="328876512">
              <w:marLeft w:val="0"/>
              <w:marRight w:val="0"/>
              <w:marTop w:val="0"/>
              <w:marBottom w:val="0"/>
              <w:divBdr>
                <w:top w:val="none" w:sz="0" w:space="0" w:color="auto"/>
                <w:left w:val="none" w:sz="0" w:space="0" w:color="auto"/>
                <w:bottom w:val="none" w:sz="0" w:space="0" w:color="auto"/>
                <w:right w:val="none" w:sz="0" w:space="0" w:color="auto"/>
              </w:divBdr>
              <w:divsChild>
                <w:div w:id="202642487">
                  <w:marLeft w:val="0"/>
                  <w:marRight w:val="0"/>
                  <w:marTop w:val="0"/>
                  <w:marBottom w:val="0"/>
                  <w:divBdr>
                    <w:top w:val="none" w:sz="0" w:space="0" w:color="auto"/>
                    <w:left w:val="none" w:sz="0" w:space="0" w:color="auto"/>
                    <w:bottom w:val="none" w:sz="0" w:space="0" w:color="auto"/>
                    <w:right w:val="none" w:sz="0" w:space="0" w:color="auto"/>
                  </w:divBdr>
                  <w:divsChild>
                    <w:div w:id="777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217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0862457">
      <w:bodyDiv w:val="1"/>
      <w:marLeft w:val="0"/>
      <w:marRight w:val="0"/>
      <w:marTop w:val="0"/>
      <w:marBottom w:val="0"/>
      <w:divBdr>
        <w:top w:val="none" w:sz="0" w:space="0" w:color="auto"/>
        <w:left w:val="none" w:sz="0" w:space="0" w:color="auto"/>
        <w:bottom w:val="none" w:sz="0" w:space="0" w:color="auto"/>
        <w:right w:val="none" w:sz="0" w:space="0" w:color="auto"/>
      </w:divBdr>
      <w:divsChild>
        <w:div w:id="326322398">
          <w:marLeft w:val="0"/>
          <w:marRight w:val="0"/>
          <w:marTop w:val="0"/>
          <w:marBottom w:val="0"/>
          <w:divBdr>
            <w:top w:val="none" w:sz="0" w:space="0" w:color="auto"/>
            <w:left w:val="none" w:sz="0" w:space="0" w:color="auto"/>
            <w:bottom w:val="none" w:sz="0" w:space="0" w:color="auto"/>
            <w:right w:val="none" w:sz="0" w:space="0" w:color="auto"/>
          </w:divBdr>
          <w:divsChild>
            <w:div w:id="581111408">
              <w:marLeft w:val="0"/>
              <w:marRight w:val="0"/>
              <w:marTop w:val="0"/>
              <w:marBottom w:val="0"/>
              <w:divBdr>
                <w:top w:val="none" w:sz="0" w:space="0" w:color="auto"/>
                <w:left w:val="none" w:sz="0" w:space="0" w:color="auto"/>
                <w:bottom w:val="none" w:sz="0" w:space="0" w:color="auto"/>
                <w:right w:val="none" w:sz="0" w:space="0" w:color="auto"/>
              </w:divBdr>
            </w:div>
            <w:div w:id="966010526">
              <w:marLeft w:val="0"/>
              <w:marRight w:val="0"/>
              <w:marTop w:val="0"/>
              <w:marBottom w:val="0"/>
              <w:divBdr>
                <w:top w:val="none" w:sz="0" w:space="0" w:color="auto"/>
                <w:left w:val="none" w:sz="0" w:space="0" w:color="auto"/>
                <w:bottom w:val="none" w:sz="0" w:space="0" w:color="auto"/>
                <w:right w:val="none" w:sz="0" w:space="0" w:color="auto"/>
              </w:divBdr>
              <w:divsChild>
                <w:div w:id="123929441">
                  <w:marLeft w:val="0"/>
                  <w:marRight w:val="0"/>
                  <w:marTop w:val="0"/>
                  <w:marBottom w:val="0"/>
                  <w:divBdr>
                    <w:top w:val="none" w:sz="0" w:space="0" w:color="auto"/>
                    <w:left w:val="none" w:sz="0" w:space="0" w:color="auto"/>
                    <w:bottom w:val="none" w:sz="0" w:space="0" w:color="auto"/>
                    <w:right w:val="none" w:sz="0" w:space="0" w:color="auto"/>
                  </w:divBdr>
                  <w:divsChild>
                    <w:div w:id="19952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htarget.com/searchsecurity/definition/advanced-persistent-threat-APT" TargetMode="External"/><Relationship Id="rId21" Type="http://schemas.openxmlformats.org/officeDocument/2006/relationships/hyperlink" Target="https://www.fnlondon.com/articles/fca-prepares-fresh-probe-into-bankers-encrypted-messaging-use-638b421c" TargetMode="External"/><Relationship Id="rId42" Type="http://schemas.openxmlformats.org/officeDocument/2006/relationships/hyperlink" Target="https://nvd.nist.gov/vuln/detail/CVE-2017-13098" TargetMode="External"/><Relationship Id="rId47" Type="http://schemas.openxmlformats.org/officeDocument/2006/relationships/hyperlink" Target="https://nvd.nist.gov/vuln/detail/CVE-2022-42004" TargetMode="External"/><Relationship Id="rId63" Type="http://schemas.openxmlformats.org/officeDocument/2006/relationships/hyperlink" Target="https://nvd.nist.gov/vuln/detail/CVE-2022-38749" TargetMode="External"/><Relationship Id="rId68" Type="http://schemas.openxmlformats.org/officeDocument/2006/relationships/hyperlink" Target="https://nvd.nist.gov/vuln/detail/CVE-2022-27772" TargetMode="External"/><Relationship Id="rId84" Type="http://schemas.openxmlformats.org/officeDocument/2006/relationships/hyperlink" Target="https://nvd.nist.gov/vuln/detail/CVE-2023-42795" TargetMode="External"/><Relationship Id="rId89" Type="http://schemas.openxmlformats.org/officeDocument/2006/relationships/hyperlink" Target="https://nvd.nist.gov/vuln/detail/CVE-2021-43980" TargetMode="External"/><Relationship Id="rId16" Type="http://schemas.openxmlformats.org/officeDocument/2006/relationships/hyperlink" Target="https://www.bbva.com/en/economy-and-finance/everything-need-know-psd2/" TargetMode="External"/><Relationship Id="rId11" Type="http://schemas.openxmlformats.org/officeDocument/2006/relationships/image" Target="media/image1.png"/><Relationship Id="rId32" Type="http://schemas.openxmlformats.org/officeDocument/2006/relationships/hyperlink" Target="https://www.imperva.com/learn/application-security/man-in-the-middle-attack-mitm/" TargetMode="External"/><Relationship Id="rId37" Type="http://schemas.openxmlformats.org/officeDocument/2006/relationships/hyperlink" Target="https://nvd.nist.gov/vuln/detail/CVE-2016-1000342" TargetMode="External"/><Relationship Id="rId53" Type="http://schemas.openxmlformats.org/officeDocument/2006/relationships/hyperlink" Target="https://nvd.nist.gov/vuln/detail/CVE-2021-45046" TargetMode="External"/><Relationship Id="rId58" Type="http://schemas.openxmlformats.org/officeDocument/2006/relationships/hyperlink" Target="https://nvd.nist.gov/vuln/detail/CVE-2022-1471" TargetMode="External"/><Relationship Id="rId74" Type="http://schemas.openxmlformats.org/officeDocument/2006/relationships/hyperlink" Target="https://nvd.nist.gov/vuln/detail/CVE-2022-22965" TargetMode="External"/><Relationship Id="rId79" Type="http://schemas.openxmlformats.org/officeDocument/2006/relationships/hyperlink" Target="https://nvd.nist.gov/vuln/detail/CVE-2020-5421" TargetMode="External"/><Relationship Id="rId102" Type="http://schemas.openxmlformats.org/officeDocument/2006/relationships/footer" Target="footer1.xml"/><Relationship Id="rId5" Type="http://schemas.openxmlformats.org/officeDocument/2006/relationships/numbering" Target="numbering.xml"/><Relationship Id="rId90" Type="http://schemas.openxmlformats.org/officeDocument/2006/relationships/hyperlink" Target="https://nvd.nist.gov/vuln/detail/CVE-2022-34305" TargetMode="External"/><Relationship Id="rId95" Type="http://schemas.openxmlformats.org/officeDocument/2006/relationships/hyperlink" Target="https://nvd.nist.gov/vuln/detail/CVE-2021-25329" TargetMode="External"/><Relationship Id="rId22" Type="http://schemas.openxmlformats.org/officeDocument/2006/relationships/hyperlink" Target="https://www.ftc.gov/business-guidance/resources/ftc-safeguards-rule-what-your-business-needs-know" TargetMode="External"/><Relationship Id="rId27" Type="http://schemas.openxmlformats.org/officeDocument/2006/relationships/hyperlink" Target="https://www.checkpoint.com/cyber-hub/threat-prevention/ransomware/" TargetMode="External"/><Relationship Id="rId43" Type="http://schemas.openxmlformats.org/officeDocument/2006/relationships/hyperlink" Target="https://nvd.nist.gov/vuln/detail/CVE-2013-1624" TargetMode="External"/><Relationship Id="rId48" Type="http://schemas.openxmlformats.org/officeDocument/2006/relationships/hyperlink" Target="https://nvd.nist.gov/vuln/detail/CVE-2022-42003" TargetMode="External"/><Relationship Id="rId64" Type="http://schemas.openxmlformats.org/officeDocument/2006/relationships/hyperlink" Target="https://nvd.nist.gov/vuln/detail/CVE-2022-25857" TargetMode="External"/><Relationship Id="rId69" Type="http://schemas.openxmlformats.org/officeDocument/2006/relationships/hyperlink" Target="https://nvd.nist.gov/vuln/detail/CVE-2023-20863" TargetMode="External"/><Relationship Id="rId80" Type="http://schemas.openxmlformats.org/officeDocument/2006/relationships/hyperlink" Target="https://nvd.nist.gov/vuln/detail/CVE-2016-1000027" TargetMode="External"/><Relationship Id="rId85" Type="http://schemas.openxmlformats.org/officeDocument/2006/relationships/hyperlink" Target="https://nvd.nist.gov/vuln/detail/CVE-2023-44487" TargetMode="External"/><Relationship Id="rId12" Type="http://schemas.openxmlformats.org/officeDocument/2006/relationships/hyperlink" Target="https://www.geeksforgeeks.org/secure-communication-in-distributed-system/" TargetMode="External"/><Relationship Id="rId17" Type="http://schemas.openxmlformats.org/officeDocument/2006/relationships/hyperlink" Target="https://www.epicofinance.com/post/integrating-financial-solutions-with-rest-api-a-complete-guide" TargetMode="External"/><Relationship Id="rId33" Type="http://schemas.openxmlformats.org/officeDocument/2006/relationships/hyperlink" Target="https://www.linkedin.com/pulse/evolving-web-development-developing-patterns-technologies-a2xyf/" TargetMode="External"/><Relationship Id="rId38" Type="http://schemas.openxmlformats.org/officeDocument/2006/relationships/hyperlink" Target="https://nvd.nist.gov/vuln/detail/CVE-2016-1000341" TargetMode="External"/><Relationship Id="rId59" Type="http://schemas.openxmlformats.org/officeDocument/2006/relationships/hyperlink" Target="https://nvd.nist.gov/vuln/detail/CVE-2022-41854" TargetMode="External"/><Relationship Id="rId103" Type="http://schemas.openxmlformats.org/officeDocument/2006/relationships/footer" Target="footer2.xml"/><Relationship Id="rId20" Type="http://schemas.openxmlformats.org/officeDocument/2006/relationships/hyperlink" Target="https://www.sec.gov/securities-topics/cybersecurity" TargetMode="External"/><Relationship Id="rId41" Type="http://schemas.openxmlformats.org/officeDocument/2006/relationships/hyperlink" Target="https://nvd.nist.gov/vuln/detail/CVE-2018-5382" TargetMode="External"/><Relationship Id="rId54" Type="http://schemas.openxmlformats.org/officeDocument/2006/relationships/hyperlink" Target="https://nvd.nist.gov/vuln/detail/CVE-2021-44228" TargetMode="External"/><Relationship Id="rId62" Type="http://schemas.openxmlformats.org/officeDocument/2006/relationships/hyperlink" Target="https://nvd.nist.gov/vuln/detail/CVE-2022-38750" TargetMode="External"/><Relationship Id="rId70" Type="http://schemas.openxmlformats.org/officeDocument/2006/relationships/hyperlink" Target="https://nvd.nist.gov/vuln/detail/CVE-2023-20861" TargetMode="External"/><Relationship Id="rId75" Type="http://schemas.openxmlformats.org/officeDocument/2006/relationships/hyperlink" Target="https://nvd.nist.gov/vuln/detail/CVE-2022-22950" TargetMode="External"/><Relationship Id="rId83" Type="http://schemas.openxmlformats.org/officeDocument/2006/relationships/hyperlink" Target="https://nvd.nist.gov/vuln/detail/CVE-2023-45648" TargetMode="External"/><Relationship Id="rId88" Type="http://schemas.openxmlformats.org/officeDocument/2006/relationships/hyperlink" Target="https://nvd.nist.gov/vuln/detail/CVE-2022-42252" TargetMode="External"/><Relationship Id="rId91" Type="http://schemas.openxmlformats.org/officeDocument/2006/relationships/hyperlink" Target="https://nvd.nist.gov/vuln/detail/CVE-2022-29885" TargetMode="External"/><Relationship Id="rId96" Type="http://schemas.openxmlformats.org/officeDocument/2006/relationships/hyperlink" Target="https://nvd.nist.gov/vuln/detail/CVE-2021-25122"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r.com/guides/what-is-iso-20022" TargetMode="External"/><Relationship Id="rId23" Type="http://schemas.openxmlformats.org/officeDocument/2006/relationships/hyperlink" Target="https://www.nist.gov/cybersecurity" TargetMode="External"/><Relationship Id="rId28" Type="http://schemas.openxmlformats.org/officeDocument/2006/relationships/hyperlink" Target="https://www.cisa.gov/news-events/news/avoiding-social-engineering-and-phishing-attacks" TargetMode="External"/><Relationship Id="rId36" Type="http://schemas.openxmlformats.org/officeDocument/2006/relationships/hyperlink" Target="https://nvd.nist.gov/vuln/detail/CVE-2016-1000343" TargetMode="External"/><Relationship Id="rId49" Type="http://schemas.openxmlformats.org/officeDocument/2006/relationships/hyperlink" Target="https://nvd.nist.gov/vuln/detail/CVE-2020-36518" TargetMode="External"/><Relationship Id="rId57" Type="http://schemas.openxmlformats.org/officeDocument/2006/relationships/hyperlink" Target="https://nvd.nist.gov/vuln/detail/CVE-2021-42550" TargetMode="External"/><Relationship Id="rId106" Type="http://schemas.microsoft.com/office/2019/05/relationships/documenttasks" Target="documenttasks/documenttasks1.xml"/><Relationship Id="rId10" Type="http://schemas.openxmlformats.org/officeDocument/2006/relationships/endnotes" Target="endnotes.xml"/><Relationship Id="rId31" Type="http://schemas.openxmlformats.org/officeDocument/2006/relationships/hyperlink" Target="https://www.sentinelone.com/cybersecurity-101/cybersecurity/injection-attacks/" TargetMode="External"/><Relationship Id="rId44" Type="http://schemas.openxmlformats.org/officeDocument/2006/relationships/hyperlink" Target="https://nvd.nist.gov/vuln/detail/CVE-2020-10693" TargetMode="External"/><Relationship Id="rId52" Type="http://schemas.openxmlformats.org/officeDocument/2006/relationships/hyperlink" Target="https://nvd.nist.gov/vuln/detail/CVE-2021-45105" TargetMode="External"/><Relationship Id="rId60" Type="http://schemas.openxmlformats.org/officeDocument/2006/relationships/hyperlink" Target="https://nvd.nist.gov/vuln/detail/CVE-2022-38752" TargetMode="External"/><Relationship Id="rId65" Type="http://schemas.openxmlformats.org/officeDocument/2006/relationships/hyperlink" Target="https://nvd.nist.gov/vuln/detail/CVE-2017-18640" TargetMode="External"/><Relationship Id="rId73" Type="http://schemas.openxmlformats.org/officeDocument/2006/relationships/hyperlink" Target="https://nvd.nist.gov/vuln/detail/CVE-2022-22968" TargetMode="External"/><Relationship Id="rId78" Type="http://schemas.openxmlformats.org/officeDocument/2006/relationships/hyperlink" Target="https://nvd.nist.gov/vuln/detail/CVE-2021-22118" TargetMode="External"/><Relationship Id="rId81" Type="http://schemas.openxmlformats.org/officeDocument/2006/relationships/hyperlink" Target="https://nvd.nist.gov/vuln/detail/CVE-2024-21733" TargetMode="External"/><Relationship Id="rId86" Type="http://schemas.openxmlformats.org/officeDocument/2006/relationships/hyperlink" Target="https://nvd.nist.gov/vuln/detail/CVE-2023-41080" TargetMode="External"/><Relationship Id="rId94" Type="http://schemas.openxmlformats.org/officeDocument/2006/relationships/hyperlink" Target="https://nvd.nist.gov/vuln/detail/CVE-2021-30640" TargetMode="External"/><Relationship Id="rId99" Type="http://schemas.openxmlformats.org/officeDocument/2006/relationships/hyperlink" Target="https://nvd.nist.gov/vuln/detail/CVE-2020-13943" TargetMode="External"/><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dpr.eu/what-is-gdpr/" TargetMode="External"/><Relationship Id="rId18" Type="http://schemas.openxmlformats.org/officeDocument/2006/relationships/hyperlink" Target="https://stripe.com/resources/more/financial-apis-explained-what-they-are-how-they-work-and-how-they-are-changing-fintech" TargetMode="External"/><Relationship Id="rId39" Type="http://schemas.openxmlformats.org/officeDocument/2006/relationships/hyperlink" Target="https://nvd.nist.gov/vuln/detail/CVE-2016-1000339" TargetMode="External"/><Relationship Id="rId34" Type="http://schemas.openxmlformats.org/officeDocument/2006/relationships/hyperlink" Target="https://nvd.nist.gov/vuln/detail/CVE-2016-1000345" TargetMode="External"/><Relationship Id="rId50" Type="http://schemas.openxmlformats.org/officeDocument/2006/relationships/hyperlink" Target="https://nvd.nist.gov/vuln/detail/CVE-2020-25649" TargetMode="External"/><Relationship Id="rId55" Type="http://schemas.openxmlformats.org/officeDocument/2006/relationships/hyperlink" Target="https://nvd.nist.gov/vuln/detail/CVE-2020-9488" TargetMode="External"/><Relationship Id="rId76" Type="http://schemas.openxmlformats.org/officeDocument/2006/relationships/hyperlink" Target="https://nvd.nist.gov/vuln/detail/CVE-2021-22060" TargetMode="External"/><Relationship Id="rId97" Type="http://schemas.openxmlformats.org/officeDocument/2006/relationships/hyperlink" Target="https://nvd.nist.gov/vuln/detail/CVE-2021-24122" TargetMode="External"/><Relationship Id="rId104"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nvd.nist.gov/vuln/detail/CVE-2022-22971" TargetMode="External"/><Relationship Id="rId92" Type="http://schemas.openxmlformats.org/officeDocument/2006/relationships/hyperlink" Target="https://nvd.nist.gov/vuln/detail/CVE-2021-41079" TargetMode="External"/><Relationship Id="rId2" Type="http://schemas.openxmlformats.org/officeDocument/2006/relationships/customXml" Target="../customXml/item2.xml"/><Relationship Id="rId29" Type="http://schemas.openxmlformats.org/officeDocument/2006/relationships/hyperlink" Target="https://www.cloudflare.com/learning/security/what-is-a-supply-chain-attack/" TargetMode="External"/><Relationship Id="rId24" Type="http://schemas.openxmlformats.org/officeDocument/2006/relationships/hyperlink" Target="https://www.congress.gov/bill/116th-congress/house-bill/4998" TargetMode="External"/><Relationship Id="rId40" Type="http://schemas.openxmlformats.org/officeDocument/2006/relationships/hyperlink" Target="https://nvd.nist.gov/vuln/detail/CVE-2016-1000338" TargetMode="External"/><Relationship Id="rId45" Type="http://schemas.openxmlformats.org/officeDocument/2006/relationships/hyperlink" Target="https://nvd.nist.gov/vuln/detail/CVE-2023-35116" TargetMode="External"/><Relationship Id="rId66" Type="http://schemas.openxmlformats.org/officeDocument/2006/relationships/hyperlink" Target="https://nvd.nist.gov/vuln/detail/CVE-2023-20883" TargetMode="External"/><Relationship Id="rId87" Type="http://schemas.openxmlformats.org/officeDocument/2006/relationships/hyperlink" Target="https://nvd.nist.gov/vuln/detail/CVE-2023-28708" TargetMode="External"/><Relationship Id="rId61" Type="http://schemas.openxmlformats.org/officeDocument/2006/relationships/hyperlink" Target="https://nvd.nist.gov/vuln/detail/CVE-2022-38751" TargetMode="External"/><Relationship Id="rId82" Type="http://schemas.openxmlformats.org/officeDocument/2006/relationships/hyperlink" Target="https://nvd.nist.gov/vuln/detail/CVE-2023-46589" TargetMode="External"/><Relationship Id="rId19" Type="http://schemas.openxmlformats.org/officeDocument/2006/relationships/hyperlink" Target="https://www.ftc.gov/business-guidance/privacy-security/gramm-leach-bliley-act" TargetMode="External"/><Relationship Id="rId14" Type="http://schemas.openxmlformats.org/officeDocument/2006/relationships/hyperlink" Target="https://cheatsheetseries.owasp.org/cheatsheets/REST_Security_Cheat_Sheet.html" TargetMode="External"/><Relationship Id="rId30" Type="http://schemas.openxmlformats.org/officeDocument/2006/relationships/hyperlink" Target="https://www.wiz.io/academy/what-is-cryptojacking" TargetMode="External"/><Relationship Id="rId35" Type="http://schemas.openxmlformats.org/officeDocument/2006/relationships/hyperlink" Target="https://nvd.nist.gov/vuln/detail/CVE-2016-1000344" TargetMode="External"/><Relationship Id="rId56" Type="http://schemas.openxmlformats.org/officeDocument/2006/relationships/hyperlink" Target="https://nvd.nist.gov/vuln/detail/CVE-2023-6378" TargetMode="External"/><Relationship Id="rId77" Type="http://schemas.openxmlformats.org/officeDocument/2006/relationships/hyperlink" Target="https://nvd.nist.gov/vuln/detail/CVE-2021-22096" TargetMode="External"/><Relationship Id="rId100" Type="http://schemas.openxmlformats.org/officeDocument/2006/relationships/hyperlink" Target="https://nvd.nist.gov/vuln/detail/CVE-2020-13935"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nvd.nist.gov/vuln/detail/CVE-2021-44832" TargetMode="External"/><Relationship Id="rId72" Type="http://schemas.openxmlformats.org/officeDocument/2006/relationships/hyperlink" Target="https://nvd.nist.gov/vuln/detail/CVE-2022-22970" TargetMode="External"/><Relationship Id="rId93" Type="http://schemas.openxmlformats.org/officeDocument/2006/relationships/hyperlink" Target="https://nvd.nist.gov/vuln/detail/CVE-2021-33037" TargetMode="External"/><Relationship Id="rId98" Type="http://schemas.openxmlformats.org/officeDocument/2006/relationships/hyperlink" Target="https://nvd.nist.gov/vuln/detail/CVE-2020-17527" TargetMode="External"/><Relationship Id="rId3" Type="http://schemas.openxmlformats.org/officeDocument/2006/relationships/customXml" Target="../customXml/item3.xml"/><Relationship Id="rId25" Type="http://schemas.openxmlformats.org/officeDocument/2006/relationships/hyperlink" Target="https://www.reuters.com/markets/us/us-regulators-warn-bankers-about-intensified-focus-financial-crime-2024-11-13/" TargetMode="External"/><Relationship Id="rId46" Type="http://schemas.openxmlformats.org/officeDocument/2006/relationships/hyperlink" Target="https://nvd.nist.gov/vuln/detail/CVE-2021-46877" TargetMode="External"/><Relationship Id="rId67" Type="http://schemas.openxmlformats.org/officeDocument/2006/relationships/hyperlink" Target="https://nvd.nist.gov/vuln/detail/CVE-2023-2087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26</Pages>
  <Words>9940</Words>
  <Characters>56663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Klo Eng</cp:lastModifiedBy>
  <cp:revision>240</cp:revision>
  <dcterms:created xsi:type="dcterms:W3CDTF">2024-02-07T05:59:00Z</dcterms:created>
  <dcterms:modified xsi:type="dcterms:W3CDTF">2024-11-17T06:28:00Z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