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xmlns:m="http://schemas.openxmlformats.org/officeDocument/2006/math">
  <w:body>
    <w:p>
      <w:pPr>
        <w:spacing w:before="480" w:after="480" w:line="288" w:lineRule="auto"/>
        <w:ind w:left="0"/>
      </w:pPr>
      <w:r>
        <w:rPr>
          <w:rFonts w:eastAsia="等线" w:ascii="Arial" w:cs="Arial" w:hAnsi="Arial"/>
          <w:b w:val="true"/>
          <w:sz w:val="52"/>
        </w:rPr>
        <w:t>ex2</w:t>
      </w:r>
    </w:p>
    <w:p>
      <w:pPr>
        <w:pStyle w:val="3"/>
        <w:spacing w:before="300" w:after="120" w:line="288" w:lineRule="auto"/>
        <w:ind w:left="0"/>
        <w:jc w:val="left"/>
        <w:outlineLvl w:val="2"/>
      </w:pPr>
      <w:bookmarkStart w:name="heading_0" w:id="0"/>
      <w:r>
        <w:rPr>
          <w:rFonts w:eastAsia="等线" w:ascii="Arial" w:cs="Arial" w:hAnsi="Arial"/>
          <w:b w:val="true"/>
          <w:sz w:val="30"/>
        </w:rPr>
        <w:t>1. Bảng phân loại 12 hạng mục theo MoSCoW và lý do</w:t>
      </w:r>
      <w:bookmarkEnd w:id="0"/>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Click the image to view the sheet.</w:t>
      </w:r>
    </w:p>
    <w:p>
      <w:pPr>
        <w:pStyle w:val="3"/>
        <w:spacing w:before="300" w:after="120" w:line="288" w:lineRule="auto"/>
        <w:ind w:left="0"/>
        <w:jc w:val="left"/>
        <w:outlineLvl w:val="2"/>
      </w:pPr>
      <w:bookmarkStart w:name="heading_1" w:id="1"/>
      <w:r>
        <w:rPr>
          <w:rFonts w:eastAsia="等线" w:ascii="Arial" w:cs="Arial" w:hAnsi="Arial"/>
          <w:b w:val="true"/>
          <w:sz w:val="30"/>
        </w:rPr>
        <w:t>2. Tổng điểm công sức nhóm Must have và đánh giá ngưỡng</w:t>
      </w:r>
      <w:bookmarkEnd w:id="1"/>
    </w:p>
    <w:p>
      <w:pPr>
        <w:numPr>
          <w:numId w:val="1"/>
        </w:numPr>
        <w:spacing w:before="120" w:after="120" w:line="288" w:lineRule="auto"/>
        <w:ind w:left="0"/>
        <w:jc w:val="left"/>
      </w:pPr>
      <w:r>
        <w:rPr>
          <w:rFonts w:eastAsia="等线" w:ascii="Arial" w:cs="Arial" w:hAnsi="Arial"/>
          <w:b w:val="true"/>
          <w:sz w:val="22"/>
        </w:rPr>
        <w:t>Các hạng mục thuộc nhóm Must have:</w:t>
      </w:r>
      <w:r>
        <w:rPr>
          <w:rFonts w:eastAsia="等线" w:ascii="Arial" w:cs="Arial" w:hAnsi="Arial"/>
          <w:sz w:val="22"/>
        </w:rPr>
        <w:t xml:space="preserve"> Mục 1 (2đ), Mục 2 (2đ), Mục 3 (3đ), Mục 4 (2đ), Mục 5 (2đ).</w:t>
      </w:r>
    </w:p>
    <w:p>
      <w:pPr>
        <w:numPr>
          <w:numId w:val="2"/>
        </w:numPr>
        <w:spacing w:before="120" w:after="120" w:line="288" w:lineRule="auto"/>
        <w:ind w:left="0"/>
        <w:jc w:val="left"/>
      </w:pPr>
      <w:r>
        <w:rPr>
          <w:rFonts w:eastAsia="等线" w:ascii="Arial" w:cs="Arial" w:hAnsi="Arial"/>
          <w:b w:val="true"/>
          <w:sz w:val="22"/>
        </w:rPr>
        <w:t>Tổng điểm công sức nhóm Must:</w:t>
      </w:r>
      <w:r>
        <w:rPr>
          <w:rFonts w:eastAsia="等线" w:ascii="Arial" w:cs="Arial" w:hAnsi="Arial"/>
          <w:sz w:val="22"/>
        </w:rPr>
        <w:t xml:space="preserve"> </w:t>
      </w:r>
      <w:r>
        <w:rPr>
          <w:rFonts w:eastAsia="等线" w:ascii="Arial" w:cs="Arial" w:hAnsi="Arial"/>
          <w:sz w:val="22"/>
        </w:rPr>
      </w:r>
      <m:oMathPara>
        <m:oMathParaPr>
          <m:jc m:val="left"/>
        </m:oMathParaPr>
        <m:oMath xmlns:mml="http://www.w3.org/1998/Math/MathML">
          <m:r>
            <w:rPr>
              <w:rFonts w:ascii="Cambria Math" w:hAnsi="Cambria Math"/>
            </w:rPr>
            <m:t>2+2+3+2+2=11</m:t>
          </m:r>
        </m:oMath>
      </m:oMathPara>
      <w:r>
        <w:rPr>
          <w:rFonts w:eastAsia="等线" w:ascii="Arial" w:cs="Arial" w:hAnsi="Arial"/>
          <w:sz w:val="22"/>
        </w:rPr>
        <w:t xml:space="preserve"> điểm.</w:t>
      </w:r>
    </w:p>
    <w:p>
      <w:pPr>
        <w:numPr>
          <w:numId w:val="3"/>
        </w:numPr>
        <w:spacing w:before="120" w:after="120" w:line="288" w:lineRule="auto"/>
        <w:ind w:left="0"/>
        <w:jc w:val="left"/>
      </w:pPr>
      <w:r>
        <w:rPr>
          <w:rFonts w:eastAsia="等线" w:ascii="Arial" w:cs="Arial" w:hAnsi="Arial"/>
          <w:b w:val="true"/>
          <w:sz w:val="22"/>
        </w:rPr>
        <w:t>Đánh giá tỷ lệ:</w:t>
      </w:r>
      <w:r>
        <w:rPr>
          <w:rFonts w:eastAsia="等线" w:ascii="Arial" w:cs="Arial" w:hAnsi="Arial"/>
          <w:sz w:val="22"/>
        </w:rPr>
        <w:t xml:space="preserve"> Năng lực Release 1 là khoảng 20 điểm. Tổng điểm nhóm Must là 11/20 điểm, chiếm khoảng </w:t>
      </w:r>
      <w:r>
        <w:rPr>
          <w:rFonts w:eastAsia="等线" w:ascii="Arial" w:cs="Arial" w:hAnsi="Arial"/>
          <w:b w:val="true"/>
          <w:sz w:val="22"/>
        </w:rPr>
        <w:t>55%</w:t>
      </w:r>
      <w:r>
        <w:rPr>
          <w:rFonts w:eastAsia="等线" w:ascii="Arial" w:cs="Arial" w:hAnsi="Arial"/>
          <w:sz w:val="22"/>
        </w:rPr>
        <w:t xml:space="preserve"> tổng năng lực. Con số này nằm sát mức lý tưởng (~60%), đảm bảo tính khả thi của bản phát hành và để lại không gian đệm an toàn cho nhóm Should/Could.</w:t>
      </w:r>
    </w:p>
    <w:p>
      <w:pPr>
        <w:pStyle w:val="3"/>
        <w:spacing w:before="300" w:after="120" w:line="288" w:lineRule="auto"/>
        <w:ind w:left="0"/>
        <w:jc w:val="left"/>
        <w:outlineLvl w:val="2"/>
      </w:pPr>
      <w:bookmarkStart w:name="heading_2" w:id="2"/>
      <w:r>
        <w:rPr>
          <w:rFonts w:eastAsia="等线" w:ascii="Arial" w:cs="Arial" w:hAnsi="Arial"/>
          <w:b w:val="true"/>
          <w:sz w:val="30"/>
        </w:rPr>
        <w:t>3. Product Backlog có thứ tự duy nhất từ 1 đến 12</w:t>
      </w:r>
      <w:bookmarkEnd w:id="2"/>
    </w:p>
    <w:p>
      <w:pPr>
        <w:spacing w:before="120" w:after="120" w:line="288" w:lineRule="auto"/>
        <w:ind w:left="0"/>
        <w:jc w:val="left"/>
      </w:pPr>
      <w:r>
        <w:rPr>
          <w:rFonts w:eastAsia="等线" w:ascii="Arial" w:cs="Arial" w:hAnsi="Arial"/>
          <w:sz w:val="22"/>
        </w:rPr>
        <w:t xml:space="preserve">Danh sách đã được sắp xếp tuân thủ chặt chẽ các quy tắc ưu tiên (Nhóm Must ở trên cùng, tuân thủ quan hệ phụ thuộc kỹ thuật như </w:t>
      </w:r>
      <w:r>
        <w:rPr>
          <w:rFonts w:eastAsia="等线" w:ascii="Arial" w:cs="Arial" w:hAnsi="Arial"/>
          <w:i w:val="true"/>
          <w:sz w:val="22"/>
        </w:rPr>
        <w:t>Mượn sách online</w:t>
      </w:r>
      <w:r>
        <w:rPr>
          <w:rFonts w:eastAsia="等线" w:ascii="Arial" w:cs="Arial" w:hAnsi="Arial"/>
          <w:sz w:val="22"/>
        </w:rPr>
        <w:t xml:space="preserve"> phải đứng trước </w:t>
      </w:r>
      <w:r>
        <w:rPr>
          <w:rFonts w:eastAsia="等线" w:ascii="Arial" w:cs="Arial" w:hAnsi="Arial"/>
          <w:i w:val="true"/>
          <w:sz w:val="22"/>
        </w:rPr>
        <w:t>Đặt trước sách</w:t>
      </w:r>
      <w:r>
        <w:rPr>
          <w:rFonts w:eastAsia="等线" w:ascii="Arial" w:cs="Arial" w:hAnsi="Arial"/>
          <w:sz w:val="22"/>
        </w:rPr>
        <w:t xml:space="preserve"> và </w:t>
      </w:r>
      <w:r>
        <w:rPr>
          <w:rFonts w:eastAsia="等线" w:ascii="Arial" w:cs="Arial" w:hAnsi="Arial"/>
          <w:i w:val="true"/>
          <w:sz w:val="22"/>
        </w:rPr>
        <w:t>Gia hạn</w:t>
      </w:r>
      <w:r>
        <w:rPr>
          <w:rFonts w:eastAsia="等线" w:ascii="Arial" w:cs="Arial" w:hAnsi="Arial"/>
          <w:sz w:val="22"/>
        </w:rPr>
        <w:t>):</w:t>
      </w:r>
    </w:p>
    <w:p>
      <w:pPr>
        <w:numPr>
          <w:numId w:val="4"/>
        </w:numPr>
        <w:spacing w:before="120" w:after="120" w:line="288" w:lineRule="auto"/>
        <w:ind w:left="0"/>
        <w:jc w:val="left"/>
      </w:pPr>
      <w:r>
        <w:rPr>
          <w:rFonts w:eastAsia="等线" w:ascii="Arial" w:cs="Arial" w:hAnsi="Arial"/>
          <w:b w:val="true"/>
          <w:sz w:val="22"/>
        </w:rPr>
        <w:t>Đăng nhập/đăng ký tài khoản độc giả</w:t>
      </w:r>
      <w:r>
        <w:rPr>
          <w:rFonts w:eastAsia="等线" w:ascii="Arial" w:cs="Arial" w:hAnsi="Arial"/>
          <w:sz w:val="22"/>
        </w:rPr>
        <w:t xml:space="preserve"> (Must - 2đ)</w:t>
      </w:r>
    </w:p>
    <w:p>
      <w:pPr>
        <w:numPr>
          <w:numId w:val="5"/>
        </w:numPr>
        <w:spacing w:before="120" w:after="120" w:line="288" w:lineRule="auto"/>
        <w:ind w:left="0"/>
        <w:jc w:val="left"/>
      </w:pPr>
      <w:r>
        <w:rPr>
          <w:rFonts w:eastAsia="等线" w:ascii="Arial" w:cs="Arial" w:hAnsi="Arial"/>
          <w:b w:val="true"/>
          <w:sz w:val="22"/>
        </w:rPr>
        <w:t>Tìm kiếm sách theo tên/tác giả</w:t>
      </w:r>
      <w:r>
        <w:rPr>
          <w:rFonts w:eastAsia="等线" w:ascii="Arial" w:cs="Arial" w:hAnsi="Arial"/>
          <w:sz w:val="22"/>
        </w:rPr>
        <w:t xml:space="preserve"> (Must - 2đ)</w:t>
      </w:r>
    </w:p>
    <w:p>
      <w:pPr>
        <w:numPr>
          <w:numId w:val="6"/>
        </w:numPr>
        <w:spacing w:before="120" w:after="120" w:line="288" w:lineRule="auto"/>
        <w:ind w:left="0"/>
        <w:jc w:val="left"/>
      </w:pPr>
      <w:r>
        <w:rPr>
          <w:rFonts w:eastAsia="等线" w:ascii="Arial" w:cs="Arial" w:hAnsi="Arial"/>
          <w:b w:val="true"/>
          <w:sz w:val="22"/>
        </w:rPr>
        <w:t>Mượn sách online (có giới hạn số sách)</w:t>
      </w:r>
      <w:r>
        <w:rPr>
          <w:rFonts w:eastAsia="等线" w:ascii="Arial" w:cs="Arial" w:hAnsi="Arial"/>
          <w:sz w:val="22"/>
        </w:rPr>
        <w:t xml:space="preserve"> (Must - 3đ)</w:t>
      </w:r>
    </w:p>
    <w:p>
      <w:pPr>
        <w:numPr>
          <w:numId w:val="7"/>
        </w:numPr>
        <w:spacing w:before="120" w:after="120" w:line="288" w:lineRule="auto"/>
        <w:ind w:left="0"/>
        <w:jc w:val="left"/>
      </w:pPr>
      <w:r>
        <w:rPr>
          <w:rFonts w:eastAsia="等线" w:ascii="Arial" w:cs="Arial" w:hAnsi="Arial"/>
          <w:b w:val="true"/>
          <w:sz w:val="22"/>
        </w:rPr>
        <w:t>Đặt trước sách khi hết (kèm thông báo)</w:t>
      </w:r>
      <w:r>
        <w:rPr>
          <w:rFonts w:eastAsia="等线" w:ascii="Arial" w:cs="Arial" w:hAnsi="Arial"/>
          <w:sz w:val="22"/>
        </w:rPr>
        <w:t xml:space="preserve"> (Must - 2đ)</w:t>
      </w:r>
    </w:p>
    <w:p>
      <w:pPr>
        <w:numPr>
          <w:numId w:val="8"/>
        </w:numPr>
        <w:spacing w:before="120" w:after="120" w:line="288" w:lineRule="auto"/>
        <w:ind w:left="0"/>
        <w:jc w:val="left"/>
      </w:pPr>
      <w:r>
        <w:rPr>
          <w:rFonts w:eastAsia="等线" w:ascii="Arial" w:cs="Arial" w:hAnsi="Arial"/>
          <w:b w:val="true"/>
          <w:sz w:val="22"/>
        </w:rPr>
        <w:t>Đánh giá &amp; bình luận sách sau khi đọc</w:t>
      </w:r>
      <w:r>
        <w:rPr>
          <w:rFonts w:eastAsia="等线" w:ascii="Arial" w:cs="Arial" w:hAnsi="Arial"/>
          <w:sz w:val="22"/>
        </w:rPr>
        <w:t xml:space="preserve"> (Must - 2đ)</w:t>
      </w:r>
    </w:p>
    <w:p>
      <w:pPr>
        <w:numPr>
          <w:numId w:val="9"/>
        </w:numPr>
        <w:spacing w:before="120" w:after="120" w:line="288" w:lineRule="auto"/>
        <w:ind w:left="0"/>
        <w:jc w:val="left"/>
      </w:pPr>
      <w:r>
        <w:rPr>
          <w:rFonts w:eastAsia="等线" w:ascii="Arial" w:cs="Arial" w:hAnsi="Arial"/>
          <w:b w:val="true"/>
          <w:sz w:val="22"/>
        </w:rPr>
        <w:t>Gia hạn mượn sách online</w:t>
      </w:r>
      <w:r>
        <w:rPr>
          <w:rFonts w:eastAsia="等线" w:ascii="Arial" w:cs="Arial" w:hAnsi="Arial"/>
          <w:sz w:val="22"/>
        </w:rPr>
        <w:t xml:space="preserve"> (Should - 1đ)</w:t>
      </w:r>
    </w:p>
    <w:p>
      <w:pPr>
        <w:numPr>
          <w:numId w:val="10"/>
        </w:numPr>
        <w:spacing w:before="120" w:after="120" w:line="288" w:lineRule="auto"/>
        <w:ind w:left="0"/>
        <w:jc w:val="left"/>
      </w:pPr>
      <w:r>
        <w:rPr>
          <w:rFonts w:eastAsia="等线" w:ascii="Arial" w:cs="Arial" w:hAnsi="Arial"/>
          <w:b w:val="true"/>
          <w:sz w:val="22"/>
        </w:rPr>
        <w:t>Thông báo email khi sắp đến hạn trả sách</w:t>
      </w:r>
      <w:r>
        <w:rPr>
          <w:rFonts w:eastAsia="等线" w:ascii="Arial" w:cs="Arial" w:hAnsi="Arial"/>
          <w:sz w:val="22"/>
        </w:rPr>
        <w:t xml:space="preserve"> (Should - 1đ)</w:t>
      </w:r>
    </w:p>
    <w:p>
      <w:pPr>
        <w:numPr>
          <w:numId w:val="11"/>
        </w:numPr>
        <w:spacing w:before="120" w:after="120" w:line="288" w:lineRule="auto"/>
        <w:ind w:left="0"/>
        <w:jc w:val="left"/>
      </w:pPr>
      <w:r>
        <w:rPr>
          <w:rFonts w:eastAsia="等线" w:ascii="Arial" w:cs="Arial" w:hAnsi="Arial"/>
          <w:b w:val="true"/>
          <w:sz w:val="22"/>
        </w:rPr>
        <w:t>Xem lịch sử mượn sách của bản thân</w:t>
      </w:r>
      <w:r>
        <w:rPr>
          <w:rFonts w:eastAsia="等线" w:ascii="Arial" w:cs="Arial" w:hAnsi="Arial"/>
          <w:sz w:val="22"/>
        </w:rPr>
        <w:t xml:space="preserve"> (Should - 1đ)</w:t>
      </w:r>
    </w:p>
    <w:p>
      <w:pPr>
        <w:numPr>
          <w:numId w:val="12"/>
        </w:numPr>
        <w:spacing w:before="120" w:after="120" w:line="288" w:lineRule="auto"/>
        <w:ind w:left="0"/>
        <w:jc w:val="left"/>
      </w:pPr>
      <w:r>
        <w:rPr>
          <w:rFonts w:eastAsia="等线" w:ascii="Arial" w:cs="Arial" w:hAnsi="Arial"/>
          <w:b w:val="true"/>
          <w:sz w:val="22"/>
        </w:rPr>
        <w:t>Gợi ý sách theo sở thích cá nhân (recommendation)</w:t>
      </w:r>
      <w:r>
        <w:rPr>
          <w:rFonts w:eastAsia="等线" w:ascii="Arial" w:cs="Arial" w:hAnsi="Arial"/>
          <w:sz w:val="22"/>
        </w:rPr>
        <w:t xml:space="preserve"> (Could - 3đ)</w:t>
      </w:r>
    </w:p>
    <w:p>
      <w:pPr>
        <w:numPr>
          <w:numId w:val="13"/>
        </w:numPr>
        <w:spacing w:before="120" w:after="120" w:line="288" w:lineRule="auto"/>
        <w:ind w:left="0"/>
        <w:jc w:val="left"/>
      </w:pPr>
      <w:r>
        <w:rPr>
          <w:rFonts w:eastAsia="等线" w:ascii="Arial" w:cs="Arial" w:hAnsi="Arial"/>
          <w:b w:val="true"/>
          <w:sz w:val="22"/>
        </w:rPr>
        <w:t>Chat trực tiếp với thủ thư</w:t>
      </w:r>
      <w:r>
        <w:rPr>
          <w:rFonts w:eastAsia="等线" w:ascii="Arial" w:cs="Arial" w:hAnsi="Arial"/>
          <w:sz w:val="22"/>
        </w:rPr>
        <w:t xml:space="preserve"> (Could - 3đ)</w:t>
      </w:r>
    </w:p>
    <w:p>
      <w:pPr>
        <w:numPr>
          <w:numId w:val="14"/>
        </w:numPr>
        <w:spacing w:before="120" w:after="120" w:line="288" w:lineRule="auto"/>
        <w:ind w:left="0"/>
        <w:jc w:val="left"/>
      </w:pPr>
      <w:r>
        <w:rPr>
          <w:rFonts w:eastAsia="等线" w:ascii="Arial" w:cs="Arial" w:hAnsi="Arial"/>
          <w:b w:val="true"/>
          <w:sz w:val="22"/>
        </w:rPr>
        <w:t>Thủ thư quản lý kho sách (thêm/sửa/xóa sách)</w:t>
      </w:r>
      <w:r>
        <w:rPr>
          <w:rFonts w:eastAsia="等线" w:ascii="Arial" w:cs="Arial" w:hAnsi="Arial"/>
          <w:sz w:val="22"/>
        </w:rPr>
        <w:t xml:space="preserve"> (Won't - 3đ)</w:t>
      </w:r>
    </w:p>
    <w:p>
      <w:pPr>
        <w:numPr>
          <w:numId w:val="15"/>
        </w:numPr>
        <w:spacing w:before="120" w:after="120" w:line="288" w:lineRule="auto"/>
        <w:ind w:left="0"/>
        <w:jc w:val="left"/>
      </w:pPr>
      <w:r>
        <w:rPr>
          <w:rFonts w:eastAsia="等线" w:ascii="Arial" w:cs="Arial" w:hAnsi="Arial"/>
          <w:b w:val="true"/>
          <w:sz w:val="22"/>
        </w:rPr>
        <w:t>Tích hợp đăng nhập bằng Google/Facebook</w:t>
      </w:r>
      <w:r>
        <w:rPr>
          <w:rFonts w:eastAsia="等线" w:ascii="Arial" w:cs="Arial" w:hAnsi="Arial"/>
          <w:sz w:val="22"/>
        </w:rPr>
        <w:t xml:space="preserve"> (Won't - 2đ)</w:t>
      </w:r>
    </w:p>
    <w:p>
      <w:pPr>
        <w:pStyle w:val="3"/>
        <w:spacing w:before="300" w:after="120" w:line="288" w:lineRule="auto"/>
        <w:ind w:left="0"/>
        <w:jc w:val="left"/>
        <w:outlineLvl w:val="2"/>
      </w:pPr>
      <w:bookmarkStart w:name="heading_3" w:id="3"/>
      <w:r>
        <w:rPr>
          <w:rFonts w:eastAsia="等线" w:ascii="Arial" w:cs="Arial" w:hAnsi="Arial"/>
          <w:b w:val="true"/>
          <w:sz w:val="30"/>
        </w:rPr>
        <w:t>4. Đoạn tự phản biện về các hạng mục tranh cãi</w:t>
      </w:r>
      <w:bookmarkEnd w:id="3"/>
    </w:p>
    <w:p>
      <w:pPr>
        <w:spacing w:before="120" w:after="120" w:line="288" w:lineRule="auto"/>
        <w:ind w:left="0"/>
        <w:jc w:val="left"/>
      </w:pPr>
      <w:r>
        <w:rPr>
          <w:rFonts w:eastAsia="等线" w:ascii="Arial" w:cs="Arial" w:hAnsi="Arial"/>
          <w:sz w:val="22"/>
        </w:rPr>
        <w:t xml:space="preserve">Nếu có người khác xếp hạng mục </w:t>
      </w:r>
      <w:r>
        <w:rPr>
          <w:rFonts w:eastAsia="等线" w:ascii="Arial" w:cs="Arial" w:hAnsi="Arial"/>
          <w:b w:val="true"/>
          <w:sz w:val="22"/>
        </w:rPr>
        <w:t>7 (Chat trực tiếp với thủ thư)</w:t>
      </w:r>
      <w:r>
        <w:rPr>
          <w:rFonts w:eastAsia="等线" w:ascii="Arial" w:cs="Arial" w:hAnsi="Arial"/>
          <w:sz w:val="22"/>
        </w:rPr>
        <w:t xml:space="preserve"> hoặc </w:t>
      </w:r>
      <w:r>
        <w:rPr>
          <w:rFonts w:eastAsia="等线" w:ascii="Arial" w:cs="Arial" w:hAnsi="Arial"/>
          <w:b w:val="true"/>
          <w:sz w:val="22"/>
        </w:rPr>
        <w:t>12 (Tích hợp đăng nhập Google/Facebook)</w:t>
      </w:r>
      <w:r>
        <w:rPr>
          <w:rFonts w:eastAsia="等线" w:ascii="Arial" w:cs="Arial" w:hAnsi="Arial"/>
          <w:sz w:val="22"/>
        </w:rPr>
        <w:t xml:space="preserve"> lên nhóm </w:t>
      </w:r>
      <w:r>
        <w:rPr>
          <w:rFonts w:eastAsia="等线" w:ascii="Arial" w:cs="Arial" w:hAnsi="Arial"/>
          <w:i w:val="true"/>
          <w:sz w:val="22"/>
        </w:rPr>
        <w:t>Must have</w:t>
      </w:r>
      <w:r>
        <w:rPr>
          <w:rFonts w:eastAsia="等线" w:ascii="Arial" w:cs="Arial" w:hAnsi="Arial"/>
          <w:sz w:val="22"/>
        </w:rPr>
        <w:t xml:space="preserve">, họ có thể lập luận rằng trong thời đại số hóa hiện nay, việc đăng nhập nhanh bằng mạng xã hội giúp giảm ma sát tối đa cho người dùng mới và giảm tỷ lệ bỏ rỏ hàng/bỏ đăng ký tài khoản. Tương tự, tính năng chat trực tiếp giúp nâng cao chất lượng dịch vụ khách hàng ngay từ ngày đầu ra mắt để cạnh tranh tốt hơn. Tuy nhiên, dưới góc nhìn của một Product Owner tối ưu hóa MVP với nguồn lực hạn hẹp (20 điểm), những tính năng này chưa thực sự chặn đứng hoàn toàn luồng nghiệp vụ cốt lõi (vốn có thể giải quyết bằng đăng ký thường và gọi điện/hỏi trực tiếp), do đó việc đẩy chúng xuống nhóm </w:t>
      </w:r>
      <w:r>
        <w:rPr>
          <w:rFonts w:eastAsia="等线" w:ascii="Arial" w:cs="Arial" w:hAnsi="Arial"/>
          <w:i w:val="true"/>
          <w:sz w:val="22"/>
        </w:rPr>
        <w:t>Should/Could/Won't</w:t>
      </w:r>
      <w:r>
        <w:rPr>
          <w:rFonts w:eastAsia="等线" w:ascii="Arial" w:cs="Arial" w:hAnsi="Arial"/>
          <w:sz w:val="22"/>
        </w:rPr>
        <w:t xml:space="preserve"> là sự đánh đổi cần thiết để bảo vệ sự thành công của toàn bộ bản phát hành.</w:t>
      </w: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7921">
    <w:lvl>
      <w:numFmt w:val="bullet"/>
      <w:suff w:val="tab"/>
      <w:lvlText w:val="•"/>
      <w:rPr>
        <w:color w:val="3370ff"/>
      </w:rPr>
    </w:lvl>
  </w:abstractNum>
  <w:abstractNum w:abstractNumId="7922">
    <w:lvl>
      <w:numFmt w:val="bullet"/>
      <w:suff w:val="tab"/>
      <w:lvlText w:val="•"/>
      <w:rPr>
        <w:color w:val="3370ff"/>
      </w:rPr>
    </w:lvl>
  </w:abstractNum>
  <w:abstractNum w:abstractNumId="7923">
    <w:lvl>
      <w:numFmt w:val="bullet"/>
      <w:suff w:val="tab"/>
      <w:lvlText w:val="•"/>
      <w:rPr>
        <w:color w:val="3370ff"/>
      </w:rPr>
    </w:lvl>
  </w:abstractNum>
  <w:abstractNum w:abstractNumId="7924">
    <w:lvl>
      <w:start w:val="1"/>
      <w:numFmt w:val="decimal"/>
      <w:suff w:val="tab"/>
      <w:lvlText w:val="%1."/>
      <w:rPr>
        <w:color w:val="3370ff"/>
      </w:rPr>
    </w:lvl>
  </w:abstractNum>
  <w:abstractNum w:abstractNumId="7925">
    <w:lvl>
      <w:start w:val="2"/>
      <w:numFmt w:val="decimal"/>
      <w:suff w:val="tab"/>
      <w:lvlText w:val="%1."/>
      <w:rPr>
        <w:color w:val="3370ff"/>
      </w:rPr>
    </w:lvl>
  </w:abstractNum>
  <w:abstractNum w:abstractNumId="7926">
    <w:lvl>
      <w:start w:val="3"/>
      <w:numFmt w:val="decimal"/>
      <w:suff w:val="tab"/>
      <w:lvlText w:val="%1."/>
      <w:rPr>
        <w:color w:val="3370ff"/>
      </w:rPr>
    </w:lvl>
  </w:abstractNum>
  <w:abstractNum w:abstractNumId="7927">
    <w:lvl>
      <w:start w:val="4"/>
      <w:numFmt w:val="decimal"/>
      <w:suff w:val="tab"/>
      <w:lvlText w:val="%1."/>
      <w:rPr>
        <w:color w:val="3370ff"/>
      </w:rPr>
    </w:lvl>
  </w:abstractNum>
  <w:abstractNum w:abstractNumId="7928">
    <w:lvl>
      <w:start w:val="5"/>
      <w:numFmt w:val="decimal"/>
      <w:suff w:val="tab"/>
      <w:lvlText w:val="%1."/>
      <w:rPr>
        <w:color w:val="3370ff"/>
      </w:rPr>
    </w:lvl>
  </w:abstractNum>
  <w:abstractNum w:abstractNumId="7929">
    <w:lvl>
      <w:start w:val="6"/>
      <w:numFmt w:val="decimal"/>
      <w:suff w:val="tab"/>
      <w:lvlText w:val="%1."/>
      <w:rPr>
        <w:color w:val="3370ff"/>
      </w:rPr>
    </w:lvl>
  </w:abstractNum>
  <w:abstractNum w:abstractNumId="7930">
    <w:lvl>
      <w:start w:val="7"/>
      <w:numFmt w:val="decimal"/>
      <w:suff w:val="tab"/>
      <w:lvlText w:val="%1."/>
      <w:rPr>
        <w:color w:val="3370ff"/>
      </w:rPr>
    </w:lvl>
  </w:abstractNum>
  <w:abstractNum w:abstractNumId="7931">
    <w:lvl>
      <w:start w:val="8"/>
      <w:numFmt w:val="decimal"/>
      <w:suff w:val="tab"/>
      <w:lvlText w:val="%1."/>
      <w:rPr>
        <w:color w:val="3370ff"/>
      </w:rPr>
    </w:lvl>
  </w:abstractNum>
  <w:abstractNum w:abstractNumId="7932">
    <w:lvl>
      <w:start w:val="9"/>
      <w:numFmt w:val="decimal"/>
      <w:suff w:val="tab"/>
      <w:lvlText w:val="%1."/>
      <w:rPr>
        <w:color w:val="3370ff"/>
      </w:rPr>
    </w:lvl>
  </w:abstractNum>
  <w:abstractNum w:abstractNumId="7933">
    <w:lvl>
      <w:start w:val="10"/>
      <w:numFmt w:val="decimal"/>
      <w:suff w:val="tab"/>
      <w:lvlText w:val="%1."/>
      <w:rPr>
        <w:color w:val="3370ff"/>
      </w:rPr>
    </w:lvl>
  </w:abstractNum>
  <w:abstractNum w:abstractNumId="7934">
    <w:lvl>
      <w:start w:val="11"/>
      <w:numFmt w:val="decimal"/>
      <w:suff w:val="tab"/>
      <w:lvlText w:val="%1."/>
      <w:rPr>
        <w:color w:val="3370ff"/>
      </w:rPr>
    </w:lvl>
  </w:abstractNum>
  <w:abstractNum w:abstractNumId="7935">
    <w:lvl>
      <w:start w:val="12"/>
      <w:numFmt w:val="decimal"/>
      <w:suff w:val="tab"/>
      <w:lvlText w:val="%1."/>
      <w:rPr>
        <w:color w:val="3370ff"/>
      </w:rPr>
    </w:lvl>
  </w:abstractNum>
  <w:num w:numId="1">
    <w:abstractNumId w:val="7921"/>
  </w:num>
  <w:num w:numId="2">
    <w:abstractNumId w:val="7922"/>
  </w:num>
  <w:num w:numId="3">
    <w:abstractNumId w:val="7923"/>
  </w:num>
  <w:num w:numId="4">
    <w:abstractNumId w:val="7924"/>
  </w:num>
  <w:num w:numId="5">
    <w:abstractNumId w:val="7925"/>
  </w:num>
  <w:num w:numId="6">
    <w:abstractNumId w:val="7926"/>
  </w:num>
  <w:num w:numId="7">
    <w:abstractNumId w:val="7927"/>
  </w:num>
  <w:num w:numId="8">
    <w:abstractNumId w:val="7928"/>
  </w:num>
  <w:num w:numId="9">
    <w:abstractNumId w:val="7929"/>
  </w:num>
  <w:num w:numId="10">
    <w:abstractNumId w:val="7930"/>
  </w:num>
  <w:num w:numId="11">
    <w:abstractNumId w:val="7931"/>
  </w:num>
  <w:num w:numId="12">
    <w:abstractNumId w:val="7932"/>
  </w:num>
  <w:num w:numId="13">
    <w:abstractNumId w:val="7933"/>
  </w:num>
  <w:num w:numId="14">
    <w:abstractNumId w:val="7934"/>
  </w:num>
  <w:num w:numId="15">
    <w:abstractNumId w:val="793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embeddings/Microsoft_Excel_Worksheet1.xlsx" Type="http://schemas.openxmlformats.org/officeDocument/2006/relationships/package"/><Relationship Id="rId5" Target="media/image1.png" Type="http://schemas.openxmlformats.org/officeDocument/2006/relationships/image"/><Relationship Id="rId6" Target="numbering.xml" Type="http://schemas.openxmlformats.org/officeDocument/2006/relationships/numbering"/><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2026-10-12T14:52:51Z</dcterms:created>
  <dc:creator>Apache POI</dc:creator>
</cp:coreProperties>
</file>