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7DF2" w14:textId="64E33DF3" w:rsidR="001A3F18" w:rsidRDefault="001A3F18" w:rsidP="001A3F18">
      <w:pPr>
        <w:spacing w:line="360" w:lineRule="auto"/>
        <w:jc w:val="both"/>
        <w:rPr>
          <w:rFonts w:ascii="Century Gothic" w:hAnsi="Century Gothic"/>
          <w:sz w:val="20"/>
          <w:szCs w:val="20"/>
        </w:rPr>
      </w:pPr>
      <w:r>
        <w:rPr>
          <w:rFonts w:ascii="Century Gothic" w:hAnsi="Century Gothic"/>
          <w:sz w:val="20"/>
          <w:szCs w:val="20"/>
        </w:rPr>
        <w:t>Scopes and Limitations</w:t>
      </w:r>
    </w:p>
    <w:p w14:paraId="7C54A7C8" w14:textId="4F6AA5E5" w:rsidR="001A3F18" w:rsidRPr="001A3F18" w:rsidRDefault="001A3F18" w:rsidP="001A3F18">
      <w:pPr>
        <w:pStyle w:val="ListParagraph"/>
        <w:numPr>
          <w:ilvl w:val="0"/>
          <w:numId w:val="4"/>
        </w:numPr>
        <w:spacing w:line="360" w:lineRule="auto"/>
        <w:jc w:val="both"/>
        <w:rPr>
          <w:rFonts w:ascii="Century Gothic" w:hAnsi="Century Gothic"/>
          <w:sz w:val="20"/>
          <w:szCs w:val="20"/>
        </w:rPr>
      </w:pPr>
      <w:r w:rsidRPr="001A3F18">
        <w:rPr>
          <w:rFonts w:ascii="Century Gothic" w:hAnsi="Century Gothic"/>
          <w:sz w:val="20"/>
          <w:szCs w:val="20"/>
        </w:rPr>
        <w:t>Electronics and Computing: By enabling the creation of smaller, quicker, and more effective devices, nanotechnology has the potential to transform the electronics sector. Transistors, memory devices, and displays can use nanoscale materials and components like nanowires and quantum dots to perform better and use less energy.</w:t>
      </w:r>
    </w:p>
    <w:p w14:paraId="4078143A" w14:textId="4B49AF1C" w:rsidR="001A3F18" w:rsidRDefault="003A491A" w:rsidP="001A3F18">
      <w:pPr>
        <w:pStyle w:val="ListParagraph"/>
        <w:numPr>
          <w:ilvl w:val="0"/>
          <w:numId w:val="4"/>
        </w:numPr>
        <w:spacing w:line="360" w:lineRule="auto"/>
        <w:jc w:val="both"/>
        <w:rPr>
          <w:rFonts w:ascii="Century Gothic" w:hAnsi="Century Gothic"/>
          <w:sz w:val="20"/>
          <w:szCs w:val="20"/>
        </w:rPr>
      </w:pPr>
      <w:r>
        <w:rPr>
          <w:rFonts w:ascii="Century Gothic" w:hAnsi="Century Gothic"/>
          <w:sz w:val="20"/>
          <w:szCs w:val="20"/>
        </w:rPr>
        <w:t>Medical and Biomedicine</w:t>
      </w:r>
      <w:r w:rsidR="001A3F18" w:rsidRPr="001A3F18">
        <w:rPr>
          <w:rFonts w:ascii="Century Gothic" w:hAnsi="Century Gothic"/>
          <w:sz w:val="20"/>
          <w:szCs w:val="20"/>
        </w:rPr>
        <w:t>: Exciting opportunities exist for breakthroughs in healthcare and medicine thanks to nanotechnology. Targeting certain cells or tissues with nanoscale drug delivery systems can increase the efficacy and minimize the negative effects of therapy. Nanomaterials are also useful in biosensors, imaging, tissue engineering, diagnostics, and other fields that support personalized medicine and early illness diagnosis.</w:t>
      </w:r>
    </w:p>
    <w:p w14:paraId="152F7AA3" w14:textId="132BC178" w:rsidR="003A491A" w:rsidRPr="003A491A" w:rsidRDefault="001A3F18" w:rsidP="003A491A">
      <w:pPr>
        <w:pStyle w:val="ListParagraph"/>
        <w:numPr>
          <w:ilvl w:val="0"/>
          <w:numId w:val="4"/>
        </w:numPr>
        <w:spacing w:line="360" w:lineRule="auto"/>
        <w:jc w:val="both"/>
        <w:rPr>
          <w:rFonts w:ascii="Century Gothic" w:hAnsi="Century Gothic"/>
          <w:sz w:val="20"/>
          <w:szCs w:val="20"/>
        </w:rPr>
      </w:pPr>
      <w:r w:rsidRPr="001A3F18">
        <w:rPr>
          <w:rFonts w:ascii="Century Gothic" w:hAnsi="Century Gothic"/>
          <w:sz w:val="20"/>
          <w:szCs w:val="20"/>
        </w:rPr>
        <w:t xml:space="preserve">Energy and Environment: </w:t>
      </w:r>
      <w:r w:rsidR="003A491A" w:rsidRPr="003A491A">
        <w:rPr>
          <w:rFonts w:ascii="Century Gothic" w:hAnsi="Century Gothic"/>
          <w:sz w:val="20"/>
          <w:szCs w:val="20"/>
        </w:rPr>
        <w:t xml:space="preserve">Energy and environmental problems could be solved via nanotechnology. </w:t>
      </w:r>
      <w:proofErr w:type="gramStart"/>
      <w:r w:rsidR="003A491A" w:rsidRPr="003A491A">
        <w:rPr>
          <w:rFonts w:ascii="Century Gothic" w:hAnsi="Century Gothic"/>
          <w:sz w:val="20"/>
          <w:szCs w:val="20"/>
        </w:rPr>
        <w:t>In order to</w:t>
      </w:r>
      <w:proofErr w:type="gramEnd"/>
      <w:r w:rsidR="003A491A" w:rsidRPr="003A491A">
        <w:rPr>
          <w:rFonts w:ascii="Century Gothic" w:hAnsi="Century Gothic"/>
          <w:sz w:val="20"/>
          <w:szCs w:val="20"/>
        </w:rPr>
        <w:t xml:space="preserve"> create clean and sustainable energy sources, nanomaterials can increase the efficiency of fuel cells, batteries, and solar cells. For a cleaner and more sustainable future, nanotechnology can also be employed for environmental cleanup, water purification, and pollution detection.</w:t>
      </w:r>
    </w:p>
    <w:p w14:paraId="7D846638" w14:textId="77777777" w:rsidR="003A491A" w:rsidRDefault="001A3F18" w:rsidP="001A3F18">
      <w:pPr>
        <w:pStyle w:val="ListParagraph"/>
        <w:numPr>
          <w:ilvl w:val="0"/>
          <w:numId w:val="4"/>
        </w:numPr>
        <w:spacing w:line="360" w:lineRule="auto"/>
        <w:jc w:val="both"/>
        <w:rPr>
          <w:rFonts w:ascii="Century Gothic" w:hAnsi="Century Gothic"/>
          <w:sz w:val="20"/>
          <w:szCs w:val="20"/>
        </w:rPr>
      </w:pPr>
      <w:r w:rsidRPr="003A491A">
        <w:rPr>
          <w:rFonts w:ascii="Century Gothic" w:hAnsi="Century Gothic"/>
          <w:sz w:val="20"/>
          <w:szCs w:val="20"/>
        </w:rPr>
        <w:t xml:space="preserve">Materials Science: </w:t>
      </w:r>
      <w:r w:rsidR="003A491A" w:rsidRPr="003A491A">
        <w:rPr>
          <w:rFonts w:ascii="Century Gothic" w:hAnsi="Century Gothic"/>
          <w:sz w:val="20"/>
          <w:szCs w:val="20"/>
        </w:rPr>
        <w:t>Compared to their bulk counterparts, nanoscale materials have distinctive characteristics and behaviors. Materials with specialized features, such as greater strength, higher conductivity, and improved catalytic activity, can be designed and synthesized thanks to nanotechnology. This creates new opportunities for sophisticated materials in a variety of sectors, including consumer goods, construction, and industries like aerospace and automotive.</w:t>
      </w:r>
    </w:p>
    <w:p w14:paraId="511C3DE3" w14:textId="50CDBB23" w:rsidR="001A3F18" w:rsidRPr="003A491A" w:rsidRDefault="001A3F18" w:rsidP="001A3F18">
      <w:pPr>
        <w:pStyle w:val="ListParagraph"/>
        <w:numPr>
          <w:ilvl w:val="0"/>
          <w:numId w:val="4"/>
        </w:numPr>
        <w:spacing w:line="360" w:lineRule="auto"/>
        <w:jc w:val="both"/>
        <w:rPr>
          <w:rFonts w:ascii="Century Gothic" w:hAnsi="Century Gothic"/>
          <w:sz w:val="20"/>
          <w:szCs w:val="20"/>
        </w:rPr>
      </w:pPr>
      <w:r w:rsidRPr="003A491A">
        <w:rPr>
          <w:rFonts w:ascii="Century Gothic" w:hAnsi="Century Gothic"/>
          <w:sz w:val="20"/>
          <w:szCs w:val="20"/>
        </w:rPr>
        <w:t xml:space="preserve">Nanoelectronics and Photonics: </w:t>
      </w:r>
      <w:r w:rsidR="003A491A" w:rsidRPr="003A491A">
        <w:rPr>
          <w:rFonts w:ascii="Century Gothic" w:hAnsi="Century Gothic"/>
          <w:sz w:val="20"/>
          <w:szCs w:val="20"/>
        </w:rPr>
        <w:t xml:space="preserve">The development of nanoscale electrical and photonic devices is greatly aided by nanotechnology. Technological advances in fields like </w:t>
      </w:r>
      <w:proofErr w:type="spellStart"/>
      <w:r w:rsidR="003A491A" w:rsidRPr="003A491A">
        <w:rPr>
          <w:rFonts w:ascii="Century Gothic" w:hAnsi="Century Gothic"/>
          <w:sz w:val="20"/>
          <w:szCs w:val="20"/>
        </w:rPr>
        <w:t>nanophotonics</w:t>
      </w:r>
      <w:proofErr w:type="spellEnd"/>
      <w:r w:rsidR="003A491A" w:rsidRPr="003A491A">
        <w:rPr>
          <w:rFonts w:ascii="Century Gothic" w:hAnsi="Century Gothic"/>
          <w:sz w:val="20"/>
          <w:szCs w:val="20"/>
        </w:rPr>
        <w:t xml:space="preserve">, </w:t>
      </w:r>
      <w:proofErr w:type="spellStart"/>
      <w:r w:rsidR="003A491A" w:rsidRPr="003A491A">
        <w:rPr>
          <w:rFonts w:ascii="Century Gothic" w:hAnsi="Century Gothic"/>
          <w:sz w:val="20"/>
          <w:szCs w:val="20"/>
        </w:rPr>
        <w:t>plasmonics</w:t>
      </w:r>
      <w:proofErr w:type="spellEnd"/>
      <w:r w:rsidR="003A491A" w:rsidRPr="003A491A">
        <w:rPr>
          <w:rFonts w:ascii="Century Gothic" w:hAnsi="Century Gothic"/>
          <w:sz w:val="20"/>
          <w:szCs w:val="20"/>
        </w:rPr>
        <w:t>, and quantum computing are made possible by the ability of nanoscale structures and materials to alter and regulate the behavior of light and electrons. These innovations have the power to completely transform data processing, communication, and sensing.</w:t>
      </w:r>
    </w:p>
    <w:p w14:paraId="1624BE6B" w14:textId="20033919" w:rsidR="00F2734E" w:rsidRPr="00013C94" w:rsidRDefault="001A3F18" w:rsidP="00013C94">
      <w:pPr>
        <w:pStyle w:val="ListParagraph"/>
        <w:numPr>
          <w:ilvl w:val="0"/>
          <w:numId w:val="4"/>
        </w:numPr>
        <w:spacing w:line="360" w:lineRule="auto"/>
        <w:jc w:val="both"/>
        <w:rPr>
          <w:rFonts w:ascii="Century Gothic" w:hAnsi="Century Gothic"/>
          <w:sz w:val="20"/>
          <w:szCs w:val="20"/>
        </w:rPr>
      </w:pPr>
      <w:proofErr w:type="spellStart"/>
      <w:r w:rsidRPr="003A491A">
        <w:rPr>
          <w:rFonts w:ascii="Century Gothic" w:hAnsi="Century Gothic"/>
          <w:sz w:val="20"/>
          <w:szCs w:val="20"/>
        </w:rPr>
        <w:t>Nanosensors</w:t>
      </w:r>
      <w:proofErr w:type="spellEnd"/>
      <w:r w:rsidRPr="003A491A">
        <w:rPr>
          <w:rFonts w:ascii="Century Gothic" w:hAnsi="Century Gothic"/>
          <w:sz w:val="20"/>
          <w:szCs w:val="20"/>
        </w:rPr>
        <w:t xml:space="preserve"> and Nanodevices: </w:t>
      </w:r>
      <w:r w:rsidR="003A491A" w:rsidRPr="003A491A">
        <w:rPr>
          <w:rFonts w:ascii="Century Gothic" w:hAnsi="Century Gothic"/>
          <w:sz w:val="20"/>
          <w:szCs w:val="20"/>
        </w:rPr>
        <w:t xml:space="preserve">The construction of tiny, extremely sensitive gadgets is made possible by nanotechnology. </w:t>
      </w:r>
      <w:proofErr w:type="spellStart"/>
      <w:r w:rsidR="003A491A" w:rsidRPr="003A491A">
        <w:rPr>
          <w:rFonts w:ascii="Century Gothic" w:hAnsi="Century Gothic"/>
          <w:sz w:val="20"/>
          <w:szCs w:val="20"/>
        </w:rPr>
        <w:t>Nanosensors</w:t>
      </w:r>
      <w:proofErr w:type="spellEnd"/>
      <w:r w:rsidR="003A491A" w:rsidRPr="003A491A">
        <w:rPr>
          <w:rFonts w:ascii="Century Gothic" w:hAnsi="Century Gothic"/>
          <w:sz w:val="20"/>
          <w:szCs w:val="20"/>
        </w:rPr>
        <w:t xml:space="preserve"> have applications in fields including environmental monitoring, food safety, and healthcare diagnostics because they can detect and analyze extremely small amounts of chemicals, gases, or biological molecules. Nanorobots and other nanodevices show promise for precise surgery and tailored medicine delivery.</w:t>
      </w:r>
      <w:r w:rsidR="00240B38" w:rsidRPr="00013C94">
        <w:rPr>
          <w:rFonts w:ascii="Century Gothic" w:hAnsi="Century Gothic"/>
          <w:sz w:val="20"/>
          <w:szCs w:val="20"/>
        </w:rPr>
        <w:t xml:space="preserve"> </w:t>
      </w:r>
    </w:p>
    <w:sectPr w:rsidR="00F2734E" w:rsidRPr="00013C94" w:rsidSect="002F182E">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A1B"/>
    <w:multiLevelType w:val="hybridMultilevel"/>
    <w:tmpl w:val="DC8A43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EA62BE"/>
    <w:multiLevelType w:val="hybridMultilevel"/>
    <w:tmpl w:val="A22636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5B83955"/>
    <w:multiLevelType w:val="hybridMultilevel"/>
    <w:tmpl w:val="6BF291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F587577"/>
    <w:multiLevelType w:val="hybridMultilevel"/>
    <w:tmpl w:val="29B0A8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09948B0"/>
    <w:multiLevelType w:val="hybridMultilevel"/>
    <w:tmpl w:val="483EF9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6E430A0"/>
    <w:multiLevelType w:val="hybridMultilevel"/>
    <w:tmpl w:val="2D767B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F12048B"/>
    <w:multiLevelType w:val="hybridMultilevel"/>
    <w:tmpl w:val="0C8CD4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AC263EF"/>
    <w:multiLevelType w:val="hybridMultilevel"/>
    <w:tmpl w:val="49A4A0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4D5D3F"/>
    <w:multiLevelType w:val="hybridMultilevel"/>
    <w:tmpl w:val="2236EC3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71E6522A"/>
    <w:multiLevelType w:val="hybridMultilevel"/>
    <w:tmpl w:val="99025DD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763658A4"/>
    <w:multiLevelType w:val="hybridMultilevel"/>
    <w:tmpl w:val="EB5226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A707F7B"/>
    <w:multiLevelType w:val="hybridMultilevel"/>
    <w:tmpl w:val="A78673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84945956">
    <w:abstractNumId w:val="1"/>
  </w:num>
  <w:num w:numId="2" w16cid:durableId="1943612373">
    <w:abstractNumId w:val="4"/>
  </w:num>
  <w:num w:numId="3" w16cid:durableId="438336126">
    <w:abstractNumId w:val="0"/>
  </w:num>
  <w:num w:numId="4" w16cid:durableId="685013818">
    <w:abstractNumId w:val="2"/>
  </w:num>
  <w:num w:numId="5" w16cid:durableId="1770349232">
    <w:abstractNumId w:val="5"/>
  </w:num>
  <w:num w:numId="6" w16cid:durableId="1065179853">
    <w:abstractNumId w:val="3"/>
  </w:num>
  <w:num w:numId="7" w16cid:durableId="1136677032">
    <w:abstractNumId w:val="9"/>
  </w:num>
  <w:num w:numId="8" w16cid:durableId="60570112">
    <w:abstractNumId w:val="6"/>
  </w:num>
  <w:num w:numId="9" w16cid:durableId="1024330244">
    <w:abstractNumId w:val="7"/>
  </w:num>
  <w:num w:numId="10" w16cid:durableId="1482574902">
    <w:abstractNumId w:val="11"/>
  </w:num>
  <w:num w:numId="11" w16cid:durableId="985671838">
    <w:abstractNumId w:val="10"/>
  </w:num>
  <w:num w:numId="12" w16cid:durableId="1841113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2E"/>
    <w:rsid w:val="00013C94"/>
    <w:rsid w:val="00022323"/>
    <w:rsid w:val="001264F0"/>
    <w:rsid w:val="001A3F18"/>
    <w:rsid w:val="00240B38"/>
    <w:rsid w:val="00254679"/>
    <w:rsid w:val="002F182E"/>
    <w:rsid w:val="003A491A"/>
    <w:rsid w:val="005F24D6"/>
    <w:rsid w:val="0078214B"/>
    <w:rsid w:val="00886E62"/>
    <w:rsid w:val="009F6EBC"/>
    <w:rsid w:val="00A11227"/>
    <w:rsid w:val="00A92BBA"/>
    <w:rsid w:val="00B960BE"/>
    <w:rsid w:val="00BD1CF9"/>
    <w:rsid w:val="00DE482C"/>
    <w:rsid w:val="00F273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CDCC"/>
  <w15:chartTrackingRefBased/>
  <w15:docId w15:val="{73663442-48C5-42F3-AB3D-6763465A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F18"/>
    <w:pPr>
      <w:ind w:left="720"/>
      <w:contextualSpacing/>
    </w:pPr>
  </w:style>
  <w:style w:type="character" w:styleId="Hyperlink">
    <w:name w:val="Hyperlink"/>
    <w:basedOn w:val="DefaultParagraphFont"/>
    <w:uiPriority w:val="99"/>
    <w:unhideWhenUsed/>
    <w:rsid w:val="00F2734E"/>
    <w:rPr>
      <w:color w:val="0563C1" w:themeColor="hyperlink"/>
      <w:u w:val="single"/>
    </w:rPr>
  </w:style>
  <w:style w:type="character" w:styleId="UnresolvedMention">
    <w:name w:val="Unresolved Mention"/>
    <w:basedOn w:val="DefaultParagraphFont"/>
    <w:uiPriority w:val="99"/>
    <w:semiHidden/>
    <w:unhideWhenUsed/>
    <w:rsid w:val="00F2734E"/>
    <w:rPr>
      <w:color w:val="605E5C"/>
      <w:shd w:val="clear" w:color="auto" w:fill="E1DFDD"/>
    </w:rPr>
  </w:style>
  <w:style w:type="character" w:styleId="FollowedHyperlink">
    <w:name w:val="FollowedHyperlink"/>
    <w:basedOn w:val="DefaultParagraphFont"/>
    <w:uiPriority w:val="99"/>
    <w:semiHidden/>
    <w:unhideWhenUsed/>
    <w:rsid w:val="00F273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dc:description/>
  <cp:lastModifiedBy>Christian Joshua Ramos</cp:lastModifiedBy>
  <cp:revision>2</cp:revision>
  <dcterms:created xsi:type="dcterms:W3CDTF">2023-06-29T15:16:00Z</dcterms:created>
  <dcterms:modified xsi:type="dcterms:W3CDTF">2023-06-29T15:16:00Z</dcterms:modified>
</cp:coreProperties>
</file>