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26C40" w14:textId="77777777" w:rsidR="00854732" w:rsidRPr="00990D99" w:rsidRDefault="00000000">
      <w:pPr>
        <w:pStyle w:val="Nzev"/>
        <w:rPr>
          <w:lang w:val="cs-CZ"/>
        </w:rPr>
      </w:pPr>
      <w:bookmarkStart w:id="0" w:name="_gniec1srieph" w:colFirst="0" w:colLast="0"/>
      <w:bookmarkEnd w:id="0"/>
      <w:r w:rsidRPr="00990D99">
        <w:rPr>
          <w:lang w:val="cs-CZ"/>
        </w:rPr>
        <w:t>13. Vícerozměrné pole (C)</w:t>
      </w:r>
    </w:p>
    <w:p w14:paraId="2B6FB153" w14:textId="77777777" w:rsidR="00854732" w:rsidRPr="00990D99" w:rsidRDefault="00000000">
      <w:pPr>
        <w:numPr>
          <w:ilvl w:val="0"/>
          <w:numId w:val="1"/>
        </w:numPr>
        <w:rPr>
          <w:lang w:val="cs-CZ"/>
        </w:rPr>
      </w:pPr>
      <w:r w:rsidRPr="00990D99">
        <w:rPr>
          <w:lang w:val="cs-CZ"/>
        </w:rPr>
        <w:t>Homogenní strukturovaný datový typ</w:t>
      </w:r>
    </w:p>
    <w:p w14:paraId="76F285AE" w14:textId="77777777" w:rsidR="00854732" w:rsidRPr="00990D99" w:rsidRDefault="00000000">
      <w:pPr>
        <w:numPr>
          <w:ilvl w:val="0"/>
          <w:numId w:val="1"/>
        </w:numPr>
        <w:rPr>
          <w:lang w:val="cs-CZ"/>
        </w:rPr>
      </w:pPr>
      <w:r w:rsidRPr="00990D99">
        <w:rPr>
          <w:lang w:val="cs-CZ"/>
        </w:rPr>
        <w:t xml:space="preserve">Vícerozměrné pole chápeme jako pole polí. To znamená, že jde o pole, jehož prvky jsou další pole. Stejně jako u jednorozměrného pole můžeme prvky pole vytvořit staticky (automaticky, v zásobníku) nebo dynamicky (pomocí malloc v haldě). </w:t>
      </w:r>
    </w:p>
    <w:p w14:paraId="50FF5DD2" w14:textId="77777777" w:rsidR="00854732" w:rsidRPr="00990D99" w:rsidRDefault="00000000">
      <w:pPr>
        <w:numPr>
          <w:ilvl w:val="0"/>
          <w:numId w:val="1"/>
        </w:numPr>
        <w:rPr>
          <w:lang w:val="cs-CZ"/>
        </w:rPr>
      </w:pPr>
      <w:r w:rsidRPr="00990D99">
        <w:rPr>
          <w:lang w:val="cs-CZ"/>
        </w:rPr>
        <w:t xml:space="preserve">Název pole je stejně jako u jednorozměrného pole ukazatel na první prvek v poli – resp. adresa prvního prvku pole. </w:t>
      </w:r>
      <w:r w:rsidRPr="00990D99">
        <w:rPr>
          <w:noProof/>
          <w:lang w:val="cs-CZ"/>
        </w:rPr>
        <w:drawing>
          <wp:anchor distT="114300" distB="114300" distL="114300" distR="114300" simplePos="0" relativeHeight="251658240" behindDoc="0" locked="0" layoutInCell="1" hidden="0" allowOverlap="1" wp14:anchorId="76F81397" wp14:editId="26146CC9">
            <wp:simplePos x="0" y="0"/>
            <wp:positionH relativeFrom="column">
              <wp:posOffset>295275</wp:posOffset>
            </wp:positionH>
            <wp:positionV relativeFrom="paragraph">
              <wp:posOffset>133350</wp:posOffset>
            </wp:positionV>
            <wp:extent cx="5731200" cy="10287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BF13A2" w14:textId="77777777" w:rsidR="00854732" w:rsidRPr="00990D99" w:rsidRDefault="00000000">
      <w:pPr>
        <w:numPr>
          <w:ilvl w:val="0"/>
          <w:numId w:val="1"/>
        </w:numPr>
        <w:rPr>
          <w:lang w:val="cs-CZ"/>
        </w:rPr>
      </w:pPr>
      <w:r w:rsidRPr="00990D99">
        <w:rPr>
          <w:lang w:val="cs-CZ"/>
        </w:rPr>
        <w:t>V deklaraci int pole[5][2] říkáme, že chceme vytvořit pole, které má 5 řádků a 2 sloupce</w:t>
      </w:r>
    </w:p>
    <w:p w14:paraId="10611F99" w14:textId="77777777" w:rsidR="00854732" w:rsidRDefault="00854732">
      <w:pPr>
        <w:ind w:left="720"/>
        <w:rPr>
          <w:lang w:val="cs-CZ"/>
        </w:rPr>
      </w:pPr>
    </w:p>
    <w:p w14:paraId="469CF288" w14:textId="5788709E" w:rsidR="00990D99" w:rsidRDefault="00990D99" w:rsidP="00990D99">
      <w:pPr>
        <w:rPr>
          <w:lang w:val="cs-CZ"/>
        </w:rPr>
      </w:pPr>
      <w:r>
        <w:rPr>
          <w:lang w:val="cs-CZ"/>
        </w:rPr>
        <w:t>Statické pole: int pole[2][3]</w:t>
      </w:r>
    </w:p>
    <w:p w14:paraId="6BAA48FF" w14:textId="0EAE4C6E" w:rsidR="00990D99" w:rsidRDefault="00990D99" w:rsidP="00990D99">
      <w:pPr>
        <w:rPr>
          <w:lang w:val="cs-CZ"/>
        </w:rPr>
      </w:pPr>
      <w:r>
        <w:rPr>
          <w:lang w:val="cs-CZ"/>
        </w:rPr>
        <w:t>Dynamické pole</w:t>
      </w:r>
      <w:r w:rsidR="00F96FED">
        <w:rPr>
          <w:lang w:val="cs-CZ"/>
        </w:rPr>
        <w:t xml:space="preserve"> – může být i </w:t>
      </w:r>
      <w:r w:rsidR="00540351">
        <w:rPr>
          <w:lang w:val="cs-CZ"/>
        </w:rPr>
        <w:t xml:space="preserve">                                                                                                                                           </w:t>
      </w:r>
      <w:r w:rsidR="00DE4FF7">
        <w:rPr>
          <w:lang w:val="cs-CZ"/>
        </w:rPr>
        <w:t>“</w:t>
      </w:r>
      <w:r w:rsidR="00F96FED">
        <w:rPr>
          <w:lang w:val="cs-CZ"/>
        </w:rPr>
        <w:t>zubaté“</w:t>
      </w:r>
    </w:p>
    <w:p w14:paraId="6842DF71" w14:textId="40E2D278" w:rsidR="00F96FED" w:rsidRPr="00990D99" w:rsidRDefault="00F96FED" w:rsidP="00990D99">
      <w:pPr>
        <w:rPr>
          <w:lang w:val="cs-CZ"/>
        </w:rPr>
      </w:pPr>
      <w:r>
        <w:rPr>
          <w:noProof/>
        </w:rPr>
        <w:drawing>
          <wp:inline distT="0" distB="0" distL="0" distR="0" wp14:anchorId="58B11790" wp14:editId="17F9C953">
            <wp:extent cx="3714750" cy="1971675"/>
            <wp:effectExtent l="0" t="0" r="0" b="9525"/>
            <wp:docPr id="1171253761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3761" name="Obrázek 1" descr="Obsah obrázku text, snímek obrazovky, Písm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9DD" w14:textId="77777777" w:rsidR="00854732" w:rsidRPr="00990D99" w:rsidRDefault="00000000">
      <w:pPr>
        <w:numPr>
          <w:ilvl w:val="0"/>
          <w:numId w:val="2"/>
        </w:numPr>
        <w:shd w:val="clear" w:color="auto" w:fill="FFFFFF"/>
        <w:spacing w:before="180"/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Pointer na pointer:</w:t>
      </w:r>
    </w:p>
    <w:p w14:paraId="7083F6B5" w14:textId="77777777" w:rsidR="00854732" w:rsidRPr="00990D99" w:rsidRDefault="00000000">
      <w:pPr>
        <w:numPr>
          <w:ilvl w:val="1"/>
          <w:numId w:val="2"/>
        </w:numPr>
        <w:rPr>
          <w:lang w:val="cs-CZ"/>
        </w:rPr>
      </w:pPr>
      <w:r w:rsidRPr="00990D99">
        <w:rPr>
          <w:rFonts w:ascii="Roboto" w:eastAsia="Roboto" w:hAnsi="Roboto" w:cs="Roboto"/>
          <w:b/>
          <w:color w:val="111111"/>
          <w:sz w:val="24"/>
          <w:szCs w:val="24"/>
          <w:lang w:val="cs-CZ"/>
        </w:rPr>
        <w:t>Pointer na pointer</w:t>
      </w: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 xml:space="preserve"> je ukazatel, který odkazuje na jiný ukazatel. V případě dvourozměrného pole můžeme použít pointer na pointer k přístupu k jednotlivým buňkám.</w:t>
      </w:r>
    </w:p>
    <w:p w14:paraId="119C6EAD" w14:textId="77777777" w:rsidR="00854732" w:rsidRPr="00990D99" w:rsidRDefault="00000000">
      <w:pPr>
        <w:numPr>
          <w:ilvl w:val="1"/>
          <w:numId w:val="2"/>
        </w:numPr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Deklarace pointeru na pointer vypadá takto:</w:t>
      </w:r>
    </w:p>
    <w:p w14:paraId="394E8C22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**pole; // Ukazatel na ukazatel na int</w:t>
      </w:r>
    </w:p>
    <w:p w14:paraId="1562D16A" w14:textId="77777777" w:rsidR="00854732" w:rsidRPr="00990D99" w:rsidRDefault="00000000">
      <w:pPr>
        <w:numPr>
          <w:ilvl w:val="1"/>
          <w:numId w:val="2"/>
        </w:numPr>
        <w:spacing w:before="360"/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Inicializace:</w:t>
      </w:r>
    </w:p>
    <w:p w14:paraId="0B0899EA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hodnota = 42;</w:t>
      </w:r>
    </w:p>
    <w:p w14:paraId="640567A5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*ukazatel = &amp;hodnota;</w:t>
      </w:r>
    </w:p>
    <w:p w14:paraId="3E660347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**pointerNaPointer = &amp;ukazatel;</w:t>
      </w:r>
    </w:p>
    <w:p w14:paraId="6A988891" w14:textId="77777777" w:rsidR="00854732" w:rsidRPr="00990D99" w:rsidRDefault="00000000">
      <w:pPr>
        <w:numPr>
          <w:ilvl w:val="0"/>
          <w:numId w:val="2"/>
        </w:numPr>
        <w:shd w:val="clear" w:color="auto" w:fill="FFFFFF"/>
        <w:spacing w:before="180"/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Pointer na pole:</w:t>
      </w:r>
    </w:p>
    <w:p w14:paraId="78BC1157" w14:textId="77777777" w:rsidR="00854732" w:rsidRPr="00990D99" w:rsidRDefault="00000000">
      <w:pPr>
        <w:numPr>
          <w:ilvl w:val="1"/>
          <w:numId w:val="2"/>
        </w:numPr>
        <w:rPr>
          <w:lang w:val="cs-CZ"/>
        </w:rPr>
      </w:pPr>
      <w:r w:rsidRPr="00990D99">
        <w:rPr>
          <w:rFonts w:ascii="Roboto" w:eastAsia="Roboto" w:hAnsi="Roboto" w:cs="Roboto"/>
          <w:b/>
          <w:color w:val="111111"/>
          <w:sz w:val="24"/>
          <w:szCs w:val="24"/>
          <w:lang w:val="cs-CZ"/>
        </w:rPr>
        <w:lastRenderedPageBreak/>
        <w:t>Pointer na pole</w:t>
      </w: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 xml:space="preserve"> je ukazatel, který odkazuje na první prvek pole.</w:t>
      </w:r>
    </w:p>
    <w:p w14:paraId="61F241AC" w14:textId="77777777" w:rsidR="00854732" w:rsidRPr="00990D99" w:rsidRDefault="00000000">
      <w:pPr>
        <w:numPr>
          <w:ilvl w:val="1"/>
          <w:numId w:val="2"/>
        </w:numPr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Deklarace pointeru na pole:</w:t>
      </w:r>
    </w:p>
    <w:p w14:paraId="25CE421F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(*ukazatelNaPole)[5]; // Ukazatel na pole s 5 int</w:t>
      </w:r>
    </w:p>
    <w:p w14:paraId="74CB628B" w14:textId="77777777" w:rsidR="00854732" w:rsidRPr="00990D99" w:rsidRDefault="00000000">
      <w:pPr>
        <w:numPr>
          <w:ilvl w:val="1"/>
          <w:numId w:val="2"/>
        </w:numPr>
        <w:spacing w:before="360"/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Inicializace:</w:t>
      </w:r>
    </w:p>
    <w:p w14:paraId="3990730C" w14:textId="77777777" w:rsidR="00854732" w:rsidRPr="00990D99" w:rsidRDefault="00000000">
      <w:pPr>
        <w:ind w:left="72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int poleHodnot[5] = {1, 2, 3, 4, 5};</w:t>
      </w:r>
    </w:p>
    <w:p w14:paraId="759A5345" w14:textId="5228A106" w:rsidR="00854732" w:rsidRPr="00990D99" w:rsidRDefault="00000000">
      <w:pPr>
        <w:numPr>
          <w:ilvl w:val="1"/>
          <w:numId w:val="2"/>
        </w:numPr>
        <w:spacing w:before="360" w:after="60"/>
        <w:rPr>
          <w:lang w:val="cs-CZ"/>
        </w:rPr>
      </w:pPr>
      <w:r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ukazatelNaPole = &amp;poleHodnot;</w:t>
      </w:r>
      <w:r w:rsidR="00540351">
        <w:rPr>
          <w:rFonts w:ascii="Roboto" w:eastAsia="Roboto" w:hAnsi="Roboto" w:cs="Roboto"/>
          <w:color w:val="111111"/>
          <w:sz w:val="24"/>
          <w:szCs w:val="24"/>
          <w:lang w:val="cs-CZ"/>
        </w:rPr>
        <w:t xml:space="preserve">                                                       </w:t>
      </w:r>
    </w:p>
    <w:p w14:paraId="3C797BF2" w14:textId="77777777" w:rsidR="00854732" w:rsidRPr="00990D99" w:rsidRDefault="00854732">
      <w:pPr>
        <w:spacing w:before="360" w:after="60"/>
        <w:ind w:left="1440"/>
        <w:rPr>
          <w:rFonts w:ascii="Roboto" w:eastAsia="Roboto" w:hAnsi="Roboto" w:cs="Roboto"/>
          <w:color w:val="111111"/>
          <w:sz w:val="24"/>
          <w:szCs w:val="24"/>
          <w:lang w:val="cs-CZ"/>
        </w:rPr>
      </w:pPr>
    </w:p>
    <w:p w14:paraId="1B94D2C0" w14:textId="43DD3915" w:rsidR="00854732" w:rsidRPr="00990D99" w:rsidRDefault="00145CBD">
      <w:pPr>
        <w:numPr>
          <w:ilvl w:val="0"/>
          <w:numId w:val="2"/>
        </w:numPr>
        <w:spacing w:before="360" w:after="60"/>
        <w:rPr>
          <w:rFonts w:ascii="Roboto" w:eastAsia="Roboto" w:hAnsi="Roboto" w:cs="Roboto"/>
          <w:color w:val="111111"/>
          <w:sz w:val="24"/>
          <w:szCs w:val="24"/>
          <w:lang w:val="cs-CZ"/>
        </w:rPr>
      </w:pPr>
      <w:r w:rsidRPr="00990D99">
        <w:rPr>
          <w:noProof/>
          <w:lang w:val="cs-CZ"/>
        </w:rPr>
        <w:drawing>
          <wp:anchor distT="114300" distB="114300" distL="114300" distR="114300" simplePos="0" relativeHeight="251659264" behindDoc="0" locked="0" layoutInCell="1" hidden="0" allowOverlap="1" wp14:anchorId="789E2844" wp14:editId="3659DCBD">
            <wp:simplePos x="0" y="0"/>
            <wp:positionH relativeFrom="column">
              <wp:posOffset>733425</wp:posOffset>
            </wp:positionH>
            <wp:positionV relativeFrom="paragraph">
              <wp:posOffset>622935</wp:posOffset>
            </wp:positionV>
            <wp:extent cx="4808220" cy="2990850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990D99">
        <w:rPr>
          <w:rFonts w:ascii="Roboto" w:eastAsia="Roboto" w:hAnsi="Roboto" w:cs="Roboto"/>
          <w:color w:val="111111"/>
          <w:sz w:val="24"/>
          <w:szCs w:val="24"/>
          <w:lang w:val="cs-CZ"/>
        </w:rPr>
        <w:t>Pole pointerů:</w:t>
      </w:r>
    </w:p>
    <w:p w14:paraId="3765CF71" w14:textId="76BCCBA4" w:rsidR="00854732" w:rsidRPr="00990D99" w:rsidRDefault="00854732">
      <w:pPr>
        <w:spacing w:before="360" w:after="60"/>
        <w:ind w:left="1440"/>
        <w:rPr>
          <w:rFonts w:ascii="Roboto" w:eastAsia="Roboto" w:hAnsi="Roboto" w:cs="Roboto"/>
          <w:color w:val="111111"/>
          <w:sz w:val="24"/>
          <w:szCs w:val="24"/>
          <w:lang w:val="cs-CZ"/>
        </w:rPr>
      </w:pPr>
    </w:p>
    <w:p w14:paraId="57D3E4A9" w14:textId="14EF4F65" w:rsidR="00854732" w:rsidRPr="00990D99" w:rsidRDefault="00145CBD">
      <w:pPr>
        <w:ind w:left="720"/>
        <w:rPr>
          <w:lang w:val="cs-CZ"/>
        </w:rPr>
      </w:pPr>
      <w:r>
        <w:rPr>
          <w:noProof/>
        </w:rPr>
        <w:drawing>
          <wp:inline distT="0" distB="0" distL="0" distR="0" wp14:anchorId="3BC586EB" wp14:editId="39B1976F">
            <wp:extent cx="4343400" cy="1752600"/>
            <wp:effectExtent l="0" t="0" r="0" b="0"/>
            <wp:docPr id="677482847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82847" name="Obrázek 1" descr="Obsah obrázku text, snímek obrazovky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732" w:rsidRPr="00990D9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EE"/>
    <w:family w:val="auto"/>
    <w:pitch w:val="variable"/>
    <w:sig w:usb0="E00002FF" w:usb1="5000205B" w:usb2="00000020" w:usb3="00000000" w:csb0="0000019F" w:csb1="00000000"/>
    <w:embedRegular r:id="rId1" w:fontKey="{FBE5E496-05A4-4A6E-9A82-70AE538ADD8F}"/>
    <w:embedBold r:id="rId2" w:fontKey="{A2214AB0-77E6-46A0-81F0-8FCC02C45069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4C9EA053-2A58-4F22-99A0-90CC8DF7223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4087A67F-93A4-44AD-95D8-EEB27A7852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C0FA8"/>
    <w:multiLevelType w:val="multilevel"/>
    <w:tmpl w:val="A2C4CF5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111111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C878D2"/>
    <w:multiLevelType w:val="multilevel"/>
    <w:tmpl w:val="E45414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47811964">
    <w:abstractNumId w:val="1"/>
  </w:num>
  <w:num w:numId="2" w16cid:durableId="81613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732"/>
    <w:rsid w:val="000A635D"/>
    <w:rsid w:val="00145CBD"/>
    <w:rsid w:val="00236EEE"/>
    <w:rsid w:val="00540351"/>
    <w:rsid w:val="007548CA"/>
    <w:rsid w:val="00854732"/>
    <w:rsid w:val="00990D99"/>
    <w:rsid w:val="00DE4FF7"/>
    <w:rsid w:val="00F9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17818"/>
  <w15:docId w15:val="{9AAB070E-73E8-492A-86CA-1DA888599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202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Luccy Armorr</cp:lastModifiedBy>
  <cp:revision>5</cp:revision>
  <dcterms:created xsi:type="dcterms:W3CDTF">2024-05-26T23:04:00Z</dcterms:created>
  <dcterms:modified xsi:type="dcterms:W3CDTF">2024-05-26T23:35:00Z</dcterms:modified>
</cp:coreProperties>
</file>