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Resonance</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Elemental composed entirely of crystal. Her limbs float apart from her, emphasizing her innate control over crystal and earth. Her eyes are wide and innocent, and her form gleams immaculately.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massive ego. Truly believes herself to be chosen by Nn, and the only one able to make a personal connection with him. Not necessarily mean to others, but just disregards them.</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Created by Nn in an attempt to make the Stone Elemental civilization restructure, Resonance was quickly elevated to a demigod status. This quickly goes to her head, and she delves into an obsession with getting Nn’s attention.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Able to influence crystal structure and growth, as well as control massive amounts of earth and stone. Almost no limits on her power draw from Nn, the only thing stopping her being her technique.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