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returning to the planet, Nn saw life flourishing naturally without his intervention. He decided to try again, taking what he learned from before. A single Stone Elemental was created on an island off the coast of the supercontinent, with a weak but direct link to Nn himself. Nn waited a year, watching the Stone Elemental explore and craft basic shelter. On the same day, Nn created another Stone Elemental, then backed away again to watch.</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pattern followed for centuries, and eventually the Stone Elementals formed a society. With no need to eat, drink, or defend from hostile entities, they were free to pursue exploration, scientific revolution, and expression through art. A hierarchy was formed, with the oldest Stone Elementals at the top. A city of stone and jewels rose above the mountains and valleys of the island, and shone brightly.</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Eventually, some animals from the mainland found their way to the island. The Stone Elementals found them terrifying, and some of the animals even threatened Stone Elemental lives. To remedy this, Nn formed an endless storm to surround the island, keeping any organisms from entering the area.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