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A13C" w14:textId="4A9F2B12" w:rsidR="008A6D41" w:rsidRDefault="008A6D41">
      <w:r>
        <w:t xml:space="preserve">I sincerely appreciate the opportunity to study fixed-income derivatives! I’m leaving some final thoughts on the chapter below for personal use. Feedback is always welcomed if time permits.  </w:t>
      </w:r>
    </w:p>
    <w:p w14:paraId="070FC926" w14:textId="77777777" w:rsidR="008A6D41" w:rsidRDefault="008A6D41"/>
    <w:p w14:paraId="6BF88495" w14:textId="170505F7" w:rsidR="0067036E" w:rsidRDefault="0067036E">
      <w:r>
        <w:t xml:space="preserve">Page 693 states: </w:t>
      </w:r>
    </w:p>
    <w:p w14:paraId="37A0F21E" w14:textId="77777777" w:rsidR="000A5FF4" w:rsidRPr="00327047" w:rsidRDefault="000A5FF4">
      <w:pPr>
        <w:rPr>
          <w:sz w:val="16"/>
          <w:szCs w:val="14"/>
        </w:rPr>
      </w:pPr>
    </w:p>
    <w:p w14:paraId="349D2B31" w14:textId="1682A261" w:rsidR="006128B6" w:rsidRPr="00346AD0" w:rsidRDefault="0067036E">
      <w:r>
        <w:t>The models presented in Chapter 29 for bond options</w:t>
      </w:r>
      <w:r>
        <w:t xml:space="preserve"> … </w:t>
      </w:r>
      <w:r>
        <w:t xml:space="preserve">are all examples of the </w:t>
      </w:r>
      <w:r>
        <w:t>“</w:t>
      </w:r>
      <w:r>
        <w:t>two-step</w:t>
      </w:r>
      <w:r>
        <w:t>”</w:t>
      </w:r>
      <w:r>
        <w:t xml:space="preserve"> procedure</w:t>
      </w:r>
      <w:r>
        <w:t>.</w:t>
      </w:r>
      <w:r w:rsidR="00346AD0">
        <w:t xml:space="preserve"> </w:t>
      </w:r>
    </w:p>
    <w:p w14:paraId="25291F22" w14:textId="38033B99" w:rsidR="0067036E" w:rsidRDefault="0067036E"/>
    <w:p w14:paraId="6F122389" w14:textId="463514DF" w:rsidR="0067036E" w:rsidRDefault="0067036E">
      <w:pPr>
        <w:rPr>
          <w:b/>
          <w:bCs/>
          <w:i/>
          <w:iCs/>
          <w:u w:val="single"/>
        </w:rPr>
      </w:pPr>
      <w:r>
        <w:t>This raises the</w:t>
      </w:r>
      <w:r w:rsidRPr="0067036E">
        <w:rPr>
          <w:i/>
          <w:iCs/>
        </w:rPr>
        <w:t xml:space="preserve"> issue</w:t>
      </w:r>
      <w:r>
        <w:rPr>
          <w:i/>
          <w:iCs/>
        </w:rPr>
        <w:t xml:space="preserve"> </w:t>
      </w:r>
      <w:r>
        <w:t xml:space="preserve"> is </w:t>
      </w:r>
      <w:r>
        <w:t xml:space="preserve">it </w:t>
      </w:r>
      <w:r>
        <w:t xml:space="preserve">always correct to value </w:t>
      </w:r>
      <w:r>
        <w:t xml:space="preserve">European style </w:t>
      </w:r>
      <w:r>
        <w:t xml:space="preserve">derivatives by using the </w:t>
      </w:r>
      <w:r>
        <w:t>“</w:t>
      </w:r>
      <w:r>
        <w:t>two-step</w:t>
      </w:r>
      <w:r>
        <w:t>”</w:t>
      </w:r>
      <w:r>
        <w:t xml:space="preserve"> procedure. </w:t>
      </w:r>
      <w:r w:rsidRPr="0067036E">
        <w:rPr>
          <w:b/>
          <w:bCs/>
          <w:i/>
          <w:iCs/>
          <w:u w:val="single"/>
        </w:rPr>
        <w:t>The answer is no!</w:t>
      </w:r>
    </w:p>
    <w:p w14:paraId="287950C4" w14:textId="511C448C" w:rsidR="0067036E" w:rsidRPr="00E136A7" w:rsidRDefault="0067036E"/>
    <w:p w14:paraId="447E846D" w14:textId="122551C4" w:rsidR="0067036E" w:rsidRDefault="0067036E">
      <w:r>
        <w:t xml:space="preserve">For </w:t>
      </w:r>
      <w:r w:rsidRPr="0067036E">
        <w:rPr>
          <w:b/>
          <w:bCs/>
          <w:i/>
          <w:iCs/>
        </w:rPr>
        <w:t>nonstandard interest rate</w:t>
      </w:r>
      <w:r>
        <w:t xml:space="preserve"> derivatives, it is sometimes necessary to modify the two-step procedure so that an adjustment is made to the forward value of the variable in the first step.</w:t>
      </w:r>
    </w:p>
    <w:p w14:paraId="3CBE81C7" w14:textId="2C9C3104" w:rsidR="0067036E" w:rsidRDefault="0067036E"/>
    <w:p w14:paraId="7F112EC1" w14:textId="513BAD2E" w:rsidR="00434BB7" w:rsidRDefault="00434BB7">
      <w:r>
        <w:rPr>
          <w:b/>
          <w:bCs/>
          <w:i/>
          <w:iCs/>
        </w:rPr>
        <w:t xml:space="preserve">What does Hull mean by two </w:t>
      </w:r>
      <w:proofErr w:type="gramStart"/>
      <w:r>
        <w:rPr>
          <w:b/>
          <w:bCs/>
          <w:i/>
          <w:iCs/>
        </w:rPr>
        <w:t>step</w:t>
      </w:r>
      <w:proofErr w:type="gramEnd"/>
      <w:r>
        <w:rPr>
          <w:b/>
          <w:bCs/>
          <w:i/>
          <w:iCs/>
        </w:rPr>
        <w:t>?</w:t>
      </w:r>
    </w:p>
    <w:p w14:paraId="48EB9CFE" w14:textId="274940C5" w:rsidR="00346AD0" w:rsidRPr="00CE61E7" w:rsidRDefault="00346AD0">
      <w:pPr>
        <w:rPr>
          <w:b/>
          <w:bCs/>
          <w:i/>
          <w:iCs/>
        </w:rPr>
      </w:pPr>
      <w:r w:rsidRPr="00CE61E7">
        <w:rPr>
          <w:b/>
          <w:bCs/>
          <w:i/>
          <w:iCs/>
        </w:rPr>
        <w:t>How is “nonstandard interest rate” defined?</w:t>
      </w:r>
    </w:p>
    <w:p w14:paraId="642FD76D" w14:textId="1463A8BA" w:rsidR="0067036E" w:rsidRDefault="00261683">
      <w:r>
        <w:t xml:space="preserve">- </w:t>
      </w:r>
      <w:r w:rsidR="005D08E1">
        <w:t xml:space="preserve">Is LIBOR nonstandard? </w:t>
      </w:r>
    </w:p>
    <w:p w14:paraId="2CA328E7" w14:textId="5C036EAE" w:rsidR="005D08E1" w:rsidRDefault="00261683">
      <w:r>
        <w:t xml:space="preserve">- </w:t>
      </w:r>
      <w:r w:rsidR="005D08E1">
        <w:t>What about stochastic interest rate models?</w:t>
      </w:r>
    </w:p>
    <w:p w14:paraId="5EB1A705" w14:textId="77777777" w:rsidR="004C4436" w:rsidRDefault="004C4436"/>
    <w:p w14:paraId="5DBA9DE9" w14:textId="7E43FFEB" w:rsidR="005D08E1" w:rsidRDefault="005D08E1">
      <w:r>
        <w:t>One Factor</w:t>
      </w:r>
    </w:p>
    <w:p w14:paraId="0F344C5B" w14:textId="4F02BB83" w:rsidR="005D08E1" w:rsidRDefault="005D08E1" w:rsidP="005D08E1">
      <w:pPr>
        <w:pStyle w:val="ListParagraph"/>
        <w:numPr>
          <w:ilvl w:val="0"/>
          <w:numId w:val="1"/>
        </w:numPr>
      </w:pPr>
      <w:r>
        <w:t>Hull-White</w:t>
      </w:r>
    </w:p>
    <w:p w14:paraId="36E075AB" w14:textId="6BDBECC4" w:rsidR="005D08E1" w:rsidRDefault="005D08E1" w:rsidP="005D08E1">
      <w:pPr>
        <w:pStyle w:val="ListParagraph"/>
        <w:numPr>
          <w:ilvl w:val="0"/>
          <w:numId w:val="1"/>
        </w:numPr>
      </w:pPr>
      <w:r>
        <w:t>Ho-Lee</w:t>
      </w:r>
    </w:p>
    <w:p w14:paraId="6F1711AA" w14:textId="131DE2BB" w:rsidR="005D08E1" w:rsidRDefault="005D08E1" w:rsidP="005D08E1">
      <w:pPr>
        <w:pStyle w:val="ListParagraph"/>
        <w:numPr>
          <w:ilvl w:val="0"/>
          <w:numId w:val="1"/>
        </w:numPr>
      </w:pPr>
      <w:r>
        <w:t>CIR</w:t>
      </w:r>
    </w:p>
    <w:p w14:paraId="7C8FE204" w14:textId="291AC80A" w:rsidR="005D08E1" w:rsidRDefault="005D08E1" w:rsidP="005D08E1">
      <w:pPr>
        <w:pStyle w:val="ListParagraph"/>
        <w:numPr>
          <w:ilvl w:val="0"/>
          <w:numId w:val="1"/>
        </w:numPr>
      </w:pPr>
      <w:proofErr w:type="spellStart"/>
      <w:r>
        <w:t>Rendleman</w:t>
      </w:r>
      <w:proofErr w:type="spellEnd"/>
      <w:r>
        <w:t>-Bartter model</w:t>
      </w:r>
    </w:p>
    <w:p w14:paraId="2B2E1DB7" w14:textId="000063B1" w:rsidR="005D08E1" w:rsidRDefault="005D08E1" w:rsidP="005D08E1">
      <w:pPr>
        <w:pStyle w:val="ListParagraph"/>
        <w:numPr>
          <w:ilvl w:val="0"/>
          <w:numId w:val="1"/>
        </w:numPr>
      </w:pPr>
      <w:proofErr w:type="spellStart"/>
      <w:r>
        <w:t>Mertons</w:t>
      </w:r>
      <w:proofErr w:type="spellEnd"/>
      <w:r>
        <w:t xml:space="preserve"> model</w:t>
      </w:r>
    </w:p>
    <w:p w14:paraId="29FD30C7" w14:textId="57D82544" w:rsidR="005D08E1" w:rsidRDefault="005D08E1" w:rsidP="005D08E1">
      <w:pPr>
        <w:pStyle w:val="ListParagraph"/>
        <w:numPr>
          <w:ilvl w:val="0"/>
          <w:numId w:val="1"/>
        </w:numPr>
      </w:pPr>
      <w:r>
        <w:t>Black-</w:t>
      </w:r>
      <w:proofErr w:type="spellStart"/>
      <w:r>
        <w:t>Derman</w:t>
      </w:r>
      <w:proofErr w:type="spellEnd"/>
      <w:r>
        <w:t>-Toy</w:t>
      </w:r>
    </w:p>
    <w:p w14:paraId="1A1A79D2" w14:textId="5D9D0920" w:rsidR="005D08E1" w:rsidRDefault="005D08E1" w:rsidP="005D08E1">
      <w:pPr>
        <w:pStyle w:val="ListParagraph"/>
        <w:numPr>
          <w:ilvl w:val="0"/>
          <w:numId w:val="1"/>
        </w:numPr>
      </w:pPr>
      <w:r>
        <w:t>Black-</w:t>
      </w:r>
      <w:proofErr w:type="spellStart"/>
      <w:r>
        <w:t>Karasinski</w:t>
      </w:r>
      <w:proofErr w:type="spellEnd"/>
    </w:p>
    <w:p w14:paraId="6C73FACC" w14:textId="11BDCEC6" w:rsidR="005D08E1" w:rsidRDefault="005D08E1" w:rsidP="005D08E1">
      <w:pPr>
        <w:pStyle w:val="ListParagraph"/>
        <w:numPr>
          <w:ilvl w:val="0"/>
          <w:numId w:val="1"/>
        </w:numPr>
      </w:pPr>
      <w:proofErr w:type="spellStart"/>
      <w:r>
        <w:t>Kalotay</w:t>
      </w:r>
      <w:proofErr w:type="spellEnd"/>
      <w:r>
        <w:t>-Williams-</w:t>
      </w:r>
      <w:proofErr w:type="spellStart"/>
      <w:r>
        <w:t>Fabozzi</w:t>
      </w:r>
      <w:proofErr w:type="spellEnd"/>
      <w:r>
        <w:t xml:space="preserve"> model</w:t>
      </w:r>
    </w:p>
    <w:p w14:paraId="39B24F7B" w14:textId="025DB016" w:rsidR="005D08E1" w:rsidRDefault="005D08E1" w:rsidP="005D08E1">
      <w:r>
        <w:t>Two Factor</w:t>
      </w:r>
    </w:p>
    <w:p w14:paraId="5F38EB32" w14:textId="1A04B3EA" w:rsidR="005D08E1" w:rsidRDefault="005D08E1" w:rsidP="005D08E1">
      <w:pPr>
        <w:pStyle w:val="ListParagraph"/>
        <w:numPr>
          <w:ilvl w:val="0"/>
          <w:numId w:val="1"/>
        </w:numPr>
      </w:pPr>
      <w:r>
        <w:t>Longstaff-Schwartz model</w:t>
      </w:r>
    </w:p>
    <w:p w14:paraId="4176CB09" w14:textId="688C82AC" w:rsidR="005D08E1" w:rsidRDefault="005D08E1" w:rsidP="005D08E1">
      <w:pPr>
        <w:pStyle w:val="ListParagraph"/>
        <w:numPr>
          <w:ilvl w:val="0"/>
          <w:numId w:val="1"/>
        </w:numPr>
      </w:pPr>
      <w:r>
        <w:t>Chen model</w:t>
      </w:r>
    </w:p>
    <w:p w14:paraId="6BE4296F" w14:textId="77777777" w:rsidR="000C3D6F" w:rsidRPr="004E3303" w:rsidRDefault="000C3D6F" w:rsidP="000C3D6F">
      <w:pPr>
        <w:rPr>
          <w:sz w:val="12"/>
          <w:szCs w:val="10"/>
        </w:rPr>
      </w:pPr>
    </w:p>
    <w:p w14:paraId="3393FBF5" w14:textId="6F4838E2" w:rsidR="0067036E" w:rsidRDefault="00896F26">
      <w:r>
        <w:lastRenderedPageBreak/>
        <w:t>There are many equations. T</w:t>
      </w:r>
      <w:r w:rsidR="000C3D6F">
        <w:t xml:space="preserve">ime </w:t>
      </w:r>
      <w:r>
        <w:t xml:space="preserve">may </w:t>
      </w:r>
      <w:r w:rsidR="000C3D6F">
        <w:t>permit us to only master a few models</w:t>
      </w:r>
      <w:r>
        <w:t xml:space="preserve">. </w:t>
      </w:r>
      <w:r w:rsidR="000C3D6F">
        <w:t xml:space="preserve">Based upon the 80-20 rule, which models are used most frequently? For example, when pricing American </w:t>
      </w:r>
      <w:r w:rsidR="00FB7A19">
        <w:t>stock</w:t>
      </w:r>
      <w:r w:rsidR="000C3D6F">
        <w:t xml:space="preserve"> options, binomial tree, and monte </w:t>
      </w:r>
      <w:proofErr w:type="spellStart"/>
      <w:r w:rsidR="000C3D6F">
        <w:t>carl</w:t>
      </w:r>
      <w:r w:rsidR="0063737D">
        <w:t>o</w:t>
      </w:r>
      <w:proofErr w:type="spellEnd"/>
      <w:r w:rsidR="000C3D6F">
        <w:t xml:space="preserve"> are u</w:t>
      </w:r>
      <w:r w:rsidR="00FB7A19">
        <w:t>sed</w:t>
      </w:r>
      <w:r w:rsidR="000C3D6F">
        <w:t xml:space="preserve"> frequently even though </w:t>
      </w:r>
      <w:r w:rsidR="00457399">
        <w:t>more</w:t>
      </w:r>
      <w:r w:rsidR="000C3D6F">
        <w:t xml:space="preserve"> complex models exist</w:t>
      </w:r>
      <w:r w:rsidR="000C3F23">
        <w:t>.</w:t>
      </w:r>
    </w:p>
    <w:p w14:paraId="40BB3268" w14:textId="6889A6CE" w:rsidR="00B415CA" w:rsidRDefault="00B415CA"/>
    <w:p w14:paraId="03D123AD" w14:textId="09525A79" w:rsidR="00B415CA" w:rsidRDefault="00B415CA"/>
    <w:p w14:paraId="37659765" w14:textId="5B459C1F" w:rsidR="00B415CA" w:rsidRPr="0067036E" w:rsidRDefault="00B415CA">
      <w:r>
        <w:t xml:space="preserve">Reference </w:t>
      </w:r>
    </w:p>
    <w:sectPr w:rsidR="00B415CA" w:rsidRPr="0067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E97"/>
    <w:multiLevelType w:val="hybridMultilevel"/>
    <w:tmpl w:val="9F2E5A0E"/>
    <w:lvl w:ilvl="0" w:tplc="FE604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swBSRsbGJoZGJko6SsGpxcWZ+XkgBYa1AErp/PUsAAAA"/>
  </w:docVars>
  <w:rsids>
    <w:rsidRoot w:val="0067036E"/>
    <w:rsid w:val="000A5FF4"/>
    <w:rsid w:val="000C3D6F"/>
    <w:rsid w:val="000C3F23"/>
    <w:rsid w:val="001904D5"/>
    <w:rsid w:val="00261683"/>
    <w:rsid w:val="00326E1D"/>
    <w:rsid w:val="00327047"/>
    <w:rsid w:val="00346AD0"/>
    <w:rsid w:val="003948ED"/>
    <w:rsid w:val="003D0DBF"/>
    <w:rsid w:val="003D2DA8"/>
    <w:rsid w:val="004052D1"/>
    <w:rsid w:val="00434BB7"/>
    <w:rsid w:val="00457399"/>
    <w:rsid w:val="004C4436"/>
    <w:rsid w:val="004E3303"/>
    <w:rsid w:val="004E45A0"/>
    <w:rsid w:val="00577B94"/>
    <w:rsid w:val="005C4CD7"/>
    <w:rsid w:val="005D08E1"/>
    <w:rsid w:val="0063737D"/>
    <w:rsid w:val="0067036E"/>
    <w:rsid w:val="00675A6B"/>
    <w:rsid w:val="007F2674"/>
    <w:rsid w:val="00815084"/>
    <w:rsid w:val="0082247D"/>
    <w:rsid w:val="00896F26"/>
    <w:rsid w:val="008A6D41"/>
    <w:rsid w:val="00A817C8"/>
    <w:rsid w:val="00B415CA"/>
    <w:rsid w:val="00B75829"/>
    <w:rsid w:val="00B91E02"/>
    <w:rsid w:val="00CE61E7"/>
    <w:rsid w:val="00DD5F97"/>
    <w:rsid w:val="00E136A7"/>
    <w:rsid w:val="00F73BFB"/>
    <w:rsid w:val="00FB7A19"/>
    <w:rsid w:val="00F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3794"/>
  <w14:defaultImageDpi w14:val="32767"/>
  <w15:chartTrackingRefBased/>
  <w15:docId w15:val="{2991FE3A-F76C-449A-8EC0-17C23CFB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Heiman</dc:creator>
  <cp:keywords/>
  <dc:description/>
  <cp:lastModifiedBy>Riley Heiman</cp:lastModifiedBy>
  <cp:revision>31</cp:revision>
  <dcterms:created xsi:type="dcterms:W3CDTF">2022-10-12T17:12:00Z</dcterms:created>
  <dcterms:modified xsi:type="dcterms:W3CDTF">2022-10-12T19:04:00Z</dcterms:modified>
</cp:coreProperties>
</file>