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DE62" w14:textId="77777777" w:rsidR="00744BFB" w:rsidRPr="00F449EB" w:rsidRDefault="00744BFB" w:rsidP="00567A16">
      <w:pPr>
        <w:spacing w:after="0"/>
        <w:rPr>
          <w:sz w:val="22"/>
        </w:rPr>
      </w:pPr>
    </w:p>
    <w:p w14:paraId="44294CD0" w14:textId="77777777" w:rsidR="00744BFB" w:rsidRPr="00F449EB" w:rsidRDefault="00744BFB" w:rsidP="00567A16">
      <w:pPr>
        <w:spacing w:after="0"/>
        <w:rPr>
          <w:sz w:val="22"/>
        </w:rPr>
      </w:pPr>
    </w:p>
    <w:p w14:paraId="7F74A119" w14:textId="77777777" w:rsidR="00744BFB" w:rsidRDefault="00744BFB" w:rsidP="00567A16">
      <w:pPr>
        <w:spacing w:after="0"/>
        <w:rPr>
          <w:sz w:val="22"/>
        </w:rPr>
      </w:pPr>
    </w:p>
    <w:p w14:paraId="38553E9C" w14:textId="77777777" w:rsidR="00744BFB" w:rsidRDefault="00744BFB" w:rsidP="00567A16">
      <w:pPr>
        <w:spacing w:after="0"/>
        <w:rPr>
          <w:sz w:val="22"/>
        </w:rPr>
      </w:pPr>
    </w:p>
    <w:p w14:paraId="394FAA55" w14:textId="77777777" w:rsidR="00744BFB" w:rsidRDefault="00744BFB" w:rsidP="00567A16">
      <w:pPr>
        <w:spacing w:after="0"/>
        <w:rPr>
          <w:sz w:val="22"/>
        </w:rPr>
      </w:pPr>
    </w:p>
    <w:p w14:paraId="4046598B" w14:textId="77777777" w:rsidR="00744BFB" w:rsidRPr="00F449EB" w:rsidRDefault="00744BFB" w:rsidP="00567A16">
      <w:pPr>
        <w:spacing w:after="0"/>
        <w:rPr>
          <w:sz w:val="22"/>
        </w:rPr>
      </w:pPr>
    </w:p>
    <w:p w14:paraId="65E5FB17" w14:textId="2DB27A11" w:rsidR="00744BFB" w:rsidRPr="00F449EB" w:rsidRDefault="00DF3CD8" w:rsidP="00567A16">
      <w:pPr>
        <w:spacing w:after="0"/>
        <w:jc w:val="center"/>
        <w:rPr>
          <w:szCs w:val="24"/>
        </w:rPr>
      </w:pPr>
      <w:r>
        <w:rPr>
          <w:szCs w:val="24"/>
        </w:rPr>
        <w:t xml:space="preserve">Logisim </w:t>
      </w:r>
      <w:r w:rsidR="00DC39EC">
        <w:rPr>
          <w:szCs w:val="24"/>
        </w:rPr>
        <w:t>Decoder and Multiplexer</w:t>
      </w:r>
    </w:p>
    <w:p w14:paraId="635E05F9" w14:textId="77777777" w:rsidR="00744BFB" w:rsidRPr="00F449EB" w:rsidRDefault="00744BFB" w:rsidP="00567A16">
      <w:pPr>
        <w:spacing w:after="0"/>
        <w:jc w:val="center"/>
        <w:rPr>
          <w:szCs w:val="24"/>
        </w:rPr>
      </w:pPr>
      <w:r>
        <w:rPr>
          <w:szCs w:val="24"/>
        </w:rPr>
        <w:t>James Riley Dorough</w:t>
      </w:r>
    </w:p>
    <w:p w14:paraId="29181779" w14:textId="77777777" w:rsidR="00744BFB" w:rsidRPr="004A18F8" w:rsidRDefault="00744BFB" w:rsidP="00567A16">
      <w:pPr>
        <w:spacing w:after="0"/>
        <w:jc w:val="center"/>
        <w:rPr>
          <w:szCs w:val="24"/>
        </w:rPr>
      </w:pPr>
      <w:r w:rsidRPr="00F449EB">
        <w:rPr>
          <w:szCs w:val="24"/>
        </w:rPr>
        <w:t>Liberty University</w:t>
      </w:r>
    </w:p>
    <w:p w14:paraId="1C4933A8" w14:textId="609C0A0D" w:rsidR="00744BFB" w:rsidRPr="00F449EB" w:rsidRDefault="00DF3CD8" w:rsidP="00567A16">
      <w:pPr>
        <w:spacing w:after="0"/>
        <w:jc w:val="center"/>
        <w:rPr>
          <w:szCs w:val="24"/>
        </w:rPr>
      </w:pPr>
      <w:r>
        <w:rPr>
          <w:szCs w:val="24"/>
        </w:rPr>
        <w:t>February</w:t>
      </w:r>
      <w:r w:rsidR="003F09D2">
        <w:rPr>
          <w:szCs w:val="24"/>
        </w:rPr>
        <w:t xml:space="preserve"> </w:t>
      </w:r>
      <w:r w:rsidR="00E22225">
        <w:rPr>
          <w:szCs w:val="24"/>
        </w:rPr>
        <w:t>2</w:t>
      </w:r>
      <w:r w:rsidR="00DC39EC">
        <w:rPr>
          <w:szCs w:val="24"/>
        </w:rPr>
        <w:t>7</w:t>
      </w:r>
      <w:r w:rsidR="00744BFB" w:rsidRPr="00F449EB">
        <w:rPr>
          <w:szCs w:val="24"/>
          <w:vertAlign w:val="superscript"/>
        </w:rPr>
        <w:t>th</w:t>
      </w:r>
      <w:r w:rsidR="00744BFB" w:rsidRPr="004A18F8">
        <w:rPr>
          <w:szCs w:val="24"/>
        </w:rPr>
        <w:t xml:space="preserve">, </w:t>
      </w:r>
      <w:r>
        <w:rPr>
          <w:szCs w:val="24"/>
        </w:rPr>
        <w:t>2021</w:t>
      </w:r>
    </w:p>
    <w:p w14:paraId="60937136" w14:textId="7892E928" w:rsidR="00A37A10" w:rsidRDefault="00744BFB" w:rsidP="00567A16">
      <w:pPr>
        <w:spacing w:after="0"/>
        <w:jc w:val="center"/>
      </w:pPr>
      <w:r>
        <w:rPr>
          <w:szCs w:val="24"/>
        </w:rPr>
        <w:br w:type="page"/>
      </w:r>
    </w:p>
    <w:p w14:paraId="44E3F328" w14:textId="72B605F8" w:rsidR="00DB37E9" w:rsidRPr="00A31B42" w:rsidRDefault="001D374E" w:rsidP="00567A16">
      <w:pPr>
        <w:spacing w:after="0"/>
        <w:rPr>
          <w:szCs w:val="24"/>
        </w:rPr>
      </w:pPr>
      <w:r>
        <w:rPr>
          <w:noProof/>
          <w:szCs w:val="24"/>
        </w:rPr>
        <w:lastRenderedPageBreak/>
        <w:drawing>
          <wp:anchor distT="0" distB="0" distL="114300" distR="114300" simplePos="0" relativeHeight="251658240" behindDoc="1" locked="0" layoutInCell="1" allowOverlap="1" wp14:anchorId="785AE259" wp14:editId="03C114AD">
            <wp:simplePos x="0" y="0"/>
            <wp:positionH relativeFrom="column">
              <wp:posOffset>0</wp:posOffset>
            </wp:positionH>
            <wp:positionV relativeFrom="page">
              <wp:posOffset>5819775</wp:posOffset>
            </wp:positionV>
            <wp:extent cx="4131310" cy="3124200"/>
            <wp:effectExtent l="0" t="0" r="254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1310" cy="3124200"/>
                    </a:xfrm>
                    <a:prstGeom prst="rect">
                      <a:avLst/>
                    </a:prstGeom>
                  </pic:spPr>
                </pic:pic>
              </a:graphicData>
            </a:graphic>
            <wp14:sizeRelH relativeFrom="margin">
              <wp14:pctWidth>0</wp14:pctWidth>
            </wp14:sizeRelH>
            <wp14:sizeRelV relativeFrom="margin">
              <wp14:pctHeight>0</wp14:pctHeight>
            </wp14:sizeRelV>
          </wp:anchor>
        </w:drawing>
      </w:r>
      <w:r w:rsidR="00F97872">
        <w:rPr>
          <w:szCs w:val="24"/>
        </w:rPr>
        <w:tab/>
      </w:r>
      <w:r w:rsidR="00B62C67">
        <w:rPr>
          <w:szCs w:val="24"/>
        </w:rPr>
        <w:t xml:space="preserve">This paper is </w:t>
      </w:r>
      <w:r w:rsidR="003E4A03">
        <w:rPr>
          <w:szCs w:val="24"/>
        </w:rPr>
        <w:t>focused on the</w:t>
      </w:r>
      <w:r w:rsidR="00B62C67">
        <w:rPr>
          <w:szCs w:val="24"/>
        </w:rPr>
        <w:t xml:space="preserve"> various aspects and information regarding binary decoders and </w:t>
      </w:r>
      <w:r w:rsidR="003E4A03">
        <w:rPr>
          <w:szCs w:val="24"/>
        </w:rPr>
        <w:t>binary</w:t>
      </w:r>
      <w:r w:rsidR="00B62C67">
        <w:rPr>
          <w:szCs w:val="24"/>
        </w:rPr>
        <w:t xml:space="preserve"> multiplexers. This paper will demonstrate the functionality of both a </w:t>
      </w:r>
      <w:r w:rsidR="00877894">
        <w:rPr>
          <w:szCs w:val="24"/>
        </w:rPr>
        <w:t>3-pin</w:t>
      </w:r>
      <w:r w:rsidR="00B62C67">
        <w:rPr>
          <w:szCs w:val="24"/>
        </w:rPr>
        <w:t xml:space="preserve"> input decoder and its evolution into a multiplexer</w:t>
      </w:r>
      <w:r w:rsidR="003E4A03">
        <w:rPr>
          <w:szCs w:val="24"/>
        </w:rPr>
        <w:t xml:space="preserve"> through the inclusion of screen captures from a lab environment as well as a discussion of the application of both decoders and multiplexers.</w:t>
      </w:r>
      <w:r w:rsidR="00E208E3">
        <w:rPr>
          <w:szCs w:val="24"/>
        </w:rPr>
        <w:t xml:space="preserve"> To be able to build a register from gates, first the purpose of each circuit must be understood.</w:t>
      </w:r>
      <w:r w:rsidR="00A31B42">
        <w:rPr>
          <w:szCs w:val="24"/>
        </w:rPr>
        <w:t xml:space="preserve"> A decoder is designed to take data as input from a specific number of input pins and output the data from one of two to the n power of outputs</w:t>
      </w:r>
      <w:r w:rsidR="00BD245D">
        <w:rPr>
          <w:szCs w:val="24"/>
        </w:rPr>
        <w:t>. One use of a decoder is to decode instructions from various memory locations on chips and circuits to pass on to other infrastructure (</w:t>
      </w:r>
      <w:r w:rsidR="00BD245D">
        <w:t xml:space="preserve">Takahashi, </w:t>
      </w:r>
      <w:proofErr w:type="spellStart"/>
      <w:r w:rsidR="00BD245D">
        <w:t>Sekine</w:t>
      </w:r>
      <w:proofErr w:type="spellEnd"/>
      <w:r w:rsidR="00BD245D">
        <w:t>, and Yokoyama, 2009</w:t>
      </w:r>
      <w:r w:rsidR="00B22C4A">
        <w:t>, p. 71-72</w:t>
      </w:r>
      <w:r w:rsidR="00BD245D">
        <w:t>).</w:t>
      </w:r>
      <w:r w:rsidR="004D62AA">
        <w:t xml:space="preserve"> The multiplexer acts similarly to the decoder save for the fact that it includes 2 to the n additional inputs mapped to only one output. The multiplexer is essentially a switch for many inputs and allows data through a path when that path’s code is </w:t>
      </w:r>
      <w:r w:rsidR="00877894">
        <w:t>selected but</w:t>
      </w:r>
      <w:r w:rsidR="004D62AA">
        <w:t xml:space="preserve"> can be used in any circuit where one output is required from a specified input (Thapliyal and Srinivas, 2005</w:t>
      </w:r>
      <w:r w:rsidR="00B22C4A">
        <w:t>,</w:t>
      </w:r>
      <w:r w:rsidR="004D62AA">
        <w:t xml:space="preserve">). </w:t>
      </w:r>
      <w:r w:rsidR="004A0443">
        <w:t xml:space="preserve">Now that the purpose of the decoder and the multiplexer have been described, their functionality can be demonstrated. </w:t>
      </w:r>
      <w:r w:rsidR="004D62AA">
        <w:t>Here we can see these circuits in action.</w:t>
      </w:r>
      <w:r w:rsidR="00E93776">
        <w:t xml:space="preserve"> At this point the multiplexer on the right of the image can be ignored. </w:t>
      </w:r>
      <w:r>
        <w:t xml:space="preserve">The decoder on the left of the image currently depicts a state of no input resulting in the output of NOT A, NOT B, and NOT C. If we instead choose inputs, say A </w:t>
      </w:r>
      <w:r>
        <w:lastRenderedPageBreak/>
        <w:t>and B, we should return the output A, B, and NOT C. We see in the next image that it the case.</w:t>
      </w:r>
    </w:p>
    <w:p w14:paraId="545F0A65" w14:textId="6BCD83D5" w:rsidR="001D374E" w:rsidRDefault="001D374E" w:rsidP="00567A16">
      <w:pPr>
        <w:spacing w:after="160"/>
      </w:pPr>
      <w:r>
        <w:rPr>
          <w:noProof/>
        </w:rPr>
        <w:drawing>
          <wp:inline distT="0" distB="0" distL="0" distR="0" wp14:anchorId="3B148BB3" wp14:editId="3AA314EF">
            <wp:extent cx="6000750" cy="45497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0750" cy="4549775"/>
                    </a:xfrm>
                    <a:prstGeom prst="rect">
                      <a:avLst/>
                    </a:prstGeom>
                  </pic:spPr>
                </pic:pic>
              </a:graphicData>
            </a:graphic>
          </wp:inline>
        </w:drawing>
      </w:r>
    </w:p>
    <w:p w14:paraId="0E40FF91" w14:textId="4BE75F2D" w:rsidR="007B0FE7" w:rsidRDefault="00AC17FF" w:rsidP="00567A16">
      <w:pPr>
        <w:spacing w:after="160"/>
      </w:pPr>
      <w:r>
        <w:t xml:space="preserve">If we choose another set of inputs as a code for the </w:t>
      </w:r>
      <w:r w:rsidR="00877894">
        <w:t>output,</w:t>
      </w:r>
      <w:r>
        <w:t xml:space="preserve"> we should see another </w:t>
      </w:r>
      <w:r w:rsidR="007B0FE7">
        <w:t xml:space="preserve">matching output. This time </w:t>
      </w:r>
      <w:r w:rsidR="00877894">
        <w:t>we will</w:t>
      </w:r>
      <w:r w:rsidR="007B0FE7">
        <w:t xml:space="preserve"> choose just B. As </w:t>
      </w:r>
      <w:r w:rsidR="00877894">
        <w:t>expected,</w:t>
      </w:r>
      <w:r w:rsidR="007B0FE7">
        <w:t xml:space="preserve"> the output is now B, NOT A, and NOT C. This system works for any code </w:t>
      </w:r>
      <w:r w:rsidR="00877894">
        <w:t>entered</w:t>
      </w:r>
      <w:r w:rsidR="007B0FE7">
        <w:t xml:space="preserve"> the input pins.</w:t>
      </w:r>
    </w:p>
    <w:p w14:paraId="7FA46AD7" w14:textId="77777777" w:rsidR="00511FAC" w:rsidRDefault="007B0FE7" w:rsidP="00567A16">
      <w:pPr>
        <w:spacing w:after="160"/>
      </w:pPr>
      <w:r>
        <w:rPr>
          <w:noProof/>
        </w:rPr>
        <w:lastRenderedPageBreak/>
        <w:drawing>
          <wp:inline distT="0" distB="0" distL="0" distR="0" wp14:anchorId="1F459FBD" wp14:editId="57227CEA">
            <wp:extent cx="6000750" cy="4546600"/>
            <wp:effectExtent l="0" t="0" r="0" b="635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00750" cy="4546600"/>
                    </a:xfrm>
                    <a:prstGeom prst="rect">
                      <a:avLst/>
                    </a:prstGeom>
                  </pic:spPr>
                </pic:pic>
              </a:graphicData>
            </a:graphic>
          </wp:inline>
        </w:drawing>
      </w:r>
    </w:p>
    <w:p w14:paraId="5F59B54F" w14:textId="7DD28A9C" w:rsidR="00A844D0" w:rsidRDefault="000B6419" w:rsidP="00567A16">
      <w:pPr>
        <w:spacing w:after="160"/>
      </w:pPr>
      <w:r>
        <w:tab/>
        <w:t>Now that the decoder is confidently understood, we will move on to the multiplexer and its functionality.</w:t>
      </w:r>
      <w:r w:rsidR="00A844D0">
        <w:t xml:space="preserve"> </w:t>
      </w:r>
      <w:r w:rsidR="00877894">
        <w:t>First,</w:t>
      </w:r>
      <w:r w:rsidR="00A844D0">
        <w:t xml:space="preserve"> we start with a blank multiplexer as pictured above and add a code into the code input pins. </w:t>
      </w:r>
    </w:p>
    <w:p w14:paraId="65D0D536" w14:textId="77777777" w:rsidR="00A844D0" w:rsidRDefault="00A844D0" w:rsidP="00567A16">
      <w:pPr>
        <w:spacing w:after="160"/>
      </w:pPr>
      <w:r>
        <w:rPr>
          <w:noProof/>
        </w:rPr>
        <w:lastRenderedPageBreak/>
        <w:drawing>
          <wp:inline distT="0" distB="0" distL="0" distR="0" wp14:anchorId="6CD5526A" wp14:editId="66DE55A4">
            <wp:extent cx="6000750" cy="447992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0750" cy="4479925"/>
                    </a:xfrm>
                    <a:prstGeom prst="rect">
                      <a:avLst/>
                    </a:prstGeom>
                  </pic:spPr>
                </pic:pic>
              </a:graphicData>
            </a:graphic>
          </wp:inline>
        </w:drawing>
      </w:r>
    </w:p>
    <w:p w14:paraId="7EE3687F" w14:textId="729B91A8" w:rsidR="00A844D0" w:rsidRDefault="00A844D0" w:rsidP="00567A16">
      <w:pPr>
        <w:spacing w:after="160"/>
      </w:pPr>
      <w:r>
        <w:t xml:space="preserve">The multiplexer has B, C, and NOT A as inputs, but </w:t>
      </w:r>
      <w:r w:rsidR="00877894">
        <w:t>there is</w:t>
      </w:r>
      <w:r>
        <w:t xml:space="preserve"> no output. As is similar to a switch, the code pathway is now </w:t>
      </w:r>
      <w:r w:rsidR="00877894">
        <w:t>unlocked,</w:t>
      </w:r>
      <w:r>
        <w:t xml:space="preserve"> or the circuit is </w:t>
      </w:r>
      <w:r w:rsidR="00877894">
        <w:t>closed,</w:t>
      </w:r>
      <w:r>
        <w:t xml:space="preserve"> and data can flow through that path.</w:t>
      </w:r>
    </w:p>
    <w:p w14:paraId="3AF6A7D6" w14:textId="77777777" w:rsidR="00A844D0" w:rsidRDefault="00A844D0" w:rsidP="00567A16">
      <w:pPr>
        <w:spacing w:after="160"/>
      </w:pPr>
      <w:r>
        <w:rPr>
          <w:noProof/>
        </w:rPr>
        <w:lastRenderedPageBreak/>
        <w:drawing>
          <wp:inline distT="0" distB="0" distL="0" distR="0" wp14:anchorId="17B643D6" wp14:editId="39AEED5F">
            <wp:extent cx="6000750" cy="452183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21835"/>
                    </a:xfrm>
                    <a:prstGeom prst="rect">
                      <a:avLst/>
                    </a:prstGeom>
                  </pic:spPr>
                </pic:pic>
              </a:graphicData>
            </a:graphic>
          </wp:inline>
        </w:drawing>
      </w:r>
    </w:p>
    <w:p w14:paraId="03C4A66E" w14:textId="47D6E129" w:rsidR="005F7D54" w:rsidRDefault="005F7D54" w:rsidP="00567A16">
      <w:pPr>
        <w:spacing w:after="160"/>
      </w:pPr>
      <w:r>
        <w:rPr>
          <w:noProof/>
        </w:rPr>
        <w:lastRenderedPageBreak/>
        <w:drawing>
          <wp:inline distT="0" distB="0" distL="0" distR="0" wp14:anchorId="1988C1F5" wp14:editId="39BF8349">
            <wp:extent cx="6000750" cy="454088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40885"/>
                    </a:xfrm>
                    <a:prstGeom prst="rect">
                      <a:avLst/>
                    </a:prstGeom>
                  </pic:spPr>
                </pic:pic>
              </a:graphicData>
            </a:graphic>
          </wp:inline>
        </w:drawing>
      </w:r>
    </w:p>
    <w:p w14:paraId="109C7A9E" w14:textId="002181B1" w:rsidR="00F73AB0" w:rsidRDefault="00A844D0" w:rsidP="00567A16">
      <w:pPr>
        <w:spacing w:after="160"/>
      </w:pPr>
      <w:r>
        <w:t xml:space="preserve">We see that once the path is activated, so is the output. As the decoder has shown that different paths can be specified, the multiplexer works the same way, only allowing the specific path to pass data through. If we were </w:t>
      </w:r>
      <w:r w:rsidR="005F7D54">
        <w:t>to use any other input instead of B, C, and NOT A the output would remain zero. The importance of this is that circuits that pass codes and data to other circuits to receive the data along a bus will often use this convention of logical path switching (Intel Corporation, 1990</w:t>
      </w:r>
      <w:r w:rsidR="00691863">
        <w:t>, p. 7</w:t>
      </w:r>
      <w:r w:rsidR="005F7D54">
        <w:t>). Understanding how the AND gates formed a two to the n factor series of outputs is critical to understanding the functionality of decoders and multiplexers.</w:t>
      </w:r>
      <w:r w:rsidR="00F73AB0">
        <w:br w:type="page"/>
      </w:r>
    </w:p>
    <w:p w14:paraId="66E24C4A" w14:textId="3A07C2A9" w:rsidR="00C77B41" w:rsidRPr="00C77B41" w:rsidRDefault="00C77B41" w:rsidP="00567A16">
      <w:pPr>
        <w:ind w:left="720" w:hanging="720"/>
        <w:jc w:val="center"/>
        <w:rPr>
          <w:b/>
          <w:bCs/>
        </w:rPr>
      </w:pPr>
      <w:r>
        <w:rPr>
          <w:b/>
          <w:bCs/>
        </w:rPr>
        <w:lastRenderedPageBreak/>
        <w:t>References</w:t>
      </w:r>
    </w:p>
    <w:p w14:paraId="5D0A8EFC" w14:textId="3EBC7B47" w:rsidR="0073254E" w:rsidRDefault="00DC39EC" w:rsidP="00567A16">
      <w:pPr>
        <w:spacing w:after="120"/>
        <w:ind w:left="720" w:hanging="720"/>
      </w:pPr>
      <w:r>
        <w:t>Intel Corporation. (1990). 8086 16-BIT HMOS MICROPROCESSOR.</w:t>
      </w:r>
      <w:r w:rsidR="00691863">
        <w:t xml:space="preserve"> 6-8. </w:t>
      </w:r>
      <w:r w:rsidR="0073254E" w:rsidRPr="00B22C4A">
        <w:t>http://datasheets.chipdb.org/Intel/x86/808x/datashts/8086/231455-005.pdf</w:t>
      </w:r>
    </w:p>
    <w:p w14:paraId="76DB017E" w14:textId="77777777" w:rsidR="0073254E" w:rsidRDefault="0073254E" w:rsidP="00567A16">
      <w:pPr>
        <w:spacing w:after="120"/>
        <w:ind w:left="720" w:hanging="720"/>
      </w:pPr>
    </w:p>
    <w:p w14:paraId="5C100E8B" w14:textId="7A6678D9" w:rsidR="0073254E" w:rsidRDefault="00567A16" w:rsidP="00567A16">
      <w:pPr>
        <w:spacing w:after="120"/>
        <w:ind w:left="720" w:hanging="720"/>
      </w:pPr>
      <w:r w:rsidRPr="00567A16">
        <w:t xml:space="preserve">Takahashi, Y., </w:t>
      </w:r>
      <w:proofErr w:type="spellStart"/>
      <w:r w:rsidRPr="00567A16">
        <w:t>Sekine</w:t>
      </w:r>
      <w:proofErr w:type="spellEnd"/>
      <w:r w:rsidRPr="00567A16">
        <w:t xml:space="preserve">, T., &amp; Yokoyama, M. (2009). Design of a 16-bit Non-pipelined RISC CPU in a Two Phase Drive Adiabatic Dynamic CMOS Logic. International Journal of Computer and Electrical Engineering, 71–76. </w:t>
      </w:r>
      <w:hyperlink r:id="rId14" w:history="1">
        <w:r w:rsidRPr="00781207">
          <w:rPr>
            <w:rStyle w:val="Hyperlink"/>
          </w:rPr>
          <w:t>https://doi.org/10.7763/ijcee.2009.v1.11</w:t>
        </w:r>
      </w:hyperlink>
    </w:p>
    <w:p w14:paraId="3C0DDA36" w14:textId="77777777" w:rsidR="00567A16" w:rsidRDefault="00567A16" w:rsidP="00567A16">
      <w:pPr>
        <w:spacing w:after="120"/>
        <w:ind w:left="720" w:hanging="720"/>
      </w:pPr>
    </w:p>
    <w:p w14:paraId="12BCF5BA" w14:textId="77777777" w:rsidR="00567A16" w:rsidRDefault="00567A16" w:rsidP="00567A16">
      <w:pPr>
        <w:pStyle w:val="NormalWeb"/>
        <w:spacing w:line="480" w:lineRule="auto"/>
        <w:ind w:left="720" w:hanging="720"/>
      </w:pPr>
      <w:r>
        <w:t xml:space="preserve">Thapliyal, H., &amp; Srinivas, M. B. (2005). Novel design and reversible logic synthesis of multiplexer based full adder and multipliers. </w:t>
      </w:r>
      <w:r>
        <w:rPr>
          <w:i/>
          <w:iCs/>
        </w:rPr>
        <w:t>48th Midwest Symposium on Circuits and Systems, 2005.</w:t>
      </w:r>
      <w:r>
        <w:t xml:space="preserve">, </w:t>
      </w:r>
      <w:r>
        <w:rPr>
          <w:i/>
          <w:iCs/>
        </w:rPr>
        <w:t>2</w:t>
      </w:r>
      <w:r>
        <w:t>, 1593–1596. https://doi.org/10.1109/MWSCAS.2005.1594420</w:t>
      </w:r>
    </w:p>
    <w:p w14:paraId="3A0F73AD" w14:textId="77777777" w:rsidR="00567A16" w:rsidRPr="00396634" w:rsidRDefault="00567A16" w:rsidP="00567A16">
      <w:pPr>
        <w:spacing w:after="120"/>
        <w:ind w:left="720" w:hanging="720"/>
      </w:pPr>
    </w:p>
    <w:sectPr w:rsidR="00567A16" w:rsidRPr="00396634" w:rsidSect="00C4152E">
      <w:headerReference w:type="default" r:id="rId15"/>
      <w:headerReference w:type="first" r:id="rId16"/>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B30EC" w14:textId="77777777" w:rsidR="007A4C24" w:rsidRDefault="007A4C24">
      <w:pPr>
        <w:spacing w:after="0" w:line="240" w:lineRule="auto"/>
      </w:pPr>
      <w:r>
        <w:separator/>
      </w:r>
    </w:p>
  </w:endnote>
  <w:endnote w:type="continuationSeparator" w:id="0">
    <w:p w14:paraId="5A02C656" w14:textId="77777777" w:rsidR="007A4C24" w:rsidRDefault="007A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89F77" w14:textId="77777777" w:rsidR="007A4C24" w:rsidRDefault="007A4C24">
      <w:pPr>
        <w:spacing w:after="0" w:line="240" w:lineRule="auto"/>
      </w:pPr>
      <w:r>
        <w:separator/>
      </w:r>
    </w:p>
  </w:footnote>
  <w:footnote w:type="continuationSeparator" w:id="0">
    <w:p w14:paraId="01653D04" w14:textId="77777777" w:rsidR="007A4C24" w:rsidRDefault="007A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134F" w14:textId="6DA296A0" w:rsidR="00D730D5" w:rsidRPr="0052031A" w:rsidRDefault="00DF3CD8" w:rsidP="00C4152E">
    <w:pPr>
      <w:pStyle w:val="Header"/>
      <w:rPr>
        <w:sz w:val="20"/>
        <w:lang w:val="en-US"/>
      </w:rPr>
    </w:pPr>
    <w:r>
      <w:rPr>
        <w:lang w:val="en-US"/>
      </w:rPr>
      <w:t xml:space="preserve">LOGISIM </w:t>
    </w:r>
    <w:r w:rsidR="00DC39EC">
      <w:rPr>
        <w:lang w:val="en-US"/>
      </w:rPr>
      <w:t>DECODER AND MULTIPLEXER</w:t>
    </w:r>
    <w:r w:rsidR="00D730D5" w:rsidRPr="004A18F8">
      <w:rPr>
        <w:szCs w:val="24"/>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8F92" w14:textId="43C935C1" w:rsidR="00D730D5" w:rsidRPr="00350EF6" w:rsidRDefault="00D730D5" w:rsidP="00C4152E">
    <w:pPr>
      <w:pStyle w:val="Header"/>
      <w:rPr>
        <w:lang w:val="en-US"/>
      </w:rPr>
    </w:pPr>
    <w:r>
      <w:t xml:space="preserve">Running head: </w:t>
    </w:r>
    <w:r w:rsidR="00DF3CD8">
      <w:rPr>
        <w:lang w:val="en-US"/>
      </w:rPr>
      <w:t xml:space="preserve">LOGISIM </w:t>
    </w:r>
    <w:r w:rsidR="00DC39EC">
      <w:rPr>
        <w:lang w:val="en-US"/>
      </w:rPr>
      <w:t>DECODER AND MULTIPLEXER</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3BF2"/>
    <w:rsid w:val="00011CB0"/>
    <w:rsid w:val="00016D27"/>
    <w:rsid w:val="00023D87"/>
    <w:rsid w:val="000315F9"/>
    <w:rsid w:val="00047736"/>
    <w:rsid w:val="00055270"/>
    <w:rsid w:val="00065823"/>
    <w:rsid w:val="00065841"/>
    <w:rsid w:val="00066FED"/>
    <w:rsid w:val="00081607"/>
    <w:rsid w:val="00082EC5"/>
    <w:rsid w:val="00085A1F"/>
    <w:rsid w:val="000908BE"/>
    <w:rsid w:val="00091857"/>
    <w:rsid w:val="000928AD"/>
    <w:rsid w:val="000B6419"/>
    <w:rsid w:val="000C61F1"/>
    <w:rsid w:val="000C770C"/>
    <w:rsid w:val="000C78E1"/>
    <w:rsid w:val="000D7C4D"/>
    <w:rsid w:val="000E32CD"/>
    <w:rsid w:val="000E3ADF"/>
    <w:rsid w:val="000E40DF"/>
    <w:rsid w:val="000F0717"/>
    <w:rsid w:val="000F169D"/>
    <w:rsid w:val="000F2155"/>
    <w:rsid w:val="000F2C42"/>
    <w:rsid w:val="00112331"/>
    <w:rsid w:val="00117F8E"/>
    <w:rsid w:val="00125415"/>
    <w:rsid w:val="001349D2"/>
    <w:rsid w:val="001513E9"/>
    <w:rsid w:val="001515CE"/>
    <w:rsid w:val="00153137"/>
    <w:rsid w:val="00154685"/>
    <w:rsid w:val="00164FB2"/>
    <w:rsid w:val="00166E9F"/>
    <w:rsid w:val="00173188"/>
    <w:rsid w:val="001732BA"/>
    <w:rsid w:val="001A396A"/>
    <w:rsid w:val="001B0B63"/>
    <w:rsid w:val="001B317F"/>
    <w:rsid w:val="001B72D0"/>
    <w:rsid w:val="001C1C08"/>
    <w:rsid w:val="001D0A96"/>
    <w:rsid w:val="001D374E"/>
    <w:rsid w:val="001D476B"/>
    <w:rsid w:val="001E445D"/>
    <w:rsid w:val="001E4569"/>
    <w:rsid w:val="001E4FAB"/>
    <w:rsid w:val="001E5210"/>
    <w:rsid w:val="001E5E04"/>
    <w:rsid w:val="001E5E7F"/>
    <w:rsid w:val="001F25DE"/>
    <w:rsid w:val="002048B1"/>
    <w:rsid w:val="00205B7A"/>
    <w:rsid w:val="00214E95"/>
    <w:rsid w:val="00227C74"/>
    <w:rsid w:val="00231619"/>
    <w:rsid w:val="00235960"/>
    <w:rsid w:val="002432BA"/>
    <w:rsid w:val="002457D6"/>
    <w:rsid w:val="00247C2C"/>
    <w:rsid w:val="0025225A"/>
    <w:rsid w:val="00256F31"/>
    <w:rsid w:val="0028598B"/>
    <w:rsid w:val="00287D07"/>
    <w:rsid w:val="00291804"/>
    <w:rsid w:val="002A04BA"/>
    <w:rsid w:val="002B2115"/>
    <w:rsid w:val="002B2D0E"/>
    <w:rsid w:val="002C7EA8"/>
    <w:rsid w:val="002E462A"/>
    <w:rsid w:val="002F1CF0"/>
    <w:rsid w:val="002F20C8"/>
    <w:rsid w:val="003041CE"/>
    <w:rsid w:val="003048BF"/>
    <w:rsid w:val="003058C9"/>
    <w:rsid w:val="00312AFE"/>
    <w:rsid w:val="003431D4"/>
    <w:rsid w:val="003466D8"/>
    <w:rsid w:val="00346FE4"/>
    <w:rsid w:val="00360078"/>
    <w:rsid w:val="00364A46"/>
    <w:rsid w:val="0037246B"/>
    <w:rsid w:val="00374FAE"/>
    <w:rsid w:val="00382C3D"/>
    <w:rsid w:val="00383893"/>
    <w:rsid w:val="0038553A"/>
    <w:rsid w:val="00387219"/>
    <w:rsid w:val="003917FC"/>
    <w:rsid w:val="00396634"/>
    <w:rsid w:val="003A1410"/>
    <w:rsid w:val="003A64CA"/>
    <w:rsid w:val="003C1AD8"/>
    <w:rsid w:val="003C3918"/>
    <w:rsid w:val="003C633F"/>
    <w:rsid w:val="003D090F"/>
    <w:rsid w:val="003D79E5"/>
    <w:rsid w:val="003E075D"/>
    <w:rsid w:val="003E39C0"/>
    <w:rsid w:val="003E4A03"/>
    <w:rsid w:val="003E611D"/>
    <w:rsid w:val="003F04D2"/>
    <w:rsid w:val="003F0573"/>
    <w:rsid w:val="003F09D2"/>
    <w:rsid w:val="003F4C2B"/>
    <w:rsid w:val="003F761C"/>
    <w:rsid w:val="004044C5"/>
    <w:rsid w:val="00417205"/>
    <w:rsid w:val="00433765"/>
    <w:rsid w:val="0045294F"/>
    <w:rsid w:val="00452D74"/>
    <w:rsid w:val="004538CF"/>
    <w:rsid w:val="00455710"/>
    <w:rsid w:val="00463631"/>
    <w:rsid w:val="004639F0"/>
    <w:rsid w:val="00482888"/>
    <w:rsid w:val="004A0443"/>
    <w:rsid w:val="004A0E22"/>
    <w:rsid w:val="004A54DE"/>
    <w:rsid w:val="004B7265"/>
    <w:rsid w:val="004C5070"/>
    <w:rsid w:val="004D0534"/>
    <w:rsid w:val="004D1046"/>
    <w:rsid w:val="004D4DBC"/>
    <w:rsid w:val="004D62AA"/>
    <w:rsid w:val="004E27B3"/>
    <w:rsid w:val="004F43AD"/>
    <w:rsid w:val="00511FAC"/>
    <w:rsid w:val="00515161"/>
    <w:rsid w:val="00515799"/>
    <w:rsid w:val="005235DE"/>
    <w:rsid w:val="005311BE"/>
    <w:rsid w:val="00531892"/>
    <w:rsid w:val="00532C61"/>
    <w:rsid w:val="005378A4"/>
    <w:rsid w:val="00551B8B"/>
    <w:rsid w:val="0055440C"/>
    <w:rsid w:val="00560BBC"/>
    <w:rsid w:val="0056149E"/>
    <w:rsid w:val="00567193"/>
    <w:rsid w:val="00567A16"/>
    <w:rsid w:val="005746C8"/>
    <w:rsid w:val="00582A4B"/>
    <w:rsid w:val="00583556"/>
    <w:rsid w:val="00591F3C"/>
    <w:rsid w:val="005A0E40"/>
    <w:rsid w:val="005A29BA"/>
    <w:rsid w:val="005A2CC9"/>
    <w:rsid w:val="005B0C2C"/>
    <w:rsid w:val="005B298A"/>
    <w:rsid w:val="005B536F"/>
    <w:rsid w:val="005C16B2"/>
    <w:rsid w:val="005C42AA"/>
    <w:rsid w:val="005E1330"/>
    <w:rsid w:val="005E4E3B"/>
    <w:rsid w:val="005F77CE"/>
    <w:rsid w:val="005F7D54"/>
    <w:rsid w:val="00604395"/>
    <w:rsid w:val="00605142"/>
    <w:rsid w:val="00605466"/>
    <w:rsid w:val="0062125B"/>
    <w:rsid w:val="00627A34"/>
    <w:rsid w:val="00631001"/>
    <w:rsid w:val="00641F41"/>
    <w:rsid w:val="00642B1E"/>
    <w:rsid w:val="00647DB2"/>
    <w:rsid w:val="0065243C"/>
    <w:rsid w:val="00661BB0"/>
    <w:rsid w:val="00667197"/>
    <w:rsid w:val="00667F35"/>
    <w:rsid w:val="00670F7A"/>
    <w:rsid w:val="00680C13"/>
    <w:rsid w:val="00681223"/>
    <w:rsid w:val="00691863"/>
    <w:rsid w:val="00694BC1"/>
    <w:rsid w:val="00694E5A"/>
    <w:rsid w:val="00696F21"/>
    <w:rsid w:val="006A2235"/>
    <w:rsid w:val="006A64BA"/>
    <w:rsid w:val="006B47BF"/>
    <w:rsid w:val="006B4FFC"/>
    <w:rsid w:val="006C77D8"/>
    <w:rsid w:val="006C7CF2"/>
    <w:rsid w:val="006D3D14"/>
    <w:rsid w:val="006D451B"/>
    <w:rsid w:val="006E1288"/>
    <w:rsid w:val="006E3CAB"/>
    <w:rsid w:val="006F1B62"/>
    <w:rsid w:val="006F2067"/>
    <w:rsid w:val="006F317A"/>
    <w:rsid w:val="006F6291"/>
    <w:rsid w:val="006F6986"/>
    <w:rsid w:val="00700EAD"/>
    <w:rsid w:val="00712E83"/>
    <w:rsid w:val="00724A8B"/>
    <w:rsid w:val="007304DC"/>
    <w:rsid w:val="0073254E"/>
    <w:rsid w:val="00740CFF"/>
    <w:rsid w:val="00744BFB"/>
    <w:rsid w:val="007461D2"/>
    <w:rsid w:val="0075526B"/>
    <w:rsid w:val="007556A6"/>
    <w:rsid w:val="00767008"/>
    <w:rsid w:val="00772EAC"/>
    <w:rsid w:val="0078033E"/>
    <w:rsid w:val="00780625"/>
    <w:rsid w:val="007A4C24"/>
    <w:rsid w:val="007A5AE7"/>
    <w:rsid w:val="007B0FE7"/>
    <w:rsid w:val="007B4161"/>
    <w:rsid w:val="007C3617"/>
    <w:rsid w:val="007D13DA"/>
    <w:rsid w:val="007D3555"/>
    <w:rsid w:val="007D7944"/>
    <w:rsid w:val="007E3A93"/>
    <w:rsid w:val="007E3E34"/>
    <w:rsid w:val="007E4283"/>
    <w:rsid w:val="007F1A4F"/>
    <w:rsid w:val="007F3AD9"/>
    <w:rsid w:val="007F5524"/>
    <w:rsid w:val="007F635B"/>
    <w:rsid w:val="008107F7"/>
    <w:rsid w:val="00817E95"/>
    <w:rsid w:val="00823DA5"/>
    <w:rsid w:val="00842B0B"/>
    <w:rsid w:val="008433AE"/>
    <w:rsid w:val="00843424"/>
    <w:rsid w:val="00863FF8"/>
    <w:rsid w:val="00875019"/>
    <w:rsid w:val="00877894"/>
    <w:rsid w:val="0089242A"/>
    <w:rsid w:val="00895F07"/>
    <w:rsid w:val="008976F6"/>
    <w:rsid w:val="008B2B78"/>
    <w:rsid w:val="008B3EEF"/>
    <w:rsid w:val="008B4F4B"/>
    <w:rsid w:val="008C3BF6"/>
    <w:rsid w:val="008C4C65"/>
    <w:rsid w:val="008D1DD1"/>
    <w:rsid w:val="008E5417"/>
    <w:rsid w:val="008E5787"/>
    <w:rsid w:val="008F3337"/>
    <w:rsid w:val="008F3EA4"/>
    <w:rsid w:val="0090505B"/>
    <w:rsid w:val="0091272A"/>
    <w:rsid w:val="00913EC7"/>
    <w:rsid w:val="00915D4F"/>
    <w:rsid w:val="009203A5"/>
    <w:rsid w:val="00921705"/>
    <w:rsid w:val="00924700"/>
    <w:rsid w:val="009279C0"/>
    <w:rsid w:val="009508A6"/>
    <w:rsid w:val="0095585A"/>
    <w:rsid w:val="00966F35"/>
    <w:rsid w:val="00970907"/>
    <w:rsid w:val="00971F43"/>
    <w:rsid w:val="00974FF2"/>
    <w:rsid w:val="0098175E"/>
    <w:rsid w:val="00985BFC"/>
    <w:rsid w:val="00993F1E"/>
    <w:rsid w:val="009A2773"/>
    <w:rsid w:val="009A7CB3"/>
    <w:rsid w:val="009C4862"/>
    <w:rsid w:val="009E2924"/>
    <w:rsid w:val="00A034C6"/>
    <w:rsid w:val="00A12B3C"/>
    <w:rsid w:val="00A31B42"/>
    <w:rsid w:val="00A32D42"/>
    <w:rsid w:val="00A37A10"/>
    <w:rsid w:val="00A37D5D"/>
    <w:rsid w:val="00A45329"/>
    <w:rsid w:val="00A5464E"/>
    <w:rsid w:val="00A64B87"/>
    <w:rsid w:val="00A64BEB"/>
    <w:rsid w:val="00A65F54"/>
    <w:rsid w:val="00A76E1A"/>
    <w:rsid w:val="00A770B3"/>
    <w:rsid w:val="00A844D0"/>
    <w:rsid w:val="00A90EC7"/>
    <w:rsid w:val="00A92B45"/>
    <w:rsid w:val="00AA270A"/>
    <w:rsid w:val="00AA7C99"/>
    <w:rsid w:val="00AB4023"/>
    <w:rsid w:val="00AB6152"/>
    <w:rsid w:val="00AC17FF"/>
    <w:rsid w:val="00AC4904"/>
    <w:rsid w:val="00AD051D"/>
    <w:rsid w:val="00AD26BA"/>
    <w:rsid w:val="00AD479A"/>
    <w:rsid w:val="00AD514B"/>
    <w:rsid w:val="00AE4F40"/>
    <w:rsid w:val="00AF09A8"/>
    <w:rsid w:val="00AF3137"/>
    <w:rsid w:val="00B00A02"/>
    <w:rsid w:val="00B05D32"/>
    <w:rsid w:val="00B1253A"/>
    <w:rsid w:val="00B12FDF"/>
    <w:rsid w:val="00B16955"/>
    <w:rsid w:val="00B170C8"/>
    <w:rsid w:val="00B22C4A"/>
    <w:rsid w:val="00B26A41"/>
    <w:rsid w:val="00B37FDE"/>
    <w:rsid w:val="00B46DFB"/>
    <w:rsid w:val="00B47421"/>
    <w:rsid w:val="00B5282E"/>
    <w:rsid w:val="00B528AA"/>
    <w:rsid w:val="00B55226"/>
    <w:rsid w:val="00B62906"/>
    <w:rsid w:val="00B62C67"/>
    <w:rsid w:val="00B63F98"/>
    <w:rsid w:val="00B8796E"/>
    <w:rsid w:val="00B926DF"/>
    <w:rsid w:val="00BA2A5C"/>
    <w:rsid w:val="00BA5758"/>
    <w:rsid w:val="00BA7105"/>
    <w:rsid w:val="00BB74A2"/>
    <w:rsid w:val="00BC0FDE"/>
    <w:rsid w:val="00BC3EE4"/>
    <w:rsid w:val="00BC62E5"/>
    <w:rsid w:val="00BD245D"/>
    <w:rsid w:val="00BD3966"/>
    <w:rsid w:val="00BD6548"/>
    <w:rsid w:val="00BD7A6A"/>
    <w:rsid w:val="00BE42AB"/>
    <w:rsid w:val="00BE6A31"/>
    <w:rsid w:val="00BE764B"/>
    <w:rsid w:val="00BF157C"/>
    <w:rsid w:val="00C00E1B"/>
    <w:rsid w:val="00C03041"/>
    <w:rsid w:val="00C03DD2"/>
    <w:rsid w:val="00C22C78"/>
    <w:rsid w:val="00C24223"/>
    <w:rsid w:val="00C4152E"/>
    <w:rsid w:val="00C44C29"/>
    <w:rsid w:val="00C56D3F"/>
    <w:rsid w:val="00C64B01"/>
    <w:rsid w:val="00C664CA"/>
    <w:rsid w:val="00C76122"/>
    <w:rsid w:val="00C77B41"/>
    <w:rsid w:val="00C858C0"/>
    <w:rsid w:val="00C9065D"/>
    <w:rsid w:val="00C94779"/>
    <w:rsid w:val="00C94B7D"/>
    <w:rsid w:val="00CA03E5"/>
    <w:rsid w:val="00CB035B"/>
    <w:rsid w:val="00CB1CCA"/>
    <w:rsid w:val="00CB7636"/>
    <w:rsid w:val="00CD32AD"/>
    <w:rsid w:val="00CE3733"/>
    <w:rsid w:val="00CF1BBD"/>
    <w:rsid w:val="00CF6137"/>
    <w:rsid w:val="00D0255E"/>
    <w:rsid w:val="00D0366B"/>
    <w:rsid w:val="00D06CD0"/>
    <w:rsid w:val="00D105A4"/>
    <w:rsid w:val="00D12B3C"/>
    <w:rsid w:val="00D13DDA"/>
    <w:rsid w:val="00D2073B"/>
    <w:rsid w:val="00D26EAE"/>
    <w:rsid w:val="00D275BD"/>
    <w:rsid w:val="00D37719"/>
    <w:rsid w:val="00D46DFF"/>
    <w:rsid w:val="00D47731"/>
    <w:rsid w:val="00D47E94"/>
    <w:rsid w:val="00D54CB7"/>
    <w:rsid w:val="00D5542E"/>
    <w:rsid w:val="00D556F4"/>
    <w:rsid w:val="00D60857"/>
    <w:rsid w:val="00D61217"/>
    <w:rsid w:val="00D63C31"/>
    <w:rsid w:val="00D67394"/>
    <w:rsid w:val="00D710D5"/>
    <w:rsid w:val="00D730D5"/>
    <w:rsid w:val="00D84596"/>
    <w:rsid w:val="00D85CA7"/>
    <w:rsid w:val="00D91EC5"/>
    <w:rsid w:val="00D95BAA"/>
    <w:rsid w:val="00D97A36"/>
    <w:rsid w:val="00DA59C3"/>
    <w:rsid w:val="00DB37E9"/>
    <w:rsid w:val="00DC39EC"/>
    <w:rsid w:val="00DC6F23"/>
    <w:rsid w:val="00DD3682"/>
    <w:rsid w:val="00DD7909"/>
    <w:rsid w:val="00DE0CA2"/>
    <w:rsid w:val="00DE12F1"/>
    <w:rsid w:val="00DE4610"/>
    <w:rsid w:val="00DF132D"/>
    <w:rsid w:val="00DF3CD8"/>
    <w:rsid w:val="00DF69A1"/>
    <w:rsid w:val="00DF720E"/>
    <w:rsid w:val="00DF74D9"/>
    <w:rsid w:val="00E079AC"/>
    <w:rsid w:val="00E11D37"/>
    <w:rsid w:val="00E13F54"/>
    <w:rsid w:val="00E208E3"/>
    <w:rsid w:val="00E22225"/>
    <w:rsid w:val="00E27E17"/>
    <w:rsid w:val="00E40324"/>
    <w:rsid w:val="00E54DC8"/>
    <w:rsid w:val="00E551FF"/>
    <w:rsid w:val="00E61F82"/>
    <w:rsid w:val="00E624BE"/>
    <w:rsid w:val="00E62DE2"/>
    <w:rsid w:val="00E72A56"/>
    <w:rsid w:val="00E77DBE"/>
    <w:rsid w:val="00E86ADE"/>
    <w:rsid w:val="00E87124"/>
    <w:rsid w:val="00E93776"/>
    <w:rsid w:val="00E94D9D"/>
    <w:rsid w:val="00EB1343"/>
    <w:rsid w:val="00EB2194"/>
    <w:rsid w:val="00EB2CFA"/>
    <w:rsid w:val="00EC05C2"/>
    <w:rsid w:val="00ED1E63"/>
    <w:rsid w:val="00ED480C"/>
    <w:rsid w:val="00ED57E9"/>
    <w:rsid w:val="00ED57ED"/>
    <w:rsid w:val="00EE03D2"/>
    <w:rsid w:val="00EE1C99"/>
    <w:rsid w:val="00EF0560"/>
    <w:rsid w:val="00EF6A91"/>
    <w:rsid w:val="00F05920"/>
    <w:rsid w:val="00F1764F"/>
    <w:rsid w:val="00F2155A"/>
    <w:rsid w:val="00F2469C"/>
    <w:rsid w:val="00F27ECA"/>
    <w:rsid w:val="00F32ED5"/>
    <w:rsid w:val="00F3447F"/>
    <w:rsid w:val="00F431E0"/>
    <w:rsid w:val="00F562EA"/>
    <w:rsid w:val="00F60EBD"/>
    <w:rsid w:val="00F61FAF"/>
    <w:rsid w:val="00F66657"/>
    <w:rsid w:val="00F66A30"/>
    <w:rsid w:val="00F67D86"/>
    <w:rsid w:val="00F73AB0"/>
    <w:rsid w:val="00F86D85"/>
    <w:rsid w:val="00F870F6"/>
    <w:rsid w:val="00F948F8"/>
    <w:rsid w:val="00F97872"/>
    <w:rsid w:val="00FA7EA7"/>
    <w:rsid w:val="00FB2084"/>
    <w:rsid w:val="00FB4218"/>
    <w:rsid w:val="00FB5568"/>
    <w:rsid w:val="00FC1DF0"/>
    <w:rsid w:val="00FD7DD6"/>
    <w:rsid w:val="00FE2ED3"/>
    <w:rsid w:val="00FE35C7"/>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character" w:styleId="Hyperlink">
    <w:name w:val="Hyperlink"/>
    <w:basedOn w:val="DefaultParagraphFont"/>
    <w:uiPriority w:val="99"/>
    <w:unhideWhenUsed/>
    <w:rsid w:val="00DC39EC"/>
    <w:rPr>
      <w:color w:val="0563C1" w:themeColor="hyperlink"/>
      <w:u w:val="single"/>
    </w:rPr>
  </w:style>
  <w:style w:type="character" w:styleId="UnresolvedMention">
    <w:name w:val="Unresolved Mention"/>
    <w:basedOn w:val="DefaultParagraphFont"/>
    <w:uiPriority w:val="99"/>
    <w:semiHidden/>
    <w:unhideWhenUsed/>
    <w:rsid w:val="00DC39EC"/>
    <w:rPr>
      <w:color w:val="605E5C"/>
      <w:shd w:val="clear" w:color="auto" w:fill="E1DFDD"/>
    </w:rPr>
  </w:style>
  <w:style w:type="paragraph" w:styleId="NormalWeb">
    <w:name w:val="Normal (Web)"/>
    <w:basedOn w:val="Normal"/>
    <w:uiPriority w:val="99"/>
    <w:semiHidden/>
    <w:unhideWhenUsed/>
    <w:rsid w:val="00567A16"/>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36758907">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961617135">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03216085">
      <w:bodyDiv w:val="1"/>
      <w:marLeft w:val="0"/>
      <w:marRight w:val="0"/>
      <w:marTop w:val="0"/>
      <w:marBottom w:val="0"/>
      <w:divBdr>
        <w:top w:val="none" w:sz="0" w:space="0" w:color="auto"/>
        <w:left w:val="none" w:sz="0" w:space="0" w:color="auto"/>
        <w:bottom w:val="none" w:sz="0" w:space="0" w:color="auto"/>
        <w:right w:val="none" w:sz="0" w:space="0" w:color="auto"/>
      </w:divBdr>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98529918">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7763/ijcee.2009.v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Mor80</b:Tag>
    <b:SourceType>JournalArticle</b:SourceType>
    <b:Guid>{0BD9DA81-D99A-4A6D-AA9A-C91F02B3482B}</b:Guid>
    <b:Title>Intel Microprocessors: 8008 to 8086</b:Title>
    <b:JournalName>IEEE Computer, Vol 13, No. 10</b:JournalName>
    <b:Year>1980</b:Year>
    <b:Pages>42-60</b:Pages>
    <b:Author>
      <b:Author>
        <b:NameList>
          <b:Person>
            <b:Last>Morse</b:Last>
            <b:Middle>P.</b:Middle>
            <b:First>Stephen</b:First>
          </b:Person>
          <b:Person>
            <b:Last>Ravenel</b:Last>
            <b:Middle>W.</b:Middle>
            <b:First>Bruce</b:First>
          </b:Person>
          <b:Person>
            <b:Last>Mazor</b:Last>
            <b:First>Stanley</b:First>
          </b:Person>
          <b:Person>
            <b:Last>Pohlman</b:Last>
            <b:Middle>B.</b:Middle>
            <b:First>William</b:First>
          </b:Person>
        </b:NameList>
      </b:Author>
    </b:Author>
    <b:RefOrder>2</b:RefOrder>
  </b:Source>
  <b:Source>
    <b:Tag>Sta19</b:Tag>
    <b:SourceType>Book</b:SourceType>
    <b:Guid>{714E80B7-35ED-41E1-92C3-6AC09D6527E3}</b:Guid>
    <b:Author>
      <b:Author>
        <b:NameList>
          <b:Person>
            <b:Last>Stallings</b:Last>
            <b:First>William</b:First>
          </b:Person>
        </b:NameList>
      </b:Author>
    </b:Author>
    <b:Title>Computer Organization and Architecture</b:Title>
    <b:Year>2019</b:Year>
    <b:Pages>10-24</b:Pages>
    <b:City>Hoboken</b:City>
    <b:Publisher>Pearson Education, Inc</b:Publisher>
    <b:RefOrder>3</b:RefOrder>
  </b:Source>
  <b:Source>
    <b:Tag>Goo86</b:Tag>
    <b:SourceType>JournalArticle</b:SourceType>
    <b:Guid>{6EDCDFA3-6F2D-42E4-BD86-8A01D11F5B1B}</b:Guid>
    <b:Title>ON THE USE OF REGISTERS VS. CACHE TO MINIMIZE MEMORY TRAFFIC</b:Title>
    <b:Year>1986</b:Year>
    <b:JournalName>Computer Sciences Department The University of Wisconsin-Madison</b:JournalName>
    <b:Pages>376</b:Pages>
    <b:Author>
      <b:Author>
        <b:NameList>
          <b:Person>
            <b:Last>Goodman</b:Last>
            <b:Middle>R.</b:Middle>
            <b:First>James</b:First>
          </b:Person>
          <b:Person>
            <b:Last>Hsu</b:Last>
            <b:First>Wei-Chung</b:First>
          </b:Person>
        </b:NameList>
      </b:Author>
    </b:Author>
    <b:RefOrder>1</b:RefOrder>
  </b:Source>
</b:Sources>
</file>

<file path=customXml/itemProps1.xml><?xml version="1.0" encoding="utf-8"?>
<ds:datastoreItem xmlns:ds="http://schemas.openxmlformats.org/officeDocument/2006/customXml" ds:itemID="{CF27BFD1-406A-41A2-ABE0-996344C0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19</cp:revision>
  <dcterms:created xsi:type="dcterms:W3CDTF">2021-02-28T04:32:00Z</dcterms:created>
  <dcterms:modified xsi:type="dcterms:W3CDTF">2021-03-08T18:32:00Z</dcterms:modified>
</cp:coreProperties>
</file>