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6E6586" w14:textId="350DF892" w:rsidR="00BE7C37" w:rsidRDefault="004F0629" w:rsidP="00977109">
      <w:pPr>
        <w:pStyle w:val="Title"/>
      </w:pPr>
      <w:bookmarkStart w:id="0" w:name="h.sh1b931wrtih" w:colFirst="0" w:colLast="0"/>
      <w:bookmarkEnd w:id="0"/>
      <w:r w:rsidRPr="00AB49AC">
        <w:t>S</w:t>
      </w:r>
      <w:r w:rsidR="00AB24E4">
        <w:t>oftware</w:t>
      </w:r>
      <w:r w:rsidR="00205E26">
        <w:t xml:space="preserve"> </w:t>
      </w:r>
      <w:r w:rsidRPr="00AB49AC">
        <w:t xml:space="preserve">in the </w:t>
      </w:r>
      <w:r w:rsidR="006F10C3">
        <w:t>scientific</w:t>
      </w:r>
      <w:r w:rsidRPr="00AB49AC">
        <w:t xml:space="preserve"> literature: </w:t>
      </w:r>
      <w:r w:rsidR="00AB24E4">
        <w:t xml:space="preserve">Problems with </w:t>
      </w:r>
      <w:r w:rsidR="00205E26">
        <w:t xml:space="preserve">seeing, finding, and </w:t>
      </w:r>
      <w:r w:rsidR="006F10C3">
        <w:t>using</w:t>
      </w:r>
      <w:r w:rsidR="00205E26">
        <w:t xml:space="preserve"> software</w:t>
      </w:r>
      <w:r w:rsidR="006F10C3">
        <w:t xml:space="preserve"> mentioned in the biology literature</w:t>
      </w:r>
      <w:r w:rsidR="00205E26">
        <w:t>.</w:t>
      </w:r>
      <w:r w:rsidR="00A14B97">
        <w:t xml:space="preserve"> </w:t>
      </w:r>
    </w:p>
    <w:p w14:paraId="247615CF" w14:textId="77777777" w:rsidR="005C39CE" w:rsidRDefault="005C39CE" w:rsidP="005C39CE"/>
    <w:p w14:paraId="71A4071A" w14:textId="4D1D349C" w:rsidR="005C39CE" w:rsidRPr="00D834FE" w:rsidRDefault="005C39CE" w:rsidP="005C39CE">
      <w:pPr>
        <w:jc w:val="center"/>
        <w:rPr>
          <w:b/>
        </w:rPr>
      </w:pPr>
      <w:r w:rsidRPr="00D834FE">
        <w:rPr>
          <w:b/>
        </w:rPr>
        <w:t>James Howison and Julia Bullard</w:t>
      </w:r>
    </w:p>
    <w:p w14:paraId="7C5E3784" w14:textId="47894AFC" w:rsidR="005C39CE" w:rsidRDefault="005C39CE" w:rsidP="005C39CE">
      <w:pPr>
        <w:tabs>
          <w:tab w:val="center" w:pos="4680"/>
          <w:tab w:val="left" w:pos="8640"/>
        </w:tabs>
      </w:pPr>
      <w:r>
        <w:tab/>
        <w:t>University of Texas at Austin</w:t>
      </w:r>
      <w:r>
        <w:tab/>
      </w:r>
    </w:p>
    <w:p w14:paraId="4584C33B" w14:textId="77777777" w:rsidR="005C39CE" w:rsidRDefault="005C39CE" w:rsidP="005C39CE"/>
    <w:p w14:paraId="11428714" w14:textId="77777777" w:rsidR="005C39CE" w:rsidRDefault="005C39CE" w:rsidP="005C39CE">
      <w:pPr>
        <w:jc w:val="center"/>
      </w:pPr>
      <w:r>
        <w:t>Author note</w:t>
      </w:r>
    </w:p>
    <w:p w14:paraId="0B67B4D2" w14:textId="77777777" w:rsidR="00D834FE" w:rsidRPr="00AA4185" w:rsidRDefault="00D834FE" w:rsidP="005C39CE">
      <w:pPr>
        <w:jc w:val="center"/>
      </w:pPr>
    </w:p>
    <w:p w14:paraId="18A4F153" w14:textId="77777777" w:rsidR="005C39CE" w:rsidRDefault="005C39CE" w:rsidP="005C39CE">
      <w:r>
        <w:t>James Howison,</w:t>
      </w:r>
      <w:r w:rsidRPr="0065591C">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65591C">
        <w:t>512-232-9219</w:t>
      </w:r>
      <w:r>
        <w:t xml:space="preserve">. Email: </w:t>
      </w:r>
      <w:r w:rsidRPr="0065591C">
        <w:t>jhowison@ischool.utexas.edu</w:t>
      </w:r>
    </w:p>
    <w:p w14:paraId="0449A754" w14:textId="77777777" w:rsidR="005C39CE" w:rsidRDefault="005C39CE" w:rsidP="005C39CE"/>
    <w:p w14:paraId="4044B92C" w14:textId="77777777" w:rsidR="005C39CE" w:rsidRDefault="005C39CE" w:rsidP="005C39CE">
      <w:r w:rsidRPr="00C31987">
        <w:t>Julia Bullard</w:t>
      </w:r>
      <w:r>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C31987">
        <w:t>512-574-0479</w:t>
      </w:r>
      <w:r>
        <w:t xml:space="preserve">. Email: </w:t>
      </w:r>
      <w:r w:rsidRPr="00C31987">
        <w:t>julia.a.bullard@gmail.com</w:t>
      </w:r>
    </w:p>
    <w:p w14:paraId="0ACAAC49" w14:textId="77777777" w:rsidR="005C39CE" w:rsidRDefault="005C39CE" w:rsidP="005C39CE"/>
    <w:p w14:paraId="0BDD91BA" w14:textId="24909B4E" w:rsidR="005C39CE" w:rsidRDefault="005C39CE" w:rsidP="005C39CE">
      <w:r>
        <w:t>Correspondence concerning this article should be addressed to James Howison</w:t>
      </w:r>
      <w:r w:rsidR="00D834FE">
        <w:t>.</w:t>
      </w:r>
    </w:p>
    <w:p w14:paraId="790E7DBC" w14:textId="77777777" w:rsidR="005C39CE" w:rsidRDefault="005C39CE" w:rsidP="005C39CE"/>
    <w:p w14:paraId="3BFA8D7C" w14:textId="61052C12" w:rsidR="005C39CE" w:rsidRDefault="005C39CE" w:rsidP="005C39CE">
      <w:pPr>
        <w:pStyle w:val="Heading1"/>
      </w:pPr>
      <w:r>
        <w:t>Abstract</w:t>
      </w:r>
    </w:p>
    <w:p w14:paraId="44646584" w14:textId="586B91A2" w:rsidR="005C39CE" w:rsidRPr="0065591C" w:rsidRDefault="007F0DA8" w:rsidP="005C39CE">
      <w:r w:rsidRPr="007F0DA8">
        <w:t>Software is increasingly crucial to scholarship, yet the visibility and usefulness of software in the scientific record is in question. Just as with data, the visibility of software in publications is related to incentives to share software in re-usable ways, and so promote efficient science. In this paper we examine software in publications through content analysis of a random sample of 90 biology articles. We develop a coding scheme to identify software “mentions,” and classify them according to their characteristics and ability to realize the functions of citations. Overall we find diverse and problematic practices: only between 31–43% of mentions involve formal citations; informal mentions are very common, even in high impact factor journals and across different kinds of software. Software is frequently inaccessible (15–29% of packages in any form; between 90–98% of specific versions; only between 24–40% provide source code). Cites to publications are particularly poor at providing version information, while informal mentions are particularly poor at providing crediting information. We provide recommendations to improve the practice of software citation, highlighting recent nascent efforts. Software plays an increasingly great role in scientific practice; it deserves a clear and useful place in scholarly communication.</w:t>
      </w:r>
    </w:p>
    <w:p w14:paraId="612F60DE" w14:textId="77777777" w:rsidR="005C39CE" w:rsidRPr="005C39CE" w:rsidRDefault="005C39CE" w:rsidP="005C39CE"/>
    <w:p w14:paraId="0CF78EE4" w14:textId="77777777" w:rsidR="00977109" w:rsidRDefault="00977109">
      <w:pPr>
        <w:rPr>
          <w:rFonts w:ascii="Trebuchet MS" w:eastAsia="Trebuchet MS" w:hAnsi="Trebuchet MS" w:cs="Trebuchet MS"/>
          <w:sz w:val="32"/>
        </w:rPr>
      </w:pPr>
      <w:bookmarkStart w:id="1" w:name="h.npqo2vd2bgq4" w:colFirst="0" w:colLast="0"/>
      <w:bookmarkEnd w:id="1"/>
      <w:r>
        <w:br w:type="page"/>
      </w:r>
    </w:p>
    <w:p w14:paraId="1C332D89" w14:textId="77777777" w:rsidR="006F10C3" w:rsidRDefault="006F10C3" w:rsidP="006F10C3">
      <w:pPr>
        <w:pStyle w:val="Title"/>
      </w:pPr>
      <w:r w:rsidRPr="00AB49AC">
        <w:lastRenderedPageBreak/>
        <w:t>S</w:t>
      </w:r>
      <w:r>
        <w:t xml:space="preserve">oftware </w:t>
      </w:r>
      <w:r w:rsidRPr="00AB49AC">
        <w:t xml:space="preserve">in the </w:t>
      </w:r>
      <w:r>
        <w:t>scientific</w:t>
      </w:r>
      <w:r w:rsidRPr="00AB49AC">
        <w:t xml:space="preserve"> literature: </w:t>
      </w:r>
      <w:r>
        <w:t xml:space="preserve">Problems with seeing, finding, and using software mentioned in the biology literature. </w:t>
      </w:r>
    </w:p>
    <w:p w14:paraId="1FE187C9" w14:textId="28E8FB25" w:rsidR="002644D2" w:rsidRDefault="00A14B97">
      <w:pPr>
        <w:pStyle w:val="Heading1"/>
        <w:widowControl w:val="0"/>
        <w:contextualSpacing w:val="0"/>
      </w:pPr>
      <w:r>
        <w:t>Introduction</w:t>
      </w:r>
    </w:p>
    <w:p w14:paraId="2A22E524" w14:textId="77777777" w:rsidR="002644D2" w:rsidRDefault="002644D2">
      <w:pPr>
        <w:widowControl w:val="0"/>
      </w:pPr>
    </w:p>
    <w:p w14:paraId="5B723E1A" w14:textId="1AE8E8BB" w:rsidR="00A14B97" w:rsidRDefault="00A14B97">
      <w:pPr>
        <w:widowControl w:val="0"/>
      </w:pPr>
      <w:r>
        <w:t xml:space="preserve">Software is increasingly crucial to scholarship; it is a key component of our knowledge infrastructure </w:t>
      </w:r>
      <w:r w:rsidR="009B6734">
        <w:rPr>
          <w:noProof/>
        </w:rPr>
        <w:t>(Edwards et al., 2013)</w:t>
      </w:r>
      <w:r w:rsidR="009B6734">
        <w:t>.</w:t>
      </w:r>
      <w:r>
        <w:t xml:space="preserve"> Software underlies many scientific workflows and incorporates key scientific methods; increasingly software is also </w:t>
      </w:r>
      <w:proofErr w:type="gramStart"/>
      <w:r>
        <w:t>key</w:t>
      </w:r>
      <w:proofErr w:type="gramEnd"/>
      <w:r>
        <w:t xml:space="preserve"> to work in humanities and the arts, indeed </w:t>
      </w:r>
      <w:r w:rsidR="00D13953">
        <w:t xml:space="preserve">to work with data of all kinds </w:t>
      </w:r>
      <w:r w:rsidR="00D13953">
        <w:rPr>
          <w:noProof/>
        </w:rPr>
        <w:t>(Borgman, Wallis, &amp; Mayernik, 2012)</w:t>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w:t>
      </w:r>
      <w:r w:rsidR="006822D4">
        <w:rPr>
          <w:szCs w:val="24"/>
        </w:rPr>
        <w:t xml:space="preserve">(e.g., Katz et al., 2014; Stewart, </w:t>
      </w:r>
      <w:proofErr w:type="spellStart"/>
      <w:r w:rsidR="006822D4">
        <w:rPr>
          <w:szCs w:val="24"/>
        </w:rPr>
        <w:t>Almes</w:t>
      </w:r>
      <w:proofErr w:type="spellEnd"/>
      <w:r w:rsidR="006822D4">
        <w:rPr>
          <w:szCs w:val="24"/>
        </w:rPr>
        <w:t>, &amp; Wheeler, 2010)</w:t>
      </w:r>
      <w:r w:rsidR="00584A7A">
        <w:t xml:space="preserve">. </w:t>
      </w:r>
      <w:r>
        <w:t xml:space="preserve">In particular, the questionable visibility of software 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co-development that would make efficient use of limited scholarly funding</w:t>
      </w:r>
      <w:r w:rsidR="00584A7A">
        <w:t xml:space="preserve"> </w:t>
      </w:r>
      <w:r w:rsidR="00584A7A">
        <w:rPr>
          <w:noProof/>
        </w:rPr>
        <w:t>(Howison &amp; Herbsleb, 2013; Katz et al., 2014)</w:t>
      </w:r>
      <w:r>
        <w:t xml:space="preserve">. </w:t>
      </w:r>
    </w:p>
    <w:p w14:paraId="5416A6A5" w14:textId="77777777" w:rsidR="00A14B97" w:rsidRDefault="00A14B97">
      <w:pPr>
        <w:widowControl w:val="0"/>
      </w:pPr>
    </w:p>
    <w:p w14:paraId="17BD559F" w14:textId="2BDF2643" w:rsidR="00584A7A" w:rsidRDefault="00A14B97">
      <w:pPr>
        <w:widowControl w:val="0"/>
      </w:pPr>
      <w:r>
        <w:t xml:space="preserve">The link is two-fold: first, when software is not visible it is often excluded from peer-review; second, its lack of visibility, or the particular form of visibility, means that incentives to produce high quality, widely shared, and co-developed software may be lacking. A </w:t>
      </w:r>
      <w:r w:rsidR="006C64E8">
        <w:t>well-</w:t>
      </w:r>
      <w:r>
        <w:t xml:space="preserve">functioning system would assist not only the goals of understanding and transparency, but also the goals of aiding replication </w:t>
      </w:r>
      <w:r w:rsidR="00153BAB">
        <w:rPr>
          <w:noProof/>
        </w:rPr>
        <w:t>(Stodden et al., 2010)</w:t>
      </w:r>
      <w:r w:rsidR="00584A7A">
        <w:t xml:space="preserve"> </w:t>
      </w:r>
      <w:r>
        <w:t xml:space="preserve">complementing the availability of publications such that “the second researcher will receive all the benefits of the first researcher’s hard work” </w:t>
      </w:r>
      <w:r w:rsidR="00584A7A">
        <w:rPr>
          <w:noProof/>
        </w:rPr>
        <w:t>(King, 1995, p. 445)</w:t>
      </w:r>
      <w:r w:rsidR="00584A7A">
        <w:t>.</w:t>
      </w:r>
    </w:p>
    <w:p w14:paraId="558A696F" w14:textId="77777777" w:rsidR="002644D2" w:rsidRDefault="00584A7A">
      <w:pPr>
        <w:widowControl w:val="0"/>
      </w:pPr>
      <w:r>
        <w:t xml:space="preserve"> </w:t>
      </w:r>
    </w:p>
    <w:p w14:paraId="39FBBBC3" w14:textId="390D7643" w:rsidR="002644D2" w:rsidRDefault="00A14B97">
      <w:pPr>
        <w:widowControl w:val="0"/>
      </w:pPr>
      <w:r>
        <w:t xml:space="preserve">The situation with software is broadly analogous (but not identical) to that of data in publications, </w:t>
      </w:r>
      <w:r w:rsidR="004A7289">
        <w:t xml:space="preserve">indeed </w:t>
      </w:r>
      <w:r>
        <w:t xml:space="preserve">all data is processed by software in some form </w:t>
      </w:r>
      <w:r w:rsidR="00D13953">
        <w:rPr>
          <w:noProof/>
        </w:rPr>
        <w:t>(Borgman et al., 2012)</w:t>
      </w:r>
      <w:r>
        <w:t>. Nonetheless</w:t>
      </w:r>
      <w:r w:rsidR="004A7289">
        <w:t xml:space="preserve"> </w:t>
      </w:r>
      <w:r>
        <w:t>there are</w:t>
      </w:r>
      <w:r w:rsidR="00D27210">
        <w:t xml:space="preserve"> relevant differences</w:t>
      </w:r>
      <w:r w:rsidR="000F5B1E">
        <w:t xml:space="preserve">. </w:t>
      </w:r>
      <w:r>
        <w:t>Accordingly our inquiry into the visibility of software in scholarly communication is complementary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widowControl w:val="0"/>
      </w:pPr>
    </w:p>
    <w:p w14:paraId="1E5CF00A" w14:textId="248D5DF2" w:rsidR="002644D2" w:rsidRDefault="00A14B97">
      <w:pPr>
        <w:widowControl w:val="0"/>
      </w:pPr>
      <w:r w:rsidRPr="00D72FFF">
        <w:t>In this paper</w:t>
      </w:r>
      <w:r w:rsidR="004A7289" w:rsidRPr="00D72FFF">
        <w:t>,</w:t>
      </w:r>
      <w:r w:rsidRPr="00D72FFF">
        <w:t xml:space="preserve"> </w:t>
      </w:r>
      <w:r w:rsidR="004A7289" w:rsidRPr="00D72FFF">
        <w:t>w</w:t>
      </w:r>
      <w:r w:rsidR="004A7289" w:rsidRPr="00D72FFF">
        <w:t>e ask how software is currently visible in the literature and the extent to which this visibility contributes to achieving the normative ideals of scientific practice.</w:t>
      </w:r>
      <w:r w:rsidR="00745E19" w:rsidRPr="00D72FFF">
        <w:t xml:space="preserve"> C</w:t>
      </w:r>
      <w:r w:rsidRPr="00D72FFF">
        <w:t xml:space="preserve">itations to a formal bibliography are </w:t>
      </w:r>
      <w:r w:rsidR="00D72FFF">
        <w:t>important</w:t>
      </w:r>
      <w:r w:rsidR="00745E19" w:rsidRPr="00D72FFF">
        <w:t xml:space="preserve"> y</w:t>
      </w:r>
      <w:r w:rsidRPr="00D72FFF">
        <w:t>et formal citations</w:t>
      </w:r>
      <w:r>
        <w:t xml:space="preserve"> are not the only form of visibility: software is also visible in less formal ways, including footnoted URLs to webpages maintained by software projects, parenthetical notes akin to those used for purchased scientific consumables</w:t>
      </w:r>
      <w:r w:rsidR="00D72FFF">
        <w:t>,</w:t>
      </w:r>
      <w:r>
        <w:t xml:space="preserve"> and </w:t>
      </w:r>
      <w:r w:rsidR="00D72FFF">
        <w:t xml:space="preserve">simply </w:t>
      </w:r>
      <w:r>
        <w:t xml:space="preserve">discussed in the text in passing. </w:t>
      </w:r>
      <w:r w:rsidR="004A7289">
        <w:t xml:space="preserve">Therefore </w:t>
      </w:r>
      <w:r>
        <w:t>we write of software “mentions,” inten</w:t>
      </w:r>
      <w:r w:rsidR="00806D32">
        <w:t xml:space="preserve">tionally choosing a word with </w:t>
      </w:r>
      <w:r>
        <w:t xml:space="preserve">casual and wide-ranging connotations, including the full </w:t>
      </w:r>
      <w:r>
        <w:lastRenderedPageBreak/>
        <w:t>spectrum of formal to informal visibility.</w:t>
      </w:r>
      <w:r w:rsidR="00792A7A">
        <w:t xml:space="preserve"> </w:t>
      </w:r>
      <w:r w:rsidR="004A7289">
        <w:t>While</w:t>
      </w:r>
      <w:r w:rsidR="00792A7A">
        <w:t xml:space="preserve"> we were interested in cases where it was apparent that software was</w:t>
      </w:r>
      <w:r w:rsidR="00A50911">
        <w:t xml:space="preserve"> used but not mentioned at all, such as statistical analyses; indeed some software authors claim this to be a very common problem </w:t>
      </w:r>
      <w:r w:rsidR="00A362DF">
        <w:rPr>
          <w:noProof/>
        </w:rPr>
        <w:t>(Howison &amp; Herbsleb, 2011)</w:t>
      </w:r>
      <w:r w:rsidR="00792A7A">
        <w:t xml:space="preserve"> but, for this study, </w:t>
      </w:r>
      <w:r w:rsidR="00A362DF">
        <w:t xml:space="preserve">we </w:t>
      </w:r>
      <w:r w:rsidR="00792A7A">
        <w:t>focused only on explicit mentions.</w:t>
      </w:r>
    </w:p>
    <w:p w14:paraId="6E716966" w14:textId="77777777" w:rsidR="002644D2" w:rsidRDefault="002644D2">
      <w:pPr>
        <w:widowControl w:val="0"/>
      </w:pPr>
    </w:p>
    <w:p w14:paraId="0FE56FFC" w14:textId="4E78A390" w:rsidR="002644D2" w:rsidRDefault="00A14B97">
      <w:pPr>
        <w:widowControl w:val="0"/>
      </w:pPr>
      <w:r>
        <w:t>Specifically, we undertake a content analysis of a random sample of 90 journal articles from Biology, stratified by journal impact factor. We develop a reliable content analytic scheme to identify mentions of software in the literature</w:t>
      </w:r>
      <w:r w:rsidR="004A7289">
        <w:t xml:space="preserve"> and </w:t>
      </w:r>
      <w:r>
        <w:t xml:space="preserve">to understand </w:t>
      </w:r>
      <w:r w:rsidR="00BB5FD0">
        <w:t xml:space="preserve">how well these mentions achieve </w:t>
      </w:r>
      <w:r w:rsidR="0059463A">
        <w:t xml:space="preserve">desirable </w:t>
      </w:r>
      <w:r w:rsidR="00BB5FD0">
        <w:t>functions</w:t>
      </w:r>
      <w:r>
        <w:t xml:space="preserve">, such as identification of an artifact, providing credit to its creators, and assisting others to build on the scholarship. We </w:t>
      </w:r>
      <w:r w:rsidR="00BB5FD0">
        <w:t xml:space="preserve">use this scheme to </w:t>
      </w:r>
      <w:r>
        <w:t xml:space="preserve">examine each identified software mention for its ability to realize these functions. Overall, we aim to provide a </w:t>
      </w:r>
      <w:r w:rsidR="00CC1D78">
        <w:t>systematic motivation</w:t>
      </w:r>
      <w:r w:rsidR="00350241">
        <w:t xml:space="preserve"> and </w:t>
      </w:r>
      <w:r>
        <w:t xml:space="preserve">basis for the pressing task of designing improved systems of visibility for software in the </w:t>
      </w:r>
      <w:r w:rsidR="00963841">
        <w:t>scientific literature.</w:t>
      </w:r>
    </w:p>
    <w:p w14:paraId="7005C8D2" w14:textId="77777777" w:rsidR="002644D2" w:rsidRDefault="002644D2">
      <w:pPr>
        <w:widowControl w:val="0"/>
      </w:pPr>
    </w:p>
    <w:p w14:paraId="28F61BEC" w14:textId="77777777" w:rsidR="002644D2" w:rsidRDefault="00A14B97">
      <w:pPr>
        <w:widowControl w:val="0"/>
      </w:pPr>
      <w:r>
        <w:rPr>
          <w:b/>
        </w:rPr>
        <w:t>Literature Review</w:t>
      </w:r>
    </w:p>
    <w:p w14:paraId="0499FB7D" w14:textId="77777777" w:rsidR="002644D2" w:rsidRDefault="002644D2">
      <w:pPr>
        <w:widowControl w:val="0"/>
      </w:pPr>
    </w:p>
    <w:p w14:paraId="295CD677" w14:textId="5CB24DAF" w:rsidR="002644D2" w:rsidRDefault="00A14B97">
      <w:pPr>
        <w:widowControl w:val="0"/>
      </w:pPr>
      <w:r>
        <w:t xml:space="preserve">Much of the foundational literature on scholarly citation </w:t>
      </w:r>
      <w:r w:rsidR="00FA082D">
        <w:t xml:space="preserve">examines </w:t>
      </w:r>
      <w:r>
        <w:t xml:space="preserve">the practice of citing, particularly the relationship indicated between scholarly publications </w:t>
      </w:r>
      <w:r w:rsidR="000A5AC4">
        <w:rPr>
          <w:noProof/>
        </w:rPr>
        <w:t xml:space="preserve">(Cano, 1989; Lipetz, 1965; Moravcsik &amp; </w:t>
      </w:r>
      <w:bookmarkStart w:id="2" w:name="_GoBack"/>
      <w:bookmarkEnd w:id="2"/>
      <w:r w:rsidR="000A5AC4">
        <w:rPr>
          <w:noProof/>
        </w:rPr>
        <w:t>Murugesan, 1975)</w:t>
      </w:r>
      <w:r>
        <w:t>. Studies in the meaning of citation have attempted to clarify the possible relationships between cit</w:t>
      </w:r>
      <w:r w:rsidR="00D032CC">
        <w:t>ations</w:t>
      </w:r>
      <w:r>
        <w:t xml:space="preserve"> and </w:t>
      </w:r>
      <w:r w:rsidR="00D032CC">
        <w:t>the</w:t>
      </w:r>
      <w:r>
        <w:t xml:space="preserve"> works</w:t>
      </w:r>
      <w:r w:rsidR="00D032CC">
        <w:t xml:space="preserve"> cited</w:t>
      </w:r>
      <w:r>
        <w:t xml:space="preserve">, providing typologies of credit-giving </w:t>
      </w:r>
      <w:r w:rsidR="000A5AC4">
        <w:rPr>
          <w:noProof/>
        </w:rPr>
        <w:t>(Moravcsik &amp; Murugesan, 1975)</w:t>
      </w:r>
      <w:r>
        <w:t xml:space="preserve">, associating the location of the citation with the type of credit given </w:t>
      </w:r>
      <w:r w:rsidR="000A5AC4">
        <w:rPr>
          <w:noProof/>
        </w:rPr>
        <w:t>(Cano, 1989)</w:t>
      </w:r>
      <w:r w:rsidR="00610530">
        <w:t>,</w:t>
      </w:r>
      <w:r>
        <w:t xml:space="preserve"> and identifying the relevant element of the cited work </w:t>
      </w:r>
      <w:r w:rsidR="000A5AC4">
        <w:rPr>
          <w:noProof/>
        </w:rPr>
        <w:t>(Lipetz, 1965)</w:t>
      </w:r>
      <w:r>
        <w:t xml:space="preserve">. </w:t>
      </w:r>
      <w:r w:rsidR="009063B0">
        <w:t>T</w:t>
      </w:r>
      <w:r>
        <w:t>he</w:t>
      </w:r>
      <w:r w:rsidR="007929C3">
        <w:t>se</w:t>
      </w:r>
      <w:r>
        <w:t xml:space="preserve"> have been </w:t>
      </w:r>
      <w:r w:rsidR="007929C3">
        <w:t>used for</w:t>
      </w:r>
      <w:r w:rsidR="007929C3">
        <w:t xml:space="preserve"> </w:t>
      </w:r>
      <w:r>
        <w:t>automatic classification</w:t>
      </w:r>
      <w:r w:rsidR="007929C3">
        <w:t xml:space="preserve"> </w:t>
      </w:r>
      <w:r>
        <w:t xml:space="preserve">to </w:t>
      </w:r>
      <w:r w:rsidR="004E7001">
        <w:t>identify</w:t>
      </w:r>
      <w:r>
        <w:t xml:space="preserve"> relevant works </w:t>
      </w:r>
      <w:r w:rsidR="000A5AC4">
        <w:rPr>
          <w:noProof/>
        </w:rPr>
        <w:t>(Pham &amp; Hoffmann, 2003)</w:t>
      </w:r>
      <w:r w:rsidR="00B57AD2">
        <w:t>,</w:t>
      </w:r>
      <w:r>
        <w:t xml:space="preserve"> and to augment impact factor calculations</w:t>
      </w:r>
      <w:r w:rsidR="000A5AC4">
        <w:t xml:space="preserve"> </w:t>
      </w:r>
      <w:r w:rsidR="00E02942">
        <w:rPr>
          <w:noProof/>
        </w:rPr>
        <w:t>(Teufel, Siddharthan, &amp; Tidhar, 2006)</w:t>
      </w:r>
      <w:r>
        <w:t>.</w:t>
      </w:r>
      <w:r w:rsidR="005D19D9">
        <w:t xml:space="preserve"> </w:t>
      </w:r>
      <w:r>
        <w:t>In general, th</w:t>
      </w:r>
      <w:r w:rsidR="005D19D9">
        <w:t>is</w:t>
      </w:r>
      <w:r>
        <w:t xml:space="preserve"> scholarship is a “practice literature” that examines the nuances of an established practice to interpret these acts and improve our understanding of how science works or our information retrieval systems for science. </w:t>
      </w:r>
    </w:p>
    <w:p w14:paraId="699C4F19" w14:textId="77777777" w:rsidR="002644D2" w:rsidRDefault="002644D2">
      <w:pPr>
        <w:widowControl w:val="0"/>
      </w:pPr>
    </w:p>
    <w:p w14:paraId="2C9350F1" w14:textId="477E5370" w:rsidR="002644D2" w:rsidRDefault="00A14B97">
      <w:pPr>
        <w:widowControl w:val="0"/>
      </w:pPr>
      <w:r>
        <w:t xml:space="preserve">More recently, though, changes in publication technology have returned the discussion 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DB2B05">
        <w:rPr>
          <w:noProof/>
        </w:rPr>
        <w:t>(Klein et al., 2014; Koehler, 1999)</w:t>
      </w:r>
      <w:proofErr w:type="gramStart"/>
      <w:r w:rsidR="008F23F7">
        <w:t>.</w:t>
      </w:r>
      <w:r>
        <w:t>To</w:t>
      </w:r>
      <w:proofErr w:type="gramEnd"/>
      <w:r>
        <w:t xml:space="preserve"> the extent that the location of online works is not fixed, citations cannot reliably facilitate access to cited works </w:t>
      </w:r>
      <w:r w:rsidR="008F23F7">
        <w:rPr>
          <w:noProof/>
        </w:rPr>
        <w:t>(Lawrence, 2001; Sellitto, 2005)</w:t>
      </w:r>
      <w:r>
        <w:t xml:space="preserve"> undermining the verifiability and </w:t>
      </w:r>
      <w:r w:rsidR="00804532">
        <w:t xml:space="preserve">repeatability </w:t>
      </w:r>
      <w:r>
        <w:t xml:space="preserve">integral to the scientific method </w:t>
      </w:r>
      <w:r w:rsidR="008F23F7">
        <w:rPr>
          <w:noProof/>
        </w:rPr>
        <w:t>(Goh &amp; Ng, 2007)</w:t>
      </w:r>
      <w:r>
        <w:t>. As publication technology changed, the literature shifted back from studying the meaning of citations to addressing questions of design: how ought scholars reference other scholarly works?</w:t>
      </w:r>
    </w:p>
    <w:p w14:paraId="678EA86E" w14:textId="77777777" w:rsidR="009C4784" w:rsidRDefault="009C4784">
      <w:pPr>
        <w:widowControl w:val="0"/>
      </w:pPr>
    </w:p>
    <w:p w14:paraId="2A9505BE" w14:textId="04908752" w:rsidR="002644D2" w:rsidRDefault="00A14B97">
      <w:pPr>
        <w:widowControl w:val="0"/>
      </w:pPr>
      <w:r>
        <w:t>This paper thus continues the traditions of citation scholarship, seeking to contribute to both a literature of practice (“</w:t>
      </w:r>
      <w:r w:rsidR="009C7B28">
        <w:t xml:space="preserve">How </w:t>
      </w:r>
      <w:r>
        <w:t>do scientists mention software?”) and a literature of design</w:t>
      </w:r>
      <w:r w:rsidR="00617AA8">
        <w:t xml:space="preserve"> through </w:t>
      </w:r>
      <w:r>
        <w:t>assessment (“How well do the current practices do their job”</w:t>
      </w:r>
      <w:r w:rsidR="0020470C">
        <w:t xml:space="preserve">) </w:t>
      </w:r>
      <w:r>
        <w:t>leading to proposals for improvement (“How ought scientists mention software?”). Finally</w:t>
      </w:r>
      <w:r w:rsidR="00617AA8">
        <w:t xml:space="preserve"> </w:t>
      </w:r>
      <w:r>
        <w:t xml:space="preserve">we seek to </w:t>
      </w:r>
      <w:proofErr w:type="gramStart"/>
      <w:r>
        <w:t>raise</w:t>
      </w:r>
      <w:proofErr w:type="gramEnd"/>
      <w:r>
        <w:t xml:space="preserve">, even if we cannot yet answer them, questions of change (“How best can the practices relevant to software </w:t>
      </w:r>
      <w:r>
        <w:lastRenderedPageBreak/>
        <w:t>visibility be altered?” and “How might proposed citation practices influence other areas of scientific conduct”?).</w:t>
      </w:r>
    </w:p>
    <w:p w14:paraId="320A1BD9" w14:textId="77777777" w:rsidR="002644D2" w:rsidRDefault="002644D2">
      <w:pPr>
        <w:widowControl w:val="0"/>
      </w:pPr>
    </w:p>
    <w:p w14:paraId="48DB14CB" w14:textId="77777777" w:rsidR="002644D2" w:rsidRDefault="00A14B97">
      <w:pPr>
        <w:widowControl w:val="0"/>
      </w:pPr>
      <w:r>
        <w:rPr>
          <w:b/>
        </w:rPr>
        <w:t>Data Citation</w:t>
      </w:r>
    </w:p>
    <w:p w14:paraId="17B99C18" w14:textId="77777777" w:rsidR="002644D2" w:rsidRDefault="002644D2">
      <w:pPr>
        <w:widowControl w:val="0"/>
      </w:pPr>
    </w:p>
    <w:p w14:paraId="46A61138" w14:textId="325B28F3" w:rsidR="002644D2" w:rsidRDefault="00A14B97">
      <w:pPr>
        <w:widowControl w:val="0"/>
      </w:pPr>
      <w:r>
        <w:t xml:space="preserve">Design questions are at the heart of the literature on data </w:t>
      </w:r>
      <w:r w:rsidR="00674465">
        <w:t>citation</w:t>
      </w:r>
      <w:r w:rsidR="00AE244D">
        <w:t>,</w:t>
      </w:r>
      <w:r>
        <w:t xml:space="preserve"> </w:t>
      </w:r>
      <w:r w:rsidR="00AE244D">
        <w:t>including</w:t>
      </w:r>
      <w:r>
        <w:t xml:space="preserve"> how citations can provide identification of, location of, and access to, </w:t>
      </w:r>
      <w:r w:rsidR="008401BE">
        <w:t xml:space="preserve">data, including data sharing, verification and </w:t>
      </w:r>
      <w:proofErr w:type="spellStart"/>
      <w:r w:rsidR="008401BE">
        <w:t>replicability</w:t>
      </w:r>
      <w:proofErr w:type="spellEnd"/>
      <w:r>
        <w:t xml:space="preserve"> </w:t>
      </w:r>
      <w:r w:rsidR="009C6EA7">
        <w:rPr>
          <w:noProof/>
        </w:rPr>
        <w:t>(Mooney &amp; Newton, 2012)</w:t>
      </w:r>
      <w:r>
        <w:t xml:space="preserve">. Recently, the discussion has gained more urgency given the possibilities of data sharing online, the present “data deluge” of available datasets </w:t>
      </w:r>
      <w:r w:rsidR="009C6EA7">
        <w:rPr>
          <w:noProof/>
        </w:rPr>
        <w:t>(Borgman et al., 2012)</w:t>
      </w:r>
      <w:r>
        <w:t xml:space="preserve">, the possibilities of the linked data movement </w:t>
      </w:r>
      <w:r w:rsidR="009C6EA7">
        <w:rPr>
          <w:noProof/>
        </w:rPr>
        <w:t>(Mayernik, 2012)</w:t>
      </w:r>
      <w:r>
        <w:t>, and the adoption of data sharing policies by granting agencies and journals</w:t>
      </w:r>
      <w:r w:rsidR="009C6EA7">
        <w:t xml:space="preserve"> </w:t>
      </w:r>
      <w:r w:rsidR="009C6EA7">
        <w:rPr>
          <w:noProof/>
        </w:rPr>
        <w:t>(Borgman et al., 2012, p. 1060)</w:t>
      </w:r>
      <w:r>
        <w:t xml:space="preserve">. </w:t>
      </w:r>
    </w:p>
    <w:p w14:paraId="6BEF7CA4" w14:textId="77777777" w:rsidR="002644D2" w:rsidRDefault="002644D2">
      <w:pPr>
        <w:widowControl w:val="0"/>
      </w:pPr>
    </w:p>
    <w:p w14:paraId="5D8D7D9D" w14:textId="138418D0" w:rsidR="002644D2" w:rsidRDefault="00A14B97">
      <w:pPr>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rPr>
          <w:noProof/>
        </w:rPr>
        <w:t>(Mooney &amp; Newton, 2012)</w:t>
      </w:r>
      <w:r>
        <w:t xml:space="preserve">. The practice literature of data citation has examined how this dilemma is playing out in contemporary publications, finding that data citation is still an emergent practice, neither pervasive nor consistently applied </w:t>
      </w:r>
      <w:r w:rsidR="009C6EA7">
        <w:rPr>
          <w:noProof/>
        </w:rPr>
        <w:t>(Simons, Visser, &amp; Searle, 2013)</w:t>
      </w:r>
      <w:r>
        <w:t xml:space="preserve">. Findings such as these have lead scholars to call for cultural change in scholarly communication </w:t>
      </w:r>
      <w:r w:rsidR="009C6EA7">
        <w:rPr>
          <w:noProof/>
        </w:rPr>
        <w:t>(Mayernik, 2012)</w:t>
      </w:r>
      <w:r>
        <w:t xml:space="preserve"> and institutional mandates for data sharing </w:t>
      </w:r>
      <w:r w:rsidR="009C6EA7">
        <w:rPr>
          <w:noProof/>
        </w:rPr>
        <w:t>(Simons et al., 2013)</w:t>
      </w:r>
      <w:r>
        <w:t xml:space="preserve">. </w:t>
      </w:r>
    </w:p>
    <w:p w14:paraId="1818C861" w14:textId="77777777" w:rsidR="002644D2" w:rsidRDefault="002644D2">
      <w:pPr>
        <w:widowControl w:val="0"/>
      </w:pPr>
    </w:p>
    <w:p w14:paraId="09CBEAA3" w14:textId="55260421" w:rsidR="002644D2" w:rsidRDefault="00497633">
      <w:pPr>
        <w:widowControl w:val="0"/>
      </w:pPr>
      <w:r>
        <w:t>E</w:t>
      </w:r>
      <w:r w:rsidR="00A14B97">
        <w:t xml:space="preserve">ven if the need for citation of shared data were clear, the mechanisms are not yet </w:t>
      </w:r>
      <w:r>
        <w:t>so clear</w:t>
      </w:r>
      <w:r w:rsidR="00A14B97">
        <w:t xml:space="preserve">. Studies of the technical apparatus of data citation seek to identify the necessary criteria of adequate citation, such as specificity regarding the version and granularity of what is being cited </w:t>
      </w:r>
      <w:r w:rsidR="009A1E47">
        <w:rPr>
          <w:noProof/>
        </w:rPr>
        <w:t>(Borgman et al., 2012; Simons et al., 2013)</w:t>
      </w:r>
      <w:r w:rsidR="00A14B97">
        <w:t xml:space="preserve">. In particular, scholars are concerned that data </w:t>
      </w:r>
      <w:proofErr w:type="gramStart"/>
      <w:r w:rsidR="00A14B97">
        <w:t>citation include</w:t>
      </w:r>
      <w:proofErr w:type="gramEnd"/>
      <w:r w:rsidR="00A14B97">
        <w:t xml:space="preserve"> the elements necessary to provide adequate identification and access to the dataset</w:t>
      </w:r>
      <w:r w:rsidR="008B2285">
        <w:t xml:space="preserve"> </w:t>
      </w:r>
      <w:r w:rsidR="009A1E47">
        <w:rPr>
          <w:noProof/>
        </w:rPr>
        <w:t>(Altman &amp; King, 2007; Konkiel, 2013)</w:t>
      </w:r>
      <w:r w:rsidR="00A14B97">
        <w:t xml:space="preserve">. </w:t>
      </w:r>
    </w:p>
    <w:p w14:paraId="6EF527EF" w14:textId="77777777" w:rsidR="002644D2" w:rsidRDefault="002644D2">
      <w:pPr>
        <w:widowControl w:val="0"/>
      </w:pPr>
    </w:p>
    <w:p w14:paraId="4E09E8EB" w14:textId="7A86639F" w:rsidR="002644D2" w:rsidRDefault="00A14B97">
      <w:pPr>
        <w:widowControl w:val="0"/>
      </w:pPr>
      <w:r>
        <w:t>From these discussions of the necessary criteria for functional data citations, a design literature</w:t>
      </w:r>
      <w:r w:rsidR="00DF129E">
        <w:t xml:space="preserve"> </w:t>
      </w:r>
      <w:r>
        <w:t>emerges</w:t>
      </w:r>
      <w:r w:rsidR="005362FA">
        <w:t xml:space="preserve"> that</w:t>
      </w:r>
      <w:r>
        <w:t xml:space="preserve"> seeks to identify the criteria necessary to data citations, assesses to what extent these are used in contemporary practice, and proposes design improvements. Criteria include specificity regarding versions and granularity </w:t>
      </w:r>
      <w:r w:rsidR="009313CA">
        <w:rPr>
          <w:noProof/>
        </w:rPr>
        <w:t>(Borgman et al., 2012; Simons et al., 2013)</w:t>
      </w:r>
      <w:r>
        <w:t xml:space="preserve"> and </w:t>
      </w:r>
      <w:proofErr w:type="spellStart"/>
      <w:r>
        <w:t>findability</w:t>
      </w:r>
      <w:proofErr w:type="spellEnd"/>
      <w:r>
        <w:t xml:space="preserve"> supported by stable locators </w:t>
      </w:r>
      <w:r w:rsidR="009313CA">
        <w:rPr>
          <w:noProof/>
        </w:rPr>
        <w:t>(Konkiel, 2013)</w:t>
      </w:r>
      <w:r>
        <w:t xml:space="preserve">. Empirical studies of data citation in contemporary scholarship find that data citations tend to be minimal and incomplete when present at all </w:t>
      </w:r>
      <w:r w:rsidR="009313CA">
        <w:rPr>
          <w:noProof/>
        </w:rPr>
        <w:t>(Mooney &amp; Newton, 2012)</w:t>
      </w:r>
      <w:r>
        <w:t xml:space="preserve">. </w:t>
      </w:r>
    </w:p>
    <w:p w14:paraId="6D396B31" w14:textId="77777777" w:rsidR="002644D2" w:rsidRDefault="002644D2">
      <w:pPr>
        <w:widowControl w:val="0"/>
      </w:pPr>
    </w:p>
    <w:p w14:paraId="4ED21F40" w14:textId="52197153" w:rsidR="002644D2" w:rsidRDefault="00A14B97">
      <w:pPr>
        <w:widowControl w:val="0"/>
      </w:pPr>
      <w:r>
        <w:t xml:space="preserve">Suggestions to improve current practice include both cultural and technological changes. For example, technical proposals such as digital object identifiers (DOIs) for datasets </w:t>
      </w:r>
      <w:r w:rsidR="008B5FAF">
        <w:rPr>
          <w:noProof/>
        </w:rPr>
        <w:t>(Simons et al., 2013)</w:t>
      </w:r>
      <w:r>
        <w:t xml:space="preserve"> as well as new citation standards </w:t>
      </w:r>
      <w:r w:rsidR="00E64003">
        <w:rPr>
          <w:noProof/>
        </w:rPr>
        <w:t>(Altman &amp; King, 2007; CODATA, 2013)</w:t>
      </w:r>
      <w:r>
        <w:t xml:space="preserve"> will allow authors to </w:t>
      </w:r>
      <w:r w:rsidR="001440EE">
        <w:t>cite</w:t>
      </w:r>
      <w:r>
        <w:t xml:space="preserve"> in a way that supports the </w:t>
      </w:r>
      <w:proofErr w:type="spellStart"/>
      <w:r>
        <w:t>findability</w:t>
      </w:r>
      <w:proofErr w:type="spellEnd"/>
      <w:r>
        <w:t xml:space="preserve"> of datasets. Design improvements include integrating data citation counts into altmetrics </w:t>
      </w:r>
      <w:r w:rsidR="00606FE2">
        <w:t>to</w:t>
      </w:r>
      <w:r w:rsidR="005C7BA0">
        <w:t xml:space="preserve"> motivate </w:t>
      </w:r>
      <w:r>
        <w:t>data sharing</w:t>
      </w:r>
      <w:r w:rsidR="008B5FAF">
        <w:t xml:space="preserve"> </w:t>
      </w:r>
      <w:r w:rsidR="008B5FAF">
        <w:rPr>
          <w:noProof/>
        </w:rPr>
        <w:t>(Konkiel, 2013)</w:t>
      </w:r>
      <w:r>
        <w:t>.</w:t>
      </w:r>
    </w:p>
    <w:p w14:paraId="6E05BC2E" w14:textId="77777777" w:rsidR="002644D2" w:rsidRDefault="002644D2">
      <w:pPr>
        <w:widowControl w:val="0"/>
      </w:pPr>
    </w:p>
    <w:p w14:paraId="6D111A0F" w14:textId="77777777" w:rsidR="002644D2" w:rsidRDefault="00A14B97">
      <w:pPr>
        <w:widowControl w:val="0"/>
      </w:pPr>
      <w:r>
        <w:rPr>
          <w:b/>
        </w:rPr>
        <w:t>Software Citation</w:t>
      </w:r>
    </w:p>
    <w:p w14:paraId="44219A46" w14:textId="77777777" w:rsidR="002644D2" w:rsidRDefault="002644D2">
      <w:pPr>
        <w:widowControl w:val="0"/>
      </w:pPr>
    </w:p>
    <w:p w14:paraId="58284DC3" w14:textId="6B443BF1" w:rsidR="002644D2" w:rsidRDefault="00A14B97">
      <w:pPr>
        <w:widowControl w:val="0"/>
      </w:pPr>
      <w:r>
        <w:t xml:space="preserve">Software citation requires both a practice and a design literature of its own. Software use and reuse is important for contemporary scientific methods and scholarly communication, and verifying, replicating, and building upon these studies requires adequate and consistently adopted modes of software citation. The </w:t>
      </w:r>
      <w:r w:rsidR="00751091">
        <w:t xml:space="preserve">small existing </w:t>
      </w:r>
      <w:r>
        <w:t xml:space="preserve">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rPr>
          <w:noProof/>
        </w:rPr>
        <w:t>(2013)</w:t>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rPr>
          <w:noProof/>
        </w:rPr>
        <w:t>(2012)</w:t>
      </w:r>
      <w:r>
        <w:t xml:space="preserve">, software citation suffers from a mismatch between the incentives for software development and sharing and science outcomes </w:t>
      </w:r>
      <w:r w:rsidR="00005529">
        <w:rPr>
          <w:noProof/>
        </w:rPr>
        <w:t>(Howison &amp; Herbsleb, 2011)</w:t>
      </w:r>
      <w:r>
        <w:t xml:space="preserve">. To the extent that software development is often proprietary rather than open, distribution models often run counter to the ideals of the “Republic of Science,” endangering the verification and replication functions of citation </w:t>
      </w:r>
      <w:r w:rsidR="00F53463">
        <w:rPr>
          <w:noProof/>
        </w:rPr>
        <w:t>(Gambardella &amp; Hall, 2006; Ince, Hatton, &amp; Graham-Cumming, 2012)</w:t>
      </w:r>
      <w:r>
        <w:t>.</w:t>
      </w:r>
    </w:p>
    <w:p w14:paraId="1D3C25FB" w14:textId="77777777" w:rsidR="002644D2" w:rsidRDefault="002644D2">
      <w:pPr>
        <w:widowControl w:val="0"/>
      </w:pPr>
    </w:p>
    <w:p w14:paraId="2789D67E" w14:textId="373372B1" w:rsidR="002644D2" w:rsidRDefault="00A14B97">
      <w:pPr>
        <w:widowControl w:val="0"/>
      </w:pPr>
      <w:r>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F53463">
        <w:rPr>
          <w:noProof/>
        </w:rPr>
        <w:t>(Gambardella &amp; Hall, 2006; Ince et al., 2012)</w:t>
      </w:r>
      <w:r>
        <w:t xml:space="preserve">, while technological solutions include infrastructure for code sharing </w:t>
      </w:r>
      <w:r w:rsidR="00153BAB">
        <w:t xml:space="preserve">and metrics for software contributions </w:t>
      </w:r>
      <w:r w:rsidR="0035353A">
        <w:rPr>
          <w:noProof/>
        </w:rPr>
        <w:t>(e.g., Goble, Roure, &amp; Bechhofer, 2013; Katz, 2014; Stodden, Hurlin, &amp; Perignon, 2012)</w:t>
      </w:r>
      <w:r w:rsidR="00153BAB">
        <w:t>.</w:t>
      </w:r>
      <w:r>
        <w:t xml:space="preserve"> We will return to suggestions for improvement in our </w:t>
      </w:r>
      <w:r w:rsidR="00153BAB">
        <w:t>discussion</w:t>
      </w:r>
      <w:r>
        <w:t xml:space="preserve">. </w:t>
      </w:r>
    </w:p>
    <w:p w14:paraId="6DF65E1C" w14:textId="77777777" w:rsidR="002644D2" w:rsidRDefault="002644D2">
      <w:pPr>
        <w:widowControl w:val="0"/>
      </w:pPr>
    </w:p>
    <w:p w14:paraId="1F855D2C" w14:textId="27A725EC" w:rsidR="002644D2" w:rsidRDefault="00A14B97">
      <w:pPr>
        <w:widowControl w:val="0"/>
      </w:pPr>
      <w:r>
        <w:t>One mode of assessing both current practice and proposed solutions is to compare them against the criteria for citation identified above.</w:t>
      </w:r>
      <w:r w:rsidR="00B806F9">
        <w:t xml:space="preserve"> </w:t>
      </w:r>
      <w:r>
        <w:t xml:space="preserve">Extending the criteria for data citation to software citation is appropriate since the practices share technological challenges and relative novelty in scholarly communication. The practices are also intertwined: a full reference to data reuse requires mention of the software transformations applied to the set </w:t>
      </w:r>
      <w:r w:rsidR="00E30358">
        <w:rPr>
          <w:noProof/>
        </w:rPr>
        <w:t>(Borgman et al., 2012, p. 1073)</w:t>
      </w:r>
      <w:r>
        <w:t xml:space="preserve">. From these similarities and the foundational criteria from traditional citations, we </w:t>
      </w:r>
      <w:r w:rsidR="00200D9B">
        <w:t xml:space="preserve">identify the functions of </w:t>
      </w:r>
      <w:r>
        <w:t>credit</w:t>
      </w:r>
      <w:r w:rsidR="00663BE6">
        <w:t>ing</w:t>
      </w:r>
      <w:r>
        <w: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widowControl w:val="0"/>
      </w:pPr>
    </w:p>
    <w:p w14:paraId="2F244669" w14:textId="67D958FC" w:rsidR="002644D2" w:rsidRDefault="00A14B97">
      <w:pPr>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rPr>
          <w:noProof/>
        </w:rPr>
        <w:t>(Ince et al., 2012; Stodden et al., 2010)</w:t>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rsidR="007A158D">
        <w:t xml:space="preserve">. </w:t>
      </w:r>
      <w:r>
        <w:t xml:space="preserve">We develop these characteristics into a </w:t>
      </w:r>
      <w:r>
        <w:lastRenderedPageBreak/>
        <w:t>specific coding scheme below.</w:t>
      </w:r>
      <w:r>
        <w:tab/>
      </w:r>
      <w:r>
        <w:tab/>
      </w:r>
      <w:r>
        <w:tab/>
      </w:r>
      <w:r>
        <w:tab/>
      </w:r>
    </w:p>
    <w:p w14:paraId="1DADEB8F" w14:textId="77777777" w:rsidR="002644D2" w:rsidRDefault="00A14B97">
      <w:pPr>
        <w:pStyle w:val="Heading1"/>
        <w:widowControl w:val="0"/>
        <w:contextualSpacing w:val="0"/>
      </w:pPr>
      <w:bookmarkStart w:id="3" w:name="h.6zc6qwz1bd5r" w:colFirst="0" w:colLast="0"/>
      <w:bookmarkEnd w:id="3"/>
      <w:r>
        <w:t>Method</w:t>
      </w:r>
    </w:p>
    <w:p w14:paraId="34329661" w14:textId="77777777" w:rsidR="002644D2" w:rsidRDefault="002644D2">
      <w:pPr>
        <w:widowControl w:val="0"/>
      </w:pPr>
    </w:p>
    <w:p w14:paraId="13BFE161" w14:textId="4E44F47E" w:rsidR="002644D2" w:rsidRDefault="00A14B97">
      <w:pPr>
        <w:widowControl w:val="0"/>
      </w:pPr>
      <w:r>
        <w:t xml:space="preserve">We identified a </w:t>
      </w:r>
      <w:r w:rsidR="008F248D">
        <w:t>balanced</w:t>
      </w:r>
      <w:r w:rsidR="003F4274">
        <w:t xml:space="preserve"> and representative</w:t>
      </w:r>
      <w:r>
        <w:t xml:space="preserve"> sample of the biology literature and undertook classic content analysis based on our development of two reliable content analytic schemes.</w:t>
      </w:r>
    </w:p>
    <w:p w14:paraId="43360D6C" w14:textId="77777777" w:rsidR="002644D2" w:rsidRDefault="002644D2">
      <w:pPr>
        <w:widowControl w:val="0"/>
      </w:pPr>
    </w:p>
    <w:p w14:paraId="0BADB125" w14:textId="33B78A86" w:rsidR="002644D2" w:rsidRDefault="00A14B97">
      <w:r>
        <w:t xml:space="preserve">We chose to confine our analysis to a single domain, trading off broad scientific coverage against achieving a larger sample size. Biology is a leading domain for the importance of software in science, given the importance of computerized data analysis and the rise of bioinformatics. Some of the most well cited papers of any kind in any science are biology software related </w:t>
      </w:r>
      <w:r w:rsidR="00E67384">
        <w:rPr>
          <w:noProof/>
        </w:rPr>
        <w:t>(Science Watch, 2003)</w:t>
      </w:r>
      <w:r>
        <w:t>. Since we are interested in contemporary practices, we confined our sample frame to articles published between 2000 and 2010 (the last complete year when we took the sample).</w:t>
      </w:r>
      <w:r w:rsidR="008F248D">
        <w:t xml:space="preserve"> </w:t>
      </w:r>
      <w:r w:rsidR="00B041A9">
        <w:t>Scientific attention is concentrated towards certain journals, albeit different journals in different fields and subfields; overall the hierarchy of scientific journals forms a non-normal, exponential-like distribution, such as in Bradford’s law</w:t>
      </w:r>
      <w:r w:rsidR="003E48D7">
        <w:t xml:space="preserve"> </w:t>
      </w:r>
      <w:r w:rsidR="00D200A9">
        <w:rPr>
          <w:noProof/>
        </w:rPr>
        <w:t>(Bradford, 1934; Brookes, 1985)</w:t>
      </w:r>
      <w:r w:rsidR="00B041A9">
        <w:t xml:space="preserve">.  Such distributions are difficult to sample from: there is no “typical” item in such a distribution. It would be problematic to only study widely read (“top”) journals, but equally problematic to study only less well-read journals. </w:t>
      </w:r>
      <w:r w:rsidR="00722174">
        <w:t>Accordingly</w:t>
      </w:r>
      <w:r w:rsidR="00C43547">
        <w:t>,</w:t>
      </w:r>
      <w:r w:rsidR="00B041A9">
        <w:t xml:space="preserve"> we sought to study a sample balanced for overall coverage and likely influence.</w:t>
      </w:r>
    </w:p>
    <w:p w14:paraId="217181CE" w14:textId="77777777" w:rsidR="002644D2" w:rsidRDefault="002644D2">
      <w:pPr>
        <w:widowControl w:val="0"/>
      </w:pPr>
    </w:p>
    <w:p w14:paraId="1A8D7981" w14:textId="30225B74" w:rsidR="002644D2" w:rsidRDefault="00A14B97">
      <w:pPr>
        <w:widowControl w:val="0"/>
      </w:pPr>
      <w:r>
        <w:t>We identified a set of 18 biology-related subject headings in biology using the 2010 ISI Web of Science</w:t>
      </w:r>
      <w:r w:rsidR="00B041A9">
        <w:t>.</w:t>
      </w:r>
      <w:r w:rsidR="003E4875">
        <w:t xml:space="preserve"> </w:t>
      </w:r>
      <w:r>
        <w:t xml:space="preserve">We took all of the 1,455 journals included in these headings and sorted them by their </w:t>
      </w:r>
      <w:r w:rsidR="00B041A9">
        <w:t xml:space="preserve">journal </w:t>
      </w:r>
      <w:r>
        <w:t xml:space="preserve">impact factor. Previous </w:t>
      </w:r>
      <w:proofErr w:type="gramStart"/>
      <w:r>
        <w:t>research has found differences in practices between higher and lower</w:t>
      </w:r>
      <w:proofErr w:type="gramEnd"/>
      <w:r>
        <w:t xml:space="preserve"> </w:t>
      </w:r>
      <w:r w:rsidR="00B041A9">
        <w:t>impact factors</w:t>
      </w:r>
      <w:r>
        <w:t xml:space="preserve"> </w:t>
      </w:r>
      <w:r w:rsidR="00E67384">
        <w:rPr>
          <w:noProof/>
        </w:rPr>
        <w:t>(e.g., Stodden, Guo, &amp; Ma, 2013)</w:t>
      </w:r>
      <w:r w:rsidR="00B041A9">
        <w:t xml:space="preserve"> and journal impact factor seemed an appropriate proxy for overall influence or breadth of readership. While there are many criticisms of journal impact factor, particularly for assessing influence of specific articles or authors, the journal unit of analysis is well suited for our study since the policies of journals seem likely to </w:t>
      </w:r>
      <w:r w:rsidR="00DD26B4">
        <w:t>affect</w:t>
      </w:r>
      <w:r w:rsidR="00B041A9">
        <w:t xml:space="preserve"> the form of articles.</w:t>
      </w:r>
      <w:r>
        <w:t xml:space="preserve"> Thus</w:t>
      </w:r>
      <w:r w:rsidR="00DD26B4">
        <w:t xml:space="preserve"> </w:t>
      </w:r>
      <w:r>
        <w:t xml:space="preserve">we divided our journal list into three groups: the first group of journals included those ranked 1 through 10 (10 journals), the second had those ranked 11-110 (100 journals), and the third had the rest those ranked 111-1455 (1,345 journals). We combined the journals with </w:t>
      </w:r>
      <w:r w:rsidR="00DD26B4">
        <w:t xml:space="preserve">strings for </w:t>
      </w:r>
      <w:r>
        <w:t xml:space="preserve">the years (2000-2010) and weeks (1-51) to yield a sampling frame that covered each of the journals across the whole time period (2000-01 through 2010-52).  We then randomly selected </w:t>
      </w:r>
      <w:r w:rsidR="00336F98">
        <w:t>90</w:t>
      </w:r>
      <w:r w:rsidR="00DD26B4">
        <w:t xml:space="preserve"> </w:t>
      </w:r>
      <w:r>
        <w:t xml:space="preserve">journal-year-week tuples for each </w:t>
      </w:r>
      <w:proofErr w:type="gramStart"/>
      <w:r>
        <w:t>strata</w:t>
      </w:r>
      <w:proofErr w:type="gramEnd"/>
      <w:r>
        <w:t>. We worked through this list taking the first 30 issues listed that appeared to be from journals that publish original research, as opposed to review journals.</w:t>
      </w:r>
    </w:p>
    <w:p w14:paraId="407B1025" w14:textId="77777777" w:rsidR="002644D2" w:rsidRDefault="002644D2">
      <w:pPr>
        <w:widowControl w:val="0"/>
      </w:pPr>
    </w:p>
    <w:p w14:paraId="4C2743D1" w14:textId="35AFFD60" w:rsidR="002644D2" w:rsidRDefault="00A14B97">
      <w:pPr>
        <w:widowControl w:val="0"/>
      </w:pPr>
      <w:r>
        <w:t xml:space="preserve">We manually retrieved the issue from the journal website that was current in the year and week number. When an issue was dated during or after the chosen week, we chose the issue that came out prior to that week. We found two journals in the sample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w:t>
      </w:r>
      <w:r>
        <w:lastRenderedPageBreak/>
        <w:t>might be systematically different.</w:t>
      </w:r>
    </w:p>
    <w:p w14:paraId="196183BE" w14:textId="77777777" w:rsidR="002644D2" w:rsidRDefault="002644D2">
      <w:pPr>
        <w:widowControl w:val="0"/>
      </w:pPr>
    </w:p>
    <w:p w14:paraId="6548F002" w14:textId="57AC467D" w:rsidR="00E67384" w:rsidRDefault="00A14B97">
      <w:pPr>
        <w:widowControl w:val="0"/>
      </w:pPr>
      <w:r>
        <w:t>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w:t>
      </w:r>
      <w:r w:rsidR="00856FB8">
        <w:t xml:space="preserve"> article</w:t>
      </w:r>
      <w:r>
        <w:t xml:space="preserve">. We continued this process until we had 30 research articles from each </w:t>
      </w:r>
      <w:proofErr w:type="gramStart"/>
      <w:r>
        <w:t>strata</w:t>
      </w:r>
      <w:proofErr w:type="gramEnd"/>
      <w:r w:rsidR="00B2282E">
        <w:t>,</w:t>
      </w:r>
      <w:r>
        <w:t xml:space="preserve"> a total dataset </w:t>
      </w:r>
      <w:r w:rsidR="00E67384">
        <w:t xml:space="preserve">of 90 biology research articles, as shown in </w:t>
      </w:r>
      <w:r w:rsidR="00883DCA">
        <w:t>Table 1</w:t>
      </w:r>
      <w:r w:rsidR="00E67384">
        <w:t>.</w:t>
      </w:r>
    </w:p>
    <w:p w14:paraId="3B9101CD" w14:textId="027D80AF" w:rsidR="00E67384" w:rsidRDefault="00E67384" w:rsidP="00E67384">
      <w:pPr>
        <w:pStyle w:val="Caption"/>
        <w:keepNext/>
      </w:pPr>
    </w:p>
    <w:p w14:paraId="5EB10357" w14:textId="5F5F39CD" w:rsidR="00E67384" w:rsidRPr="00883DCA" w:rsidRDefault="000E6712">
      <w:pPr>
        <w:widowControl w:val="0"/>
        <w:rPr>
          <w:b/>
        </w:rPr>
      </w:pPr>
      <w:r w:rsidRPr="00883DCA">
        <w:rPr>
          <w:b/>
        </w:rPr>
        <w:t>Insert Table 1 about here.</w:t>
      </w:r>
    </w:p>
    <w:p w14:paraId="2F27ABE1" w14:textId="77777777" w:rsidR="000E6712" w:rsidRDefault="000E6712">
      <w:pPr>
        <w:widowControl w:val="0"/>
      </w:pPr>
    </w:p>
    <w:p w14:paraId="2ECA9459" w14:textId="0718FB3C" w:rsidR="002644D2" w:rsidRDefault="00A14B97">
      <w:pPr>
        <w:widowControl w:val="0"/>
      </w:pPr>
      <w:r>
        <w:t xml:space="preserve">We obtained PDFs of the articles and of any supplemental materials (these were often “methods and materials” online supplements with their own text and references lists). During coding we found one article that was not a biology article (it was a pure mathematics article) and we replaced it with an article derived from the next tuple in the original random selection for that strata. </w:t>
      </w:r>
      <w:r w:rsidR="002B7441">
        <w:t xml:space="preserve">Appendix 1 </w:t>
      </w:r>
      <w:r>
        <w:t>includes a full list of categories in our sample frame</w:t>
      </w:r>
      <w:r w:rsidR="002B7441">
        <w:t xml:space="preserve"> and</w:t>
      </w:r>
      <w:r>
        <w:t xml:space="preserve"> journals</w:t>
      </w:r>
      <w:r w:rsidR="002B7441">
        <w:t xml:space="preserve"> in our sample</w:t>
      </w:r>
      <w:r w:rsidR="00E67384">
        <w:t xml:space="preserve">; </w:t>
      </w:r>
      <w:r w:rsidR="00883DCA">
        <w:t>Table 2</w:t>
      </w:r>
      <w:r w:rsidR="00E67384">
        <w:t xml:space="preserve"> shows a distribution of articles from well-known journals in the top strata by impact factor</w:t>
      </w:r>
      <w:r w:rsidR="00F97010">
        <w:t xml:space="preserve"> (we did not intend to only choose articles from 5 of the top 10, that was simply a result of the method of randomization)</w:t>
      </w:r>
      <w:r w:rsidR="00E67384">
        <w:t>.</w:t>
      </w:r>
    </w:p>
    <w:p w14:paraId="50BC7B88" w14:textId="77777777" w:rsidR="002644D2" w:rsidRDefault="002644D2" w:rsidP="000719F0">
      <w:bookmarkStart w:id="4" w:name="h.mhbalo8awr3v" w:colFirst="0" w:colLast="0"/>
      <w:bookmarkEnd w:id="4"/>
    </w:p>
    <w:p w14:paraId="57C0416A" w14:textId="059A69C3" w:rsidR="00883DCA" w:rsidRPr="00883DCA" w:rsidRDefault="00883DCA" w:rsidP="000719F0">
      <w:pPr>
        <w:rPr>
          <w:i/>
        </w:rPr>
      </w:pPr>
      <w:r w:rsidRPr="00883DCA">
        <w:rPr>
          <w:i/>
        </w:rPr>
        <w:t>Insert Table 2 about here.</w:t>
      </w:r>
    </w:p>
    <w:p w14:paraId="370BB8E0" w14:textId="77777777" w:rsidR="00883DCA" w:rsidRDefault="00883DCA" w:rsidP="000719F0"/>
    <w:p w14:paraId="20D0275D" w14:textId="74EA8028" w:rsidR="001C4FAB" w:rsidRDefault="001C4FAB" w:rsidP="000719F0">
      <w:r>
        <w:t xml:space="preserve">Our random selection of articles enables us to use our sample to make estimates about software </w:t>
      </w:r>
      <w:r w:rsidR="00DF744F">
        <w:t xml:space="preserve">mentions </w:t>
      </w:r>
      <w:r>
        <w:t xml:space="preserve">in the overall biology literature, because undertaking random sampling means it is reasonable to believe that </w:t>
      </w:r>
      <w:r w:rsidR="000B03B3">
        <w:t xml:space="preserve">sampling </w:t>
      </w:r>
      <w:r>
        <w:t>errors resulting from our specific sample are normally distributed. Accordingly we are able to present 95% confidence intervals</w:t>
      </w:r>
      <w:r w:rsidR="00235DF7">
        <w:t>,</w:t>
      </w:r>
      <w:r>
        <w:t xml:space="preserve"> </w:t>
      </w:r>
      <w:r w:rsidR="00D07855">
        <w:t xml:space="preserve">for the population </w:t>
      </w:r>
      <w:r>
        <w:t xml:space="preserve">around the characteristics of the sample we report, providing upper and lower bounds for </w:t>
      </w:r>
      <w:r w:rsidR="00ED4361">
        <w:t xml:space="preserve">the results we report in </w:t>
      </w:r>
      <w:r>
        <w:t xml:space="preserve">the </w:t>
      </w:r>
      <w:r w:rsidR="00ED4361">
        <w:t>population of biology articles.</w:t>
      </w:r>
      <w:r w:rsidR="000F171A">
        <w:t xml:space="preserve"> </w:t>
      </w:r>
      <w:r w:rsidR="0089581F">
        <w:rPr>
          <w:rFonts w:ascii="Calibri" w:eastAsia="Calibri" w:hAnsi="Calibri" w:cs="Calibri"/>
        </w:rPr>
        <w:t>These estimates treat each mention as independent, not adjusting for the reality that ways of mentioning software may be influenced by authors and journals (i.e., within articles). This is not ideal but since authors are not necessarily consistent (even within articles) and, more importantly, readers read widely across journals and articles by different authors, readers are going to encounter many varying ways of mentioning software, even if there is some consistency within specific journals or authors.</w:t>
      </w:r>
      <w:r w:rsidR="0089581F">
        <w:t xml:space="preserve"> </w:t>
      </w:r>
      <w:r w:rsidR="000F171A">
        <w:t xml:space="preserve">We conducted the statistics with the R functions </w:t>
      </w:r>
      <w:proofErr w:type="spellStart"/>
      <w:r w:rsidR="000F171A">
        <w:t>pro</w:t>
      </w:r>
      <w:r w:rsidR="00CF66AF">
        <w:t>p.test</w:t>
      </w:r>
      <w:proofErr w:type="spellEnd"/>
      <w:r w:rsidR="00CF66AF">
        <w:t xml:space="preserve"> and </w:t>
      </w:r>
      <w:proofErr w:type="spellStart"/>
      <w:r w:rsidR="00CF66AF">
        <w:t>chisq.test</w:t>
      </w:r>
      <w:proofErr w:type="spellEnd"/>
      <w:r w:rsidR="00CF66AF">
        <w:t xml:space="preserve"> </w:t>
      </w:r>
      <w:r w:rsidR="00CF66AF">
        <w:rPr>
          <w:noProof/>
        </w:rPr>
        <w:t>(</w:t>
      </w:r>
      <w:r w:rsidR="00DF744F">
        <w:rPr>
          <w:noProof/>
        </w:rPr>
        <w:t xml:space="preserve">based on </w:t>
      </w:r>
      <w:r w:rsidR="00CF66AF">
        <w:rPr>
          <w:noProof/>
        </w:rPr>
        <w:t>Hope, 1968; Newcombe, 1998)</w:t>
      </w:r>
      <w:r w:rsidR="00CF66AF">
        <w:t xml:space="preserve">. </w:t>
      </w:r>
      <w:r w:rsidR="000D51F9">
        <w:t>The dataset and f</w:t>
      </w:r>
      <w:r w:rsidR="00D956BB">
        <w:t xml:space="preserve">ull analysis scripts </w:t>
      </w:r>
      <w:r w:rsidR="000D51F9">
        <w:t xml:space="preserve">are </w:t>
      </w:r>
      <w:r w:rsidR="00D956BB">
        <w:t>available</w:t>
      </w:r>
      <w:r w:rsidR="00CF66AF">
        <w:t xml:space="preserve"> at </w:t>
      </w:r>
      <w:r w:rsidR="000D51F9">
        <w:t>http</w:t>
      </w:r>
      <w:r w:rsidR="000D51F9" w:rsidRPr="000A5048">
        <w:t>://github.com/jameshowison/softcite/</w:t>
      </w:r>
      <w:r w:rsidR="000D51F9">
        <w:t>.</w:t>
      </w:r>
    </w:p>
    <w:p w14:paraId="7523847C" w14:textId="77777777" w:rsidR="001C4FAB" w:rsidRDefault="001C4FAB" w:rsidP="000719F0"/>
    <w:p w14:paraId="62397158" w14:textId="032587ED" w:rsidR="008673B7" w:rsidRDefault="008C545E" w:rsidP="000719F0">
      <w:r>
        <w:t>I</w:t>
      </w:r>
      <w:r w:rsidR="008673B7">
        <w:t>n the analysis below we present results both in aggregate and</w:t>
      </w:r>
      <w:r w:rsidR="006F7AD7">
        <w:t>, in some cases,</w:t>
      </w:r>
      <w:r w:rsidR="008673B7">
        <w:t xml:space="preserve"> broken out by journal impact factor strata.</w:t>
      </w:r>
      <w:r w:rsidR="000B03B3">
        <w:t xml:space="preserve"> In many cases our statistical analysis show no </w:t>
      </w:r>
      <w:r w:rsidR="00343322">
        <w:t xml:space="preserve">statistically significant </w:t>
      </w:r>
      <w:r w:rsidR="000B03B3">
        <w:t xml:space="preserve">differences between strata, but we do not rely on those results for our </w:t>
      </w:r>
      <w:r w:rsidR="005E34DB">
        <w:t xml:space="preserve">main </w:t>
      </w:r>
      <w:r w:rsidR="000B03B3">
        <w:t>conclusions. Indeed the contribution of this paper is towards informing policy-making and prompting the emergence of a</w:t>
      </w:r>
      <w:r w:rsidR="00DD5724">
        <w:t xml:space="preserve"> design literature for software </w:t>
      </w:r>
      <w:r w:rsidR="00097DDF">
        <w:t xml:space="preserve">mentions </w:t>
      </w:r>
      <w:r w:rsidR="00DD5724">
        <w:t>in scientific articles</w:t>
      </w:r>
      <w:r w:rsidR="000B03B3">
        <w:t xml:space="preserve">; in that </w:t>
      </w:r>
      <w:r w:rsidR="000B03B3">
        <w:lastRenderedPageBreak/>
        <w:t xml:space="preserve">context it is unclear that any specific size of difference </w:t>
      </w:r>
      <w:r w:rsidR="00097DDF">
        <w:t xml:space="preserve">(effect size) </w:t>
      </w:r>
      <w:r w:rsidR="000B03B3">
        <w:t>between strata would matter and without that it is hard to estimate the statistical power needed for reliable between strata comparisons</w:t>
      </w:r>
      <w:r w:rsidR="005017BB">
        <w:t>.</w:t>
      </w:r>
    </w:p>
    <w:p w14:paraId="69DBF09D" w14:textId="77777777" w:rsidR="002644D2" w:rsidRDefault="00A14B97">
      <w:pPr>
        <w:pStyle w:val="Heading2"/>
        <w:widowControl w:val="0"/>
        <w:contextualSpacing w:val="0"/>
      </w:pPr>
      <w:bookmarkStart w:id="5" w:name="h.eli2of3yqurm" w:colFirst="0" w:colLast="0"/>
      <w:bookmarkEnd w:id="5"/>
      <w:r>
        <w:t>Coding scheme development</w:t>
      </w:r>
    </w:p>
    <w:p w14:paraId="35AA9991" w14:textId="77777777" w:rsidR="002644D2" w:rsidRDefault="002644D2">
      <w:pPr>
        <w:widowControl w:val="0"/>
      </w:pPr>
    </w:p>
    <w:p w14:paraId="6CD2240B" w14:textId="77777777" w:rsidR="002644D2" w:rsidRDefault="00A14B97">
      <w:pPr>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6" w:name="h.ryuklk5ayj9g" w:colFirst="0" w:colLast="0"/>
      <w:bookmarkEnd w:id="6"/>
      <w:r>
        <w:t>Identifying software mentions</w:t>
      </w:r>
    </w:p>
    <w:p w14:paraId="0AE56793" w14:textId="62F0670C" w:rsidR="002644D2" w:rsidRDefault="00A14B97">
      <w:pPr>
        <w:widowControl w:val="0"/>
      </w:pPr>
      <w:r>
        <w:t xml:space="preserve">In round one we analyzed the full text of the articles to identify mentions of software within an article. We were exhaustive in seeking locations of possible mentions, including not only the main text of the article, but also table and figure captions, reference list, and supplemental materials.  </w:t>
      </w:r>
      <w:r w:rsidR="00FD77FA">
        <w:t>We considered coding for situations where it was apparent that software was used but not mentioned at all, such as when a paper presents statistics or figures but with no mention of the software almost definitely used to create them. Unfortunately, while this would be very interesting</w:t>
      </w:r>
      <w:r w:rsidR="004E68CA">
        <w:t>,</w:t>
      </w:r>
      <w:r w:rsidR="00FD77FA">
        <w:t xml:space="preserve"> we concluded that this would be too speculative and difficult to achieve reliability in coding; accordingly we confined our coding to identifying explicit mentions of software.</w:t>
      </w:r>
    </w:p>
    <w:p w14:paraId="1DC32C40" w14:textId="77777777" w:rsidR="002644D2" w:rsidRDefault="002644D2">
      <w:pPr>
        <w:widowControl w:val="0"/>
      </w:pPr>
    </w:p>
    <w:p w14:paraId="63854F6A" w14:textId="5D1A0772" w:rsidR="002644D2" w:rsidRDefault="00A14B97">
      <w:pPr>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w:t>
      </w:r>
      <w:r w:rsidR="00314D5F">
        <w:t xml:space="preserve">units </w:t>
      </w:r>
      <w:r>
        <w:t>th</w:t>
      </w:r>
      <w:r w:rsidR="00534F26">
        <w:t xml:space="preserve">ey think </w:t>
      </w:r>
      <w:r w:rsidR="00314D5F">
        <w:t xml:space="preserve">do </w:t>
      </w:r>
      <w:r w:rsidR="00534F26">
        <w:t>not</w:t>
      </w:r>
      <w:r w:rsidR="00314D5F">
        <w:t xml:space="preserve">. Further, </w:t>
      </w:r>
      <w:r>
        <w:t>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calculated using the “</w:t>
      </w:r>
      <w:proofErr w:type="spellStart"/>
      <w:r>
        <w:t>irr</w:t>
      </w:r>
      <w:proofErr w:type="spellEnd"/>
      <w:r>
        <w:t xml:space="preserve">” package for the R statistics program </w:t>
      </w:r>
      <w:r w:rsidR="00D350C5">
        <w:rPr>
          <w:noProof/>
        </w:rPr>
        <w:t>(Gamer, Lemon, Singh, &amp; Fellows, 2012)</w:t>
      </w:r>
      <w:r>
        <w:t xml:space="preserve">. We tested the reliability in this way twice: once at the beginning of coding, and once when we trained a new coder.  </w:t>
      </w:r>
    </w:p>
    <w:p w14:paraId="0C44903E" w14:textId="77777777" w:rsidR="002644D2" w:rsidRDefault="002644D2">
      <w:pPr>
        <w:widowControl w:val="0"/>
      </w:pPr>
    </w:p>
    <w:p w14:paraId="3D5E623B" w14:textId="1FB34602" w:rsidR="002644D2" w:rsidRDefault="00A14B97">
      <w:pPr>
        <w:widowControl w:val="0"/>
      </w:pPr>
      <w:r>
        <w:t>The first test included 12 articles in the sub-sample. Both coders agreed that there were no 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w:t>
      </w:r>
      <w:r w:rsidR="005F392C">
        <w:t>c to determine the difference, including brief online searching.</w:t>
      </w:r>
    </w:p>
    <w:p w14:paraId="68EB44C0" w14:textId="77777777" w:rsidR="002644D2" w:rsidRDefault="002644D2">
      <w:pPr>
        <w:widowControl w:val="0"/>
      </w:pPr>
    </w:p>
    <w:p w14:paraId="24B9795B" w14:textId="7FA1B980" w:rsidR="002644D2" w:rsidRDefault="00A14B97">
      <w:pPr>
        <w:widowControl w:val="0"/>
      </w:pPr>
      <w:r>
        <w:t xml:space="preserve">The second test occurred when we trained a third coder, using a new sub-sample of 8 articles.  There was agreement by both coders that 6 articles contained no software mentions. </w:t>
      </w:r>
      <w:r>
        <w:lastRenderedPageBreak/>
        <w:t xml:space="preserve">Agreement in the two remaining articles was 83.3%, with a single instance where one coder failed to identify a </w:t>
      </w:r>
      <w:r w:rsidR="003A49A0">
        <w:t>mention;</w:t>
      </w:r>
      <w:r>
        <w:t xml:space="preserve"> on inspection we ascribed this to coder fatigue</w:t>
      </w:r>
      <w:r w:rsidR="00B34D22">
        <w:t xml:space="preserve"> and not conceptual disagreement</w:t>
      </w:r>
      <w:r>
        <w:t>.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7" w:name="h.qwsm8zlx9jbh" w:colFirst="0" w:colLast="0"/>
      <w:bookmarkEnd w:id="7"/>
      <w:r>
        <w:t>Software mention characteristics</w:t>
      </w:r>
    </w:p>
    <w:p w14:paraId="69572253" w14:textId="0AB6000C" w:rsidR="002644D2" w:rsidRDefault="00A14B97">
      <w:pPr>
        <w:widowControl w:val="0"/>
      </w:pPr>
      <w:r>
        <w:t xml:space="preserve">Our second coding scheme identified characteristics of software mentions. These codes are shown in </w:t>
      </w:r>
      <w:r w:rsidR="00883DCA">
        <w:t>Table 3</w:t>
      </w:r>
      <w:r>
        <w:t xml:space="preserve">.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w:t>
      </w:r>
      <w:r w:rsidR="006D7D4D">
        <w:t>“</w:t>
      </w:r>
      <w:proofErr w:type="spellStart"/>
      <w:r w:rsidR="006D7D4D">
        <w:t>Byrt’s</w:t>
      </w:r>
      <w:proofErr w:type="spellEnd"/>
      <w:r w:rsidR="006D7D4D">
        <w:t xml:space="preserve"> kappa” </w:t>
      </w:r>
      <w:r w:rsidR="00CD02CB">
        <w:t>because it</w:t>
      </w:r>
      <w:r>
        <w:t xml:space="preserve"> adjusts for </w:t>
      </w:r>
      <w:r w:rsidR="00D2656E">
        <w:t xml:space="preserve">unbalanced </w:t>
      </w:r>
      <w:r>
        <w:t>prevalence (i.e., when one value, negative or positive, is rarely used)</w:t>
      </w:r>
      <w:r w:rsidR="006D7D4D">
        <w:t xml:space="preserve"> </w:t>
      </w:r>
      <w:r w:rsidR="006D7D4D">
        <w:rPr>
          <w:noProof/>
        </w:rPr>
        <w:t>(Byrt, Bishop, &amp; Carlin, 1993)</w:t>
      </w:r>
      <w:r>
        <w:t>.</w:t>
      </w:r>
    </w:p>
    <w:p w14:paraId="4ECCBBD1" w14:textId="77777777" w:rsidR="002644D2" w:rsidRDefault="002644D2">
      <w:pPr>
        <w:widowControl w:val="0"/>
      </w:pPr>
    </w:p>
    <w:p w14:paraId="39624F22" w14:textId="3B401E22" w:rsidR="002644D2" w:rsidRPr="002A2C53" w:rsidRDefault="002A2C53">
      <w:pPr>
        <w:rPr>
          <w:b/>
        </w:rPr>
      </w:pPr>
      <w:r w:rsidRPr="002A2C53">
        <w:rPr>
          <w:b/>
        </w:rPr>
        <w:t>Insert Table 3 about here.</w:t>
      </w:r>
    </w:p>
    <w:p w14:paraId="1820BEB0" w14:textId="77777777" w:rsidR="002A2C53" w:rsidRDefault="002A2C53"/>
    <w:p w14:paraId="0B82AE69" w14:textId="5955D236" w:rsidR="002644D2" w:rsidRDefault="00A14B97">
      <w:pPr>
        <w:widowControl w:val="0"/>
      </w:pPr>
      <w:r>
        <w:t>Since many mentions come as in-text citations with references in the bibliography, we linked the in-text citation and the reference in the dataset. We then applied codes to each element separately. For references we used the additional codes shown in</w:t>
      </w:r>
      <w:r w:rsidR="00BC2FEE">
        <w:t xml:space="preserve"> </w:t>
      </w:r>
      <w:r w:rsidR="002A2C53">
        <w:t>Table 4</w:t>
      </w:r>
      <w:r>
        <w:t xml:space="preserve">, but for comparison in reporting purposes we treat a </w:t>
      </w:r>
      <w:proofErr w:type="spellStart"/>
      <w:r>
        <w:t>citation+reference</w:t>
      </w:r>
      <w:proofErr w:type="spellEnd"/>
      <w:r>
        <w:t xml:space="preserv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widowControl w:val="0"/>
      </w:pPr>
    </w:p>
    <w:p w14:paraId="29D64680" w14:textId="447C334B" w:rsidR="002644D2" w:rsidRDefault="00A14B97">
      <w:pPr>
        <w:widowControl w:val="0"/>
      </w:pPr>
      <w:r>
        <w:t xml:space="preserve">We standardized the software names by </w:t>
      </w:r>
      <w:r w:rsidR="00CB4D3E">
        <w:t xml:space="preserve">clustering the raw names using </w:t>
      </w:r>
      <w:proofErr w:type="spellStart"/>
      <w:r w:rsidR="008E3964">
        <w:t>Jaro</w:t>
      </w:r>
      <w:proofErr w:type="spellEnd"/>
      <w:r w:rsidR="008E3964">
        <w:t xml:space="preserve">-Winkler distance, as implemented by the R </w:t>
      </w:r>
      <w:proofErr w:type="spellStart"/>
      <w:r w:rsidR="008E3964">
        <w:t>stringdist</w:t>
      </w:r>
      <w:proofErr w:type="spellEnd"/>
      <w:r w:rsidR="008E3964">
        <w:t xml:space="preserve"> package </w:t>
      </w:r>
      <w:r w:rsidR="00CF66AF">
        <w:rPr>
          <w:noProof/>
        </w:rPr>
        <w:t>(van der Loo, 2014)</w:t>
      </w:r>
      <w:r w:rsidR="008E3964">
        <w:t xml:space="preserve">, </w:t>
      </w:r>
      <w:r>
        <w:t>and manually inspecting the clusters (e.g., standardizing “Image J” and “</w:t>
      </w:r>
      <w:proofErr w:type="spellStart"/>
      <w:r>
        <w:t>ImageJ</w:t>
      </w:r>
      <w:proofErr w:type="spellEnd"/>
      <w:r>
        <w:t>”</w:t>
      </w:r>
      <w:r w:rsidR="00CB4D3E">
        <w:t xml:space="preserve"> and components of a single package, such as BLAST, BLASTP, BLASTN etc</w:t>
      </w:r>
      <w:r w:rsidR="008E3964">
        <w:t>.</w:t>
      </w:r>
      <w:r w:rsidR="00CB4D3E">
        <w:t>)</w:t>
      </w:r>
    </w:p>
    <w:p w14:paraId="1C5B5D17" w14:textId="77777777" w:rsidR="002644D2" w:rsidRDefault="002644D2">
      <w:pPr>
        <w:widowControl w:val="0"/>
      </w:pPr>
    </w:p>
    <w:p w14:paraId="159925A1" w14:textId="541B7F60" w:rsidR="002644D2" w:rsidRPr="002A2C53" w:rsidRDefault="00FF1440" w:rsidP="002A2C53">
      <w:pPr>
        <w:rPr>
          <w:b/>
        </w:rPr>
      </w:pPr>
      <w:r>
        <w:rPr>
          <w:b/>
        </w:rPr>
        <w:t>Insert T</w:t>
      </w:r>
      <w:r w:rsidR="002A2C53" w:rsidRPr="002A2C53">
        <w:rPr>
          <w:b/>
        </w:rPr>
        <w:t>able 4 about here</w:t>
      </w:r>
    </w:p>
    <w:p w14:paraId="2F45614A" w14:textId="77777777" w:rsidR="002644D2" w:rsidRDefault="00A14B97">
      <w:pPr>
        <w:pStyle w:val="Heading3"/>
        <w:widowControl w:val="0"/>
        <w:contextualSpacing w:val="0"/>
      </w:pPr>
      <w:bookmarkStart w:id="8" w:name="h.8uj8tlyolska" w:colFirst="0" w:colLast="0"/>
      <w:bookmarkEnd w:id="8"/>
      <w:r>
        <w:t>Functions of software mentions</w:t>
      </w:r>
    </w:p>
    <w:p w14:paraId="13B21885" w14:textId="7C00E0A6" w:rsidR="002644D2" w:rsidRDefault="00A14B97">
      <w:pPr>
        <w:widowControl w:val="0"/>
      </w:pPr>
      <w:r>
        <w:t xml:space="preserve">In the third round we coded to assess the extent to which the mention performed the functions of citation identified above (e.g., location, credit-giving). </w:t>
      </w:r>
      <w:r w:rsidR="00D35308">
        <w:t>W</w:t>
      </w:r>
      <w:r>
        <w:t xml:space="preserve">e were generous in seeking relevant information across the full paper when assessing the functions of citations. That is, we combined all the information supplied across all mentions </w:t>
      </w:r>
      <w:r w:rsidR="00D35308">
        <w:t xml:space="preserve">of a piece of software </w:t>
      </w:r>
      <w:r>
        <w:t xml:space="preserve">in the article in order to find the software. Once we had sufficient identifying information we went outside the article text and used web searching to attempt to locate the software and assess </w:t>
      </w:r>
      <w:r w:rsidR="00D35308">
        <w:t xml:space="preserve">the possibility of </w:t>
      </w:r>
      <w:r>
        <w:t>access (for reproducibility), access type (free or for purchase), source code availability (for transparency) and ability to modify the code (for building on the work of others).</w:t>
      </w:r>
    </w:p>
    <w:p w14:paraId="3263687B" w14:textId="77777777" w:rsidR="002644D2" w:rsidRDefault="002644D2">
      <w:pPr>
        <w:widowControl w:val="0"/>
      </w:pPr>
    </w:p>
    <w:p w14:paraId="5F745453" w14:textId="6E67F227" w:rsidR="005306C4" w:rsidRPr="002A2C53" w:rsidRDefault="002A2C53" w:rsidP="002A2C53">
      <w:pPr>
        <w:rPr>
          <w:b/>
        </w:rPr>
      </w:pPr>
      <w:r w:rsidRPr="002A2C53">
        <w:rPr>
          <w:b/>
        </w:rPr>
        <w:t>Insert Table 5 about here</w:t>
      </w:r>
    </w:p>
    <w:p w14:paraId="6F0F4580" w14:textId="77777777" w:rsidR="002644D2" w:rsidRDefault="002644D2">
      <w:pPr>
        <w:widowControl w:val="0"/>
      </w:pPr>
    </w:p>
    <w:p w14:paraId="37EA3DC1" w14:textId="77777777" w:rsidR="002644D2" w:rsidRDefault="00A14B97">
      <w:pPr>
        <w:pStyle w:val="Heading3"/>
        <w:widowControl w:val="0"/>
        <w:contextualSpacing w:val="0"/>
      </w:pPr>
      <w:bookmarkStart w:id="9" w:name="h.cmthu8r3irbp" w:colFirst="0" w:colLast="0"/>
      <w:bookmarkEnd w:id="9"/>
      <w:r>
        <w:lastRenderedPageBreak/>
        <w:t xml:space="preserve">Examples of software mentions with codes </w:t>
      </w:r>
    </w:p>
    <w:p w14:paraId="304FF180" w14:textId="77777777" w:rsidR="002644D2" w:rsidRDefault="002644D2"/>
    <w:p w14:paraId="54972A99" w14:textId="57F0FD44" w:rsidR="002644D2" w:rsidRDefault="00A14B97">
      <w:r>
        <w:t>From the article</w:t>
      </w:r>
      <w:r w:rsidR="00910C77">
        <w:t xml:space="preserve"> “</w:t>
      </w:r>
      <w:r>
        <w:t xml:space="preserve">The seasonal phenology of </w:t>
      </w:r>
      <w:proofErr w:type="spellStart"/>
      <w:r>
        <w:t>Bactrocera</w:t>
      </w:r>
      <w:proofErr w:type="spellEnd"/>
      <w:r>
        <w:t xml:space="preserve"> </w:t>
      </w:r>
      <w:proofErr w:type="spellStart"/>
      <w:r>
        <w:t>tryoni</w:t>
      </w:r>
      <w:proofErr w:type="spellEnd"/>
      <w:r>
        <w:t xml:space="preserve"> (</w:t>
      </w:r>
      <w:proofErr w:type="spellStart"/>
      <w:r>
        <w:t>Froggatt</w:t>
      </w:r>
      <w:proofErr w:type="spellEnd"/>
      <w:r>
        <w:t>) (</w:t>
      </w:r>
      <w:proofErr w:type="spellStart"/>
      <w:r>
        <w:t>Diptera</w:t>
      </w:r>
      <w:proofErr w:type="spellEnd"/>
      <w:r>
        <w:t xml:space="preserve">: </w:t>
      </w:r>
      <w:proofErr w:type="spellStart"/>
      <w:r>
        <w:t>Tephritidae</w:t>
      </w:r>
      <w:proofErr w:type="spellEnd"/>
      <w:r>
        <w:t>) in Queensland</w:t>
      </w:r>
      <w:r w:rsidR="00910C77">
        <w:t xml:space="preserve">” in the </w:t>
      </w:r>
      <w:r>
        <w:rPr>
          <w:i/>
        </w:rPr>
        <w:t>Australian Journal of Entomology</w:t>
      </w:r>
      <w:r w:rsidR="00910C77">
        <w:t xml:space="preserve">, </w:t>
      </w:r>
      <w:r>
        <w:t>we identified this sentence:</w:t>
      </w:r>
    </w:p>
    <w:p w14:paraId="4649FF75" w14:textId="77777777" w:rsidR="002644D2" w:rsidRDefault="002644D2">
      <w:pPr>
        <w:ind w:left="480"/>
      </w:pPr>
    </w:p>
    <w:p w14:paraId="1FD9F71C" w14:textId="77777777" w:rsidR="002644D2" w:rsidRDefault="00A14B97" w:rsidP="001D23CF">
      <w:pPr>
        <w:ind w:left="720"/>
      </w:pPr>
      <w:r>
        <w:rPr>
          <w:i/>
        </w:rPr>
        <w:t xml:space="preserve">The DYMEX model we used was as described and </w:t>
      </w:r>
      <w:proofErr w:type="spellStart"/>
      <w:r>
        <w:rPr>
          <w:i/>
        </w:rPr>
        <w:t>parameterised</w:t>
      </w:r>
      <w:proofErr w:type="spellEnd"/>
      <w:r>
        <w:rPr>
          <w:i/>
        </w:rPr>
        <w:t xml:space="preserve"> by </w:t>
      </w:r>
      <w:proofErr w:type="spellStart"/>
      <w:r>
        <w:rPr>
          <w:i/>
        </w:rPr>
        <w:t>Yonow</w:t>
      </w:r>
      <w:proofErr w:type="spellEnd"/>
      <w:r>
        <w:rPr>
          <w:i/>
        </w:rPr>
        <w:t xml:space="preserve"> et al. (2004).</w:t>
      </w:r>
    </w:p>
    <w:p w14:paraId="07E9AB37" w14:textId="77777777" w:rsidR="002644D2" w:rsidRDefault="002644D2"/>
    <w:p w14:paraId="2A5A1FBE" w14:textId="77777777" w:rsidR="002644D2" w:rsidRDefault="00A14B97">
      <w:r>
        <w:t>Which we coded as follows:</w:t>
      </w:r>
    </w:p>
    <w:p w14:paraId="5E808FCB" w14:textId="77777777" w:rsidR="002644D2" w:rsidRDefault="002644D2"/>
    <w:p w14:paraId="05193B70" w14:textId="2AD5A6A6" w:rsidR="002644D2" w:rsidRDefault="00910C77" w:rsidP="001D23CF">
      <w:pPr>
        <w:ind w:left="720"/>
      </w:pPr>
      <w:r>
        <w:t>A</w:t>
      </w:r>
      <w:r w:rsidR="00A14B97">
        <w:t xml:space="preserve">n in-text mention to software used by the authors, with a reference. The software name was “DYMEX”; there were no configuration details (in the focal text) and no version number, date, or URL given. The reference was coded as a domain publication that </w:t>
      </w:r>
      <w:r w:rsidR="004D3F03">
        <w:t xml:space="preserve">cited </w:t>
      </w:r>
      <w:r w:rsidR="00A14B97">
        <w:t xml:space="preserve">a creator (the authors of the reference). </w:t>
      </w:r>
      <w:r>
        <w:t>The</w:t>
      </w:r>
      <w:r w:rsidR="00A14B97">
        <w:t xml:space="preserve"> software </w:t>
      </w:r>
      <w:r>
        <w:t xml:space="preserve">was </w:t>
      </w:r>
      <w:r w:rsidR="00A14B97">
        <w:t xml:space="preserve">identifiable and a web search showed it to be findable. </w:t>
      </w:r>
      <w:r>
        <w:t>It</w:t>
      </w:r>
      <w:r w:rsidR="00A14B97">
        <w:t xml:space="preserve"> is accessible in that it is available for purchase. The source code is not available and there is no permission to modify the code. The project does not make a r</w:t>
      </w:r>
      <w:r w:rsidR="00914CBE">
        <w:t>equest for a specific citation.</w:t>
      </w:r>
    </w:p>
    <w:p w14:paraId="3409DF40" w14:textId="77777777" w:rsidR="002644D2" w:rsidRDefault="002644D2"/>
    <w:p w14:paraId="38D2C88C" w14:textId="3A2CEBE4" w:rsidR="002644D2" w:rsidRDefault="00A14B97" w:rsidP="00914CBE">
      <w:proofErr w:type="gramStart"/>
      <w:r>
        <w:t xml:space="preserve">From the article </w:t>
      </w:r>
      <w:r w:rsidR="00910C77">
        <w:t>“</w:t>
      </w:r>
      <w:r>
        <w:t>Insights into assembly from structural analysis of bacteriophage PRD1</w:t>
      </w:r>
      <w:r w:rsidR="00910C77">
        <w:t>” in</w:t>
      </w:r>
      <w:r>
        <w:t xml:space="preserve"> </w:t>
      </w:r>
      <w:r>
        <w:rPr>
          <w:i/>
        </w:rPr>
        <w:t>Nature</w:t>
      </w:r>
      <w:r w:rsidR="00910C77">
        <w:t>.</w:t>
      </w:r>
      <w:proofErr w:type="gramEnd"/>
      <w:r w:rsidR="00910C77">
        <w:t xml:space="preserve"> </w:t>
      </w:r>
      <w:r>
        <w:t>We identified this mention:</w:t>
      </w:r>
    </w:p>
    <w:p w14:paraId="09646733" w14:textId="77777777" w:rsidR="002644D2" w:rsidRDefault="002644D2"/>
    <w:p w14:paraId="6BD7B5D0" w14:textId="77777777" w:rsidR="002644D2" w:rsidRDefault="00A14B97" w:rsidP="001D23CF">
      <w:pPr>
        <w:ind w:left="720"/>
      </w:pPr>
      <w:r>
        <w:rPr>
          <w:i/>
        </w:rPr>
        <w:t xml:space="preserve">Data were </w:t>
      </w:r>
      <w:proofErr w:type="spellStart"/>
      <w:r>
        <w:rPr>
          <w:i/>
        </w:rPr>
        <w:t>analysed</w:t>
      </w:r>
      <w:proofErr w:type="spellEnd"/>
      <w:r>
        <w:rPr>
          <w:i/>
        </w:rPr>
        <w:t xml:space="preserve"> with DENZO [41] and the resolution limit was determined with TRIM_DENZO (D.I.S., unpublished program).</w:t>
      </w:r>
    </w:p>
    <w:p w14:paraId="4D66E5CC" w14:textId="77777777" w:rsidR="002644D2" w:rsidRDefault="002644D2">
      <w:pPr>
        <w:widowControl w:val="0"/>
      </w:pPr>
    </w:p>
    <w:p w14:paraId="7F8A990C" w14:textId="77777777" w:rsidR="002644D2" w:rsidRDefault="00A14B97">
      <w:pPr>
        <w:widowControl w:val="0"/>
      </w:pPr>
      <w:r>
        <w:t>Which was coded as follows:</w:t>
      </w:r>
    </w:p>
    <w:p w14:paraId="031E6EAE" w14:textId="77777777" w:rsidR="002644D2" w:rsidRDefault="002644D2">
      <w:pPr>
        <w:widowControl w:val="0"/>
      </w:pPr>
    </w:p>
    <w:p w14:paraId="4188AC81" w14:textId="2309381D" w:rsidR="002644D2" w:rsidRDefault="005C2227" w:rsidP="001D23CF">
      <w:pPr>
        <w:widowControl w:val="0"/>
        <w:ind w:left="720"/>
      </w:pPr>
      <w:r>
        <w:t>T</w:t>
      </w:r>
      <w:r w:rsidR="00A14B97">
        <w:t xml:space="preserve">wo software mentions, one for “DENZO” (with a reference), and one for “TRIM_DENZO”. Both were </w:t>
      </w:r>
      <w:proofErr w:type="gramStart"/>
      <w:r w:rsidR="00A14B97">
        <w:t>coded</w:t>
      </w:r>
      <w:proofErr w:type="gramEnd"/>
      <w:r w:rsidR="00A14B97">
        <w:t xml:space="preserve">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w:t>
      </w:r>
      <w:proofErr w:type="spellStart"/>
      <w:r w:rsidR="00A14B97">
        <w:t>unfindable</w:t>
      </w:r>
      <w:proofErr w:type="spellEnd"/>
      <w:r w:rsidR="00A14B97">
        <w:t xml:space="preserve"> (implying no source access or permission to modify). </w:t>
      </w:r>
    </w:p>
    <w:p w14:paraId="696561AE" w14:textId="77777777" w:rsidR="002644D2" w:rsidRDefault="002644D2">
      <w:pPr>
        <w:widowControl w:val="0"/>
      </w:pPr>
    </w:p>
    <w:p w14:paraId="4E572083" w14:textId="4A3D747A" w:rsidR="002644D2" w:rsidRDefault="00A14B97">
      <w:pPr>
        <w:widowControl w:val="0"/>
      </w:pPr>
      <w:r>
        <w:t xml:space="preserve">From the article </w:t>
      </w:r>
      <w:r w:rsidR="0010226C">
        <w:t>“</w:t>
      </w:r>
      <w:r>
        <w:t>Yeast Cbk1 and Mob2 activate daughter-specific genetic programs to induce asymmetric cell fates</w:t>
      </w:r>
      <w:r w:rsidR="0010226C">
        <w:t xml:space="preserve">” in </w:t>
      </w:r>
      <w:r>
        <w:rPr>
          <w:i/>
        </w:rPr>
        <w:t>Cell</w:t>
      </w:r>
      <w:r w:rsidR="0010226C">
        <w:t xml:space="preserve">. </w:t>
      </w:r>
      <w:r>
        <w:t>We identified this sentence as mentioning software:</w:t>
      </w:r>
    </w:p>
    <w:p w14:paraId="7F871A9A" w14:textId="77777777" w:rsidR="002644D2" w:rsidRDefault="002644D2">
      <w:pPr>
        <w:widowControl w:val="0"/>
      </w:pPr>
    </w:p>
    <w:p w14:paraId="7D147E0D" w14:textId="77777777" w:rsidR="002644D2" w:rsidRDefault="00A14B97" w:rsidP="001D23CF">
      <w:pPr>
        <w:widowControl w:val="0"/>
        <w:ind w:left="720"/>
      </w:pPr>
      <w:r>
        <w:rPr>
          <w:i/>
        </w:rPr>
        <w:t xml:space="preserve">We captured and analyzed images using a SPOT2e CCD camera (Diagnostic Instruments, Inc., Sterling Heights, MI) coupled to </w:t>
      </w:r>
      <w:proofErr w:type="spellStart"/>
      <w:r>
        <w:rPr>
          <w:i/>
        </w:rPr>
        <w:t>MetaMorph</w:t>
      </w:r>
      <w:proofErr w:type="spellEnd"/>
      <w:r>
        <w:rPr>
          <w:i/>
        </w:rPr>
        <w:t xml:space="preserve"> imaging software (Universal Imaging Corporation, Downingtown, PA).</w:t>
      </w:r>
    </w:p>
    <w:p w14:paraId="4A36F2E3" w14:textId="77777777" w:rsidR="001D23CF" w:rsidRDefault="001D23CF" w:rsidP="001D23CF">
      <w:pPr>
        <w:widowControl w:val="0"/>
      </w:pPr>
    </w:p>
    <w:p w14:paraId="5B223422" w14:textId="77777777" w:rsidR="001D23CF" w:rsidRDefault="001D23CF" w:rsidP="001D23CF">
      <w:pPr>
        <w:widowControl w:val="0"/>
      </w:pPr>
      <w:r>
        <w:t>Which was coded as follows:</w:t>
      </w:r>
    </w:p>
    <w:p w14:paraId="1634BF86" w14:textId="77777777" w:rsidR="002644D2" w:rsidRDefault="002644D2">
      <w:pPr>
        <w:widowControl w:val="0"/>
      </w:pPr>
    </w:p>
    <w:p w14:paraId="33CAFE35" w14:textId="4C26C3FA" w:rsidR="002644D2" w:rsidRDefault="00A14B97" w:rsidP="009021E4">
      <w:pPr>
        <w:widowControl w:val="0"/>
        <w:ind w:left="720"/>
      </w:pPr>
      <w:r>
        <w:lastRenderedPageBreak/>
        <w:t>This was coded as a software mention of software used by the authors. The software name was “</w:t>
      </w:r>
      <w:proofErr w:type="spellStart"/>
      <w:r>
        <w:t>MetaMorph</w:t>
      </w:r>
      <w:proofErr w:type="spellEnd"/>
      <w:r>
        <w:t xml:space="preserve">.”  There were no configuration details and no </w:t>
      </w:r>
      <w:proofErr w:type="spellStart"/>
      <w:proofErr w:type="gramStart"/>
      <w:r>
        <w:t>url</w:t>
      </w:r>
      <w:proofErr w:type="spellEnd"/>
      <w:proofErr w:type="gramEnd"/>
      <w:r>
        <w:t xml:space="preserve">, </w:t>
      </w:r>
      <w:proofErr w:type="spellStart"/>
      <w:r>
        <w:t>version_number</w:t>
      </w:r>
      <w:proofErr w:type="spellEnd"/>
      <w:r>
        <w:t xml:space="preserve"> or date but the mention included a creator (“Universal Imaging Corporation, Downingtown, PA”). </w:t>
      </w:r>
      <w:proofErr w:type="gramStart"/>
      <w:r w:rsidR="004948F8">
        <w:t>T</w:t>
      </w:r>
      <w:r>
        <w:t>he software to be identifiable and findable.</w:t>
      </w:r>
      <w:proofErr w:type="gramEnd"/>
      <w:r>
        <w:t xml:space="preserve"> Access was possible through purchase, but the source was unavailable and modifications were prohibited. </w:t>
      </w:r>
    </w:p>
    <w:p w14:paraId="6D5AB70C" w14:textId="77777777" w:rsidR="00461209" w:rsidRDefault="00461209" w:rsidP="00461209">
      <w:bookmarkStart w:id="10" w:name="h.it17l7i66c3a" w:colFirst="0" w:colLast="0"/>
      <w:bookmarkEnd w:id="10"/>
    </w:p>
    <w:p w14:paraId="0E7D075E" w14:textId="370F9F30" w:rsidR="002644D2" w:rsidRPr="00461209" w:rsidRDefault="00A14B97" w:rsidP="00461209">
      <w:pPr>
        <w:pStyle w:val="Heading2"/>
        <w:rPr>
          <w:sz w:val="32"/>
        </w:rPr>
      </w:pPr>
      <w:r>
        <w:t>Results</w:t>
      </w:r>
    </w:p>
    <w:p w14:paraId="6D9047B2" w14:textId="77777777" w:rsidR="002644D2" w:rsidRDefault="00A14B97">
      <w:pPr>
        <w:pStyle w:val="Heading2"/>
        <w:contextualSpacing w:val="0"/>
      </w:pPr>
      <w:bookmarkStart w:id="11" w:name="h.g3u4dub7u3c6" w:colFirst="0" w:colLast="0"/>
      <w:bookmarkEnd w:id="11"/>
      <w:r>
        <w:t>Overview</w:t>
      </w:r>
    </w:p>
    <w:p w14:paraId="6FB3C5B4" w14:textId="77777777" w:rsidR="002644D2" w:rsidRDefault="002644D2" w:rsidP="00D47327"/>
    <w:p w14:paraId="5EB47B3B" w14:textId="2E0CE163" w:rsidR="002644D2" w:rsidRDefault="00A14B97" w:rsidP="00D47327">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w:t>
      </w:r>
      <w:r w:rsidR="00121120">
        <w:rPr>
          <w:rFonts w:ascii="Calibri" w:eastAsia="Calibri" w:hAnsi="Calibri" w:cs="Calibri"/>
        </w:rPr>
        <w:t>In our sample, a</w:t>
      </w:r>
      <w:r>
        <w:rPr>
          <w:rFonts w:ascii="Calibri" w:eastAsia="Calibri" w:hAnsi="Calibri" w:cs="Calibri"/>
        </w:rPr>
        <w:t xml:space="preserve">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2A0220">
        <w:rPr>
          <w:rFonts w:ascii="Calibri" w:eastAsia="Calibri" w:hAnsi="Calibri" w:cs="Calibri"/>
        </w:rPr>
        <w:t>In total we found 286</w:t>
      </w:r>
      <w:r w:rsidR="00177E92">
        <w:rPr>
          <w:rFonts w:ascii="Calibri" w:eastAsia="Calibri" w:hAnsi="Calibri" w:cs="Calibri"/>
        </w:rPr>
        <w:t xml:space="preserve">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w:t>
      </w:r>
      <w:r w:rsidR="00212CA0">
        <w:rPr>
          <w:rFonts w:ascii="Calibri" w:eastAsia="Calibri" w:hAnsi="Calibri" w:cs="Calibri"/>
        </w:rPr>
        <w:t xml:space="preserve">shown in </w:t>
      </w:r>
      <w:r w:rsidR="00461209">
        <w:rPr>
          <w:rFonts w:ascii="Calibri" w:eastAsia="Calibri" w:hAnsi="Calibri" w:cs="Calibri"/>
        </w:rPr>
        <w:t>Figure 1</w:t>
      </w:r>
      <w:r w:rsidR="00212CA0">
        <w:rPr>
          <w:rFonts w:ascii="Calibri" w:eastAsia="Calibri" w:hAnsi="Calibri" w:cs="Calibri"/>
        </w:rPr>
        <w:t xml:space="preserve">; </w:t>
      </w:r>
      <w:r>
        <w:rPr>
          <w:rFonts w:ascii="Calibri" w:eastAsia="Calibri" w:hAnsi="Calibri" w:cs="Calibri"/>
        </w:rPr>
        <w:t>most articles that mentioned software had relatively few mentions. The two articles with the highest number of software mentions have over 20 mentions. We retained these within our dataset.</w:t>
      </w:r>
    </w:p>
    <w:p w14:paraId="2E9F97D6" w14:textId="0B2E6244" w:rsidR="003C0F8E" w:rsidRDefault="003C0F8E" w:rsidP="00BC3890">
      <w:pPr>
        <w:rPr>
          <w:noProof/>
        </w:rPr>
      </w:pPr>
    </w:p>
    <w:p w14:paraId="0D7C7E8F" w14:textId="7C0FDBBC" w:rsidR="002A2C53" w:rsidRPr="002A2C53" w:rsidRDefault="002A2C53" w:rsidP="003C0F8E">
      <w:pPr>
        <w:keepNext/>
        <w:rPr>
          <w:b/>
        </w:rPr>
      </w:pPr>
      <w:r w:rsidRPr="002A2C53">
        <w:rPr>
          <w:b/>
          <w:noProof/>
        </w:rPr>
        <w:t>Insert Figure 1 about here.</w:t>
      </w:r>
    </w:p>
    <w:p w14:paraId="0CF28A60" w14:textId="4EA9AFC6" w:rsidR="002644D2" w:rsidRDefault="00B81A28" w:rsidP="00B66E86">
      <w:pPr>
        <w:pStyle w:val="Heading3"/>
      </w:pPr>
      <w:r>
        <w:t>Classification of Mentions</w:t>
      </w:r>
    </w:p>
    <w:p w14:paraId="2388B58D" w14:textId="77777777" w:rsidR="00B81A28" w:rsidRDefault="00B81A28"/>
    <w:p w14:paraId="4FB34AC8" w14:textId="5DB06C18" w:rsidR="002644D2" w:rsidRPr="00A2228F" w:rsidRDefault="00177E92">
      <w:pPr>
        <w:rPr>
          <w:rFonts w:ascii="Calibri" w:eastAsia="Calibri" w:hAnsi="Calibri" w:cs="Calibri"/>
        </w:rPr>
      </w:pPr>
      <w:r>
        <w:rPr>
          <w:rFonts w:ascii="Calibri" w:eastAsia="Calibri" w:hAnsi="Calibri" w:cs="Calibri"/>
        </w:rPr>
        <w:t xml:space="preserve">We classified references according to the scheme described above. </w:t>
      </w:r>
      <w:r w:rsidR="00762E35">
        <w:rPr>
          <w:rFonts w:ascii="Calibri" w:eastAsia="Calibri" w:hAnsi="Calibri" w:cs="Calibri"/>
        </w:rPr>
        <w:t>In our sample, t</w:t>
      </w:r>
      <w:r w:rsidR="00A14B97">
        <w:rPr>
          <w:rFonts w:ascii="Calibri" w:eastAsia="Calibri" w:hAnsi="Calibri" w:cs="Calibri"/>
        </w:rPr>
        <w:t>he mentions ran</w:t>
      </w:r>
      <w:r w:rsidR="00767260">
        <w:rPr>
          <w:rFonts w:ascii="Calibri" w:eastAsia="Calibri" w:hAnsi="Calibri" w:cs="Calibri"/>
        </w:rPr>
        <w:t>ge in form quite widely. Only 44</w:t>
      </w:r>
      <w:r w:rsidR="00A14B97">
        <w:rPr>
          <w:rFonts w:ascii="Calibri" w:eastAsia="Calibri" w:hAnsi="Calibri" w:cs="Calibri"/>
        </w:rPr>
        <w:t>% of software mentions involve an entry in a references list, with only 37% being a citation t</w:t>
      </w:r>
      <w:r w:rsidR="00EF0100">
        <w:rPr>
          <w:rFonts w:ascii="Calibri" w:eastAsia="Calibri" w:hAnsi="Calibri" w:cs="Calibri"/>
        </w:rPr>
        <w:t>o a formal publication (</w:t>
      </w:r>
      <w:r w:rsidR="0012227B">
        <w:rPr>
          <w:rFonts w:ascii="Calibri" w:eastAsia="Calibri" w:hAnsi="Calibri" w:cs="Calibri"/>
        </w:rPr>
        <w:t xml:space="preserve">Another </w:t>
      </w:r>
      <w:r w:rsidR="00EF0100">
        <w:rPr>
          <w:rFonts w:ascii="Calibri" w:eastAsia="Calibri" w:hAnsi="Calibri" w:cs="Calibri"/>
        </w:rPr>
        <w:t>7</w:t>
      </w:r>
      <w:r w:rsidR="0012227B">
        <w:rPr>
          <w:rFonts w:ascii="Calibri" w:eastAsia="Calibri" w:hAnsi="Calibri" w:cs="Calibri"/>
        </w:rPr>
        <w:t xml:space="preserve">% are informal entries in a reference list, </w:t>
      </w:r>
      <w:r w:rsidR="00C30B2D">
        <w:rPr>
          <w:rFonts w:ascii="Calibri" w:eastAsia="Calibri" w:hAnsi="Calibri" w:cs="Calibri"/>
        </w:rPr>
        <w:t xml:space="preserve">including </w:t>
      </w:r>
      <w:r w:rsidR="0012227B">
        <w:rPr>
          <w:rFonts w:ascii="Calibri" w:eastAsia="Calibri" w:hAnsi="Calibri" w:cs="Calibri"/>
        </w:rPr>
        <w:t>either</w:t>
      </w:r>
      <w:r w:rsidR="00A14B97">
        <w:rPr>
          <w:rFonts w:ascii="Calibri" w:eastAsia="Calibri" w:hAnsi="Calibri" w:cs="Calibri"/>
        </w:rPr>
        <w:t xml:space="preserve"> the name or we</w:t>
      </w:r>
      <w:r w:rsidR="004370A4">
        <w:rPr>
          <w:rFonts w:ascii="Calibri" w:eastAsia="Calibri" w:hAnsi="Calibri" w:cs="Calibri"/>
        </w:rPr>
        <w:t>bsite of the project). Of the 56</w:t>
      </w:r>
      <w:r w:rsidR="00A14B97">
        <w:rPr>
          <w:rFonts w:ascii="Calibri" w:eastAsia="Calibri" w:hAnsi="Calibri" w:cs="Calibri"/>
        </w:rPr>
        <w:t>% of mentions that don’t include references, 31% menti</w:t>
      </w:r>
      <w:r w:rsidR="007E68E1">
        <w:rPr>
          <w:rFonts w:ascii="Calibri" w:eastAsia="Calibri" w:hAnsi="Calibri" w:cs="Calibri"/>
        </w:rPr>
        <w:t xml:space="preserve">on only the </w:t>
      </w:r>
      <w:r w:rsidR="000E7C16">
        <w:rPr>
          <w:rFonts w:ascii="Calibri" w:eastAsia="Calibri" w:hAnsi="Calibri" w:cs="Calibri"/>
        </w:rPr>
        <w:t>name of the project. Another</w:t>
      </w:r>
      <w:r w:rsidR="00A14B97">
        <w:rPr>
          <w:rFonts w:ascii="Calibri" w:eastAsia="Calibri" w:hAnsi="Calibri" w:cs="Calibri"/>
        </w:rPr>
        <w:t xml:space="preserve">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ith examples</w:t>
      </w:r>
      <w:r w:rsidR="003E231E">
        <w:rPr>
          <w:rFonts w:ascii="Calibri" w:eastAsia="Calibri" w:hAnsi="Calibri" w:cs="Calibri"/>
        </w:rPr>
        <w:t xml:space="preserve"> </w:t>
      </w:r>
      <w:r w:rsidR="00A2228F">
        <w:rPr>
          <w:rFonts w:ascii="Calibri" w:eastAsia="Calibri" w:hAnsi="Calibri" w:cs="Calibri"/>
        </w:rPr>
        <w:t xml:space="preserve">are shown in </w:t>
      </w:r>
      <w:r w:rsidR="00C47499">
        <w:t xml:space="preserve">Table </w:t>
      </w:r>
      <w:r w:rsidR="00C47499">
        <w:rPr>
          <w:noProof/>
        </w:rPr>
        <w:t>6</w:t>
      </w:r>
      <w:r w:rsidR="00911C51">
        <w:rPr>
          <w:rFonts w:ascii="Calibri" w:eastAsia="Calibri" w:hAnsi="Calibri" w:cs="Calibri"/>
        </w:rPr>
        <w:t>, where w</w:t>
      </w:r>
      <w:r w:rsidR="00047F45">
        <w:rPr>
          <w:rFonts w:ascii="Calibri" w:eastAsia="Calibri" w:hAnsi="Calibri" w:cs="Calibri"/>
        </w:rPr>
        <w:t>e provide 9</w:t>
      </w:r>
      <w:r w:rsidR="00C36B61">
        <w:rPr>
          <w:rFonts w:ascii="Calibri" w:eastAsia="Calibri" w:hAnsi="Calibri" w:cs="Calibri"/>
        </w:rPr>
        <w:t>5</w:t>
      </w:r>
      <w:r w:rsidR="00047F45">
        <w:rPr>
          <w:rFonts w:ascii="Calibri" w:eastAsia="Calibri" w:hAnsi="Calibri" w:cs="Calibri"/>
        </w:rPr>
        <w:t>% confidence intervals for the likely proportion of these types of mentions in the popul</w:t>
      </w:r>
      <w:r w:rsidR="00911C51">
        <w:rPr>
          <w:rFonts w:ascii="Calibri" w:eastAsia="Calibri" w:hAnsi="Calibri" w:cs="Calibri"/>
        </w:rPr>
        <w:t>a</w:t>
      </w:r>
      <w:r w:rsidR="00047F45">
        <w:rPr>
          <w:rFonts w:ascii="Calibri" w:eastAsia="Calibri" w:hAnsi="Calibri" w:cs="Calibri"/>
        </w:rPr>
        <w:t xml:space="preserve">tion of biology articles. </w:t>
      </w:r>
    </w:p>
    <w:p w14:paraId="57D2AA8A" w14:textId="3647C9CF" w:rsidR="00A2228F" w:rsidRDefault="00A2228F" w:rsidP="00A2228F">
      <w:pPr>
        <w:pStyle w:val="Caption"/>
        <w:keepNext/>
      </w:pPr>
    </w:p>
    <w:p w14:paraId="28EF1664" w14:textId="5ECA1999" w:rsidR="002644D2" w:rsidRPr="00310A77" w:rsidRDefault="00310A77">
      <w:pPr>
        <w:rPr>
          <w:b/>
        </w:rPr>
      </w:pPr>
      <w:r w:rsidRPr="00310A77">
        <w:rPr>
          <w:b/>
        </w:rPr>
        <w:t>Insert Table 6 about here.</w:t>
      </w:r>
    </w:p>
    <w:p w14:paraId="6220354A" w14:textId="0A44F706" w:rsidR="00177E92" w:rsidRDefault="00177E92" w:rsidP="00177E92">
      <w:pPr>
        <w:keepNext/>
        <w:rPr>
          <w:noProof/>
        </w:rPr>
      </w:pPr>
    </w:p>
    <w:p w14:paraId="12C55F00" w14:textId="259121B2" w:rsidR="00310A77" w:rsidRPr="00310A77" w:rsidRDefault="00310A77" w:rsidP="00177E92">
      <w:pPr>
        <w:keepNext/>
        <w:rPr>
          <w:b/>
          <w:noProof/>
        </w:rPr>
      </w:pPr>
      <w:r w:rsidRPr="00310A77">
        <w:rPr>
          <w:b/>
          <w:noProof/>
        </w:rPr>
        <w:t>Insert Figure 2 about here.</w:t>
      </w:r>
    </w:p>
    <w:p w14:paraId="38DA30DB" w14:textId="77777777" w:rsidR="00310A77" w:rsidRDefault="00310A77" w:rsidP="00177E92">
      <w:pPr>
        <w:keepNext/>
      </w:pPr>
    </w:p>
    <w:p w14:paraId="08A934A6" w14:textId="17AABA5F" w:rsidR="00177E92" w:rsidRDefault="006E5E05" w:rsidP="006E5E05">
      <w:r>
        <w:t xml:space="preserve">These categories of mentions are useful for understanding the overall diversity of practice, but somewhat fine-grained for further analysis. Accordingly, we collapsed these categories into three: Cite to publication (including cite to user manual), Like Instrument, and Other (including Cite to name or website, URL in text, Name only, or Not even name). These categories </w:t>
      </w:r>
      <w:r>
        <w:lastRenderedPageBreak/>
        <w:t>correspond well to two formalized forms of mentioning in the literature and a collection of informal techniques that scientists are using.  The results are shown in</w:t>
      </w:r>
      <w:r w:rsidR="0065017E">
        <w:t xml:space="preserve"> Figure </w:t>
      </w:r>
      <w:r w:rsidR="0065017E">
        <w:rPr>
          <w:noProof/>
        </w:rPr>
        <w:t>3</w:t>
      </w:r>
      <w:r>
        <w:t>.</w:t>
      </w:r>
    </w:p>
    <w:p w14:paraId="52C65537" w14:textId="7784A35E" w:rsidR="006E5E05" w:rsidRDefault="006E5E05" w:rsidP="006E5E05"/>
    <w:p w14:paraId="5591CEEC" w14:textId="182CB1C8" w:rsidR="009021E4" w:rsidRPr="00310A77" w:rsidRDefault="00310A77" w:rsidP="009021E4">
      <w:pPr>
        <w:rPr>
          <w:b/>
        </w:rPr>
      </w:pPr>
      <w:r w:rsidRPr="00310A77">
        <w:rPr>
          <w:b/>
        </w:rPr>
        <w:t>Insert Figure 3 about here.</w:t>
      </w:r>
    </w:p>
    <w:p w14:paraId="00A1BAB0" w14:textId="77777777" w:rsidR="00310A77" w:rsidRPr="009021E4" w:rsidRDefault="00310A77" w:rsidP="009021E4"/>
    <w:p w14:paraId="11B26721" w14:textId="32C3D9D7" w:rsidR="00E26C72" w:rsidRDefault="00D132E8" w:rsidP="00882EA5">
      <w:pPr>
        <w:rPr>
          <w:noProof/>
        </w:rPr>
      </w:pPr>
      <w:r>
        <w:rPr>
          <w:noProof/>
        </w:rPr>
        <w:t xml:space="preserve">Using these categories, </w:t>
      </w:r>
      <w:r w:rsidR="006E26A4" w:rsidRPr="006E26A4">
        <w:rPr>
          <w:noProof/>
        </w:rPr>
        <w:t>39% (95% CI: 0.33–0.45)</w:t>
      </w:r>
      <w:r>
        <w:rPr>
          <w:noProof/>
        </w:rPr>
        <w:t xml:space="preserve"> of mentions cite a publication, </w:t>
      </w:r>
      <w:r w:rsidR="006E26A4" w:rsidRPr="006E26A4">
        <w:rPr>
          <w:noProof/>
        </w:rPr>
        <w:t>19% (95% CI: 0.14–0.24)</w:t>
      </w:r>
      <w:r>
        <w:rPr>
          <w:noProof/>
        </w:rPr>
        <w:t xml:space="preserve"> refer to software following the guidelines for instruments and </w:t>
      </w:r>
      <w:r w:rsidR="006E26A4" w:rsidRPr="006E26A4">
        <w:rPr>
          <w:noProof/>
        </w:rPr>
        <w:t>43% (95% CI: 0.37–0.49)</w:t>
      </w:r>
      <w:r>
        <w:rPr>
          <w:noProof/>
        </w:rPr>
        <w:t xml:space="preserve"> use some form of other, informal, way of mentioning software.</w:t>
      </w:r>
      <w:r w:rsidR="00E26C72">
        <w:rPr>
          <w:noProof/>
        </w:rPr>
        <w:t xml:space="preserve"> </w:t>
      </w:r>
    </w:p>
    <w:p w14:paraId="0639F357" w14:textId="77777777" w:rsidR="00E26C72" w:rsidRDefault="00E26C72" w:rsidP="00177E92">
      <w:pPr>
        <w:keepNext/>
        <w:rPr>
          <w:noProof/>
        </w:rPr>
      </w:pPr>
    </w:p>
    <w:p w14:paraId="398D7A2A" w14:textId="2B046606" w:rsidR="00310A77" w:rsidRDefault="0065017E" w:rsidP="00310A77">
      <w:pPr>
        <w:rPr>
          <w:noProof/>
        </w:rPr>
      </w:pPr>
      <w:r>
        <w:t xml:space="preserve">Figure </w:t>
      </w:r>
      <w:r>
        <w:rPr>
          <w:noProof/>
        </w:rPr>
        <w:t xml:space="preserve">4 </w:t>
      </w:r>
      <w:r w:rsidR="00E26C72">
        <w:rPr>
          <w:noProof/>
        </w:rPr>
        <w:t>shows these categories of mention broken out by strata. While there are no differences in the use of cites to publications, we can see that there are significantly fewer mentions that look like instruments in the low journal impact strata. The data tends to show higher use of informal citations in lower j</w:t>
      </w:r>
      <w:r w:rsidR="005114EF">
        <w:rPr>
          <w:noProof/>
        </w:rPr>
        <w:t>ournal impact strata, but the 95</w:t>
      </w:r>
      <w:r w:rsidR="00E26C72">
        <w:rPr>
          <w:noProof/>
        </w:rPr>
        <w:t xml:space="preserve">% confidence intervals overlap. These results are consistent with the idea that journals in higher strata have more formalized mention styles; nonetheless even in the top strata alone </w:t>
      </w:r>
      <w:r w:rsidR="00BE558A" w:rsidRPr="00BE558A">
        <w:rPr>
          <w:noProof/>
        </w:rPr>
        <w:t>36</w:t>
      </w:r>
      <w:r w:rsidR="00BE558A">
        <w:rPr>
          <w:noProof/>
        </w:rPr>
        <w:t>% (9</w:t>
      </w:r>
      <w:r w:rsidR="000419F1">
        <w:rPr>
          <w:noProof/>
        </w:rPr>
        <w:t>5</w:t>
      </w:r>
      <w:r w:rsidR="00BE558A">
        <w:rPr>
          <w:noProof/>
        </w:rPr>
        <w:t>% CI: 0.29–</w:t>
      </w:r>
      <w:r w:rsidR="00BE558A" w:rsidRPr="00BE558A">
        <w:rPr>
          <w:noProof/>
        </w:rPr>
        <w:t>0.44</w:t>
      </w:r>
      <w:r w:rsidR="00BE558A">
        <w:rPr>
          <w:noProof/>
        </w:rPr>
        <w:t>) of mentions were informal (categorized as “other</w:t>
      </w:r>
      <w:r w:rsidR="00310A77">
        <w:rPr>
          <w:noProof/>
        </w:rPr>
        <w:t>”</w:t>
      </w:r>
      <w:r w:rsidR="00BE558A">
        <w:rPr>
          <w:noProof/>
        </w:rPr>
        <w:t>).</w:t>
      </w:r>
    </w:p>
    <w:p w14:paraId="3F302FF1" w14:textId="03946EA3" w:rsidR="00E9502E" w:rsidRDefault="00E26C72" w:rsidP="00310A77">
      <w:pPr>
        <w:rPr>
          <w:noProof/>
        </w:rPr>
      </w:pPr>
      <w:r>
        <w:rPr>
          <w:noProof/>
        </w:rPr>
        <w:t xml:space="preserve"> </w:t>
      </w:r>
      <w:bookmarkStart w:id="12" w:name="_Ref269370672"/>
    </w:p>
    <w:bookmarkEnd w:id="12"/>
    <w:p w14:paraId="25FE91E6" w14:textId="02336ADF" w:rsidR="002644D2" w:rsidRPr="00310A77" w:rsidRDefault="00310A77">
      <w:pPr>
        <w:rPr>
          <w:b/>
        </w:rPr>
      </w:pPr>
      <w:r w:rsidRPr="00310A77">
        <w:rPr>
          <w:b/>
        </w:rPr>
        <w:t>Insert Figure 4 about here</w:t>
      </w:r>
    </w:p>
    <w:p w14:paraId="5107F2BD" w14:textId="38261014" w:rsidR="005C0EB1" w:rsidRDefault="00C111A6" w:rsidP="00B66E86">
      <w:pPr>
        <w:pStyle w:val="Heading3"/>
      </w:pPr>
      <w:r>
        <w:t>Characteristics of Software mentioned</w:t>
      </w:r>
    </w:p>
    <w:p w14:paraId="0690A893" w14:textId="77777777" w:rsidR="00066FF2" w:rsidRDefault="00066FF2" w:rsidP="00A9014A">
      <w:pPr>
        <w:rPr>
          <w:rFonts w:ascii="Calibri" w:eastAsia="Calibri" w:hAnsi="Calibri" w:cs="Calibri"/>
        </w:rPr>
      </w:pPr>
    </w:p>
    <w:p w14:paraId="57CE1AC3" w14:textId="322D9E13" w:rsidR="00472D5B" w:rsidRPr="00472D5B" w:rsidRDefault="00A14B97" w:rsidP="00472D5B">
      <w:r>
        <w:t xml:space="preserve">The mentions we found were to </w:t>
      </w:r>
      <w:r w:rsidR="005E12CC">
        <w:t>146</w:t>
      </w:r>
      <w:r w:rsidR="00F61DFE">
        <w:t xml:space="preserve"> </w:t>
      </w:r>
      <w:r>
        <w:t xml:space="preserve">distinct pieces of software. The majority of pieces of software were only mentioned in a single article, with the </w:t>
      </w:r>
      <w:r w:rsidR="00107087">
        <w:t>most</w:t>
      </w:r>
      <w:r>
        <w:t xml:space="preserve"> mentioned software being mentioned in only 4 articles. </w:t>
      </w:r>
      <w:r w:rsidR="000E7C16">
        <w:t>We provide the full list of software mentioned in papers in Appendix</w:t>
      </w:r>
      <w:r w:rsidR="00CB6A55">
        <w:t xml:space="preserve"> 2</w:t>
      </w:r>
      <w:r w:rsidR="00A902DD">
        <w:t>, but given the broad distribution of software in the literature our sample size does not allow us to claim representativeness sufficient to create a “league table” of software use in s</w:t>
      </w:r>
      <w:r w:rsidR="00506453">
        <w:t>cience; we include the appendix to help readers assess the face validity of our content analysis results.</w:t>
      </w:r>
    </w:p>
    <w:p w14:paraId="455C072C" w14:textId="77777777" w:rsidR="00B66E86" w:rsidRDefault="00B66E86" w:rsidP="00B66E86">
      <w:pPr>
        <w:rPr>
          <w:rFonts w:ascii="Calibri" w:eastAsia="Calibri" w:hAnsi="Calibri" w:cs="Calibri"/>
        </w:rPr>
      </w:pPr>
      <w:bookmarkStart w:id="13" w:name="h.l8a5g2c9aaxf" w:colFirst="0" w:colLast="0"/>
      <w:bookmarkEnd w:id="13"/>
    </w:p>
    <w:p w14:paraId="75B961F0" w14:textId="5328A41E" w:rsidR="00B66E86" w:rsidRDefault="00B66E86" w:rsidP="00472D5B">
      <w:r>
        <w:t xml:space="preserve">We classified the type of software using the codes described above (the result </w:t>
      </w:r>
      <w:r w:rsidR="002B2BF1">
        <w:t>of seeking the software online, using data provided with any mention within an article): whether the software was accessible, whether one has to pay money for a license, whether the source code is available, and whether the software provides explicit permission to modify and extend the source code (i.e., a free software or open source license).</w:t>
      </w:r>
      <w:r w:rsidR="00B063A6">
        <w:t xml:space="preserve"> </w:t>
      </w:r>
      <w:r w:rsidR="0065017E">
        <w:t xml:space="preserve">As illustrated in Figure </w:t>
      </w:r>
      <w:r w:rsidR="0065017E">
        <w:rPr>
          <w:noProof/>
        </w:rPr>
        <w:t>5</w:t>
      </w:r>
      <w:r w:rsidR="009534AA">
        <w:t>, w</w:t>
      </w:r>
      <w:r w:rsidR="00B063A6">
        <w:t xml:space="preserve">e were able to access only </w:t>
      </w:r>
      <w:r w:rsidR="00BD1EA8" w:rsidRPr="00BD1EA8">
        <w:t>79% (95% CI: 0.71–0.85)</w:t>
      </w:r>
      <w:r w:rsidR="00BD1EA8">
        <w:t xml:space="preserve"> </w:t>
      </w:r>
      <w:r w:rsidR="00B063A6">
        <w:t>of the software mentioned. 47% of the software mentioned</w:t>
      </w:r>
      <w:r w:rsidR="00BD1EA8">
        <w:t xml:space="preserve"> was available without payment </w:t>
      </w:r>
      <w:r w:rsidR="00BD1EA8" w:rsidRPr="00BD1EA8">
        <w:t>(95% CI: 0.39–0.56)</w:t>
      </w:r>
      <w:r w:rsidR="00B063A6">
        <w:t>, while only 32% had source code available (</w:t>
      </w:r>
      <w:r w:rsidR="00BD1EA8" w:rsidRPr="00BD1EA8">
        <w:t>95% CI: 0.24–0.40</w:t>
      </w:r>
      <w:r w:rsidR="00B063A6">
        <w:t>) and only 20% gave explicit permission for others to modify or extend the source code (</w:t>
      </w:r>
      <w:r w:rsidR="00BD1EA8" w:rsidRPr="00BD1EA8">
        <w:t>95% CI: 0.14–0.27</w:t>
      </w:r>
      <w:r w:rsidR="00B063A6">
        <w:t>).</w:t>
      </w:r>
    </w:p>
    <w:p w14:paraId="1E6312AD" w14:textId="77777777" w:rsidR="005C3BA3" w:rsidRDefault="005C3BA3" w:rsidP="00472D5B"/>
    <w:p w14:paraId="769166B5" w14:textId="0DF3673C" w:rsidR="00472D5B" w:rsidRPr="00825642" w:rsidRDefault="00310A77" w:rsidP="00825642">
      <w:pPr>
        <w:keepNext/>
        <w:rPr>
          <w:rFonts w:ascii="Calibri" w:eastAsia="Calibri" w:hAnsi="Calibri" w:cs="Calibri"/>
          <w:b/>
          <w:noProof/>
        </w:rPr>
      </w:pPr>
      <w:r w:rsidRPr="00310A77">
        <w:rPr>
          <w:rFonts w:ascii="Calibri" w:eastAsia="Calibri" w:hAnsi="Calibri" w:cs="Calibri"/>
          <w:b/>
          <w:noProof/>
        </w:rPr>
        <w:t>Insert Figure 5 about here</w:t>
      </w:r>
    </w:p>
    <w:p w14:paraId="603EC4CE" w14:textId="5D8C2F71" w:rsidR="002B2BF1" w:rsidRDefault="002B2BF1" w:rsidP="00B66E86">
      <w:pPr>
        <w:rPr>
          <w:rFonts w:ascii="Calibri" w:eastAsia="Calibri" w:hAnsi="Calibri" w:cs="Calibri"/>
        </w:rPr>
      </w:pPr>
    </w:p>
    <w:p w14:paraId="6310EC60" w14:textId="63A27A92" w:rsidR="002B2BF1" w:rsidRDefault="00DA6724" w:rsidP="00E31F46">
      <w:r>
        <w:t>The characteristics of software are important results</w:t>
      </w:r>
      <w:r w:rsidR="005927C6">
        <w:t xml:space="preserve"> because they reflect the usefulness of software to other scientists</w:t>
      </w:r>
      <w:r>
        <w:t xml:space="preserve">, but </w:t>
      </w:r>
      <w:r w:rsidR="005927C6">
        <w:t xml:space="preserve">they </w:t>
      </w:r>
      <w:r>
        <w:t xml:space="preserve">do not provide </w:t>
      </w:r>
      <w:r w:rsidR="005927C6">
        <w:t>intuitive</w:t>
      </w:r>
      <w:r>
        <w:t xml:space="preserve"> labels to discuss types of software.  Accordingly, w</w:t>
      </w:r>
      <w:r w:rsidR="002B2BF1">
        <w:t xml:space="preserve">e combine these categories to produce intuitive </w:t>
      </w:r>
      <w:r>
        <w:t>labels</w:t>
      </w:r>
      <w:r w:rsidR="002B2BF1">
        <w:t xml:space="preserve">. The first </w:t>
      </w:r>
      <w:r w:rsidR="00682B3D">
        <w:t>is “Not accessible”</w:t>
      </w:r>
      <w:r w:rsidR="002B2BF1">
        <w:t xml:space="preserve">. The second </w:t>
      </w:r>
      <w:r w:rsidR="00682B3D">
        <w:t>is for software that must be paid for</w:t>
      </w:r>
      <w:r w:rsidR="002B2BF1">
        <w:t xml:space="preserve"> and for which the source code is </w:t>
      </w:r>
      <w:r w:rsidR="002B2BF1">
        <w:lastRenderedPageBreak/>
        <w:t>held as a proprietary secret</w:t>
      </w:r>
      <w:r w:rsidR="00682B3D">
        <w:t>, these we call “Proprietary” (rather than “Commercial”</w:t>
      </w:r>
      <w:r w:rsidR="002B2BF1">
        <w:t>, emphasizing the unavailability of source code</w:t>
      </w:r>
      <w:r w:rsidR="00D475D0">
        <w:t>)</w:t>
      </w:r>
      <w:r w:rsidR="002B2BF1">
        <w:t xml:space="preserve">. At the other end we place “Open Source” software </w:t>
      </w:r>
      <w:r w:rsidR="00AD3FB5">
        <w:t>that</w:t>
      </w:r>
      <w:r w:rsidR="002B2BF1">
        <w:t xml:space="preserve"> is available without payment, provides access to the source code and provides explicit permission to modify the code. Falling between is </w:t>
      </w:r>
      <w:r w:rsidR="00EF5D0E">
        <w:t xml:space="preserve">the </w:t>
      </w:r>
      <w:r w:rsidR="002B2BF1">
        <w:t xml:space="preserve">“Non-commercial” software </w:t>
      </w:r>
      <w:r w:rsidR="00EF5D0E">
        <w:t xml:space="preserve">category for software </w:t>
      </w:r>
      <w:r w:rsidR="002B2BF1">
        <w:t xml:space="preserve">available without payment but </w:t>
      </w:r>
      <w:r w:rsidR="00EF5D0E">
        <w:t xml:space="preserve">that </w:t>
      </w:r>
      <w:r w:rsidR="002B2BF1">
        <w:t xml:space="preserve">does not provide explicit permission to modify the code; most, but not all, provide access to source code. </w:t>
      </w:r>
      <w:r w:rsidR="00EF5D0E">
        <w:t>This includes</w:t>
      </w:r>
      <w:r w:rsidR="002B2BF1">
        <w:t xml:space="preserve"> many packages written by scientists and made available</w:t>
      </w:r>
      <w:r w:rsidR="00ED224B">
        <w:t xml:space="preserve"> for other scientists, but either without specifying license conditions or specifying licenses that restrict modification.</w:t>
      </w:r>
      <w:r w:rsidR="00AC1839">
        <w:t xml:space="preserve"> </w:t>
      </w:r>
      <w:r w:rsidR="008F7595">
        <w:t>As illustrated in</w:t>
      </w:r>
      <w:r w:rsidR="00E31F46">
        <w:t xml:space="preserve"> Figure </w:t>
      </w:r>
      <w:r w:rsidR="00E31F46">
        <w:rPr>
          <w:noProof/>
        </w:rPr>
        <w:t>6</w:t>
      </w:r>
      <w:r w:rsidR="008F7595">
        <w:t>, w</w:t>
      </w:r>
      <w:r w:rsidR="00AC1839">
        <w:t xml:space="preserve">e found </w:t>
      </w:r>
      <w:r w:rsidR="00AC1839" w:rsidRPr="00AC1839">
        <w:t>21</w:t>
      </w:r>
      <w:r w:rsidR="00AC1839">
        <w:t xml:space="preserve">% of software to be </w:t>
      </w:r>
      <w:proofErr w:type="gramStart"/>
      <w:r w:rsidR="00AC1839">
        <w:t>Not</w:t>
      </w:r>
      <w:proofErr w:type="gramEnd"/>
      <w:r w:rsidR="00AC1839">
        <w:t xml:space="preserve"> accessible (</w:t>
      </w:r>
      <w:r w:rsidR="007E3553" w:rsidRPr="007E3553">
        <w:t>95% CI: 0.15–0.29</w:t>
      </w:r>
      <w:r w:rsidR="007E3553">
        <w:t xml:space="preserve">), </w:t>
      </w:r>
      <w:r w:rsidR="00AC1839" w:rsidRPr="00AC1839">
        <w:t>32</w:t>
      </w:r>
      <w:r w:rsidR="00AC1839">
        <w:t>%</w:t>
      </w:r>
      <w:r w:rsidR="00AC1839" w:rsidRPr="00AC1839">
        <w:t xml:space="preserve"> </w:t>
      </w:r>
      <w:r w:rsidR="00AC1839">
        <w:t>to be Proprietary (</w:t>
      </w:r>
      <w:r w:rsidR="00B54DDF" w:rsidRPr="00B54DDF">
        <w:t>95% CI: 0.24–0.40</w:t>
      </w:r>
      <w:r w:rsidR="00AC1839">
        <w:t xml:space="preserve">), </w:t>
      </w:r>
      <w:r w:rsidR="00AC1839" w:rsidRPr="00AC1839">
        <w:t>27</w:t>
      </w:r>
      <w:r w:rsidR="00AC1839">
        <w:t>% to be Non-commercial</w:t>
      </w:r>
      <w:r w:rsidR="00AC1839" w:rsidRPr="00AC1839">
        <w:t xml:space="preserve"> </w:t>
      </w:r>
      <w:r w:rsidR="00AC1839">
        <w:t>(</w:t>
      </w:r>
      <w:r w:rsidR="00B54DDF" w:rsidRPr="00B54DDF">
        <w:t>95% CI: 0.21–0.36</w:t>
      </w:r>
      <w:r w:rsidR="00AC1839">
        <w:t>) and 20% to be Open Source (</w:t>
      </w:r>
      <w:r w:rsidR="00B54DDF" w:rsidRPr="00B54DDF">
        <w:t>95% CI: 0.14–0.27</w:t>
      </w:r>
      <w:r w:rsidR="00AC1839">
        <w:t>).</w:t>
      </w:r>
      <w:r w:rsidR="008F7595">
        <w:t xml:space="preserve"> </w:t>
      </w:r>
    </w:p>
    <w:p w14:paraId="372EAB24" w14:textId="77777777" w:rsidR="00825642" w:rsidRDefault="00825642" w:rsidP="00825642"/>
    <w:p w14:paraId="7867B955" w14:textId="1C2AF611" w:rsidR="00E31F46" w:rsidRPr="00825642" w:rsidRDefault="00825642" w:rsidP="00825642">
      <w:pPr>
        <w:rPr>
          <w:b/>
        </w:rPr>
      </w:pPr>
      <w:r w:rsidRPr="00825642">
        <w:rPr>
          <w:b/>
        </w:rPr>
        <w:t>Insert Figure 6 about here</w:t>
      </w:r>
    </w:p>
    <w:p w14:paraId="483C2BBE" w14:textId="77777777" w:rsidR="00922F0F" w:rsidRDefault="00922F0F" w:rsidP="00922F0F"/>
    <w:p w14:paraId="537BFB67" w14:textId="17B39E57" w:rsidR="00922F0F" w:rsidRDefault="00EE3F41" w:rsidP="00BC6C94">
      <w:r>
        <w:t>Our classification</w:t>
      </w:r>
      <w:r w:rsidR="00922F0F">
        <w:t xml:space="preserve"> of software and mention types enables us to explore whether particular types of software a</w:t>
      </w:r>
      <w:r w:rsidR="00406C72">
        <w:t>re referred to in different ways</w:t>
      </w:r>
      <w:r w:rsidR="00922F0F">
        <w:t>. For example, it seems reasonable that Proprietary software would be more likely to be mentioned using the “Like Instrument” style, since it is less like</w:t>
      </w:r>
      <w:r w:rsidR="00F503FB">
        <w:t>l</w:t>
      </w:r>
      <w:r w:rsidR="00922F0F">
        <w:t>y to have a publication associa</w:t>
      </w:r>
      <w:r w:rsidR="00AC39FD">
        <w:t xml:space="preserve">ted with it, and was purchased perhaps from the same budgets </w:t>
      </w:r>
      <w:r w:rsidR="00922F0F">
        <w:t xml:space="preserve">as </w:t>
      </w:r>
      <w:r w:rsidR="00AC39FD">
        <w:t>equipment</w:t>
      </w:r>
      <w:r w:rsidR="00922F0F">
        <w:t xml:space="preserve">. </w:t>
      </w:r>
      <w:r w:rsidR="00E31F46">
        <w:t xml:space="preserve">Figure </w:t>
      </w:r>
      <w:r w:rsidR="00E31F46">
        <w:rPr>
          <w:noProof/>
        </w:rPr>
        <w:t>7</w:t>
      </w:r>
      <w:r w:rsidR="00E31F46">
        <w:t xml:space="preserve"> </w:t>
      </w:r>
      <w:r w:rsidR="00922F0F">
        <w:t>shows the relationship between types of</w:t>
      </w:r>
      <w:r w:rsidR="00AB3147">
        <w:t xml:space="preserve"> software and types of mentions, which is statistically significant (</w:t>
      </w:r>
      <w:proofErr w:type="gramStart"/>
      <w:r w:rsidR="0085124E">
        <w:t>χ²(</w:t>
      </w:r>
      <w:proofErr w:type="gramEnd"/>
      <w:r w:rsidR="0085124E">
        <w:t>6</w:t>
      </w:r>
      <w:r w:rsidR="00AB3147">
        <w:t xml:space="preserve">, N = 274) = </w:t>
      </w:r>
      <w:r w:rsidR="0085124E">
        <w:t>49.248</w:t>
      </w:r>
      <w:r w:rsidR="00132F7C">
        <w:t>, p &lt;</w:t>
      </w:r>
      <w:r w:rsidR="00AB3147">
        <w:t xml:space="preserve"> </w:t>
      </w:r>
      <w:r w:rsidR="00132F7C">
        <w:t>.05</w:t>
      </w:r>
      <w:r w:rsidR="00AB3147">
        <w:t>)</w:t>
      </w:r>
      <w:r w:rsidR="00AB3147" w:rsidRPr="00AB3147">
        <w:t>. </w:t>
      </w:r>
      <w:r w:rsidR="005A0BB3">
        <w:t>Indeed Proprietary software is far more likely to be mentioned using</w:t>
      </w:r>
      <w:r w:rsidR="0085124E">
        <w:t xml:space="preserve"> the “Like Instrument” style than other kinds of software; 35</w:t>
      </w:r>
      <w:r w:rsidR="005A0BB3">
        <w:t>% of mentions of proprietary software use the “like instrument” style (</w:t>
      </w:r>
      <w:r w:rsidR="00B15DD9" w:rsidRPr="00B15DD9">
        <w:t xml:space="preserve">95% CI: </w:t>
      </w:r>
      <w:r w:rsidR="0085124E" w:rsidRPr="0085124E">
        <w:t>0.26–0.46</w:t>
      </w:r>
      <w:r w:rsidR="005C5B74">
        <w:t xml:space="preserve">), </w:t>
      </w:r>
      <w:r w:rsidR="00AB3147">
        <w:t xml:space="preserve">whereas </w:t>
      </w:r>
      <w:r w:rsidR="005C5B74">
        <w:t xml:space="preserve">the “like instrument” style was used for less than 10% of mentions of Non-commercial and Open source software.  Similarly there is greater use of the “Cite to publication” style </w:t>
      </w:r>
      <w:r w:rsidR="0085124E">
        <w:t>in our “Non-commercial” and “Open source” categories</w:t>
      </w:r>
      <w:r w:rsidR="005C5B74">
        <w:t xml:space="preserve">, understandable since many of these packages are written by scientists for scientists and include a citable paper. </w:t>
      </w:r>
      <w:r>
        <w:t>Yet the clearest takeaway from this analysis is that t</w:t>
      </w:r>
      <w:r w:rsidR="0085124E">
        <w:t xml:space="preserve">here </w:t>
      </w:r>
      <w:r w:rsidR="005C5B74">
        <w:t>is still co</w:t>
      </w:r>
      <w:r w:rsidR="0085124E">
        <w:t xml:space="preserve">nsiderable diversity in styles; even for Proprietary software use of informal “Other” styles </w:t>
      </w:r>
      <w:r>
        <w:t xml:space="preserve">is statistically indistinguishable from the use of </w:t>
      </w:r>
      <w:r w:rsidR="0085124E">
        <w:t xml:space="preserve">“Like Instrument” style and for the other categories of software the “Other” style is </w:t>
      </w:r>
      <w:r>
        <w:t xml:space="preserve">statistically indistinguishable from </w:t>
      </w:r>
      <w:r w:rsidR="0085124E">
        <w:t xml:space="preserve">the </w:t>
      </w:r>
      <w:r>
        <w:t xml:space="preserve">use of the </w:t>
      </w:r>
      <w:r w:rsidR="0085124E">
        <w:t>“Cite to Publication” style</w:t>
      </w:r>
      <w:r w:rsidR="00BA01AA">
        <w:t>.</w:t>
      </w:r>
    </w:p>
    <w:p w14:paraId="2519799B" w14:textId="77777777" w:rsidR="008D4848" w:rsidRDefault="008D4848" w:rsidP="00922F0F"/>
    <w:p w14:paraId="7BBE5878" w14:textId="6DF2407A" w:rsidR="00E31F46" w:rsidRPr="008D4848" w:rsidRDefault="008D4848" w:rsidP="008D4848">
      <w:pPr>
        <w:rPr>
          <w:rFonts w:ascii="Times" w:eastAsia="Times New Roman" w:hAnsi="Times" w:cs="Times New Roman"/>
          <w:b/>
          <w:color w:val="auto"/>
          <w:sz w:val="20"/>
        </w:rPr>
      </w:pPr>
      <w:r w:rsidRPr="008D4848">
        <w:rPr>
          <w:b/>
        </w:rPr>
        <w:t>Insert Figure 7 about here.</w:t>
      </w:r>
    </w:p>
    <w:p w14:paraId="114BB279" w14:textId="3C52E7C4" w:rsidR="002644D2" w:rsidRDefault="00A14B97" w:rsidP="00BC3890">
      <w:pPr>
        <w:pStyle w:val="Heading2"/>
        <w:contextualSpacing w:val="0"/>
      </w:pPr>
      <w:r>
        <w:t>Citation functions</w:t>
      </w:r>
    </w:p>
    <w:p w14:paraId="200A9730" w14:textId="77777777" w:rsidR="002644D2" w:rsidRDefault="00A14B97">
      <w:pPr>
        <w:pStyle w:val="Heading3"/>
        <w:contextualSpacing w:val="0"/>
      </w:pPr>
      <w:bookmarkStart w:id="14" w:name="h.z67lob4dzwvt" w:colFirst="0" w:colLast="0"/>
      <w:bookmarkEnd w:id="14"/>
      <w:r>
        <w:t>Identifying and finding software</w:t>
      </w:r>
    </w:p>
    <w:p w14:paraId="5156CE00" w14:textId="77777777" w:rsidR="002644D2" w:rsidRDefault="002644D2"/>
    <w:p w14:paraId="1C8B5587" w14:textId="0DF42AA6" w:rsidR="00A6514D" w:rsidRDefault="00A14B97" w:rsidP="00BC6C94">
      <w:r>
        <w:t>We assessed our dataset to see whether the mentions gave suffici</w:t>
      </w:r>
      <w:r w:rsidR="008062D6">
        <w:t>ent information for identifying and finding</w:t>
      </w:r>
      <w:r>
        <w:t xml:space="preserve"> software. </w:t>
      </w:r>
      <w:r w:rsidR="008062D6">
        <w:t xml:space="preserve">We also assessed how well authors do in providing credit to the authors of software. </w:t>
      </w:r>
      <w:r>
        <w:t>Since pieces of software are mentioned in multiple articles our dataset for this section is larger than the overall number of pieces of software</w:t>
      </w:r>
      <w:r w:rsidR="00B95099">
        <w:t>; a</w:t>
      </w:r>
      <w:r w:rsidR="008062D6">
        <w:t xml:space="preserve"> single piece of software could be mentioned in a functional way in one paper, but without the same functionality in another paper.</w:t>
      </w:r>
      <w:r w:rsidR="00B95099">
        <w:t xml:space="preserve"> Accordingly, there are </w:t>
      </w:r>
      <w:r w:rsidR="00B95099" w:rsidRPr="00263201">
        <w:t>182</w:t>
      </w:r>
      <w:r w:rsidR="00B95099">
        <w:t xml:space="preserve"> unique combinations of software and articles</w:t>
      </w:r>
      <w:r w:rsidR="00AC0B51">
        <w:t xml:space="preserve">. A shown in </w:t>
      </w:r>
      <w:r w:rsidR="00E31F46">
        <w:t xml:space="preserve">Figure </w:t>
      </w:r>
      <w:r w:rsidR="00E31F46">
        <w:rPr>
          <w:noProof/>
        </w:rPr>
        <w:t>8</w:t>
      </w:r>
      <w:r w:rsidR="00AC0B51">
        <w:t xml:space="preserve">, </w:t>
      </w:r>
      <w:r w:rsidR="00E23B3A">
        <w:t>overall 93% of the software was identifiable (</w:t>
      </w:r>
      <w:r w:rsidR="0098288A" w:rsidRPr="0098288A">
        <w:t>95% CI: 0.88–0.96</w:t>
      </w:r>
      <w:r w:rsidR="00E23B3A">
        <w:t>) and 86% provided enough information for us to find the software online (</w:t>
      </w:r>
      <w:r w:rsidR="0098288A" w:rsidRPr="0098288A">
        <w:t>95% CI: 0.80–0.90</w:t>
      </w:r>
      <w:r w:rsidR="00E23B3A">
        <w:t xml:space="preserve">), however, this means that at </w:t>
      </w:r>
      <w:r w:rsidR="00E23B3A">
        <w:lastRenderedPageBreak/>
        <w:t>least 1 in 10 software packages mentioned in papers are simply not providing sufficient information to find the software package. Some 77% (</w:t>
      </w:r>
      <w:r w:rsidR="0098288A" w:rsidRPr="0098288A">
        <w:t>95% CI: 0.70–0.83</w:t>
      </w:r>
      <w:r w:rsidR="00E23B3A">
        <w:t>) provided some information about the creators of the packages, meaning that 1 in 5 did not.</w:t>
      </w:r>
    </w:p>
    <w:p w14:paraId="275A9CDA" w14:textId="77777777" w:rsidR="00E23B3A" w:rsidRDefault="00E23B3A">
      <w:pPr>
        <w:rPr>
          <w:rFonts w:ascii="Calibri" w:eastAsia="Calibri" w:hAnsi="Calibri" w:cs="Calibri"/>
        </w:rPr>
      </w:pPr>
    </w:p>
    <w:p w14:paraId="3AE30EC4" w14:textId="5C52A3A8" w:rsidR="00A35539" w:rsidRDefault="00E23B3A" w:rsidP="00BC6C94">
      <w:r>
        <w:t>Information on specific versions was much less frequently provided.  Overall, only 28% provided version information (</w:t>
      </w:r>
      <w:r w:rsidR="00490BBF" w:rsidRPr="00490BBF">
        <w:t>95% CI: 0.22–0.35</w:t>
      </w:r>
      <w:r>
        <w:t xml:space="preserve">). Yet many of those projects did not provide access to earlier versions meaning that only in 5% of cases </w:t>
      </w:r>
      <w:r w:rsidR="00EF3030">
        <w:t xml:space="preserve">(10 </w:t>
      </w:r>
      <w:r w:rsidR="006B09F7">
        <w:t xml:space="preserve">actual </w:t>
      </w:r>
      <w:r w:rsidR="00EF3030">
        <w:t xml:space="preserve">combinations of articles and software) </w:t>
      </w:r>
      <w:r>
        <w:t xml:space="preserve">were we able to find the specific versions of </w:t>
      </w:r>
      <w:r w:rsidR="00F32184">
        <w:t>software</w:t>
      </w:r>
      <w:r>
        <w:t xml:space="preserve"> mentioned in papers (</w:t>
      </w:r>
      <w:r w:rsidR="00490BBF" w:rsidRPr="00490BBF">
        <w:t>95% CI: 0.03–0.10</w:t>
      </w:r>
      <w:r>
        <w:t>).</w:t>
      </w:r>
    </w:p>
    <w:p w14:paraId="5B0E5467" w14:textId="77777777" w:rsidR="008D4848" w:rsidRDefault="008D4848" w:rsidP="00BC6C94">
      <w:pPr>
        <w:rPr>
          <w:rFonts w:ascii="Calibri" w:eastAsia="Calibri" w:hAnsi="Calibri" w:cs="Calibri"/>
        </w:rPr>
      </w:pPr>
    </w:p>
    <w:p w14:paraId="4FC8D619" w14:textId="66CA5F63" w:rsidR="008D4848" w:rsidRPr="008D4848" w:rsidRDefault="008D4848" w:rsidP="00BC3890">
      <w:pPr>
        <w:rPr>
          <w:rFonts w:ascii="Calibri" w:eastAsia="Calibri" w:hAnsi="Calibri" w:cs="Calibri"/>
          <w:b/>
        </w:rPr>
      </w:pPr>
      <w:r w:rsidRPr="008D4848">
        <w:rPr>
          <w:rFonts w:ascii="Calibri" w:eastAsia="Calibri" w:hAnsi="Calibri" w:cs="Calibri"/>
          <w:b/>
        </w:rPr>
        <w:t>Insert Figure 8 about here.</w:t>
      </w:r>
    </w:p>
    <w:p w14:paraId="2DE6D4C1" w14:textId="01A078DE" w:rsidR="00E31F46" w:rsidRDefault="00E31F46" w:rsidP="00BC3890"/>
    <w:p w14:paraId="40CD8856" w14:textId="7557A8DF" w:rsidR="00E23B3A" w:rsidRDefault="00E23B3A" w:rsidP="00BC6C94">
      <w:pPr>
        <w:rPr>
          <w:rFonts w:ascii="Calibri" w:eastAsia="Calibri" w:hAnsi="Calibri" w:cs="Calibri"/>
        </w:rPr>
      </w:pPr>
      <w:r>
        <w:rPr>
          <w:rFonts w:ascii="Calibri" w:eastAsia="Calibri" w:hAnsi="Calibri" w:cs="Calibri"/>
        </w:rPr>
        <w:t xml:space="preserve">As shown in </w:t>
      </w:r>
      <w:r w:rsidR="00E31F46">
        <w:t xml:space="preserve">Figure </w:t>
      </w:r>
      <w:r w:rsidR="00E31F46">
        <w:rPr>
          <w:noProof/>
        </w:rPr>
        <w:t>9</w:t>
      </w:r>
      <w:r w:rsidR="00922F0F">
        <w:rPr>
          <w:rFonts w:ascii="Calibri" w:eastAsia="Calibri" w:hAnsi="Calibri" w:cs="Calibri"/>
        </w:rPr>
        <w:t xml:space="preserve">, there were </w:t>
      </w:r>
      <w:r w:rsidR="002F6A4D">
        <w:rPr>
          <w:rFonts w:ascii="Calibri" w:eastAsia="Calibri" w:hAnsi="Calibri" w:cs="Calibri"/>
        </w:rPr>
        <w:t xml:space="preserve">essentially </w:t>
      </w:r>
      <w:r w:rsidR="00922F0F">
        <w:rPr>
          <w:rFonts w:ascii="Calibri" w:eastAsia="Calibri" w:hAnsi="Calibri" w:cs="Calibri"/>
        </w:rPr>
        <w:t>no significant differences in these functions across strata.</w:t>
      </w:r>
    </w:p>
    <w:p w14:paraId="76A5F121" w14:textId="7CBA3ECA" w:rsidR="00E31F46" w:rsidRDefault="00E31F46" w:rsidP="00BC3890"/>
    <w:p w14:paraId="19BC2D8D" w14:textId="4F0C4D5B" w:rsidR="00A6514D" w:rsidRPr="008D4848" w:rsidRDefault="008D4848" w:rsidP="00BC6C94">
      <w:pPr>
        <w:rPr>
          <w:rFonts w:ascii="Calibri" w:eastAsia="Calibri" w:hAnsi="Calibri" w:cs="Calibri"/>
          <w:b/>
        </w:rPr>
      </w:pPr>
      <w:r w:rsidRPr="008D4848">
        <w:rPr>
          <w:rFonts w:ascii="Calibri" w:eastAsia="Calibri" w:hAnsi="Calibri" w:cs="Calibri"/>
          <w:b/>
        </w:rPr>
        <w:t>Insert Figure 9 about here.</w:t>
      </w:r>
    </w:p>
    <w:p w14:paraId="25B5EB30" w14:textId="77777777" w:rsidR="008D4848" w:rsidRDefault="008D4848">
      <w:pPr>
        <w:rPr>
          <w:rFonts w:ascii="Calibri" w:eastAsia="Calibri" w:hAnsi="Calibri" w:cs="Calibri"/>
        </w:rPr>
      </w:pPr>
    </w:p>
    <w:p w14:paraId="019DCB1F" w14:textId="332BC976" w:rsidR="00916B2C" w:rsidRDefault="00916B2C" w:rsidP="00BC6C94">
      <w:r>
        <w:t xml:space="preserve">We sought to understand </w:t>
      </w:r>
      <w:r w:rsidR="00191850">
        <w:t>our</w:t>
      </w:r>
      <w:r>
        <w:t xml:space="preserve"> findings in more detail by examining whether different ways of mentioning software were more likely to perform each function of citation.  We illustrate this in </w:t>
      </w:r>
      <w:r w:rsidR="00796EF5">
        <w:t xml:space="preserve">Figure </w:t>
      </w:r>
      <w:r w:rsidR="00796EF5">
        <w:rPr>
          <w:noProof/>
        </w:rPr>
        <w:t>10</w:t>
      </w:r>
      <w:r>
        <w:t xml:space="preserve">. For the basic functions of identification and </w:t>
      </w:r>
      <w:r w:rsidRPr="00BC3890">
        <w:t>providing</w:t>
      </w:r>
      <w:r>
        <w:t xml:space="preserve"> the ability to find the software</w:t>
      </w:r>
      <w:r w:rsidR="00137150">
        <w:t>,</w:t>
      </w:r>
      <w:r>
        <w:t xml:space="preserve"> our data show no statistically significant differences. This analysis, however, does </w:t>
      </w:r>
      <w:r w:rsidR="00B27EF5">
        <w:t xml:space="preserve">show that mentions that are cites to publications are much less likely to include version data (only 11% do, </w:t>
      </w:r>
      <w:r w:rsidR="00191850" w:rsidRPr="00191850">
        <w:t>95% CI: 0.06–0.20</w:t>
      </w:r>
      <w:r w:rsidR="00B27EF5">
        <w:t>). Similarly the issues with not providing any credit information appear to be almost entire</w:t>
      </w:r>
      <w:r w:rsidR="00137150">
        <w:t xml:space="preserve">ly driven by informal mentions: </w:t>
      </w:r>
      <w:r w:rsidR="00B27EF5">
        <w:t>only 43%</w:t>
      </w:r>
      <w:r w:rsidR="00137150">
        <w:t xml:space="preserve"> do (</w:t>
      </w:r>
      <w:r w:rsidR="00191850" w:rsidRPr="00191850">
        <w:t>95% CI: 0.31–0.56</w:t>
      </w:r>
      <w:r w:rsidR="00B27EF5">
        <w:t>), while both the like instrument and cite to publication categories all provide at least some credit information</w:t>
      </w:r>
      <w:r w:rsidR="00BC6C94">
        <w:t>.</w:t>
      </w:r>
    </w:p>
    <w:p w14:paraId="0E19CB63" w14:textId="77777777" w:rsidR="008D4848" w:rsidRDefault="008D4848">
      <w:pPr>
        <w:rPr>
          <w:rFonts w:ascii="Calibri" w:eastAsia="Calibri" w:hAnsi="Calibri" w:cs="Calibri"/>
        </w:rPr>
      </w:pPr>
    </w:p>
    <w:p w14:paraId="0E9C4526" w14:textId="1C156E6A" w:rsidR="008D4848" w:rsidRPr="008D4848" w:rsidRDefault="008D4848">
      <w:pPr>
        <w:rPr>
          <w:rFonts w:ascii="Calibri" w:eastAsia="Calibri" w:hAnsi="Calibri" w:cs="Calibri"/>
          <w:b/>
        </w:rPr>
      </w:pPr>
      <w:r w:rsidRPr="008D4848">
        <w:rPr>
          <w:rFonts w:ascii="Calibri" w:eastAsia="Calibri" w:hAnsi="Calibri" w:cs="Calibri"/>
          <w:b/>
        </w:rPr>
        <w:t>Insert Figure 10 about here</w:t>
      </w:r>
    </w:p>
    <w:p w14:paraId="7DF58143" w14:textId="26006963" w:rsidR="00E31F46" w:rsidRDefault="00E31F46" w:rsidP="00E31F46">
      <w:pPr>
        <w:keepNext/>
      </w:pPr>
    </w:p>
    <w:p w14:paraId="511771BC" w14:textId="77777777" w:rsidR="002644D2" w:rsidRDefault="00A14B97">
      <w:pPr>
        <w:pStyle w:val="Heading1"/>
        <w:widowControl w:val="0"/>
        <w:contextualSpacing w:val="0"/>
      </w:pPr>
      <w:bookmarkStart w:id="15" w:name="h.6pf4bxslsw60" w:colFirst="0" w:colLast="0"/>
      <w:bookmarkStart w:id="16" w:name="h.205c39kaboy1" w:colFirst="0" w:colLast="0"/>
      <w:bookmarkEnd w:id="15"/>
      <w:bookmarkEnd w:id="16"/>
      <w:r>
        <w:t>Discussion</w:t>
      </w:r>
    </w:p>
    <w:p w14:paraId="0B730C65" w14:textId="77777777" w:rsidR="002644D2" w:rsidRDefault="002644D2">
      <w:pPr>
        <w:widowControl w:val="0"/>
      </w:pPr>
    </w:p>
    <w:p w14:paraId="57AF4306" w14:textId="69667698" w:rsidR="002644D2" w:rsidRDefault="00A14B97">
      <w:pPr>
        <w:widowControl w:val="0"/>
      </w:pPr>
      <w:r>
        <w:t xml:space="preserve">The evidence presented in this paper clearly shows that the practices of </w:t>
      </w:r>
      <w:r w:rsidR="001536AC">
        <w:t xml:space="preserve">mentioning </w:t>
      </w:r>
      <w:r>
        <w:t>software are diverse</w:t>
      </w:r>
      <w:r w:rsidR="00884AFB">
        <w:t xml:space="preserve">, with substantial </w:t>
      </w:r>
      <w:r w:rsidR="004D26EA">
        <w:t xml:space="preserve">problems </w:t>
      </w:r>
      <w:r w:rsidR="00884AFB">
        <w:t>in achieving the functions of citation.</w:t>
      </w:r>
      <w:r>
        <w:t xml:space="preserve">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widowControl w:val="0"/>
      </w:pPr>
    </w:p>
    <w:p w14:paraId="3764C109" w14:textId="1AE09876" w:rsidR="002644D2" w:rsidRDefault="00A14B97">
      <w:pPr>
        <w:widowControl w:val="0"/>
      </w:pPr>
      <w:r>
        <w:t xml:space="preserve">These diverse ways of mentioning software are, from a scholarly communications perspective, certainly better than nothing, but </w:t>
      </w:r>
      <w:r w:rsidR="00A57679">
        <w:t>often</w:t>
      </w:r>
      <w:r>
        <w:t xml:space="preserve"> fail to accomplish many of the functions of citation.</w:t>
      </w:r>
    </w:p>
    <w:p w14:paraId="2F4E4C37" w14:textId="77777777" w:rsidR="002644D2" w:rsidRDefault="002644D2">
      <w:pPr>
        <w:widowControl w:val="0"/>
      </w:pPr>
    </w:p>
    <w:p w14:paraId="69CE9A91" w14:textId="0B3EA3A2" w:rsidR="002644D2" w:rsidRDefault="00A14B97">
      <w:pPr>
        <w:widowControl w:val="0"/>
      </w:pPr>
      <w:r>
        <w:t xml:space="preserve">While almost all mentions allow for identification of the software discussed, only </w:t>
      </w:r>
      <w:r w:rsidR="007F75FA">
        <w:t>between 80 and 90%</w:t>
      </w:r>
      <w:r w:rsidR="00290F15">
        <w:t xml:space="preserve"> </w:t>
      </w:r>
      <w:r>
        <w:t>provide sufficient information to find that software</w:t>
      </w:r>
      <w:r w:rsidR="007F75FA">
        <w:t xml:space="preserve"> (meaning 1 in 10 software packages are </w:t>
      </w:r>
      <w:r w:rsidR="00420F71">
        <w:t>could not be found</w:t>
      </w:r>
      <w:r w:rsidR="007F75FA">
        <w:t>)</w:t>
      </w:r>
      <w:r>
        <w:t xml:space="preserve">. Yet software, unlike almost all articles, typically changes over time, the </w:t>
      </w:r>
      <w:r>
        <w:lastRenderedPageBreak/>
        <w:t xml:space="preserve">ability to find a particular version is more important, and only </w:t>
      </w:r>
      <w:r w:rsidR="007F75FA">
        <w:t>between 22 and 35%</w:t>
      </w:r>
      <w:r>
        <w:t xml:space="preserve"> of software mentions provide that information; moreover only </w:t>
      </w:r>
      <w:r w:rsidR="007F75FA">
        <w:t xml:space="preserve">between 2 and 10% </w:t>
      </w:r>
      <w:r>
        <w:t>of cases can that specific version be found.</w:t>
      </w:r>
    </w:p>
    <w:p w14:paraId="360C9C8B" w14:textId="77777777" w:rsidR="002644D2" w:rsidRDefault="002644D2">
      <w:pPr>
        <w:widowControl w:val="0"/>
      </w:pPr>
    </w:p>
    <w:p w14:paraId="1CDE619B" w14:textId="5301858C" w:rsidR="002644D2" w:rsidRDefault="00A14B97">
      <w:pPr>
        <w:widowControl w:val="0"/>
      </w:pPr>
      <w:r>
        <w:t xml:space="preserve">Turning to the second, but no less important, function of providing credit for scientific contribution, and thus rewarding the effort required to build re-usable software, we find that </w:t>
      </w:r>
      <w:r w:rsidR="007F75FA">
        <w:t>between 7</w:t>
      </w:r>
      <w:r w:rsidR="005E043D">
        <w:t>0</w:t>
      </w:r>
      <w:r w:rsidR="007F75FA">
        <w:t xml:space="preserve"> and 8</w:t>
      </w:r>
      <w:r w:rsidR="005E043D">
        <w:t>3</w:t>
      </w:r>
      <w:r w:rsidR="007F75FA">
        <w:t>%</w:t>
      </w:r>
      <w:r>
        <w:t xml:space="preserve"> of mentions attempt to give credit in some form, primarily through referen</w:t>
      </w:r>
      <w:r w:rsidR="00F22700">
        <w:t>ce to accompanying publications or parenthetical mentions of authors or companies.</w:t>
      </w:r>
    </w:p>
    <w:p w14:paraId="1A533A5F" w14:textId="77777777" w:rsidR="002644D2" w:rsidRDefault="002644D2">
      <w:pPr>
        <w:widowControl w:val="0"/>
      </w:pPr>
    </w:p>
    <w:p w14:paraId="59E492F2" w14:textId="271D332D" w:rsidR="002644D2" w:rsidRDefault="00A14B97" w:rsidP="00D47327">
      <w:pPr>
        <w:widowControl w:val="0"/>
      </w:pPr>
      <w:r>
        <w:t xml:space="preserve">As we move further up the list of attributes necessary for reproducibility and for efficient innovation through building on the work of others, the situation declines even further.  Only </w:t>
      </w:r>
      <w:r w:rsidR="007F75FA">
        <w:t xml:space="preserve">between 71 and 85% </w:t>
      </w:r>
      <w:r>
        <w:t xml:space="preserve">of software is available, while only </w:t>
      </w:r>
      <w:r w:rsidR="007F75FA">
        <w:t>between 2</w:t>
      </w:r>
      <w:r w:rsidR="005E043D">
        <w:t>4</w:t>
      </w:r>
      <w:r w:rsidR="007F75FA">
        <w:t xml:space="preserve"> and 40%</w:t>
      </w:r>
      <w:r>
        <w:t xml:space="preserve"> of the software mentioned is available in source form, facilitating inspection by those interested in replicating the research. Finally, only </w:t>
      </w:r>
      <w:r w:rsidR="007F75FA">
        <w:t>between 14 and 27%</w:t>
      </w:r>
      <w:r w:rsidR="00824B9D">
        <w:t xml:space="preserve"> </w:t>
      </w:r>
      <w:r>
        <w:t xml:space="preserve">of the software mentioned provides the most basic condition for extension: permission to re-use and/or modify the software provided. </w:t>
      </w:r>
    </w:p>
    <w:p w14:paraId="30E643B4" w14:textId="77777777" w:rsidR="002644D2" w:rsidRDefault="00A14B97">
      <w:pPr>
        <w:pStyle w:val="Heading2"/>
        <w:widowControl w:val="0"/>
        <w:contextualSpacing w:val="0"/>
      </w:pPr>
      <w:bookmarkStart w:id="17" w:name="h.19ksdyujm55t" w:colFirst="0" w:colLast="0"/>
      <w:bookmarkEnd w:id="17"/>
      <w:r>
        <w:t>What is to be done?</w:t>
      </w:r>
    </w:p>
    <w:p w14:paraId="0CC0188D" w14:textId="77777777" w:rsidR="002644D2" w:rsidRDefault="002644D2">
      <w:pPr>
        <w:widowControl w:val="0"/>
      </w:pPr>
    </w:p>
    <w:p w14:paraId="407A89A0" w14:textId="26411526" w:rsidR="002644D2" w:rsidRDefault="00A14B97">
      <w:pPr>
        <w:widowControl w:val="0"/>
      </w:pPr>
      <w:r>
        <w:t xml:space="preserve">Improving the situation presented in this paper requires action across a number of domains of scientific practice, both in design and then in driving change. Certainly one area is to design and standardize improved forms for describing software use in scientific papers, </w:t>
      </w:r>
      <w:r w:rsidR="00472357">
        <w:t>reducing the acceptability of using the variety of informal forms of mentioning software. Improved standards must tackle</w:t>
      </w:r>
      <w:r>
        <w:t xml:space="preserve"> the functions of identification and </w:t>
      </w:r>
      <w:proofErr w:type="spellStart"/>
      <w:r>
        <w:t>findability</w:t>
      </w:r>
      <w:proofErr w:type="spellEnd"/>
      <w:r>
        <w:t xml:space="preserve"> (</w:t>
      </w:r>
      <w:r w:rsidR="00472357">
        <w:t xml:space="preserve">including </w:t>
      </w:r>
      <w:r>
        <w:t>at the level of specific versions) as well as giving credit in a manner that motivates excellent software work.  Yet 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widowControl w:val="0"/>
      </w:pPr>
    </w:p>
    <w:p w14:paraId="3F3336E6" w14:textId="77777777" w:rsidR="002644D2" w:rsidRDefault="00A14B97">
      <w:pPr>
        <w:widowControl w:val="0"/>
      </w:pPr>
      <w:r>
        <w:t>In this section we move code by code, considering the causes of the issues, potential solutions, techniques to encourage uptake of the solutions and describing “green shoots” indicating progress in these areas.</w:t>
      </w:r>
    </w:p>
    <w:p w14:paraId="2ACDFAC9" w14:textId="77777777" w:rsidR="002644D2" w:rsidRDefault="002644D2">
      <w:pPr>
        <w:widowControl w:val="0"/>
      </w:pPr>
    </w:p>
    <w:p w14:paraId="3B1AB3B5" w14:textId="365CB387" w:rsidR="002644D2" w:rsidRDefault="00A14B97">
      <w:pPr>
        <w:widowControl w:val="0"/>
      </w:pPr>
      <w:r>
        <w:rPr>
          <w:b/>
        </w:rPr>
        <w:t xml:space="preserve">Improving identification and </w:t>
      </w:r>
      <w:proofErr w:type="spellStart"/>
      <w:r>
        <w:rPr>
          <w:b/>
        </w:rPr>
        <w:t>findability</w:t>
      </w:r>
      <w:proofErr w:type="spellEnd"/>
      <w:r>
        <w:rPr>
          <w:b/>
        </w:rPr>
        <w:t>.</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ve specific data on author</w:t>
      </w:r>
      <w:r w:rsidR="00472357">
        <w:t>’</w:t>
      </w:r>
      <w:r>
        <w:t xml:space="preserve">s intentions, </w:t>
      </w:r>
      <w:r w:rsidR="00582443">
        <w:t xml:space="preserve">the fact that </w:t>
      </w:r>
      <w:r>
        <w:t>they menti</w:t>
      </w:r>
      <w:r w:rsidR="00582443">
        <w:t>oned the software at all indicates that</w:t>
      </w:r>
      <w:r>
        <w:t xml:space="preserve">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widowControl w:val="0"/>
      </w:pPr>
    </w:p>
    <w:p w14:paraId="10C86F66" w14:textId="78B5B4A1" w:rsidR="002644D2" w:rsidRPr="00C12D99" w:rsidRDefault="00A14B97">
      <w:pPr>
        <w:widowControl w:val="0"/>
      </w:pPr>
      <w:r w:rsidRPr="00C12D99">
        <w:t>We are, of course, not the first to make this point. Indeed many citation style guides</w:t>
      </w:r>
      <w:r w:rsidR="00CD371A" w:rsidRPr="00C12D99">
        <w:t xml:space="preserve"> offer forms </w:t>
      </w:r>
      <w:r w:rsidR="00CD371A" w:rsidRPr="00C12D99">
        <w:lastRenderedPageBreak/>
        <w:t>for citing software, including APA</w:t>
      </w:r>
      <w:r w:rsidRPr="00C12D99">
        <w:t xml:space="preserve">. Recent efforts in this space include work analogous to data citation, such as that undertaken by </w:t>
      </w:r>
      <w:proofErr w:type="spellStart"/>
      <w:r w:rsidRPr="00C12D99">
        <w:t>DataOne</w:t>
      </w:r>
      <w:proofErr w:type="spellEnd"/>
      <w:r w:rsidRPr="00C12D99">
        <w:t xml:space="preserve"> </w:t>
      </w:r>
      <w:r w:rsidR="00CD371A" w:rsidRPr="00C12D99">
        <w:rPr>
          <w:noProof/>
        </w:rPr>
        <w:t>(Mayernik, 2012)</w:t>
      </w:r>
      <w:r w:rsidR="00CD371A" w:rsidRPr="00C12D99">
        <w:t xml:space="preserve"> </w:t>
      </w:r>
      <w:r w:rsidRPr="00C12D99">
        <w:t>and the ESIP organization</w:t>
      </w:r>
      <w:r w:rsidR="00CD371A" w:rsidRPr="00C12D99">
        <w:t xml:space="preserve"> </w:t>
      </w:r>
      <w:r w:rsidR="006C3DB2">
        <w:rPr>
          <w:noProof/>
        </w:rPr>
        <w:t>(Earth Sciences Information Partner, 2012)</w:t>
      </w:r>
      <w:r w:rsidRPr="00C12D99">
        <w:t xml:space="preserve">. </w:t>
      </w:r>
      <w:r w:rsidR="00C12D99" w:rsidRPr="00C12D99">
        <w:t>For software, a</w:t>
      </w:r>
      <w:r w:rsidRPr="00C12D99">
        <w:t xml:space="preserve"> promising way to incorporate version information is to link directly to the source code repositories that development teams use to track their development, and automating the creation of a Digital Object identifier or other Handles. </w:t>
      </w:r>
      <w:proofErr w:type="gramStart"/>
      <w:r w:rsidRPr="00C12D99">
        <w:t xml:space="preserve">Systems with this approach </w:t>
      </w:r>
      <w:r w:rsidR="00C12D99" w:rsidRPr="00C12D99">
        <w:t xml:space="preserve">have been developed at CERN </w:t>
      </w:r>
      <w:r w:rsidR="00C12D99" w:rsidRPr="00C12D99">
        <w:rPr>
          <w:noProof/>
        </w:rPr>
        <w:t>(Purcell, 2014)</w:t>
      </w:r>
      <w:r w:rsidRPr="00C12D99">
        <w:t xml:space="preserve"> and by the Mozilla Science Project</w:t>
      </w:r>
      <w:r w:rsidR="00C12D99" w:rsidRPr="00C12D99">
        <w:t xml:space="preserve">, Github and </w:t>
      </w:r>
      <w:proofErr w:type="spellStart"/>
      <w:r w:rsidR="00C12D99" w:rsidRPr="00C12D99">
        <w:t>Figshare</w:t>
      </w:r>
      <w:proofErr w:type="spellEnd"/>
      <w:proofErr w:type="gramEnd"/>
      <w:r w:rsidR="00C12D99" w:rsidRPr="00C12D99">
        <w:t xml:space="preserve"> (http://mozillascience.github.io/code-research-object/)</w:t>
      </w:r>
      <w:r w:rsidRPr="00C12D99">
        <w:t>.</w:t>
      </w:r>
    </w:p>
    <w:p w14:paraId="7466433D" w14:textId="77777777" w:rsidR="002644D2" w:rsidRPr="004A5F81" w:rsidRDefault="002644D2">
      <w:pPr>
        <w:widowControl w:val="0"/>
        <w:rPr>
          <w:highlight w:val="yellow"/>
        </w:rPr>
      </w:pPr>
    </w:p>
    <w:p w14:paraId="122E7B4A" w14:textId="12D72262" w:rsidR="002644D2" w:rsidRDefault="00A14B97">
      <w:pPr>
        <w:widowControl w:val="0"/>
      </w:pPr>
      <w:r w:rsidRPr="000E7ECF">
        <w:t>The way forward here clearly involves journals and conferences adopting specific forms of citation and enforcing them as a condition of publication. We examined the “instructions to authors” for the journals in ou</w:t>
      </w:r>
      <w:r w:rsidR="00244686" w:rsidRPr="000E7ECF">
        <w:t>r sample, and found that only 24</w:t>
      </w:r>
      <w:r w:rsidRPr="000E7ECF">
        <w:t xml:space="preserve">% had specific policies on citing software. Unsurprisingly journals in higher </w:t>
      </w:r>
      <w:proofErr w:type="spellStart"/>
      <w:r w:rsidR="00F97010">
        <w:t>strata</w:t>
      </w:r>
      <w:r w:rsidRPr="000E7ECF">
        <w:t>s</w:t>
      </w:r>
      <w:proofErr w:type="spellEnd"/>
      <w:r w:rsidRPr="000E7ECF">
        <w:t xml:space="preserve"> seemed more </w:t>
      </w:r>
      <w:r w:rsidR="00244686" w:rsidRPr="000E7ECF">
        <w:t>likely to have such policies (3 of 5 journals</w:t>
      </w:r>
      <w:r w:rsidRPr="000E7ECF">
        <w:t xml:space="preserve"> in 1st </w:t>
      </w:r>
      <w:r w:rsidR="00F97010">
        <w:t>strata</w:t>
      </w:r>
      <w:r w:rsidR="00244686" w:rsidRPr="000E7ECF">
        <w:t xml:space="preserve"> (60%), 10 of 23</w:t>
      </w:r>
      <w:r w:rsidRPr="000E7ECF">
        <w:t xml:space="preserve"> in 2nd </w:t>
      </w:r>
      <w:r w:rsidR="00F97010">
        <w:t>strata</w:t>
      </w:r>
      <w:r w:rsidR="00244686" w:rsidRPr="000E7ECF">
        <w:t xml:space="preserve"> (43%) and 1 of 30</w:t>
      </w:r>
      <w:r w:rsidRPr="000E7ECF">
        <w:t xml:space="preserve"> in the third </w:t>
      </w:r>
      <w:r w:rsidR="00F97010">
        <w:t>strata</w:t>
      </w:r>
      <w:r w:rsidR="00244686" w:rsidRPr="000E7ECF">
        <w:t xml:space="preserve"> (3%</w:t>
      </w:r>
      <w:r w:rsidRPr="000E7ECF">
        <w:t>)</w:t>
      </w:r>
      <w:r w:rsidR="00E45C42">
        <w:t>, with strata 3 showing statistically significant differences from strata 1 and strata 2 (p=0.005)</w:t>
      </w:r>
      <w:r w:rsidRPr="000E7ECF">
        <w:t xml:space="preserve">. It may be that with clearer standards </w:t>
      </w:r>
      <w:r w:rsidR="00434513" w:rsidRPr="000E7ECF">
        <w:t>that</w:t>
      </w:r>
      <w:r w:rsidRPr="000E7ECF">
        <w:t xml:space="preserve"> are more broadly expected by authors, reviewers, editors</w:t>
      </w:r>
      <w:r w:rsidR="00367282">
        <w:t>,</w:t>
      </w:r>
      <w:r w:rsidRPr="000E7ECF">
        <w:t xml:space="preserve"> and </w:t>
      </w:r>
      <w:r w:rsidR="000E7ECF" w:rsidRPr="000E7ECF">
        <w:t>readers that</w:t>
      </w:r>
      <w:r w:rsidRPr="000E7ECF">
        <w:t xml:space="preserve"> journal</w:t>
      </w:r>
      <w:r w:rsidR="000E7ECF">
        <w:t>’</w:t>
      </w:r>
      <w:r w:rsidRPr="000E7ECF">
        <w:t xml:space="preserve">s </w:t>
      </w:r>
      <w:r w:rsidR="000E7ECF">
        <w:t>provision of relevant policies will improve.</w:t>
      </w:r>
      <w:r w:rsidRPr="000E7ECF">
        <w:t xml:space="preser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widowControl w:val="0"/>
      </w:pPr>
    </w:p>
    <w:p w14:paraId="35EF7B3C" w14:textId="1694BA39" w:rsidR="003D3577" w:rsidRDefault="00A14B97">
      <w:pPr>
        <w:widowControl w:val="0"/>
      </w:pPr>
      <w:r>
        <w:rPr>
          <w:b/>
        </w:rPr>
        <w:t>Improving crediting.</w:t>
      </w:r>
      <w:r>
        <w:t xml:space="preserve"> </w:t>
      </w:r>
      <w:r w:rsidR="00E66ABB">
        <w:t>A</w:t>
      </w:r>
      <w:r>
        <w:t>uthors appear committed to providing information about the origins of software</w:t>
      </w:r>
      <w:r w:rsidR="00BC2FEE">
        <w:t xml:space="preserve">. </w:t>
      </w:r>
      <w:r w:rsidR="006833C6">
        <w:t>As discussed above, for authors seeking to make scientific contributions credit is vital; it may be less so for those selling their software</w:t>
      </w:r>
      <w:r w:rsidR="00E66ABB">
        <w:t xml:space="preserve">. </w:t>
      </w:r>
      <w:r>
        <w:t>Yet some forms of mentions o</w:t>
      </w:r>
      <w:r w:rsidR="003D3577">
        <w:t>ffer more potential than others; as we saw above the absence of crediting information is driven almost entirely by the incidence of informal mentions.</w:t>
      </w:r>
      <w:r>
        <w:t xml:space="preserve"> </w:t>
      </w:r>
      <w:r w:rsidR="008F09D7">
        <w:t xml:space="preserve">Ironically, the “like instrument” citation form preferentially used with commercial software </w:t>
      </w:r>
      <w:r w:rsidR="00770715">
        <w:t>(see</w:t>
      </w:r>
      <w:r w:rsidR="00796EF5">
        <w:t xml:space="preserve"> Figure </w:t>
      </w:r>
      <w:r w:rsidR="00796EF5">
        <w:rPr>
          <w:noProof/>
        </w:rPr>
        <w:t>7</w:t>
      </w:r>
      <w:r w:rsidR="00770715">
        <w:t>)</w:t>
      </w:r>
      <w:r w:rsidR="003D3577">
        <w:t xml:space="preserve"> (and thus less likely to be driven by a need for credit)</w:t>
      </w:r>
      <w:r w:rsidR="00770715">
        <w:t xml:space="preserve"> </w:t>
      </w:r>
      <w:r w:rsidR="008F09D7">
        <w:t xml:space="preserve">is </w:t>
      </w:r>
      <w:r w:rsidR="003D3577">
        <w:t xml:space="preserve">relatively </w:t>
      </w:r>
      <w:r w:rsidR="008F09D7">
        <w:t xml:space="preserve">effective in ascribing credit, at least to the level of the company selling the software. </w:t>
      </w:r>
    </w:p>
    <w:p w14:paraId="18935265" w14:textId="77777777" w:rsidR="003D3577" w:rsidRDefault="003D3577">
      <w:pPr>
        <w:widowControl w:val="0"/>
      </w:pPr>
    </w:p>
    <w:p w14:paraId="5A8967BE" w14:textId="7C057587" w:rsidR="002644D2" w:rsidRDefault="003D3577">
      <w:pPr>
        <w:widowControl w:val="0"/>
      </w:pPr>
      <w:r>
        <w:t xml:space="preserve">Similarly, the cite to publication form definitely encourages the inclusion of crediting information; yet the re-use of publication style citations may undermine the usefulness of these mentions or actually produce undesirable results. At first, cites to publications would seem to </w:t>
      </w:r>
      <w:r w:rsidR="00A14B97">
        <w:t>most directly enable contributors to demonstrate their scientific impact, reusing existing bibliographic analysis systems. Yet using citations to papers can run counter to the need to identify and find the software itself, particularly because the publ</w:t>
      </w:r>
      <w:r w:rsidR="00373043">
        <w:t>ication citations remain static while software changes including changing name.</w:t>
      </w:r>
      <w:r w:rsidR="00A14B97">
        <w:t xml:space="preserve"> More,</w:t>
      </w:r>
      <w:r w:rsidR="00373043">
        <w:t xml:space="preserve"> however,</w:t>
      </w:r>
      <w:r w:rsidR="00A14B97">
        <w:t xml:space="preserve"> these citations can “fix” the contributor list at a particular time, creating a disincentive for later potential participants to contribute their changes to a project and </w:t>
      </w:r>
      <w:r w:rsidR="00373043">
        <w:t>contributing</w:t>
      </w:r>
      <w:r w:rsidR="00A14B97">
        <w:t xml:space="preserve"> to </w:t>
      </w:r>
      <w:r w:rsidR="00373043">
        <w:t xml:space="preserve">the tendency for scientific software to “fork” </w:t>
      </w:r>
      <w:r w:rsidR="003A0912">
        <w:rPr>
          <w:noProof/>
        </w:rPr>
        <w:t>(Howison &amp; Herbsleb, 2013)</w:t>
      </w:r>
      <w:r w:rsidR="00A14B97">
        <w:t xml:space="preserve">.  Finally because software is typically constructed by integrating code of others, it is not clear that simply citing the authors </w:t>
      </w:r>
      <w:r w:rsidR="00453B18">
        <w:t xml:space="preserve">of the package used </w:t>
      </w:r>
      <w:r w:rsidR="00A14B97">
        <w:t>actually credits those who have provided the functionality; indeed a desire to be recognized might encourage authors of software to avoid having their code integrated.</w:t>
      </w:r>
    </w:p>
    <w:p w14:paraId="645DCFFE" w14:textId="77777777" w:rsidR="002644D2" w:rsidRDefault="002644D2">
      <w:pPr>
        <w:widowControl w:val="0"/>
      </w:pPr>
    </w:p>
    <w:p w14:paraId="7E0139A8" w14:textId="46DE9CA7" w:rsidR="002644D2" w:rsidRDefault="00A14B97">
      <w:pPr>
        <w:widowControl w:val="0"/>
      </w:pPr>
      <w:r>
        <w:lastRenderedPageBreak/>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5353A">
        <w:rPr>
          <w:noProof/>
        </w:rPr>
        <w:t>(2014)</w:t>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altmetrics approach and focus not on the appearance of code in publications but on metrics such as download or use, including analysis of traces such as downloads and analysis of workflow repositories</w:t>
      </w:r>
      <w:r w:rsidR="003A0912">
        <w:t xml:space="preserve"> </w:t>
      </w:r>
      <w:r w:rsidR="00DC1D05">
        <w:rPr>
          <w:noProof/>
        </w:rPr>
        <w:t>(e.g., McConahy, Eisenbraun, Howison, Herbsleb, &amp; Sliz, 2012; McLennan &amp; Kennell, 2010; Piwowar &amp; Priem, 2013; Stodden et al., 2012)</w:t>
      </w:r>
      <w:r w:rsidR="00DC1D05">
        <w:t>.</w:t>
      </w:r>
    </w:p>
    <w:p w14:paraId="100DE1F0" w14:textId="77777777" w:rsidR="002644D2" w:rsidRDefault="002644D2">
      <w:pPr>
        <w:widowControl w:val="0"/>
      </w:pPr>
    </w:p>
    <w:p w14:paraId="7FA16A0F" w14:textId="63A14770" w:rsidR="002644D2" w:rsidRDefault="00A14B97">
      <w:pPr>
        <w:widowControl w:val="0"/>
      </w:pPr>
      <w:r>
        <w:t>One approach achievable in the short term is for projects themselves to specify the manner in which they would like to be mentioned</w:t>
      </w:r>
      <w:proofErr w:type="gramStart"/>
      <w:r w:rsidR="009D6777">
        <w:t>;</w:t>
      </w:r>
      <w:proofErr w:type="gramEnd"/>
      <w:r w:rsidR="009D6777">
        <w:t xml:space="preserve"> with journals or styles providing “</w:t>
      </w:r>
      <w:proofErr w:type="spellStart"/>
      <w:r w:rsidR="009D6777">
        <w:t>fall-back</w:t>
      </w:r>
      <w:proofErr w:type="spellEnd"/>
      <w:r w:rsidR="009D6777">
        <w:t>” guidelines to be used when the software does not</w:t>
      </w:r>
      <w:r w:rsidR="00094F9F">
        <w:t>.</w:t>
      </w:r>
      <w:r>
        <w:t xml:space="preserve"> </w:t>
      </w:r>
      <w:r w:rsidR="00320355">
        <w:t xml:space="preserve">Some </w:t>
      </w:r>
      <w:r>
        <w:t xml:space="preserve">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t>
      </w:r>
      <w:r w:rsidR="00A87ADC">
        <w:t xml:space="preserve">We found that only 27 of our </w:t>
      </w:r>
      <w:r w:rsidR="00A87ADC" w:rsidRPr="00A87ADC">
        <w:t>146</w:t>
      </w:r>
      <w:r w:rsidR="00A87ADC">
        <w:t xml:space="preserve"> software packages </w:t>
      </w:r>
      <w:r w:rsidR="00245A9D">
        <w:t>(18%</w:t>
      </w:r>
      <w:r w:rsidR="00E45C42">
        <w:t>, 95% CI: 0.13–0.30</w:t>
      </w:r>
      <w:r w:rsidR="00245A9D">
        <w:t xml:space="preserve">) </w:t>
      </w:r>
      <w:r w:rsidR="00A87ADC">
        <w:t>made a specific request to be me</w:t>
      </w:r>
      <w:r w:rsidR="00531E23">
        <w:t xml:space="preserve">ntioned in some way. These </w:t>
      </w:r>
      <w:r w:rsidR="00AC152B">
        <w:t xml:space="preserve">packages </w:t>
      </w:r>
      <w:r w:rsidR="00531E23">
        <w:t>were mentioned in 15 articles, resulting in 31 combinations of these packages and articles. We found 21 cases where the requested citation was used</w:t>
      </w:r>
      <w:r>
        <w:t xml:space="preserve"> </w:t>
      </w:r>
      <w:r w:rsidR="00531E23">
        <w:t>(68%, across 11 articles</w:t>
      </w:r>
      <w:r w:rsidR="009F2322">
        <w:t>, 95% CI: 0.49–0.83</w:t>
      </w:r>
      <w:r w:rsidR="00531E23">
        <w:t>)</w:t>
      </w:r>
      <w:r>
        <w:t xml:space="preserve">, leaving </w:t>
      </w:r>
      <w:r w:rsidR="00531E23">
        <w:t>10 cases where the request was not followed (32%, occurring across 8 articles</w:t>
      </w:r>
      <w:r w:rsidR="009F2322">
        <w:t>, 95% CI: 0.17–</w:t>
      </w:r>
      <w:r w:rsidR="00955124">
        <w:t>0.51</w:t>
      </w:r>
      <w:r w:rsidR="00531E23">
        <w:t>)</w:t>
      </w:r>
      <w:r>
        <w:t xml:space="preserve">. </w:t>
      </w:r>
      <w:r w:rsidR="00675661">
        <w:t>We</w:t>
      </w:r>
      <w:r>
        <w:t xml:space="preserve"> can only speculate but this may be a combination of not being aware of the request, publisher</w:t>
      </w:r>
      <w:r w:rsidR="00976B8C">
        <w:t>’</w:t>
      </w:r>
      <w:r>
        <w:t xml:space="preserve">s style guides, or simple inattention on the author’s behalf. </w:t>
      </w:r>
      <w:r w:rsidR="00BC2FEE">
        <w:t xml:space="preserve"> Certainly the paucity of specific requests for citation, combined with their inconsistent usage, suggests that measuring the research impact of software solely by searching for specific citations has serious validity concerns.</w:t>
      </w:r>
    </w:p>
    <w:p w14:paraId="6E6EB24A" w14:textId="77777777" w:rsidR="002644D2" w:rsidRDefault="002644D2">
      <w:pPr>
        <w:widowControl w:val="0"/>
      </w:pPr>
    </w:p>
    <w:p w14:paraId="27BAB001" w14:textId="0AF2E28C" w:rsidR="002644D2" w:rsidRDefault="00A14B97">
      <w:pPr>
        <w:widowControl w:val="0"/>
      </w:pPr>
      <w:r>
        <w:t xml:space="preserve">One possibility to improve the situation is for authors to make correct acknowledgement a requirement of permission to use the software; </w:t>
      </w:r>
      <w:r w:rsidR="003A0748">
        <w:t>all but one of the examples</w:t>
      </w:r>
      <w:r>
        <w:t xml:space="preserve"> we observed were phrased as requests and not as requirements. In our interviews and discussions with producers of scientific software </w:t>
      </w:r>
      <w:r w:rsidR="009C31C1">
        <w:rPr>
          <w:noProof/>
        </w:rPr>
        <w:t>(Howison &amp; Herbsleb, 2011, 2013)</w:t>
      </w:r>
      <w:r w:rsidR="009C31C1">
        <w:t xml:space="preserve"> </w:t>
      </w:r>
      <w:r w:rsidR="005A7012">
        <w:t>authors hesitate</w:t>
      </w:r>
      <w:r>
        <w:t xml:space="preserve"> to make such requirements, both in fear of losing users and in a belief that such requirements violate principles of scientific </w:t>
      </w:r>
      <w:proofErr w:type="spellStart"/>
      <w:r>
        <w:t>sharing</w:t>
      </w:r>
      <w:proofErr w:type="gramStart"/>
      <w:r>
        <w:t>..</w:t>
      </w:r>
      <w:proofErr w:type="gramEnd"/>
      <w:r w:rsidR="002C3AF4">
        <w:t>T</w:t>
      </w:r>
      <w:r>
        <w:t>here</w:t>
      </w:r>
      <w:proofErr w:type="spellEnd"/>
      <w:r>
        <w:t xml:space="preserve"> is precedent for using licenses (and thus contract law) to require specific acknowledgements within the domain of open source software and open cultural production, </w:t>
      </w:r>
      <w:r w:rsidR="00151AD6">
        <w:t>although</w:t>
      </w:r>
      <w:r>
        <w:t xml:space="preserve"> such requirements are controversial. The GNU GPL and the Apache license requires software users to retain all attribution notices in the code, and the original BSD license required acknowledgement of the University of California; the Open Source Initiative approves</w:t>
      </w:r>
      <w:r w:rsidR="00C643C6">
        <w:t xml:space="preserve"> licenses requiring attribution, such as </w:t>
      </w:r>
      <w:r>
        <w:t xml:space="preserve">the “Common Public Attribution License” used for the code behind </w:t>
      </w:r>
      <w:proofErr w:type="spellStart"/>
      <w:r>
        <w:t>Reddit</w:t>
      </w:r>
      <w:proofErr w:type="spellEnd"/>
      <w:r w:rsidR="00C103FE">
        <w:t xml:space="preserve"> </w:t>
      </w:r>
      <w:r w:rsidR="00F401E9">
        <w:rPr>
          <w:noProof/>
        </w:rPr>
        <w:t>(Wilson, 2008)</w:t>
      </w:r>
      <w:r>
        <w:t xml:space="preserve">. All Creative Commons licenses require attribution (other than the Public Domain Dedication, CC0) as a condition of use, and the project provides </w:t>
      </w:r>
      <w:r>
        <w:lastRenderedPageBreak/>
        <w:t>guidelines on appropriate forms of attribution, including tools to automate attributions</w:t>
      </w:r>
      <w:r w:rsidR="00C103FE">
        <w:t xml:space="preserve"> </w:t>
      </w:r>
      <w:r w:rsidR="00F401E9">
        <w:rPr>
          <w:noProof/>
        </w:rPr>
        <w:t>(see Creative Commons, 2014)</w:t>
      </w:r>
      <w:r w:rsidR="00C103FE">
        <w:t xml:space="preserve">. </w:t>
      </w:r>
      <w:r>
        <w:t>Nonetheless, as with any system, end-users may not follow the license; indeed in our dataset one package used a license that required users to cite a specific article, but the mention of that software in our dataset did not.</w:t>
      </w:r>
    </w:p>
    <w:p w14:paraId="2225E551" w14:textId="77777777" w:rsidR="00094F9F" w:rsidRDefault="00094F9F">
      <w:pPr>
        <w:widowControl w:val="0"/>
      </w:pPr>
    </w:p>
    <w:p w14:paraId="33902FC2" w14:textId="4D2642CF" w:rsidR="00094F9F" w:rsidRDefault="00094F9F">
      <w:pPr>
        <w:widowControl w:val="0"/>
      </w:pPr>
      <w:r>
        <w:t>Finally, it seems likely that any standards should address the question of whether to address commercial software differently from software written for academic credit. The prevalence of “instrument-like” citations suggests that authors see software as similar to other equipment; this may be a</w:t>
      </w:r>
      <w:r w:rsidR="00AF661F">
        <w:t xml:space="preserve">ppropriate, especially if those writing the software </w:t>
      </w:r>
      <w:r>
        <w:t xml:space="preserve">are merely interested in selling software and not in earning academic reputation. However, a standard that differentiated in this way would need to help authors know when to use which form and our suggestion of packages themselves providing this information seems </w:t>
      </w:r>
      <w:r w:rsidR="00453B18">
        <w:t>pertinent</w:t>
      </w:r>
      <w:r>
        <w:t xml:space="preserve">.  </w:t>
      </w:r>
    </w:p>
    <w:p w14:paraId="3FFED83A" w14:textId="77777777" w:rsidR="002644D2" w:rsidRDefault="002644D2">
      <w:pPr>
        <w:widowControl w:val="0"/>
      </w:pPr>
    </w:p>
    <w:p w14:paraId="2EB9F5F3" w14:textId="6B416641" w:rsidR="002644D2" w:rsidRDefault="00A14B97" w:rsidP="004A5F81">
      <w:r>
        <w:rPr>
          <w:b/>
        </w:rPr>
        <w:t>Improving Accessibility.</w:t>
      </w:r>
      <w:r>
        <w:t xml:space="preserve"> </w:t>
      </w:r>
      <w:r w:rsidR="00CB5DFA">
        <w:t xml:space="preserve">We found that </w:t>
      </w:r>
      <w:r w:rsidR="009C31C1">
        <w:t xml:space="preserve">21% of software packages in our sample </w:t>
      </w:r>
      <w:r w:rsidR="00CB5DFA">
        <w:t xml:space="preserve">simply </w:t>
      </w:r>
      <w:r w:rsidR="009C31C1">
        <w:t xml:space="preserve">could </w:t>
      </w:r>
      <w:r w:rsidR="00CB5DFA">
        <w:t>not be accessed</w:t>
      </w:r>
      <w:r w:rsidR="009C31C1">
        <w:t>; at 95% CI</w:t>
      </w:r>
      <w:r w:rsidR="009C26B9">
        <w:t xml:space="preserve"> this suggests that between </w:t>
      </w:r>
      <w:r w:rsidR="009C31C1">
        <w:t>16 and 28% of software mentioned in publications</w:t>
      </w:r>
      <w:r w:rsidR="009C26B9">
        <w:t xml:space="preserve"> is unavailable</w:t>
      </w:r>
      <w:r w:rsidR="00CB5DFA">
        <w:t xml:space="preserve">. </w:t>
      </w:r>
      <w:r>
        <w:t xml:space="preserve">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rPr>
          <w:noProof/>
        </w:rPr>
        <w:t>(e.g., Goble et al., 2013; Roure et al., 2009; Stodden et al., 2012)</w:t>
      </w:r>
      <w:r w:rsidR="00D40E1D">
        <w:t xml:space="preserve"> </w:t>
      </w:r>
      <w:r>
        <w:t xml:space="preserve">or perhaps “virtual machines” replicating the entire analysis execution environment. An extension of this approach is the “executable paper,” </w:t>
      </w:r>
      <w:r w:rsidR="00D40E1D">
        <w:rPr>
          <w:noProof/>
        </w:rPr>
        <w:t>(Strijkers et al., 2011)</w:t>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w:t>
      </w:r>
      <w:proofErr w:type="spellStart"/>
      <w:r w:rsidR="00D40E1D">
        <w:t>Ince</w:t>
      </w:r>
      <w:proofErr w:type="spellEnd"/>
      <w:r w:rsidR="00D40E1D">
        <w:t xml:space="preserve"> et al. </w:t>
      </w:r>
      <w:r w:rsidR="00D40E1D">
        <w:rPr>
          <w:noProof/>
        </w:rPr>
        <w:t>(2012)</w:t>
      </w:r>
      <w:r w:rsidR="00D40E1D">
        <w:t xml:space="preserve"> </w:t>
      </w:r>
      <w:r>
        <w:t>and they have been quite successful in some fields; in increasing number of journals and conferences have these requirements. Yet as with citation standards, such repositories have compliance, monitoring, and maintenance issues as described in Econometrics by McCullough et al</w:t>
      </w:r>
      <w:r w:rsidR="00D40E1D">
        <w:t>.</w:t>
      </w:r>
      <w:r>
        <w:t xml:space="preserve"> </w:t>
      </w:r>
      <w:r w:rsidR="00D40E1D">
        <w:rPr>
          <w:noProof/>
        </w:rPr>
        <w:t>(2006)</w:t>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rsidR="009E5638">
        <w:t xml:space="preserve"> </w:t>
      </w:r>
      <w:r>
        <w:t>were only able to use code to successfully replicate the analysis in 14 cases. Clearly a policy is only as good as its enforcement.</w:t>
      </w:r>
    </w:p>
    <w:p w14:paraId="2F1D2CB1" w14:textId="77777777" w:rsidR="002644D2" w:rsidRDefault="002644D2">
      <w:pPr>
        <w:widowControl w:val="0"/>
      </w:pPr>
    </w:p>
    <w:p w14:paraId="220075D3" w14:textId="33A5AE9F" w:rsidR="002644D2" w:rsidRDefault="00A14B97" w:rsidP="004A5F81">
      <w:r>
        <w:t>In fact, much of the question of accessibility depends not on the actions of authors of papers that use the software, but on the behavior of a much larger group, including software component producers and intermediaries, such as software publishers and repositories. This is particularly true when one seeks to access source code and to integrate it or modify it.</w:t>
      </w:r>
      <w:r w:rsidR="00D752A3">
        <w:t xml:space="preserve"> Accordingly, a</w:t>
      </w:r>
      <w:r>
        <w:t xml:space="preserve"> series of workshops and publications</w:t>
      </w:r>
      <w:r w:rsidR="00D655E8">
        <w:t xml:space="preserve"> </w:t>
      </w:r>
      <w:r>
        <w:t>have argued that nothing less than software that is developed and made available as fully open source software is sufficient for the aims of science policy</w:t>
      </w:r>
      <w:r w:rsidR="00140E5E">
        <w:t xml:space="preserve"> </w:t>
      </w:r>
      <w:r w:rsidR="00140E5E">
        <w:rPr>
          <w:noProof/>
        </w:rPr>
        <w:t>(Ince et al., 2012; Katz et al., 2014)</w:t>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w:t>
      </w:r>
      <w:r w:rsidR="00140E5E">
        <w:lastRenderedPageBreak/>
        <w:t>data” so to comes advocacy for</w:t>
      </w:r>
      <w:r>
        <w:t xml:space="preserve"> “public money, public code”. </w:t>
      </w:r>
      <w:r w:rsidR="00140E5E">
        <w:t xml:space="preserve">The </w:t>
      </w:r>
      <w:r w:rsidR="00BF3D33">
        <w:t xml:space="preserve">arguments for </w:t>
      </w:r>
      <w:r w:rsidR="00140E5E">
        <w:t>openness</w:t>
      </w:r>
      <w:r>
        <w:t>, however, need to interact with requireme</w:t>
      </w:r>
      <w:r w:rsidR="00140E5E">
        <w:t>nts for software sustainability</w:t>
      </w:r>
      <w:r w:rsidR="00B53367">
        <w:t xml:space="preserve"> over time</w:t>
      </w:r>
      <w:r w:rsidR="00140E5E">
        <w:t xml:space="preserve">. </w:t>
      </w:r>
      <w:r>
        <w:t>In</w:t>
      </w:r>
      <w:r w:rsidR="00140E5E">
        <w:t xml:space="preserve"> some cases openness and sustainability </w:t>
      </w:r>
      <w:r>
        <w:t>are well aligned</w:t>
      </w:r>
      <w:r w:rsidR="007070B7">
        <w:t>, as with well-executed open source projects.</w:t>
      </w:r>
      <w:r>
        <w:t xml:space="preserve">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such as “public money, public code” preclude models like this. Nonetheless, hybrid models are possible</w:t>
      </w:r>
      <w:r w:rsidR="00140E5E">
        <w:t>,</w:t>
      </w:r>
      <w:r>
        <w:t xml:space="preserve"> such as is common with </w:t>
      </w:r>
      <w:proofErr w:type="spellStart"/>
      <w:r>
        <w:t>Matlab</w:t>
      </w:r>
      <w:proofErr w:type="spellEnd"/>
      <w:r>
        <w:t xml:space="preserve"> code: a for-profit, closed source engine, but a great deal of open sharing of analysis code.</w:t>
      </w:r>
    </w:p>
    <w:p w14:paraId="06B4E5F0" w14:textId="77777777" w:rsidR="002644D2" w:rsidRDefault="00A14B97">
      <w:pPr>
        <w:pStyle w:val="Heading1"/>
        <w:widowControl w:val="0"/>
        <w:contextualSpacing w:val="0"/>
      </w:pPr>
      <w:bookmarkStart w:id="18" w:name="h.4xrdh6tylsr7" w:colFirst="0" w:colLast="0"/>
      <w:bookmarkEnd w:id="18"/>
      <w:r>
        <w:t>Conclusion and Future research</w:t>
      </w:r>
    </w:p>
    <w:p w14:paraId="64E5EA33" w14:textId="77777777" w:rsidR="002644D2" w:rsidRDefault="002644D2">
      <w:pPr>
        <w:widowControl w:val="0"/>
      </w:pPr>
    </w:p>
    <w:p w14:paraId="63568157" w14:textId="7DC20E6F" w:rsidR="002644D2" w:rsidRDefault="00E47BCF">
      <w:pPr>
        <w:widowControl w:val="0"/>
      </w:pPr>
      <w:r>
        <w:t>W</w:t>
      </w:r>
      <w:r w:rsidR="00A14B97">
        <w:t>e have examined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intended functions of citations in scholarly communication.</w:t>
      </w:r>
      <w:r w:rsidR="00140E5E">
        <w:t xml:space="preserve"> Certainly it is clear that studies of software in publications, or efforts to assess the impact of software through </w:t>
      </w:r>
      <w:proofErr w:type="spellStart"/>
      <w:r w:rsidR="00140E5E">
        <w:t>bibliometrics</w:t>
      </w:r>
      <w:proofErr w:type="spellEnd"/>
      <w:r w:rsidR="00140E5E">
        <w:t>, must look beyond formal citations</w:t>
      </w:r>
      <w:r w:rsidR="00D25988">
        <w:t xml:space="preserve"> or reference lists since </w:t>
      </w:r>
      <w:r w:rsidR="001D4D0D">
        <w:t xml:space="preserve">the data in this paper provide evidence that </w:t>
      </w:r>
      <w:r w:rsidR="00D25988">
        <w:t>these</w:t>
      </w:r>
      <w:r w:rsidR="007020C0">
        <w:t xml:space="preserve">, at least in the biology literature, </w:t>
      </w:r>
      <w:r w:rsidR="00C84D18">
        <w:t xml:space="preserve">constitute </w:t>
      </w:r>
      <w:r w:rsidR="007020C0">
        <w:t xml:space="preserve">only </w:t>
      </w:r>
      <w:r w:rsidR="0088507F">
        <w:t>between 31 and 43%</w:t>
      </w:r>
      <w:r w:rsidR="00140E5E">
        <w:t xml:space="preserve"> of </w:t>
      </w:r>
      <w:r w:rsidR="00FA7581">
        <w:t xml:space="preserve">software </w:t>
      </w:r>
      <w:r w:rsidR="00140E5E">
        <w:t>mentions.</w:t>
      </w:r>
    </w:p>
    <w:p w14:paraId="08ACC625" w14:textId="77777777" w:rsidR="002644D2" w:rsidRDefault="002644D2">
      <w:pPr>
        <w:widowControl w:val="0"/>
      </w:pPr>
    </w:p>
    <w:p w14:paraId="673A1D41" w14:textId="34336E38" w:rsidR="002644D2" w:rsidRDefault="00A14B97">
      <w:pPr>
        <w:widowControl w:val="0"/>
      </w:pPr>
      <w:r>
        <w:t xml:space="preserve">There are a great number of interesting research questions that ought to be pursued. Certainly efforts are needed in the design </w:t>
      </w:r>
      <w:r w:rsidR="0049595D">
        <w:t xml:space="preserve">and testing </w:t>
      </w:r>
      <w:r>
        <w:t>of improved software citation approaches</w:t>
      </w:r>
      <w:r w:rsidR="0049595D">
        <w:t xml:space="preserve"> and standards</w:t>
      </w:r>
      <w:r>
        <w:t xml:space="preserve">. </w:t>
      </w:r>
      <w:r w:rsidR="009164C3">
        <w:t>These e</w:t>
      </w:r>
      <w:r w:rsidR="00A12459">
        <w:t>fforts need to assess po</w:t>
      </w:r>
      <w:r>
        <w:t xml:space="preserve">tential influence on collaboration. For example, how does the re-use of the publication system through “software papers” as requested citations influence the willingness of </w:t>
      </w:r>
      <w:r w:rsidR="009164C3">
        <w:t xml:space="preserve">future </w:t>
      </w:r>
      <w:r>
        <w:t>developers to cooperate? How might a software citation system acknowledge the many contributors to software dependencies on which user-facing components are built (</w:t>
      </w:r>
      <w:r w:rsidR="00866FBD">
        <w:t>providing in</w:t>
      </w:r>
      <w:r>
        <w:t>direct credit)? Can scholarly articles bear the sheer amount of citations that such a system would call for</w:t>
      </w:r>
      <w:r w:rsidR="0012158D">
        <w:t xml:space="preserve">? </w:t>
      </w:r>
      <w:r>
        <w:t>Further, we know little about how scientists reason about what ought to be cited and how they make these decisions</w:t>
      </w:r>
      <w:r w:rsidR="00373743">
        <w:t xml:space="preserve">; in particular we know </w:t>
      </w:r>
      <w:r w:rsidR="0049595D">
        <w:t>almost nothing</w:t>
      </w:r>
      <w:r w:rsidR="00373743">
        <w:t xml:space="preserve"> about when scientists choose not to mention software they have used at all</w:t>
      </w:r>
      <w:r w:rsidR="005002F5">
        <w:t xml:space="preserve"> and we know little about how to influence scientists towards new practices.</w:t>
      </w:r>
    </w:p>
    <w:p w14:paraId="3B814013" w14:textId="77777777" w:rsidR="002644D2" w:rsidRDefault="002644D2">
      <w:pPr>
        <w:widowControl w:val="0"/>
      </w:pPr>
    </w:p>
    <w:p w14:paraId="6883DD3C" w14:textId="02030F35" w:rsidR="002644D2" w:rsidRDefault="00A14B97">
      <w:pPr>
        <w:widowControl w:val="0"/>
      </w:pPr>
      <w:r>
        <w:t>Software is both similar and different to other elements mentioned in scientific papers: it is at 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w:t>
      </w:r>
      <w:r w:rsidR="00832B37">
        <w:t xml:space="preserve"> </w:t>
      </w:r>
      <w:r>
        <w:t xml:space="preserve">would go a great distance to improve the efficacy of </w:t>
      </w:r>
      <w:r w:rsidR="00B62F05">
        <w:t>both</w:t>
      </w:r>
      <w:r>
        <w:t xml:space="preserve"> scholarly communications </w:t>
      </w:r>
      <w:r w:rsidR="00B62F05">
        <w:t xml:space="preserve">and </w:t>
      </w:r>
      <w:r>
        <w:t xml:space="preserve">scientific practice. </w:t>
      </w:r>
    </w:p>
    <w:p w14:paraId="1C469C93" w14:textId="77777777" w:rsidR="002C28DF" w:rsidRDefault="002C28DF">
      <w:pPr>
        <w:widowControl w:val="0"/>
      </w:pPr>
    </w:p>
    <w:p w14:paraId="5BF182E6" w14:textId="5AEA6A32" w:rsidR="002C28DF" w:rsidRDefault="002C28DF" w:rsidP="00085388">
      <w:pPr>
        <w:pStyle w:val="Heading1"/>
      </w:pPr>
      <w:r>
        <w:t>Acknowledgments</w:t>
      </w:r>
    </w:p>
    <w:p w14:paraId="2EC76419" w14:textId="77777777" w:rsidR="004A5F81" w:rsidRDefault="004A5F81">
      <w:pPr>
        <w:widowControl w:val="0"/>
        <w:rPr>
          <w:b/>
        </w:rPr>
      </w:pPr>
    </w:p>
    <w:p w14:paraId="02C13D31" w14:textId="490EA41F" w:rsidR="000825E7" w:rsidRPr="000825E7" w:rsidRDefault="000825E7">
      <w:pPr>
        <w:widowControl w:val="0"/>
      </w:pPr>
      <w:r>
        <w:t xml:space="preserve">The full dataset and analysis code for this paper is available online at </w:t>
      </w:r>
      <w:r w:rsidRPr="000A5048">
        <w:t>https://github.com/jameshowison/softcite/</w:t>
      </w:r>
      <w:r>
        <w:t xml:space="preserve">. This version was commit </w:t>
      </w:r>
      <w:r w:rsidR="00430B84" w:rsidRPr="00430B84">
        <w:t>1c37d938f1349cdd72ab7586ceb398e1e8372ab7</w:t>
      </w:r>
      <w:r w:rsidR="00370B76">
        <w:t xml:space="preserve"> </w:t>
      </w:r>
      <w:r w:rsidR="00D95E19">
        <w:t>or tag vR2</w:t>
      </w:r>
      <w:r w:rsidR="00430B84">
        <w:t>.1</w:t>
      </w:r>
      <w:r>
        <w:t>.</w:t>
      </w:r>
    </w:p>
    <w:p w14:paraId="4A553DDE" w14:textId="77777777" w:rsidR="000825E7" w:rsidRDefault="000825E7">
      <w:pPr>
        <w:widowControl w:val="0"/>
        <w:rPr>
          <w:b/>
        </w:rPr>
      </w:pPr>
    </w:p>
    <w:p w14:paraId="502C20BA" w14:textId="744CD01C" w:rsidR="00552186" w:rsidRDefault="00F80336" w:rsidP="00F80336">
      <w:pPr>
        <w:widowControl w:val="0"/>
      </w:pPr>
      <w:r>
        <w:t xml:space="preserve">The graphs in this paper were created using ggplot2 software </w:t>
      </w:r>
      <w:r>
        <w:rPr>
          <w:noProof/>
        </w:rPr>
        <w:t>(Wickham, 2009)</w:t>
      </w:r>
      <w:r w:rsidR="00575A5F">
        <w:t>, version 1.0.0)</w:t>
      </w:r>
      <w:r>
        <w:t xml:space="preserve"> running in the R statistics environment </w:t>
      </w:r>
      <w:r>
        <w:rPr>
          <w:noProof/>
        </w:rPr>
        <w:t>(R Development Core Team, 2009)</w:t>
      </w:r>
      <w:r w:rsidR="00575A5F">
        <w:t>, version 3.1.1</w:t>
      </w:r>
      <w:r>
        <w:t>. Data storage and manipulation was done with the Apache Jena software</w:t>
      </w:r>
      <w:r w:rsidR="00A05BE6">
        <w:t xml:space="preserve"> (version </w:t>
      </w:r>
      <w:r w:rsidR="00A05BE6" w:rsidRPr="00A05BE6">
        <w:t>2.11.1</w:t>
      </w:r>
      <w:r w:rsidR="00A05BE6">
        <w:t>)</w:t>
      </w:r>
      <w:r>
        <w:t xml:space="preserve"> (</w:t>
      </w:r>
      <w:r w:rsidRPr="00F80336">
        <w:t>https://jena.apache.org/</w:t>
      </w:r>
      <w:r>
        <w:t xml:space="preserve">, written by the Apache </w:t>
      </w:r>
      <w:proofErr w:type="spellStart"/>
      <w:r>
        <w:t>jena</w:t>
      </w:r>
      <w:proofErr w:type="spellEnd"/>
      <w:r>
        <w:t xml:space="preserve"> team, </w:t>
      </w:r>
      <w:r w:rsidRPr="00F80336">
        <w:t>https://jena.apache.org/about_jena/team.html</w:t>
      </w:r>
      <w:r>
        <w:t xml:space="preserve">) and the spin framework </w:t>
      </w:r>
      <w:r w:rsidR="00A05BE6">
        <w:t xml:space="preserve">(version 1.4.0) </w:t>
      </w:r>
      <w:r>
        <w:t>(</w:t>
      </w:r>
      <w:r w:rsidRPr="00F80336">
        <w:t>http://spinrdf.org/spin.html</w:t>
      </w:r>
      <w:r>
        <w:t xml:space="preserve">, written by </w:t>
      </w:r>
      <w:proofErr w:type="spellStart"/>
      <w:r w:rsidRPr="00F80336">
        <w:t>Holger</w:t>
      </w:r>
      <w:proofErr w:type="spellEnd"/>
      <w:r w:rsidRPr="00F80336">
        <w:t xml:space="preserve"> </w:t>
      </w:r>
      <w:proofErr w:type="spellStart"/>
      <w:r w:rsidRPr="00F80336">
        <w:t>Knublauch</w:t>
      </w:r>
      <w:proofErr w:type="spellEnd"/>
      <w:r w:rsidR="00A05BE6">
        <w:t xml:space="preserve">), supported by the </w:t>
      </w:r>
      <w:proofErr w:type="spellStart"/>
      <w:r w:rsidR="00A05BE6">
        <w:t>Hamcrest</w:t>
      </w:r>
      <w:proofErr w:type="spellEnd"/>
      <w:r w:rsidR="00A05BE6">
        <w:t xml:space="preserve"> Library (version 1.3) and </w:t>
      </w:r>
      <w:proofErr w:type="spellStart"/>
      <w:r w:rsidR="00A05BE6">
        <w:t>JUnit</w:t>
      </w:r>
      <w:proofErr w:type="spellEnd"/>
      <w:r w:rsidR="00A05BE6">
        <w:t xml:space="preserve"> (version 4.11) (credit information for both at </w:t>
      </w:r>
      <w:r w:rsidR="00A05BE6" w:rsidRPr="00A05BE6">
        <w:t>https://github.com/junit-team/junit/blob/master/acknowledgements.txt</w:t>
      </w:r>
      <w:r w:rsidR="00A05BE6">
        <w:t>)</w:t>
      </w:r>
      <w:r w:rsidR="006E3E5D">
        <w:t>.</w:t>
      </w:r>
      <w:r w:rsidR="00A05BE6">
        <w:t xml:space="preserve"> </w:t>
      </w:r>
      <w:r>
        <w:t xml:space="preserve">Jena and R were linked using the </w:t>
      </w:r>
      <w:proofErr w:type="spellStart"/>
      <w:r>
        <w:t>rrdf</w:t>
      </w:r>
      <w:proofErr w:type="spellEnd"/>
      <w:r>
        <w:t xml:space="preserve"> library </w:t>
      </w:r>
      <w:r>
        <w:rPr>
          <w:noProof/>
        </w:rPr>
        <w:t>(Willighagen, 2013)</w:t>
      </w:r>
      <w:r w:rsidR="00575A5F">
        <w:t>, version 2.0.2</w:t>
      </w:r>
      <w:r>
        <w:t xml:space="preserve">. Additional data manipulation used the </w:t>
      </w:r>
      <w:proofErr w:type="spellStart"/>
      <w:r>
        <w:t>dplyr</w:t>
      </w:r>
      <w:proofErr w:type="spellEnd"/>
      <w:r>
        <w:t xml:space="preserve"> </w:t>
      </w:r>
      <w:r w:rsidR="00575A5F">
        <w:t xml:space="preserve">(version 0.2.0.99) </w:t>
      </w:r>
      <w:r>
        <w:t xml:space="preserve">and reshape2 </w:t>
      </w:r>
      <w:r w:rsidR="00575A5F">
        <w:t xml:space="preserve">(version 1.4) </w:t>
      </w:r>
      <w:r>
        <w:t>R libraries, both written by Hadley Wickham.</w:t>
      </w:r>
    </w:p>
    <w:p w14:paraId="69813D0C" w14:textId="77777777" w:rsidR="00C55B72" w:rsidRDefault="00C55B72" w:rsidP="00F80336">
      <w:pPr>
        <w:widowControl w:val="0"/>
      </w:pPr>
    </w:p>
    <w:p w14:paraId="659A897B" w14:textId="749927D2" w:rsidR="00B62E41" w:rsidRDefault="00B62E41" w:rsidP="00F80336">
      <w:pPr>
        <w:widowControl w:val="0"/>
      </w:pPr>
      <w:r>
        <w:t>The authors wish to thank Catherine Grady for her assistance with content analysis.</w:t>
      </w:r>
    </w:p>
    <w:p w14:paraId="329991F6" w14:textId="77777777" w:rsidR="00B62E41" w:rsidRDefault="00B62E41" w:rsidP="00F80336">
      <w:pPr>
        <w:widowControl w:val="0"/>
      </w:pPr>
    </w:p>
    <w:p w14:paraId="6EBCCA50" w14:textId="52585169" w:rsidR="00C55B72" w:rsidRDefault="00860880" w:rsidP="00860880">
      <w:pPr>
        <w:widowControl w:val="0"/>
      </w:pPr>
      <w:r>
        <w:t>This material is based upon work supported by the National Science Foundation under Grant No. SMA-1064209.</w:t>
      </w:r>
    </w:p>
    <w:p w14:paraId="25CB39D0" w14:textId="4F925361" w:rsidR="002644D2" w:rsidRDefault="002644D2" w:rsidP="00552186">
      <w:pPr>
        <w:widowControl w:val="0"/>
      </w:pPr>
    </w:p>
    <w:p w14:paraId="07CE11AF" w14:textId="77777777" w:rsidR="00085388" w:rsidRDefault="00085388">
      <w:pPr>
        <w:rPr>
          <w:rFonts w:ascii="Trebuchet MS" w:eastAsia="Trebuchet MS" w:hAnsi="Trebuchet MS" w:cs="Trebuchet MS"/>
          <w:sz w:val="32"/>
        </w:rPr>
      </w:pPr>
      <w:r>
        <w:br w:type="page"/>
      </w:r>
    </w:p>
    <w:p w14:paraId="00A1B449" w14:textId="4F83A141" w:rsidR="00E67384" w:rsidRDefault="00E67384" w:rsidP="00085388">
      <w:pPr>
        <w:pStyle w:val="Heading1"/>
      </w:pPr>
      <w:r w:rsidRPr="001C4782">
        <w:lastRenderedPageBreak/>
        <w:t>References</w:t>
      </w:r>
    </w:p>
    <w:p w14:paraId="1C41F871" w14:textId="77777777" w:rsidR="001C4782" w:rsidRPr="001C4782" w:rsidRDefault="001C4782">
      <w:pPr>
        <w:rPr>
          <w:b/>
        </w:rPr>
      </w:pPr>
    </w:p>
    <w:p w14:paraId="7F6D52DA" w14:textId="12A0F5CA" w:rsidR="00E64003" w:rsidRPr="00BC3890" w:rsidRDefault="00E64003" w:rsidP="00BC3890">
      <w:pPr>
        <w:pStyle w:val="Bibliography"/>
        <w:rPr>
          <w:color w:val="auto"/>
          <w:sz w:val="24"/>
          <w:szCs w:val="24"/>
        </w:rPr>
      </w:pPr>
      <w:proofErr w:type="gramStart"/>
      <w:r w:rsidRPr="00BC3890">
        <w:rPr>
          <w:color w:val="auto"/>
          <w:sz w:val="24"/>
          <w:szCs w:val="24"/>
        </w:rPr>
        <w:t>Altman, M., &amp; King, G. (2007).</w:t>
      </w:r>
      <w:proofErr w:type="gramEnd"/>
      <w:r w:rsidRPr="00BC3890">
        <w:rPr>
          <w:color w:val="auto"/>
          <w:sz w:val="24"/>
          <w:szCs w:val="24"/>
        </w:rPr>
        <w:t xml:space="preserve"> </w:t>
      </w:r>
      <w:proofErr w:type="gramStart"/>
      <w:r w:rsidRPr="00BC3890">
        <w:rPr>
          <w:color w:val="auto"/>
          <w:sz w:val="24"/>
          <w:szCs w:val="24"/>
        </w:rPr>
        <w:t>A proposed standard for the scholarly citation of quantitative data.</w:t>
      </w:r>
      <w:proofErr w:type="gramEnd"/>
      <w:r w:rsidRPr="00BC3890">
        <w:rPr>
          <w:color w:val="auto"/>
          <w:sz w:val="24"/>
          <w:szCs w:val="24"/>
        </w:rPr>
        <w:t xml:space="preserve"> </w:t>
      </w:r>
      <w:proofErr w:type="gramStart"/>
      <w:r w:rsidRPr="00BC3890">
        <w:rPr>
          <w:i/>
          <w:iCs/>
          <w:color w:val="auto"/>
          <w:sz w:val="24"/>
          <w:szCs w:val="24"/>
        </w:rPr>
        <w:t>D-Lib Magazine</w:t>
      </w:r>
      <w:r w:rsidRPr="00BC3890">
        <w:rPr>
          <w:color w:val="auto"/>
          <w:sz w:val="24"/>
          <w:szCs w:val="24"/>
        </w:rPr>
        <w:t xml:space="preserve">, </w:t>
      </w:r>
      <w:r w:rsidRPr="00BC3890">
        <w:rPr>
          <w:i/>
          <w:iCs/>
          <w:color w:val="auto"/>
          <w:sz w:val="24"/>
          <w:szCs w:val="24"/>
        </w:rPr>
        <w:t>13</w:t>
      </w:r>
      <w:r w:rsidRPr="00BC3890">
        <w:rPr>
          <w:color w:val="auto"/>
          <w:sz w:val="24"/>
          <w:szCs w:val="24"/>
        </w:rPr>
        <w:t>(3/4).</w:t>
      </w:r>
      <w:proofErr w:type="gramEnd"/>
    </w:p>
    <w:p w14:paraId="20108429" w14:textId="77777777" w:rsidR="00E64003" w:rsidRPr="00BC3890" w:rsidRDefault="00E64003" w:rsidP="00BC3890">
      <w:pPr>
        <w:pStyle w:val="Bibliography"/>
        <w:rPr>
          <w:color w:val="auto"/>
          <w:sz w:val="24"/>
          <w:szCs w:val="24"/>
        </w:rPr>
      </w:pPr>
      <w:proofErr w:type="spellStart"/>
      <w:proofErr w:type="gramStart"/>
      <w:r w:rsidRPr="00BC3890">
        <w:rPr>
          <w:color w:val="auto"/>
          <w:sz w:val="24"/>
          <w:szCs w:val="24"/>
        </w:rPr>
        <w:t>Borgman</w:t>
      </w:r>
      <w:proofErr w:type="spellEnd"/>
      <w:r w:rsidRPr="00BC3890">
        <w:rPr>
          <w:color w:val="auto"/>
          <w:sz w:val="24"/>
          <w:szCs w:val="24"/>
        </w:rPr>
        <w:t xml:space="preserve">, C. L., Wallis, J. C., &amp; </w:t>
      </w:r>
      <w:proofErr w:type="spellStart"/>
      <w:r w:rsidRPr="00BC3890">
        <w:rPr>
          <w:color w:val="auto"/>
          <w:sz w:val="24"/>
          <w:szCs w:val="24"/>
        </w:rPr>
        <w:t>Mayernik</w:t>
      </w:r>
      <w:proofErr w:type="spellEnd"/>
      <w:r w:rsidRPr="00BC3890">
        <w:rPr>
          <w:color w:val="auto"/>
          <w:sz w:val="24"/>
          <w:szCs w:val="24"/>
        </w:rPr>
        <w:t>, M. S. (2012).</w:t>
      </w:r>
      <w:proofErr w:type="gramEnd"/>
      <w:r w:rsidRPr="00BC3890">
        <w:rPr>
          <w:color w:val="auto"/>
          <w:sz w:val="24"/>
          <w:szCs w:val="24"/>
        </w:rPr>
        <w:t xml:space="preserve"> Who’s Got the Data? </w:t>
      </w:r>
      <w:proofErr w:type="gramStart"/>
      <w:r w:rsidRPr="00BC3890">
        <w:rPr>
          <w:color w:val="auto"/>
          <w:sz w:val="24"/>
          <w:szCs w:val="24"/>
        </w:rPr>
        <w:t>Interdependencies in Science and Technology Collaborations.</w:t>
      </w:r>
      <w:proofErr w:type="gramEnd"/>
      <w:r w:rsidRPr="00BC3890">
        <w:rPr>
          <w:color w:val="auto"/>
          <w:sz w:val="24"/>
          <w:szCs w:val="24"/>
        </w:rPr>
        <w:t xml:space="preserve"> </w:t>
      </w:r>
      <w:r w:rsidRPr="00BC3890">
        <w:rPr>
          <w:i/>
          <w:iCs/>
          <w:color w:val="auto"/>
          <w:sz w:val="24"/>
          <w:szCs w:val="24"/>
        </w:rPr>
        <w:t>Computer Supported Cooperative Work (CSCW)</w:t>
      </w:r>
      <w:r w:rsidRPr="00BC3890">
        <w:rPr>
          <w:color w:val="auto"/>
          <w:sz w:val="24"/>
          <w:szCs w:val="24"/>
        </w:rPr>
        <w:t xml:space="preserve">, </w:t>
      </w:r>
      <w:r w:rsidRPr="00BC3890">
        <w:rPr>
          <w:i/>
          <w:iCs/>
          <w:color w:val="auto"/>
          <w:sz w:val="24"/>
          <w:szCs w:val="24"/>
        </w:rPr>
        <w:t>21</w:t>
      </w:r>
      <w:r w:rsidRPr="00BC3890">
        <w:rPr>
          <w:color w:val="auto"/>
          <w:sz w:val="24"/>
          <w:szCs w:val="24"/>
        </w:rPr>
        <w:t xml:space="preserve">(6), 485–523. </w:t>
      </w:r>
      <w:proofErr w:type="gramStart"/>
      <w:r w:rsidRPr="00BC3890">
        <w:rPr>
          <w:color w:val="auto"/>
          <w:sz w:val="24"/>
          <w:szCs w:val="24"/>
        </w:rPr>
        <w:t>doi:10.1007</w:t>
      </w:r>
      <w:proofErr w:type="gramEnd"/>
      <w:r w:rsidRPr="00BC3890">
        <w:rPr>
          <w:color w:val="auto"/>
          <w:sz w:val="24"/>
          <w:szCs w:val="24"/>
        </w:rPr>
        <w:t>/s10606-012-9169-z</w:t>
      </w:r>
    </w:p>
    <w:p w14:paraId="34AAE240" w14:textId="77777777" w:rsidR="00E64003" w:rsidRPr="00BC3890" w:rsidRDefault="00E64003" w:rsidP="00BC3890">
      <w:pPr>
        <w:pStyle w:val="Bibliography"/>
        <w:rPr>
          <w:color w:val="auto"/>
          <w:sz w:val="24"/>
          <w:szCs w:val="24"/>
        </w:rPr>
      </w:pPr>
      <w:r w:rsidRPr="00BC3890">
        <w:rPr>
          <w:color w:val="auto"/>
          <w:sz w:val="24"/>
          <w:szCs w:val="24"/>
        </w:rPr>
        <w:t xml:space="preserve">Bradford, S. C. (1934). </w:t>
      </w:r>
      <w:proofErr w:type="gramStart"/>
      <w:r w:rsidRPr="00BC3890">
        <w:rPr>
          <w:color w:val="auto"/>
          <w:sz w:val="24"/>
          <w:szCs w:val="24"/>
        </w:rPr>
        <w:t>Sources of Information on Specific Subjects.</w:t>
      </w:r>
      <w:proofErr w:type="gramEnd"/>
      <w:r w:rsidRPr="00BC3890">
        <w:rPr>
          <w:color w:val="auto"/>
          <w:sz w:val="24"/>
          <w:szCs w:val="24"/>
        </w:rPr>
        <w:t xml:space="preserve"> </w:t>
      </w:r>
      <w:r w:rsidRPr="00BC3890">
        <w:rPr>
          <w:i/>
          <w:iCs/>
          <w:color w:val="auto"/>
          <w:sz w:val="24"/>
          <w:szCs w:val="24"/>
        </w:rPr>
        <w:t>Engineering</w:t>
      </w:r>
      <w:r w:rsidRPr="00BC3890">
        <w:rPr>
          <w:color w:val="auto"/>
          <w:sz w:val="24"/>
          <w:szCs w:val="24"/>
        </w:rPr>
        <w:t xml:space="preserve">, </w:t>
      </w:r>
      <w:r w:rsidRPr="00BC3890">
        <w:rPr>
          <w:i/>
          <w:iCs/>
          <w:color w:val="auto"/>
          <w:sz w:val="24"/>
          <w:szCs w:val="24"/>
        </w:rPr>
        <w:t>137</w:t>
      </w:r>
      <w:r w:rsidRPr="00BC3890">
        <w:rPr>
          <w:color w:val="auto"/>
          <w:sz w:val="24"/>
          <w:szCs w:val="24"/>
        </w:rPr>
        <w:t>, 85–86.</w:t>
      </w:r>
    </w:p>
    <w:p w14:paraId="1AB6846C" w14:textId="77777777" w:rsidR="00E64003" w:rsidRPr="00BC3890" w:rsidRDefault="00E64003" w:rsidP="00BC3890">
      <w:pPr>
        <w:pStyle w:val="Bibliography"/>
        <w:rPr>
          <w:color w:val="auto"/>
          <w:sz w:val="24"/>
          <w:szCs w:val="24"/>
        </w:rPr>
      </w:pPr>
      <w:r w:rsidRPr="00BC3890">
        <w:rPr>
          <w:color w:val="auto"/>
          <w:sz w:val="24"/>
          <w:szCs w:val="24"/>
        </w:rPr>
        <w:t xml:space="preserve">Brookes, B. C. (1985). “Sources of information on specific subjects” by S.C. Bradford. </w:t>
      </w:r>
      <w:r w:rsidRPr="00BC3890">
        <w:rPr>
          <w:i/>
          <w:iCs/>
          <w:color w:val="auto"/>
          <w:sz w:val="24"/>
          <w:szCs w:val="24"/>
        </w:rPr>
        <w:t>Journal of Information Science</w:t>
      </w:r>
      <w:r w:rsidRPr="00BC3890">
        <w:rPr>
          <w:color w:val="auto"/>
          <w:sz w:val="24"/>
          <w:szCs w:val="24"/>
        </w:rPr>
        <w:t xml:space="preserve">, </w:t>
      </w:r>
      <w:r w:rsidRPr="00BC3890">
        <w:rPr>
          <w:i/>
          <w:iCs/>
          <w:color w:val="auto"/>
          <w:sz w:val="24"/>
          <w:szCs w:val="24"/>
        </w:rPr>
        <w:t>10</w:t>
      </w:r>
      <w:r w:rsidRPr="00BC3890">
        <w:rPr>
          <w:color w:val="auto"/>
          <w:sz w:val="24"/>
          <w:szCs w:val="24"/>
        </w:rPr>
        <w:t xml:space="preserve">(4), 173–175. </w:t>
      </w:r>
      <w:proofErr w:type="gramStart"/>
      <w:r w:rsidRPr="00BC3890">
        <w:rPr>
          <w:color w:val="auto"/>
          <w:sz w:val="24"/>
          <w:szCs w:val="24"/>
        </w:rPr>
        <w:t>doi:10.1177</w:t>
      </w:r>
      <w:proofErr w:type="gramEnd"/>
      <w:r w:rsidRPr="00BC3890">
        <w:rPr>
          <w:color w:val="auto"/>
          <w:sz w:val="24"/>
          <w:szCs w:val="24"/>
        </w:rPr>
        <w:t>/016555158501000406</w:t>
      </w:r>
    </w:p>
    <w:p w14:paraId="6702EE89" w14:textId="77777777" w:rsidR="00E64003" w:rsidRPr="00BC3890" w:rsidRDefault="00E64003" w:rsidP="00BC3890">
      <w:pPr>
        <w:pStyle w:val="Bibliography"/>
        <w:rPr>
          <w:color w:val="auto"/>
          <w:sz w:val="24"/>
          <w:szCs w:val="24"/>
        </w:rPr>
      </w:pPr>
      <w:proofErr w:type="spellStart"/>
      <w:proofErr w:type="gramStart"/>
      <w:r w:rsidRPr="00BC3890">
        <w:rPr>
          <w:color w:val="auto"/>
          <w:sz w:val="24"/>
          <w:szCs w:val="24"/>
        </w:rPr>
        <w:t>Byrt</w:t>
      </w:r>
      <w:proofErr w:type="spellEnd"/>
      <w:r w:rsidRPr="00BC3890">
        <w:rPr>
          <w:color w:val="auto"/>
          <w:sz w:val="24"/>
          <w:szCs w:val="24"/>
        </w:rPr>
        <w:t>, T., Bishop, J., &amp; Carlin, J. B. (1993).</w:t>
      </w:r>
      <w:proofErr w:type="gramEnd"/>
      <w:r w:rsidRPr="00BC3890">
        <w:rPr>
          <w:color w:val="auto"/>
          <w:sz w:val="24"/>
          <w:szCs w:val="24"/>
        </w:rPr>
        <w:t xml:space="preserve"> </w:t>
      </w:r>
      <w:proofErr w:type="gramStart"/>
      <w:r w:rsidRPr="00BC3890">
        <w:rPr>
          <w:color w:val="auto"/>
          <w:sz w:val="24"/>
          <w:szCs w:val="24"/>
        </w:rPr>
        <w:t>Bias, prevalence and kappa.</w:t>
      </w:r>
      <w:proofErr w:type="gramEnd"/>
      <w:r w:rsidRPr="00BC3890">
        <w:rPr>
          <w:color w:val="auto"/>
          <w:sz w:val="24"/>
          <w:szCs w:val="24"/>
        </w:rPr>
        <w:t xml:space="preserve"> </w:t>
      </w:r>
      <w:r w:rsidRPr="00BC3890">
        <w:rPr>
          <w:i/>
          <w:iCs/>
          <w:color w:val="auto"/>
          <w:sz w:val="24"/>
          <w:szCs w:val="24"/>
        </w:rPr>
        <w:t>Journal of Clinical Epidemiology</w:t>
      </w:r>
      <w:r w:rsidRPr="00BC3890">
        <w:rPr>
          <w:color w:val="auto"/>
          <w:sz w:val="24"/>
          <w:szCs w:val="24"/>
        </w:rPr>
        <w:t xml:space="preserve">, </w:t>
      </w:r>
      <w:r w:rsidRPr="00BC3890">
        <w:rPr>
          <w:i/>
          <w:iCs/>
          <w:color w:val="auto"/>
          <w:sz w:val="24"/>
          <w:szCs w:val="24"/>
        </w:rPr>
        <w:t>46</w:t>
      </w:r>
      <w:r w:rsidRPr="00BC3890">
        <w:rPr>
          <w:color w:val="auto"/>
          <w:sz w:val="24"/>
          <w:szCs w:val="24"/>
        </w:rPr>
        <w:t xml:space="preserve">(5), 423–429. </w:t>
      </w:r>
      <w:proofErr w:type="gramStart"/>
      <w:r w:rsidRPr="00BC3890">
        <w:rPr>
          <w:color w:val="auto"/>
          <w:sz w:val="24"/>
          <w:szCs w:val="24"/>
        </w:rPr>
        <w:t>doi:10.1016</w:t>
      </w:r>
      <w:proofErr w:type="gramEnd"/>
      <w:r w:rsidRPr="00BC3890">
        <w:rPr>
          <w:color w:val="auto"/>
          <w:sz w:val="24"/>
          <w:szCs w:val="24"/>
        </w:rPr>
        <w:t>/0895-4356(93)90018-V</w:t>
      </w:r>
    </w:p>
    <w:p w14:paraId="7685ECA9" w14:textId="77777777" w:rsidR="00E64003" w:rsidRPr="00BC3890" w:rsidRDefault="00E64003" w:rsidP="00BC3890">
      <w:pPr>
        <w:pStyle w:val="Bibliography"/>
        <w:rPr>
          <w:color w:val="auto"/>
          <w:sz w:val="24"/>
          <w:szCs w:val="24"/>
        </w:rPr>
      </w:pPr>
      <w:proofErr w:type="gramStart"/>
      <w:r w:rsidRPr="00BC3890">
        <w:rPr>
          <w:color w:val="auto"/>
          <w:sz w:val="24"/>
          <w:szCs w:val="24"/>
        </w:rPr>
        <w:t>Cano, V. (1989).</w:t>
      </w:r>
      <w:proofErr w:type="gramEnd"/>
      <w:r w:rsidRPr="00BC3890">
        <w:rPr>
          <w:color w:val="auto"/>
          <w:sz w:val="24"/>
          <w:szCs w:val="24"/>
        </w:rPr>
        <w:t xml:space="preserve"> Citation behavior: Classification, utility, and location. </w:t>
      </w:r>
      <w:r w:rsidRPr="00BC3890">
        <w:rPr>
          <w:i/>
          <w:iCs/>
          <w:color w:val="auto"/>
          <w:sz w:val="24"/>
          <w:szCs w:val="24"/>
        </w:rPr>
        <w:t>Journal of the American Society for Information Science</w:t>
      </w:r>
      <w:r w:rsidRPr="00BC3890">
        <w:rPr>
          <w:color w:val="auto"/>
          <w:sz w:val="24"/>
          <w:szCs w:val="24"/>
        </w:rPr>
        <w:t xml:space="preserve">, </w:t>
      </w:r>
      <w:r w:rsidRPr="00BC3890">
        <w:rPr>
          <w:i/>
          <w:iCs/>
          <w:color w:val="auto"/>
          <w:sz w:val="24"/>
          <w:szCs w:val="24"/>
        </w:rPr>
        <w:t>40</w:t>
      </w:r>
      <w:r w:rsidRPr="00BC3890">
        <w:rPr>
          <w:color w:val="auto"/>
          <w:sz w:val="24"/>
          <w:szCs w:val="24"/>
        </w:rPr>
        <w:t>(4), 284–290.</w:t>
      </w:r>
    </w:p>
    <w:p w14:paraId="0AD50902" w14:textId="77777777" w:rsidR="00E64003" w:rsidRPr="00BC3890" w:rsidRDefault="00E64003" w:rsidP="00BC3890">
      <w:pPr>
        <w:pStyle w:val="Bibliography"/>
        <w:rPr>
          <w:color w:val="auto"/>
          <w:sz w:val="24"/>
          <w:szCs w:val="24"/>
        </w:rPr>
      </w:pPr>
      <w:r w:rsidRPr="00BC3890">
        <w:rPr>
          <w:color w:val="auto"/>
          <w:sz w:val="24"/>
          <w:szCs w:val="24"/>
        </w:rPr>
        <w:t xml:space="preserve">CODATA. (2013). Out of cite, out of mind: The current state of practice, policy, and technology for the citation of data. </w:t>
      </w:r>
      <w:proofErr w:type="gramStart"/>
      <w:r w:rsidRPr="00BC3890">
        <w:rPr>
          <w:i/>
          <w:iCs/>
          <w:color w:val="auto"/>
          <w:sz w:val="24"/>
          <w:szCs w:val="24"/>
        </w:rPr>
        <w:t>Data Science Journal</w:t>
      </w:r>
      <w:r w:rsidRPr="00BC3890">
        <w:rPr>
          <w:color w:val="auto"/>
          <w:sz w:val="24"/>
          <w:szCs w:val="24"/>
        </w:rPr>
        <w:t xml:space="preserve">, </w:t>
      </w:r>
      <w:r w:rsidRPr="00BC3890">
        <w:rPr>
          <w:i/>
          <w:iCs/>
          <w:color w:val="auto"/>
          <w:sz w:val="24"/>
          <w:szCs w:val="24"/>
        </w:rPr>
        <w:t>12</w:t>
      </w:r>
      <w:r w:rsidRPr="00BC3890">
        <w:rPr>
          <w:color w:val="auto"/>
          <w:sz w:val="24"/>
          <w:szCs w:val="24"/>
        </w:rPr>
        <w:t>(September).</w:t>
      </w:r>
      <w:proofErr w:type="gramEnd"/>
    </w:p>
    <w:p w14:paraId="29C73DB6" w14:textId="77777777" w:rsidR="00E64003" w:rsidRPr="00BC3890" w:rsidRDefault="00E64003" w:rsidP="00BC3890">
      <w:pPr>
        <w:pStyle w:val="Bibliography"/>
        <w:rPr>
          <w:color w:val="auto"/>
          <w:sz w:val="24"/>
          <w:szCs w:val="24"/>
        </w:rPr>
      </w:pPr>
      <w:r w:rsidRPr="00BC3890">
        <w:rPr>
          <w:color w:val="auto"/>
          <w:sz w:val="24"/>
          <w:szCs w:val="24"/>
        </w:rPr>
        <w:t>Creative Commons. (2014)</w:t>
      </w:r>
      <w:proofErr w:type="gramStart"/>
      <w:r w:rsidRPr="00BC3890">
        <w:rPr>
          <w:color w:val="auto"/>
          <w:sz w:val="24"/>
          <w:szCs w:val="24"/>
        </w:rPr>
        <w:t>. Best practices for attribution - CC Wiki.</w:t>
      </w:r>
      <w:proofErr w:type="gramEnd"/>
      <w:r w:rsidRPr="00BC3890">
        <w:rPr>
          <w:color w:val="auto"/>
          <w:sz w:val="24"/>
          <w:szCs w:val="24"/>
        </w:rPr>
        <w:t xml:space="preserve"> Retrieved February 12, 2015, from https://wiki.creativecommons.org/Best_practices_for_attribution</w:t>
      </w:r>
    </w:p>
    <w:p w14:paraId="5B973A7E" w14:textId="77777777" w:rsidR="00E64003" w:rsidRPr="00BC3890" w:rsidRDefault="00E64003" w:rsidP="00BC3890">
      <w:pPr>
        <w:pStyle w:val="Bibliography"/>
        <w:rPr>
          <w:color w:val="auto"/>
          <w:sz w:val="24"/>
          <w:szCs w:val="24"/>
        </w:rPr>
      </w:pPr>
      <w:proofErr w:type="gramStart"/>
      <w:r w:rsidRPr="00BC3890">
        <w:rPr>
          <w:color w:val="auto"/>
          <w:sz w:val="24"/>
          <w:szCs w:val="24"/>
        </w:rPr>
        <w:t>Earth Sciences Information Partner.</w:t>
      </w:r>
      <w:proofErr w:type="gramEnd"/>
      <w:r w:rsidRPr="00BC3890">
        <w:rPr>
          <w:color w:val="auto"/>
          <w:sz w:val="24"/>
          <w:szCs w:val="24"/>
        </w:rPr>
        <w:t xml:space="preserve"> (2012)</w:t>
      </w:r>
      <w:proofErr w:type="gramStart"/>
      <w:r w:rsidRPr="00BC3890">
        <w:rPr>
          <w:color w:val="auto"/>
          <w:sz w:val="24"/>
          <w:szCs w:val="24"/>
        </w:rPr>
        <w:t>. Data Citation Guidelines for Data Providers and Archives.</w:t>
      </w:r>
      <w:proofErr w:type="gramEnd"/>
      <w:r w:rsidRPr="00BC3890">
        <w:rPr>
          <w:color w:val="auto"/>
          <w:sz w:val="24"/>
          <w:szCs w:val="24"/>
        </w:rPr>
        <w:t xml:space="preserve"> </w:t>
      </w:r>
      <w:r w:rsidRPr="00BC3890">
        <w:rPr>
          <w:i/>
          <w:iCs/>
          <w:color w:val="auto"/>
          <w:sz w:val="24"/>
          <w:szCs w:val="24"/>
        </w:rPr>
        <w:t>ESIP Working Document</w:t>
      </w:r>
      <w:r w:rsidRPr="00BC3890">
        <w:rPr>
          <w:color w:val="auto"/>
          <w:sz w:val="24"/>
          <w:szCs w:val="24"/>
        </w:rPr>
        <w:t xml:space="preserve">. </w:t>
      </w:r>
      <w:proofErr w:type="gramStart"/>
      <w:r w:rsidRPr="00BC3890">
        <w:rPr>
          <w:color w:val="auto"/>
          <w:sz w:val="24"/>
          <w:szCs w:val="24"/>
        </w:rPr>
        <w:t>doi:10.7269</w:t>
      </w:r>
      <w:proofErr w:type="gramEnd"/>
      <w:r w:rsidRPr="00BC3890">
        <w:rPr>
          <w:color w:val="auto"/>
          <w:sz w:val="24"/>
          <w:szCs w:val="24"/>
        </w:rPr>
        <w:t>/P34F1NNJ</w:t>
      </w:r>
    </w:p>
    <w:p w14:paraId="53ABE9A2" w14:textId="77777777" w:rsidR="00E64003" w:rsidRPr="00BC3890" w:rsidRDefault="00E64003" w:rsidP="00BC3890">
      <w:pPr>
        <w:pStyle w:val="Bibliography"/>
        <w:rPr>
          <w:color w:val="auto"/>
          <w:sz w:val="24"/>
          <w:szCs w:val="24"/>
        </w:rPr>
      </w:pPr>
      <w:r w:rsidRPr="00BC3890">
        <w:rPr>
          <w:color w:val="auto"/>
          <w:sz w:val="24"/>
          <w:szCs w:val="24"/>
        </w:rPr>
        <w:t xml:space="preserve">Edwards, P. N., Jackson, S. J., Chalmers, M. K., </w:t>
      </w:r>
      <w:proofErr w:type="spellStart"/>
      <w:r w:rsidRPr="00BC3890">
        <w:rPr>
          <w:color w:val="auto"/>
          <w:sz w:val="24"/>
          <w:szCs w:val="24"/>
        </w:rPr>
        <w:t>Bowker</w:t>
      </w:r>
      <w:proofErr w:type="spellEnd"/>
      <w:r w:rsidRPr="00BC3890">
        <w:rPr>
          <w:color w:val="auto"/>
          <w:sz w:val="24"/>
          <w:szCs w:val="24"/>
        </w:rPr>
        <w:t xml:space="preserve">, G. C., </w:t>
      </w:r>
      <w:proofErr w:type="spellStart"/>
      <w:r w:rsidRPr="00BC3890">
        <w:rPr>
          <w:color w:val="auto"/>
          <w:sz w:val="24"/>
          <w:szCs w:val="24"/>
        </w:rPr>
        <w:t>Borgman</w:t>
      </w:r>
      <w:proofErr w:type="spellEnd"/>
      <w:r w:rsidRPr="00BC3890">
        <w:rPr>
          <w:color w:val="auto"/>
          <w:sz w:val="24"/>
          <w:szCs w:val="24"/>
        </w:rPr>
        <w:t xml:space="preserve">, C. L., </w:t>
      </w:r>
      <w:proofErr w:type="spellStart"/>
      <w:r w:rsidRPr="00BC3890">
        <w:rPr>
          <w:color w:val="auto"/>
          <w:sz w:val="24"/>
          <w:szCs w:val="24"/>
        </w:rPr>
        <w:t>Ribes</w:t>
      </w:r>
      <w:proofErr w:type="spellEnd"/>
      <w:r w:rsidRPr="00BC3890">
        <w:rPr>
          <w:color w:val="auto"/>
          <w:sz w:val="24"/>
          <w:szCs w:val="24"/>
        </w:rPr>
        <w:t xml:space="preserve">, D., … Calvert, S. (2013). Knowledge Infrastructures: Intellectual Frameworks and Research Challenges. </w:t>
      </w:r>
      <w:proofErr w:type="gramStart"/>
      <w:r w:rsidRPr="00BC3890">
        <w:rPr>
          <w:color w:val="auto"/>
          <w:sz w:val="24"/>
          <w:szCs w:val="24"/>
        </w:rPr>
        <w:t>doi:2027.42</w:t>
      </w:r>
      <w:proofErr w:type="gramEnd"/>
      <w:r w:rsidRPr="00BC3890">
        <w:rPr>
          <w:color w:val="auto"/>
          <w:sz w:val="24"/>
          <w:szCs w:val="24"/>
        </w:rPr>
        <w:t>/97552</w:t>
      </w:r>
    </w:p>
    <w:p w14:paraId="052EE158" w14:textId="77777777" w:rsidR="00E64003" w:rsidRPr="00BC3890" w:rsidRDefault="00E64003" w:rsidP="00BC3890">
      <w:pPr>
        <w:pStyle w:val="Bibliography"/>
        <w:rPr>
          <w:color w:val="auto"/>
          <w:sz w:val="24"/>
          <w:szCs w:val="24"/>
        </w:rPr>
      </w:pPr>
      <w:r w:rsidRPr="00BC3890">
        <w:rPr>
          <w:color w:val="auto"/>
          <w:sz w:val="24"/>
          <w:szCs w:val="24"/>
        </w:rPr>
        <w:t xml:space="preserve">Gambardella, A., &amp; Hall, B. H. (2006). </w:t>
      </w:r>
      <w:proofErr w:type="gramStart"/>
      <w:r w:rsidRPr="00BC3890">
        <w:rPr>
          <w:color w:val="auto"/>
          <w:sz w:val="24"/>
          <w:szCs w:val="24"/>
        </w:rPr>
        <w:t>Proprietary versus public domain licensing of software and research products.</w:t>
      </w:r>
      <w:proofErr w:type="gramEnd"/>
      <w:r w:rsidRPr="00BC3890">
        <w:rPr>
          <w:color w:val="auto"/>
          <w:sz w:val="24"/>
          <w:szCs w:val="24"/>
        </w:rPr>
        <w:t xml:space="preserve"> </w:t>
      </w:r>
      <w:r w:rsidRPr="00BC3890">
        <w:rPr>
          <w:i/>
          <w:iCs/>
          <w:color w:val="auto"/>
          <w:sz w:val="24"/>
          <w:szCs w:val="24"/>
        </w:rPr>
        <w:t>Research Policy</w:t>
      </w:r>
      <w:r w:rsidRPr="00BC3890">
        <w:rPr>
          <w:color w:val="auto"/>
          <w:sz w:val="24"/>
          <w:szCs w:val="24"/>
        </w:rPr>
        <w:t xml:space="preserve">, </w:t>
      </w:r>
      <w:r w:rsidRPr="00BC3890">
        <w:rPr>
          <w:i/>
          <w:iCs/>
          <w:color w:val="auto"/>
          <w:sz w:val="24"/>
          <w:szCs w:val="24"/>
        </w:rPr>
        <w:t>35</w:t>
      </w:r>
      <w:r w:rsidRPr="00BC3890">
        <w:rPr>
          <w:color w:val="auto"/>
          <w:sz w:val="24"/>
          <w:szCs w:val="24"/>
        </w:rPr>
        <w:t xml:space="preserve">(6), </w:t>
      </w:r>
      <w:proofErr w:type="gramStart"/>
      <w:r w:rsidRPr="00BC3890">
        <w:rPr>
          <w:color w:val="auto"/>
          <w:sz w:val="24"/>
          <w:szCs w:val="24"/>
        </w:rPr>
        <w:t>875</w:t>
      </w:r>
      <w:proofErr w:type="gramEnd"/>
      <w:r w:rsidRPr="00BC3890">
        <w:rPr>
          <w:color w:val="auto"/>
          <w:sz w:val="24"/>
          <w:szCs w:val="24"/>
        </w:rPr>
        <w:t xml:space="preserve">–892. </w:t>
      </w:r>
      <w:proofErr w:type="gramStart"/>
      <w:r w:rsidRPr="00BC3890">
        <w:rPr>
          <w:color w:val="auto"/>
          <w:sz w:val="24"/>
          <w:szCs w:val="24"/>
        </w:rPr>
        <w:t>doi:10.1016</w:t>
      </w:r>
      <w:proofErr w:type="gramEnd"/>
      <w:r w:rsidRPr="00BC3890">
        <w:rPr>
          <w:color w:val="auto"/>
          <w:sz w:val="24"/>
          <w:szCs w:val="24"/>
        </w:rPr>
        <w:t>/j.respol.2006.04.004</w:t>
      </w:r>
    </w:p>
    <w:p w14:paraId="72879940" w14:textId="77777777" w:rsidR="00E64003" w:rsidRPr="00BC3890" w:rsidRDefault="00E64003" w:rsidP="00BC3890">
      <w:pPr>
        <w:pStyle w:val="Bibliography"/>
        <w:rPr>
          <w:color w:val="auto"/>
          <w:sz w:val="24"/>
          <w:szCs w:val="24"/>
        </w:rPr>
      </w:pPr>
      <w:proofErr w:type="gramStart"/>
      <w:r w:rsidRPr="00BC3890">
        <w:rPr>
          <w:color w:val="auto"/>
          <w:sz w:val="24"/>
          <w:szCs w:val="24"/>
        </w:rPr>
        <w:t>Gamer, M., Lemon, J., Singh, P., &amp; Fellows, I. (2012).</w:t>
      </w:r>
      <w:proofErr w:type="gramEnd"/>
      <w:r w:rsidRPr="00BC3890">
        <w:rPr>
          <w:color w:val="auto"/>
          <w:sz w:val="24"/>
          <w:szCs w:val="24"/>
        </w:rPr>
        <w:t xml:space="preserve"> </w:t>
      </w:r>
      <w:proofErr w:type="spellStart"/>
      <w:proofErr w:type="gramStart"/>
      <w:r w:rsidRPr="00BC3890">
        <w:rPr>
          <w:color w:val="auto"/>
          <w:sz w:val="24"/>
          <w:szCs w:val="24"/>
        </w:rPr>
        <w:t>irr</w:t>
      </w:r>
      <w:proofErr w:type="spellEnd"/>
      <w:proofErr w:type="gramEnd"/>
      <w:r w:rsidRPr="00BC3890">
        <w:rPr>
          <w:color w:val="auto"/>
          <w:sz w:val="24"/>
          <w:szCs w:val="24"/>
        </w:rPr>
        <w:t xml:space="preserve">: Various Coefficients of </w:t>
      </w:r>
      <w:proofErr w:type="spellStart"/>
      <w:r w:rsidRPr="00BC3890">
        <w:rPr>
          <w:color w:val="auto"/>
          <w:sz w:val="24"/>
          <w:szCs w:val="24"/>
        </w:rPr>
        <w:t>Interrater</w:t>
      </w:r>
      <w:proofErr w:type="spellEnd"/>
      <w:r w:rsidRPr="00BC3890">
        <w:rPr>
          <w:color w:val="auto"/>
          <w:sz w:val="24"/>
          <w:szCs w:val="24"/>
        </w:rPr>
        <w:t xml:space="preserve"> Reliability and Agreement. Retrieved June 18, 2014, from http://CRAN.R-project.org/package=irr</w:t>
      </w:r>
    </w:p>
    <w:p w14:paraId="570F1380" w14:textId="77777777" w:rsidR="00E64003" w:rsidRPr="00BC3890" w:rsidRDefault="00E64003" w:rsidP="00BC3890">
      <w:pPr>
        <w:pStyle w:val="Bibliography"/>
        <w:rPr>
          <w:color w:val="auto"/>
          <w:sz w:val="24"/>
          <w:szCs w:val="24"/>
        </w:rPr>
      </w:pPr>
      <w:r w:rsidRPr="00BC3890">
        <w:rPr>
          <w:color w:val="auto"/>
          <w:sz w:val="24"/>
          <w:szCs w:val="24"/>
        </w:rPr>
        <w:t xml:space="preserve">Goble, C., </w:t>
      </w:r>
      <w:proofErr w:type="spellStart"/>
      <w:r w:rsidRPr="00BC3890">
        <w:rPr>
          <w:color w:val="auto"/>
          <w:sz w:val="24"/>
          <w:szCs w:val="24"/>
        </w:rPr>
        <w:t>Roure</w:t>
      </w:r>
      <w:proofErr w:type="spellEnd"/>
      <w:r w:rsidRPr="00BC3890">
        <w:rPr>
          <w:color w:val="auto"/>
          <w:sz w:val="24"/>
          <w:szCs w:val="24"/>
        </w:rPr>
        <w:t xml:space="preserve">, D. D., &amp; </w:t>
      </w:r>
      <w:proofErr w:type="spellStart"/>
      <w:r w:rsidRPr="00BC3890">
        <w:rPr>
          <w:color w:val="auto"/>
          <w:sz w:val="24"/>
          <w:szCs w:val="24"/>
        </w:rPr>
        <w:t>Bechhofer</w:t>
      </w:r>
      <w:proofErr w:type="spellEnd"/>
      <w:r w:rsidRPr="00BC3890">
        <w:rPr>
          <w:color w:val="auto"/>
          <w:sz w:val="24"/>
          <w:szCs w:val="24"/>
        </w:rPr>
        <w:t xml:space="preserve">, S. (2013). Accelerating Scientists’ Knowledge Turns. In A. Fred, J. L. G. Dietz, K. Liu, &amp; J. Filipe (Eds.), </w:t>
      </w:r>
      <w:r w:rsidRPr="00BC3890">
        <w:rPr>
          <w:i/>
          <w:iCs/>
          <w:color w:val="auto"/>
          <w:sz w:val="24"/>
          <w:szCs w:val="24"/>
        </w:rPr>
        <w:t>Knowledge Discovery, Knowledge Engineering and Knowledge Management</w:t>
      </w:r>
      <w:r w:rsidRPr="00BC3890">
        <w:rPr>
          <w:color w:val="auto"/>
          <w:sz w:val="24"/>
          <w:szCs w:val="24"/>
        </w:rPr>
        <w:t xml:space="preserve"> (pp. 3–25). </w:t>
      </w:r>
      <w:proofErr w:type="gramStart"/>
      <w:r w:rsidRPr="00BC3890">
        <w:rPr>
          <w:color w:val="auto"/>
          <w:sz w:val="24"/>
          <w:szCs w:val="24"/>
        </w:rPr>
        <w:t>Springer Berlin Heidelberg.</w:t>
      </w:r>
      <w:proofErr w:type="gramEnd"/>
    </w:p>
    <w:p w14:paraId="786BFB06" w14:textId="77777777" w:rsidR="00E64003" w:rsidRPr="00BC3890" w:rsidRDefault="00E64003" w:rsidP="00BC3890">
      <w:pPr>
        <w:pStyle w:val="Bibliography"/>
        <w:rPr>
          <w:color w:val="auto"/>
          <w:sz w:val="24"/>
          <w:szCs w:val="24"/>
        </w:rPr>
      </w:pPr>
      <w:proofErr w:type="spellStart"/>
      <w:r w:rsidRPr="00BC3890">
        <w:rPr>
          <w:color w:val="auto"/>
          <w:sz w:val="24"/>
          <w:szCs w:val="24"/>
        </w:rPr>
        <w:t>Goh</w:t>
      </w:r>
      <w:proofErr w:type="spellEnd"/>
      <w:r w:rsidRPr="00BC3890">
        <w:rPr>
          <w:color w:val="auto"/>
          <w:sz w:val="24"/>
          <w:szCs w:val="24"/>
        </w:rPr>
        <w:t xml:space="preserve">, D., &amp; Ng, P. (2007). </w:t>
      </w:r>
      <w:proofErr w:type="gramStart"/>
      <w:r w:rsidRPr="00BC3890">
        <w:rPr>
          <w:color w:val="auto"/>
          <w:sz w:val="24"/>
          <w:szCs w:val="24"/>
        </w:rPr>
        <w:t>Link decay in leading information science journals.</w:t>
      </w:r>
      <w:proofErr w:type="gramEnd"/>
      <w:r w:rsidRPr="00BC3890">
        <w:rPr>
          <w:color w:val="auto"/>
          <w:sz w:val="24"/>
          <w:szCs w:val="24"/>
        </w:rPr>
        <w:t xml:space="preserve"> </w:t>
      </w:r>
      <w:r w:rsidRPr="00BC3890">
        <w:rPr>
          <w:i/>
          <w:iCs/>
          <w:color w:val="auto"/>
          <w:sz w:val="24"/>
          <w:szCs w:val="24"/>
        </w:rPr>
        <w:t>Journal of the American Society for Information Science and Technology</w:t>
      </w:r>
      <w:r w:rsidRPr="00BC3890">
        <w:rPr>
          <w:color w:val="auto"/>
          <w:sz w:val="24"/>
          <w:szCs w:val="24"/>
        </w:rPr>
        <w:t xml:space="preserve">, </w:t>
      </w:r>
      <w:r w:rsidRPr="00BC3890">
        <w:rPr>
          <w:i/>
          <w:iCs/>
          <w:color w:val="auto"/>
          <w:sz w:val="24"/>
          <w:szCs w:val="24"/>
        </w:rPr>
        <w:t>58</w:t>
      </w:r>
      <w:r w:rsidRPr="00BC3890">
        <w:rPr>
          <w:color w:val="auto"/>
          <w:sz w:val="24"/>
          <w:szCs w:val="24"/>
        </w:rPr>
        <w:t xml:space="preserve">(2002), 15–24. </w:t>
      </w:r>
      <w:proofErr w:type="gramStart"/>
      <w:r w:rsidRPr="00BC3890">
        <w:rPr>
          <w:color w:val="auto"/>
          <w:sz w:val="24"/>
          <w:szCs w:val="24"/>
        </w:rPr>
        <w:t>doi:10.1002</w:t>
      </w:r>
      <w:proofErr w:type="gramEnd"/>
      <w:r w:rsidRPr="00BC3890">
        <w:rPr>
          <w:color w:val="auto"/>
          <w:sz w:val="24"/>
          <w:szCs w:val="24"/>
        </w:rPr>
        <w:t>/asi.20513</w:t>
      </w:r>
    </w:p>
    <w:p w14:paraId="618A1A1A" w14:textId="77777777" w:rsidR="00E64003" w:rsidRPr="00BC3890" w:rsidRDefault="00E64003" w:rsidP="00BC3890">
      <w:pPr>
        <w:pStyle w:val="Bibliography"/>
        <w:rPr>
          <w:color w:val="auto"/>
          <w:sz w:val="24"/>
          <w:szCs w:val="24"/>
        </w:rPr>
      </w:pPr>
      <w:r w:rsidRPr="00BC3890">
        <w:rPr>
          <w:color w:val="auto"/>
          <w:sz w:val="24"/>
          <w:szCs w:val="24"/>
        </w:rPr>
        <w:t xml:space="preserve">Hope, A. C. (1968). </w:t>
      </w:r>
      <w:proofErr w:type="gramStart"/>
      <w:r w:rsidRPr="00BC3890">
        <w:rPr>
          <w:color w:val="auto"/>
          <w:sz w:val="24"/>
          <w:szCs w:val="24"/>
        </w:rPr>
        <w:t>A simplified Monte Carlo significance test procedure.</w:t>
      </w:r>
      <w:proofErr w:type="gramEnd"/>
      <w:r w:rsidRPr="00BC3890">
        <w:rPr>
          <w:color w:val="auto"/>
          <w:sz w:val="24"/>
          <w:szCs w:val="24"/>
        </w:rPr>
        <w:t xml:space="preserve"> </w:t>
      </w:r>
      <w:proofErr w:type="gramStart"/>
      <w:r w:rsidRPr="00BC3890">
        <w:rPr>
          <w:i/>
          <w:iCs/>
          <w:color w:val="auto"/>
          <w:sz w:val="24"/>
          <w:szCs w:val="24"/>
        </w:rPr>
        <w:t>Journal of the Royal Statistical Society.</w:t>
      </w:r>
      <w:proofErr w:type="gramEnd"/>
      <w:r w:rsidRPr="00BC3890">
        <w:rPr>
          <w:i/>
          <w:iCs/>
          <w:color w:val="auto"/>
          <w:sz w:val="24"/>
          <w:szCs w:val="24"/>
        </w:rPr>
        <w:t xml:space="preserve"> Series B (Methodological)</w:t>
      </w:r>
      <w:r w:rsidRPr="00BC3890">
        <w:rPr>
          <w:color w:val="auto"/>
          <w:sz w:val="24"/>
          <w:szCs w:val="24"/>
        </w:rPr>
        <w:t xml:space="preserve">, </w:t>
      </w:r>
      <w:r w:rsidRPr="00BC3890">
        <w:rPr>
          <w:i/>
          <w:iCs/>
          <w:color w:val="auto"/>
          <w:sz w:val="24"/>
          <w:szCs w:val="24"/>
        </w:rPr>
        <w:t>30</w:t>
      </w:r>
      <w:r w:rsidRPr="00BC3890">
        <w:rPr>
          <w:color w:val="auto"/>
          <w:sz w:val="24"/>
          <w:szCs w:val="24"/>
        </w:rPr>
        <w:t>(3), 582–598.</w:t>
      </w:r>
    </w:p>
    <w:p w14:paraId="0A183A48" w14:textId="77777777" w:rsidR="00E64003" w:rsidRPr="00BC3890" w:rsidRDefault="00E64003" w:rsidP="00BC3890">
      <w:pPr>
        <w:pStyle w:val="Bibliography"/>
        <w:rPr>
          <w:color w:val="auto"/>
          <w:sz w:val="24"/>
          <w:szCs w:val="24"/>
        </w:rPr>
      </w:pPr>
      <w:r w:rsidRPr="00BC3890">
        <w:rPr>
          <w:color w:val="auto"/>
          <w:sz w:val="24"/>
          <w:szCs w:val="24"/>
        </w:rPr>
        <w:t xml:space="preserve">Howison, J., &amp; Herbsleb, J. D. (2011). Scientific software production: incentives and collaboration. </w:t>
      </w:r>
      <w:proofErr w:type="gramStart"/>
      <w:r w:rsidRPr="00BC3890">
        <w:rPr>
          <w:color w:val="auto"/>
          <w:sz w:val="24"/>
          <w:szCs w:val="24"/>
        </w:rPr>
        <w:t xml:space="preserve">In </w:t>
      </w:r>
      <w:r w:rsidRPr="00BC3890">
        <w:rPr>
          <w:i/>
          <w:iCs/>
          <w:color w:val="auto"/>
          <w:sz w:val="24"/>
          <w:szCs w:val="24"/>
        </w:rPr>
        <w:t>Proceedings of the ACM Conference on Computer Supported Cooperative Work</w:t>
      </w:r>
      <w:r w:rsidRPr="00BC3890">
        <w:rPr>
          <w:color w:val="auto"/>
          <w:sz w:val="24"/>
          <w:szCs w:val="24"/>
        </w:rPr>
        <w:t xml:space="preserve"> (pp. 513–522).</w:t>
      </w:r>
      <w:proofErr w:type="gramEnd"/>
      <w:r w:rsidRPr="00BC3890">
        <w:rPr>
          <w:color w:val="auto"/>
          <w:sz w:val="24"/>
          <w:szCs w:val="24"/>
        </w:rPr>
        <w:t xml:space="preserve"> Hangzhou, China. </w:t>
      </w:r>
      <w:proofErr w:type="gramStart"/>
      <w:r w:rsidRPr="00BC3890">
        <w:rPr>
          <w:color w:val="auto"/>
          <w:sz w:val="24"/>
          <w:szCs w:val="24"/>
        </w:rPr>
        <w:t>doi:10.1145</w:t>
      </w:r>
      <w:proofErr w:type="gramEnd"/>
      <w:r w:rsidRPr="00BC3890">
        <w:rPr>
          <w:color w:val="auto"/>
          <w:sz w:val="24"/>
          <w:szCs w:val="24"/>
        </w:rPr>
        <w:t>/1958824.1958904</w:t>
      </w:r>
    </w:p>
    <w:p w14:paraId="5E807FAC" w14:textId="77777777" w:rsidR="00E64003" w:rsidRPr="00BC3890" w:rsidRDefault="00E64003" w:rsidP="00BC3890">
      <w:pPr>
        <w:pStyle w:val="Bibliography"/>
        <w:rPr>
          <w:color w:val="auto"/>
          <w:sz w:val="24"/>
          <w:szCs w:val="24"/>
        </w:rPr>
      </w:pPr>
      <w:r w:rsidRPr="00BC3890">
        <w:rPr>
          <w:color w:val="auto"/>
          <w:sz w:val="24"/>
          <w:szCs w:val="24"/>
        </w:rPr>
        <w:t xml:space="preserve">Howison, J., &amp; Herbsleb, J. D. (2013). </w:t>
      </w:r>
      <w:proofErr w:type="gramStart"/>
      <w:r w:rsidRPr="00BC3890">
        <w:rPr>
          <w:color w:val="auto"/>
          <w:sz w:val="24"/>
          <w:szCs w:val="24"/>
        </w:rPr>
        <w:t>Incentives and integration in scientific software production.</w:t>
      </w:r>
      <w:proofErr w:type="gramEnd"/>
      <w:r w:rsidRPr="00BC3890">
        <w:rPr>
          <w:color w:val="auto"/>
          <w:sz w:val="24"/>
          <w:szCs w:val="24"/>
        </w:rPr>
        <w:t xml:space="preserve"> </w:t>
      </w:r>
      <w:proofErr w:type="gramStart"/>
      <w:r w:rsidRPr="00BC3890">
        <w:rPr>
          <w:color w:val="auto"/>
          <w:sz w:val="24"/>
          <w:szCs w:val="24"/>
        </w:rPr>
        <w:t xml:space="preserve">In </w:t>
      </w:r>
      <w:r w:rsidRPr="00BC3890">
        <w:rPr>
          <w:i/>
          <w:iCs/>
          <w:color w:val="auto"/>
          <w:sz w:val="24"/>
          <w:szCs w:val="24"/>
        </w:rPr>
        <w:t>Proceedings of the ACM Conference on Computer Supported Cooperative Work</w:t>
      </w:r>
      <w:r w:rsidRPr="00BC3890">
        <w:rPr>
          <w:color w:val="auto"/>
          <w:sz w:val="24"/>
          <w:szCs w:val="24"/>
        </w:rPr>
        <w:t xml:space="preserve"> (pp. 459–470).</w:t>
      </w:r>
      <w:proofErr w:type="gramEnd"/>
      <w:r w:rsidRPr="00BC3890">
        <w:rPr>
          <w:color w:val="auto"/>
          <w:sz w:val="24"/>
          <w:szCs w:val="24"/>
        </w:rPr>
        <w:t xml:space="preserve"> San Antonio, TX. </w:t>
      </w:r>
      <w:proofErr w:type="gramStart"/>
      <w:r w:rsidRPr="00BC3890">
        <w:rPr>
          <w:color w:val="auto"/>
          <w:sz w:val="24"/>
          <w:szCs w:val="24"/>
        </w:rPr>
        <w:t>doi:10.1145</w:t>
      </w:r>
      <w:proofErr w:type="gramEnd"/>
      <w:r w:rsidRPr="00BC3890">
        <w:rPr>
          <w:color w:val="auto"/>
          <w:sz w:val="24"/>
          <w:szCs w:val="24"/>
        </w:rPr>
        <w:t>/2441776.2441828</w:t>
      </w:r>
    </w:p>
    <w:p w14:paraId="02AEC713" w14:textId="77777777" w:rsidR="00E64003" w:rsidRPr="00BC3890" w:rsidRDefault="00E64003" w:rsidP="00BC3890">
      <w:pPr>
        <w:pStyle w:val="Bibliography"/>
        <w:rPr>
          <w:color w:val="auto"/>
          <w:sz w:val="24"/>
          <w:szCs w:val="24"/>
        </w:rPr>
      </w:pPr>
      <w:proofErr w:type="spellStart"/>
      <w:proofErr w:type="gramStart"/>
      <w:r w:rsidRPr="00BC3890">
        <w:rPr>
          <w:color w:val="auto"/>
          <w:sz w:val="24"/>
          <w:szCs w:val="24"/>
        </w:rPr>
        <w:t>Ince</w:t>
      </w:r>
      <w:proofErr w:type="spellEnd"/>
      <w:r w:rsidRPr="00BC3890">
        <w:rPr>
          <w:color w:val="auto"/>
          <w:sz w:val="24"/>
          <w:szCs w:val="24"/>
        </w:rPr>
        <w:t>, D. C., Hatton, L., &amp; Graham-Cumming, J. (2012).</w:t>
      </w:r>
      <w:proofErr w:type="gramEnd"/>
      <w:r w:rsidRPr="00BC3890">
        <w:rPr>
          <w:color w:val="auto"/>
          <w:sz w:val="24"/>
          <w:szCs w:val="24"/>
        </w:rPr>
        <w:t xml:space="preserve"> </w:t>
      </w:r>
      <w:proofErr w:type="gramStart"/>
      <w:r w:rsidRPr="00BC3890">
        <w:rPr>
          <w:color w:val="auto"/>
          <w:sz w:val="24"/>
          <w:szCs w:val="24"/>
        </w:rPr>
        <w:t>The case for open computer programs.</w:t>
      </w:r>
      <w:proofErr w:type="gramEnd"/>
      <w:r w:rsidRPr="00BC3890">
        <w:rPr>
          <w:color w:val="auto"/>
          <w:sz w:val="24"/>
          <w:szCs w:val="24"/>
        </w:rPr>
        <w:t xml:space="preserve"> </w:t>
      </w:r>
      <w:r w:rsidRPr="00BC3890">
        <w:rPr>
          <w:i/>
          <w:iCs/>
          <w:color w:val="auto"/>
          <w:sz w:val="24"/>
          <w:szCs w:val="24"/>
        </w:rPr>
        <w:t>Nature</w:t>
      </w:r>
      <w:r w:rsidRPr="00BC3890">
        <w:rPr>
          <w:color w:val="auto"/>
          <w:sz w:val="24"/>
          <w:szCs w:val="24"/>
        </w:rPr>
        <w:t xml:space="preserve">, </w:t>
      </w:r>
      <w:r w:rsidRPr="00BC3890">
        <w:rPr>
          <w:i/>
          <w:iCs/>
          <w:color w:val="auto"/>
          <w:sz w:val="24"/>
          <w:szCs w:val="24"/>
        </w:rPr>
        <w:t>482</w:t>
      </w:r>
      <w:r w:rsidRPr="00BC3890">
        <w:rPr>
          <w:color w:val="auto"/>
          <w:sz w:val="24"/>
          <w:szCs w:val="24"/>
        </w:rPr>
        <w:t xml:space="preserve">(7386), 485–488. </w:t>
      </w:r>
      <w:proofErr w:type="gramStart"/>
      <w:r w:rsidRPr="00BC3890">
        <w:rPr>
          <w:color w:val="auto"/>
          <w:sz w:val="24"/>
          <w:szCs w:val="24"/>
        </w:rPr>
        <w:t>doi:10.1038</w:t>
      </w:r>
      <w:proofErr w:type="gramEnd"/>
      <w:r w:rsidRPr="00BC3890">
        <w:rPr>
          <w:color w:val="auto"/>
          <w:sz w:val="24"/>
          <w:szCs w:val="24"/>
        </w:rPr>
        <w:t>/nature10836</w:t>
      </w:r>
    </w:p>
    <w:p w14:paraId="0617D25D" w14:textId="77777777" w:rsidR="00E64003" w:rsidRPr="00BC3890" w:rsidRDefault="00E64003" w:rsidP="00BC3890">
      <w:pPr>
        <w:pStyle w:val="Bibliography"/>
        <w:rPr>
          <w:color w:val="auto"/>
          <w:sz w:val="24"/>
          <w:szCs w:val="24"/>
        </w:rPr>
      </w:pPr>
      <w:r w:rsidRPr="00BC3890">
        <w:rPr>
          <w:color w:val="auto"/>
          <w:sz w:val="24"/>
          <w:szCs w:val="24"/>
        </w:rPr>
        <w:t xml:space="preserve">Katz, D. S. (2014). </w:t>
      </w:r>
      <w:proofErr w:type="gramStart"/>
      <w:r w:rsidRPr="00BC3890">
        <w:rPr>
          <w:color w:val="auto"/>
          <w:sz w:val="24"/>
          <w:szCs w:val="24"/>
        </w:rPr>
        <w:t>Transitive Credit as a Means to Address Social and Technological Concerns Stemming from Citation and Attribution of Digital Products.</w:t>
      </w:r>
      <w:proofErr w:type="gramEnd"/>
      <w:r w:rsidRPr="00BC3890">
        <w:rPr>
          <w:color w:val="auto"/>
          <w:sz w:val="24"/>
          <w:szCs w:val="24"/>
        </w:rPr>
        <w:t xml:space="preserve"> </w:t>
      </w:r>
      <w:r w:rsidRPr="00BC3890">
        <w:rPr>
          <w:i/>
          <w:iCs/>
          <w:color w:val="auto"/>
          <w:sz w:val="24"/>
          <w:szCs w:val="24"/>
        </w:rPr>
        <w:t>Journal of Open Research Software</w:t>
      </w:r>
      <w:r w:rsidRPr="00BC3890">
        <w:rPr>
          <w:color w:val="auto"/>
          <w:sz w:val="24"/>
          <w:szCs w:val="24"/>
        </w:rPr>
        <w:t xml:space="preserve">, </w:t>
      </w:r>
      <w:r w:rsidRPr="00BC3890">
        <w:rPr>
          <w:i/>
          <w:iCs/>
          <w:color w:val="auto"/>
          <w:sz w:val="24"/>
          <w:szCs w:val="24"/>
        </w:rPr>
        <w:t>2</w:t>
      </w:r>
      <w:r w:rsidRPr="00BC3890">
        <w:rPr>
          <w:color w:val="auto"/>
          <w:sz w:val="24"/>
          <w:szCs w:val="24"/>
        </w:rPr>
        <w:t xml:space="preserve">(1), e20. </w:t>
      </w:r>
      <w:proofErr w:type="gramStart"/>
      <w:r w:rsidRPr="00BC3890">
        <w:rPr>
          <w:color w:val="auto"/>
          <w:sz w:val="24"/>
          <w:szCs w:val="24"/>
        </w:rPr>
        <w:t>doi:10.5334</w:t>
      </w:r>
      <w:proofErr w:type="gramEnd"/>
      <w:r w:rsidRPr="00BC3890">
        <w:rPr>
          <w:color w:val="auto"/>
          <w:sz w:val="24"/>
          <w:szCs w:val="24"/>
        </w:rPr>
        <w:t>/jors.be</w:t>
      </w:r>
    </w:p>
    <w:p w14:paraId="5AEDDE93" w14:textId="77777777" w:rsidR="00E64003" w:rsidRPr="00BC3890" w:rsidRDefault="00E64003" w:rsidP="00BC3890">
      <w:pPr>
        <w:pStyle w:val="Bibliography"/>
        <w:rPr>
          <w:color w:val="auto"/>
          <w:sz w:val="24"/>
          <w:szCs w:val="24"/>
        </w:rPr>
      </w:pPr>
      <w:r w:rsidRPr="00BC3890">
        <w:rPr>
          <w:color w:val="auto"/>
          <w:sz w:val="24"/>
          <w:szCs w:val="24"/>
        </w:rPr>
        <w:t>Katz, D. S., Choi, S</w:t>
      </w:r>
      <w:proofErr w:type="gramStart"/>
      <w:r w:rsidRPr="00BC3890">
        <w:rPr>
          <w:color w:val="auto"/>
          <w:sz w:val="24"/>
          <w:szCs w:val="24"/>
        </w:rPr>
        <w:t>.-</w:t>
      </w:r>
      <w:proofErr w:type="gramEnd"/>
      <w:r w:rsidRPr="00BC3890">
        <w:rPr>
          <w:color w:val="auto"/>
          <w:sz w:val="24"/>
          <w:szCs w:val="24"/>
        </w:rPr>
        <w:t xml:space="preserve">C. T., Lapp, H., </w:t>
      </w:r>
      <w:proofErr w:type="spellStart"/>
      <w:r w:rsidRPr="00BC3890">
        <w:rPr>
          <w:color w:val="auto"/>
          <w:sz w:val="24"/>
          <w:szCs w:val="24"/>
        </w:rPr>
        <w:t>Maheshwari</w:t>
      </w:r>
      <w:proofErr w:type="spellEnd"/>
      <w:r w:rsidRPr="00BC3890">
        <w:rPr>
          <w:color w:val="auto"/>
          <w:sz w:val="24"/>
          <w:szCs w:val="24"/>
        </w:rPr>
        <w:t xml:space="preserve">, K., </w:t>
      </w:r>
      <w:proofErr w:type="spellStart"/>
      <w:r w:rsidRPr="00BC3890">
        <w:rPr>
          <w:color w:val="auto"/>
          <w:sz w:val="24"/>
          <w:szCs w:val="24"/>
        </w:rPr>
        <w:t>Löffler</w:t>
      </w:r>
      <w:proofErr w:type="spellEnd"/>
      <w:r w:rsidRPr="00BC3890">
        <w:rPr>
          <w:color w:val="auto"/>
          <w:sz w:val="24"/>
          <w:szCs w:val="24"/>
        </w:rPr>
        <w:t xml:space="preserve">, F., Turk, M., … </w:t>
      </w:r>
      <w:proofErr w:type="spellStart"/>
      <w:r w:rsidRPr="00BC3890">
        <w:rPr>
          <w:color w:val="auto"/>
          <w:sz w:val="24"/>
          <w:szCs w:val="24"/>
        </w:rPr>
        <w:t>Venters</w:t>
      </w:r>
      <w:proofErr w:type="spellEnd"/>
      <w:r w:rsidRPr="00BC3890">
        <w:rPr>
          <w:color w:val="auto"/>
          <w:sz w:val="24"/>
          <w:szCs w:val="24"/>
        </w:rPr>
        <w:t xml:space="preserve">, C. (2014). Summary of the First Workshop on Sustainable Software for Science: Practice and Experiences (WSSSPE1). </w:t>
      </w:r>
      <w:proofErr w:type="gramStart"/>
      <w:r w:rsidRPr="00BC3890">
        <w:rPr>
          <w:i/>
          <w:iCs/>
          <w:color w:val="auto"/>
          <w:sz w:val="24"/>
          <w:szCs w:val="24"/>
        </w:rPr>
        <w:t>Journal of Open Research Software</w:t>
      </w:r>
      <w:r w:rsidRPr="00BC3890">
        <w:rPr>
          <w:color w:val="auto"/>
          <w:sz w:val="24"/>
          <w:szCs w:val="24"/>
        </w:rPr>
        <w:t xml:space="preserve">, </w:t>
      </w:r>
      <w:r w:rsidRPr="00BC3890">
        <w:rPr>
          <w:i/>
          <w:iCs/>
          <w:color w:val="auto"/>
          <w:sz w:val="24"/>
          <w:szCs w:val="24"/>
        </w:rPr>
        <w:t>2</w:t>
      </w:r>
      <w:r w:rsidRPr="00BC3890">
        <w:rPr>
          <w:color w:val="auto"/>
          <w:sz w:val="24"/>
          <w:szCs w:val="24"/>
        </w:rPr>
        <w:t>(1).</w:t>
      </w:r>
      <w:proofErr w:type="gramEnd"/>
      <w:r w:rsidRPr="00BC3890">
        <w:rPr>
          <w:color w:val="auto"/>
          <w:sz w:val="24"/>
          <w:szCs w:val="24"/>
        </w:rPr>
        <w:t xml:space="preserve"> </w:t>
      </w:r>
      <w:proofErr w:type="gramStart"/>
      <w:r w:rsidRPr="00BC3890">
        <w:rPr>
          <w:color w:val="auto"/>
          <w:sz w:val="24"/>
          <w:szCs w:val="24"/>
        </w:rPr>
        <w:t>doi:10.5334</w:t>
      </w:r>
      <w:proofErr w:type="gramEnd"/>
      <w:r w:rsidRPr="00BC3890">
        <w:rPr>
          <w:color w:val="auto"/>
          <w:sz w:val="24"/>
          <w:szCs w:val="24"/>
        </w:rPr>
        <w:t>/jors.an</w:t>
      </w:r>
    </w:p>
    <w:p w14:paraId="7280A55A" w14:textId="77777777" w:rsidR="00E64003" w:rsidRPr="00BC3890" w:rsidRDefault="00E64003" w:rsidP="00BC3890">
      <w:pPr>
        <w:pStyle w:val="Bibliography"/>
        <w:rPr>
          <w:color w:val="auto"/>
          <w:sz w:val="24"/>
          <w:szCs w:val="24"/>
        </w:rPr>
      </w:pPr>
      <w:r w:rsidRPr="00BC3890">
        <w:rPr>
          <w:color w:val="auto"/>
          <w:sz w:val="24"/>
          <w:szCs w:val="24"/>
        </w:rPr>
        <w:t xml:space="preserve">King, G. (1995). </w:t>
      </w:r>
      <w:proofErr w:type="gramStart"/>
      <w:r w:rsidRPr="00BC3890">
        <w:rPr>
          <w:color w:val="auto"/>
          <w:sz w:val="24"/>
          <w:szCs w:val="24"/>
        </w:rPr>
        <w:t>Replication, Replication.</w:t>
      </w:r>
      <w:proofErr w:type="gramEnd"/>
      <w:r w:rsidRPr="00BC3890">
        <w:rPr>
          <w:color w:val="auto"/>
          <w:sz w:val="24"/>
          <w:szCs w:val="24"/>
        </w:rPr>
        <w:t xml:space="preserve"> </w:t>
      </w:r>
      <w:proofErr w:type="gramStart"/>
      <w:r w:rsidRPr="00BC3890">
        <w:rPr>
          <w:i/>
          <w:iCs/>
          <w:color w:val="auto"/>
          <w:sz w:val="24"/>
          <w:szCs w:val="24"/>
        </w:rPr>
        <w:t>Political Science &amp; Politics</w:t>
      </w:r>
      <w:r w:rsidRPr="00BC3890">
        <w:rPr>
          <w:color w:val="auto"/>
          <w:sz w:val="24"/>
          <w:szCs w:val="24"/>
        </w:rPr>
        <w:t xml:space="preserve">, </w:t>
      </w:r>
      <w:r w:rsidRPr="00BC3890">
        <w:rPr>
          <w:i/>
          <w:iCs/>
          <w:color w:val="auto"/>
          <w:sz w:val="24"/>
          <w:szCs w:val="24"/>
        </w:rPr>
        <w:t>28</w:t>
      </w:r>
      <w:r w:rsidRPr="00BC3890">
        <w:rPr>
          <w:color w:val="auto"/>
          <w:sz w:val="24"/>
          <w:szCs w:val="24"/>
        </w:rPr>
        <w:t>, 444–452.</w:t>
      </w:r>
      <w:proofErr w:type="gramEnd"/>
    </w:p>
    <w:p w14:paraId="4C545732" w14:textId="77777777" w:rsidR="00E64003" w:rsidRPr="00BC3890" w:rsidRDefault="00E64003" w:rsidP="00BC3890">
      <w:pPr>
        <w:pStyle w:val="Bibliography"/>
        <w:rPr>
          <w:color w:val="auto"/>
          <w:sz w:val="24"/>
          <w:szCs w:val="24"/>
        </w:rPr>
      </w:pPr>
      <w:proofErr w:type="gramStart"/>
      <w:r w:rsidRPr="00BC3890">
        <w:rPr>
          <w:color w:val="auto"/>
          <w:sz w:val="24"/>
          <w:szCs w:val="24"/>
        </w:rPr>
        <w:t xml:space="preserve">Klein, M., Van de </w:t>
      </w:r>
      <w:proofErr w:type="spellStart"/>
      <w:r w:rsidRPr="00BC3890">
        <w:rPr>
          <w:color w:val="auto"/>
          <w:sz w:val="24"/>
          <w:szCs w:val="24"/>
        </w:rPr>
        <w:t>Sompel</w:t>
      </w:r>
      <w:proofErr w:type="spellEnd"/>
      <w:r w:rsidRPr="00BC3890">
        <w:rPr>
          <w:color w:val="auto"/>
          <w:sz w:val="24"/>
          <w:szCs w:val="24"/>
        </w:rPr>
        <w:t xml:space="preserve">, H., Sanderson, R., Shankar, H., </w:t>
      </w:r>
      <w:proofErr w:type="spellStart"/>
      <w:r w:rsidRPr="00BC3890">
        <w:rPr>
          <w:color w:val="auto"/>
          <w:sz w:val="24"/>
          <w:szCs w:val="24"/>
        </w:rPr>
        <w:t>Balakireva</w:t>
      </w:r>
      <w:proofErr w:type="spellEnd"/>
      <w:r w:rsidRPr="00BC3890">
        <w:rPr>
          <w:color w:val="auto"/>
          <w:sz w:val="24"/>
          <w:szCs w:val="24"/>
        </w:rPr>
        <w:t>, L., Zhou, K., &amp; Tobin, R. (2014).</w:t>
      </w:r>
      <w:proofErr w:type="gramEnd"/>
      <w:r w:rsidRPr="00BC3890">
        <w:rPr>
          <w:color w:val="auto"/>
          <w:sz w:val="24"/>
          <w:szCs w:val="24"/>
        </w:rPr>
        <w:t xml:space="preserve"> Scholarly Context Not Found: One in Five Articles Suffers from Reference Rot. </w:t>
      </w:r>
      <w:proofErr w:type="spellStart"/>
      <w:r w:rsidRPr="00BC3890">
        <w:rPr>
          <w:i/>
          <w:iCs/>
          <w:color w:val="auto"/>
          <w:sz w:val="24"/>
          <w:szCs w:val="24"/>
        </w:rPr>
        <w:t>PLoS</w:t>
      </w:r>
      <w:proofErr w:type="spellEnd"/>
      <w:r w:rsidRPr="00BC3890">
        <w:rPr>
          <w:i/>
          <w:iCs/>
          <w:color w:val="auto"/>
          <w:sz w:val="24"/>
          <w:szCs w:val="24"/>
        </w:rPr>
        <w:t xml:space="preserve"> ONE</w:t>
      </w:r>
      <w:r w:rsidRPr="00BC3890">
        <w:rPr>
          <w:color w:val="auto"/>
          <w:sz w:val="24"/>
          <w:szCs w:val="24"/>
        </w:rPr>
        <w:t xml:space="preserve">, </w:t>
      </w:r>
      <w:r w:rsidRPr="00BC3890">
        <w:rPr>
          <w:i/>
          <w:iCs/>
          <w:color w:val="auto"/>
          <w:sz w:val="24"/>
          <w:szCs w:val="24"/>
        </w:rPr>
        <w:t>9</w:t>
      </w:r>
      <w:r w:rsidRPr="00BC3890">
        <w:rPr>
          <w:color w:val="auto"/>
          <w:sz w:val="24"/>
          <w:szCs w:val="24"/>
        </w:rPr>
        <w:t xml:space="preserve">(12), e115253. </w:t>
      </w:r>
      <w:proofErr w:type="gramStart"/>
      <w:r w:rsidRPr="00BC3890">
        <w:rPr>
          <w:color w:val="auto"/>
          <w:sz w:val="24"/>
          <w:szCs w:val="24"/>
        </w:rPr>
        <w:t>doi:10.1371</w:t>
      </w:r>
      <w:proofErr w:type="gramEnd"/>
      <w:r w:rsidRPr="00BC3890">
        <w:rPr>
          <w:color w:val="auto"/>
          <w:sz w:val="24"/>
          <w:szCs w:val="24"/>
        </w:rPr>
        <w:t>/journal.pone.0115253</w:t>
      </w:r>
    </w:p>
    <w:p w14:paraId="5AA1E969" w14:textId="77777777" w:rsidR="00E64003" w:rsidRPr="00BC3890" w:rsidRDefault="00E64003" w:rsidP="00BC3890">
      <w:pPr>
        <w:pStyle w:val="Bibliography"/>
        <w:rPr>
          <w:color w:val="auto"/>
          <w:sz w:val="24"/>
          <w:szCs w:val="24"/>
        </w:rPr>
      </w:pPr>
      <w:r w:rsidRPr="00BC3890">
        <w:rPr>
          <w:color w:val="auto"/>
          <w:sz w:val="24"/>
          <w:szCs w:val="24"/>
        </w:rPr>
        <w:t xml:space="preserve">Koehler, W. (1999). </w:t>
      </w:r>
      <w:proofErr w:type="gramStart"/>
      <w:r w:rsidRPr="00BC3890">
        <w:rPr>
          <w:color w:val="auto"/>
          <w:sz w:val="24"/>
          <w:szCs w:val="24"/>
        </w:rPr>
        <w:t>An analysis of web page and web site constancy and permanence.</w:t>
      </w:r>
      <w:proofErr w:type="gramEnd"/>
      <w:r w:rsidRPr="00BC3890">
        <w:rPr>
          <w:color w:val="auto"/>
          <w:sz w:val="24"/>
          <w:szCs w:val="24"/>
        </w:rPr>
        <w:t xml:space="preserve"> </w:t>
      </w:r>
      <w:r w:rsidRPr="00BC3890">
        <w:rPr>
          <w:i/>
          <w:iCs/>
          <w:color w:val="auto"/>
          <w:sz w:val="24"/>
          <w:szCs w:val="24"/>
        </w:rPr>
        <w:t>Journal of the American Society for Information Science</w:t>
      </w:r>
      <w:r w:rsidRPr="00BC3890">
        <w:rPr>
          <w:color w:val="auto"/>
          <w:sz w:val="24"/>
          <w:szCs w:val="24"/>
        </w:rPr>
        <w:t xml:space="preserve">, </w:t>
      </w:r>
      <w:r w:rsidRPr="00BC3890">
        <w:rPr>
          <w:i/>
          <w:iCs/>
          <w:color w:val="auto"/>
          <w:sz w:val="24"/>
          <w:szCs w:val="24"/>
        </w:rPr>
        <w:t>50</w:t>
      </w:r>
      <w:r w:rsidRPr="00BC3890">
        <w:rPr>
          <w:color w:val="auto"/>
          <w:sz w:val="24"/>
          <w:szCs w:val="24"/>
        </w:rPr>
        <w:t xml:space="preserve">(2), 162–180. </w:t>
      </w:r>
      <w:proofErr w:type="gramStart"/>
      <w:r w:rsidRPr="00BC3890">
        <w:rPr>
          <w:color w:val="auto"/>
          <w:sz w:val="24"/>
          <w:szCs w:val="24"/>
        </w:rPr>
        <w:t>doi:10.1002</w:t>
      </w:r>
      <w:proofErr w:type="gramEnd"/>
      <w:r w:rsidRPr="00BC3890">
        <w:rPr>
          <w:color w:val="auto"/>
          <w:sz w:val="24"/>
          <w:szCs w:val="24"/>
        </w:rPr>
        <w:t>/(SICI)1097-4571(1999)50:2&lt;162::AID-ASI7&gt;3.0.CO;2-B</w:t>
      </w:r>
    </w:p>
    <w:p w14:paraId="10844F98" w14:textId="77777777" w:rsidR="00E64003" w:rsidRPr="00BC3890" w:rsidRDefault="00E64003" w:rsidP="00BC3890">
      <w:pPr>
        <w:pStyle w:val="Bibliography"/>
        <w:rPr>
          <w:color w:val="auto"/>
          <w:sz w:val="24"/>
          <w:szCs w:val="24"/>
        </w:rPr>
      </w:pPr>
      <w:proofErr w:type="spellStart"/>
      <w:proofErr w:type="gramStart"/>
      <w:r w:rsidRPr="00BC3890">
        <w:rPr>
          <w:color w:val="auto"/>
          <w:sz w:val="24"/>
          <w:szCs w:val="24"/>
        </w:rPr>
        <w:t>Konkiel</w:t>
      </w:r>
      <w:proofErr w:type="spellEnd"/>
      <w:r w:rsidRPr="00BC3890">
        <w:rPr>
          <w:color w:val="auto"/>
          <w:sz w:val="24"/>
          <w:szCs w:val="24"/>
        </w:rPr>
        <w:t>, S. (2013).</w:t>
      </w:r>
      <w:proofErr w:type="gramEnd"/>
      <w:r w:rsidRPr="00BC3890">
        <w:rPr>
          <w:color w:val="auto"/>
          <w:sz w:val="24"/>
          <w:szCs w:val="24"/>
        </w:rPr>
        <w:t xml:space="preserve"> Tracking citations and altmetrics for research data: Challenges and opportunities. </w:t>
      </w:r>
      <w:r w:rsidRPr="00BC3890">
        <w:rPr>
          <w:i/>
          <w:iCs/>
          <w:color w:val="auto"/>
          <w:sz w:val="24"/>
          <w:szCs w:val="24"/>
        </w:rPr>
        <w:t>Bulletin of the American Society for Information Science and Technology</w:t>
      </w:r>
      <w:r w:rsidRPr="00BC3890">
        <w:rPr>
          <w:color w:val="auto"/>
          <w:sz w:val="24"/>
          <w:szCs w:val="24"/>
        </w:rPr>
        <w:t xml:space="preserve">, </w:t>
      </w:r>
      <w:r w:rsidRPr="00BC3890">
        <w:rPr>
          <w:i/>
          <w:iCs/>
          <w:color w:val="auto"/>
          <w:sz w:val="24"/>
          <w:szCs w:val="24"/>
        </w:rPr>
        <w:t>39</w:t>
      </w:r>
      <w:r w:rsidRPr="00BC3890">
        <w:rPr>
          <w:color w:val="auto"/>
          <w:sz w:val="24"/>
          <w:szCs w:val="24"/>
        </w:rPr>
        <w:t xml:space="preserve">(6), 27–32. </w:t>
      </w:r>
      <w:proofErr w:type="gramStart"/>
      <w:r w:rsidRPr="00BC3890">
        <w:rPr>
          <w:color w:val="auto"/>
          <w:sz w:val="24"/>
          <w:szCs w:val="24"/>
        </w:rPr>
        <w:t>doi:10.1002</w:t>
      </w:r>
      <w:proofErr w:type="gramEnd"/>
      <w:r w:rsidRPr="00BC3890">
        <w:rPr>
          <w:color w:val="auto"/>
          <w:sz w:val="24"/>
          <w:szCs w:val="24"/>
        </w:rPr>
        <w:t>/bult.2013.1720390610</w:t>
      </w:r>
    </w:p>
    <w:p w14:paraId="3EEE23A8" w14:textId="77777777" w:rsidR="00E64003" w:rsidRPr="00BC3890" w:rsidRDefault="00E64003" w:rsidP="00BC3890">
      <w:pPr>
        <w:pStyle w:val="Bibliography"/>
        <w:rPr>
          <w:color w:val="auto"/>
          <w:sz w:val="24"/>
          <w:szCs w:val="24"/>
        </w:rPr>
      </w:pPr>
      <w:r w:rsidRPr="00BC3890">
        <w:rPr>
          <w:color w:val="auto"/>
          <w:sz w:val="24"/>
          <w:szCs w:val="24"/>
        </w:rPr>
        <w:t xml:space="preserve">Lawrence, S. (2001). Online or Invisible? </w:t>
      </w:r>
      <w:proofErr w:type="gramStart"/>
      <w:r w:rsidRPr="00BC3890">
        <w:rPr>
          <w:i/>
          <w:iCs/>
          <w:color w:val="auto"/>
          <w:sz w:val="24"/>
          <w:szCs w:val="24"/>
        </w:rPr>
        <w:t>Nature</w:t>
      </w:r>
      <w:r w:rsidRPr="00BC3890">
        <w:rPr>
          <w:color w:val="auto"/>
          <w:sz w:val="24"/>
          <w:szCs w:val="24"/>
        </w:rPr>
        <w:t xml:space="preserve">, </w:t>
      </w:r>
      <w:r w:rsidRPr="00BC3890">
        <w:rPr>
          <w:i/>
          <w:iCs/>
          <w:color w:val="auto"/>
          <w:sz w:val="24"/>
          <w:szCs w:val="24"/>
        </w:rPr>
        <w:t>411</w:t>
      </w:r>
      <w:r w:rsidRPr="00BC3890">
        <w:rPr>
          <w:color w:val="auto"/>
          <w:sz w:val="24"/>
          <w:szCs w:val="24"/>
        </w:rPr>
        <w:t>(6837), 521.</w:t>
      </w:r>
      <w:proofErr w:type="gramEnd"/>
    </w:p>
    <w:p w14:paraId="50DAA8AA" w14:textId="77777777" w:rsidR="00E64003" w:rsidRPr="00BC3890" w:rsidRDefault="00E64003" w:rsidP="00BC3890">
      <w:pPr>
        <w:pStyle w:val="Bibliography"/>
        <w:rPr>
          <w:color w:val="auto"/>
          <w:sz w:val="24"/>
          <w:szCs w:val="24"/>
        </w:rPr>
      </w:pPr>
      <w:proofErr w:type="spellStart"/>
      <w:r w:rsidRPr="00BC3890">
        <w:rPr>
          <w:color w:val="auto"/>
          <w:sz w:val="24"/>
          <w:szCs w:val="24"/>
        </w:rPr>
        <w:t>Lipetz</w:t>
      </w:r>
      <w:proofErr w:type="spellEnd"/>
      <w:r w:rsidRPr="00BC3890">
        <w:rPr>
          <w:color w:val="auto"/>
          <w:sz w:val="24"/>
          <w:szCs w:val="24"/>
        </w:rPr>
        <w:t xml:space="preserve">, B. (1965). </w:t>
      </w:r>
      <w:proofErr w:type="gramStart"/>
      <w:r w:rsidRPr="00BC3890">
        <w:rPr>
          <w:color w:val="auto"/>
          <w:sz w:val="24"/>
          <w:szCs w:val="24"/>
        </w:rPr>
        <w:t>Improvement of the Selectivity of Citation Indexes to Science Literature Through Inclusion of Citation Relationship Indicators.</w:t>
      </w:r>
      <w:proofErr w:type="gramEnd"/>
      <w:r w:rsidRPr="00BC3890">
        <w:rPr>
          <w:color w:val="auto"/>
          <w:sz w:val="24"/>
          <w:szCs w:val="24"/>
        </w:rPr>
        <w:t xml:space="preserve"> </w:t>
      </w:r>
      <w:r w:rsidRPr="00BC3890">
        <w:rPr>
          <w:i/>
          <w:iCs/>
          <w:color w:val="auto"/>
          <w:sz w:val="24"/>
          <w:szCs w:val="24"/>
        </w:rPr>
        <w:t>American Documentation</w:t>
      </w:r>
      <w:r w:rsidRPr="00BC3890">
        <w:rPr>
          <w:color w:val="auto"/>
          <w:sz w:val="24"/>
          <w:szCs w:val="24"/>
        </w:rPr>
        <w:t xml:space="preserve">, </w:t>
      </w:r>
      <w:r w:rsidRPr="00BC3890">
        <w:rPr>
          <w:i/>
          <w:iCs/>
          <w:color w:val="auto"/>
          <w:sz w:val="24"/>
          <w:szCs w:val="24"/>
        </w:rPr>
        <w:t>16</w:t>
      </w:r>
      <w:r w:rsidRPr="00BC3890">
        <w:rPr>
          <w:color w:val="auto"/>
          <w:sz w:val="24"/>
          <w:szCs w:val="24"/>
        </w:rPr>
        <w:t>(2), 81–90.</w:t>
      </w:r>
    </w:p>
    <w:p w14:paraId="6F856A48" w14:textId="77777777" w:rsidR="00E64003" w:rsidRPr="00BC3890" w:rsidRDefault="00E64003" w:rsidP="00BC3890">
      <w:pPr>
        <w:pStyle w:val="Bibliography"/>
        <w:rPr>
          <w:color w:val="auto"/>
          <w:sz w:val="24"/>
          <w:szCs w:val="24"/>
        </w:rPr>
      </w:pPr>
      <w:proofErr w:type="spellStart"/>
      <w:proofErr w:type="gramStart"/>
      <w:r w:rsidRPr="00BC3890">
        <w:rPr>
          <w:color w:val="auto"/>
          <w:sz w:val="24"/>
          <w:szCs w:val="24"/>
        </w:rPr>
        <w:t>Mayernik</w:t>
      </w:r>
      <w:proofErr w:type="spellEnd"/>
      <w:r w:rsidRPr="00BC3890">
        <w:rPr>
          <w:color w:val="auto"/>
          <w:sz w:val="24"/>
          <w:szCs w:val="24"/>
        </w:rPr>
        <w:t>, M. S. (2012).</w:t>
      </w:r>
      <w:proofErr w:type="gramEnd"/>
      <w:r w:rsidRPr="00BC3890">
        <w:rPr>
          <w:color w:val="auto"/>
          <w:sz w:val="24"/>
          <w:szCs w:val="24"/>
        </w:rPr>
        <w:t xml:space="preserve"> </w:t>
      </w:r>
      <w:proofErr w:type="gramStart"/>
      <w:r w:rsidRPr="00BC3890">
        <w:rPr>
          <w:color w:val="auto"/>
          <w:sz w:val="24"/>
          <w:szCs w:val="24"/>
        </w:rPr>
        <w:t>Data citation initiatives and issues.</w:t>
      </w:r>
      <w:proofErr w:type="gramEnd"/>
      <w:r w:rsidRPr="00BC3890">
        <w:rPr>
          <w:color w:val="auto"/>
          <w:sz w:val="24"/>
          <w:szCs w:val="24"/>
        </w:rPr>
        <w:t xml:space="preserve"> </w:t>
      </w:r>
      <w:r w:rsidRPr="00BC3890">
        <w:rPr>
          <w:i/>
          <w:iCs/>
          <w:color w:val="auto"/>
          <w:sz w:val="24"/>
          <w:szCs w:val="24"/>
        </w:rPr>
        <w:t>Bulletin of the American Society for Information Science and Technology</w:t>
      </w:r>
      <w:r w:rsidRPr="00BC3890">
        <w:rPr>
          <w:color w:val="auto"/>
          <w:sz w:val="24"/>
          <w:szCs w:val="24"/>
        </w:rPr>
        <w:t xml:space="preserve">, </w:t>
      </w:r>
      <w:r w:rsidRPr="00BC3890">
        <w:rPr>
          <w:i/>
          <w:iCs/>
          <w:color w:val="auto"/>
          <w:sz w:val="24"/>
          <w:szCs w:val="24"/>
        </w:rPr>
        <w:t>38</w:t>
      </w:r>
      <w:r w:rsidRPr="00BC3890">
        <w:rPr>
          <w:color w:val="auto"/>
          <w:sz w:val="24"/>
          <w:szCs w:val="24"/>
        </w:rPr>
        <w:t xml:space="preserve">(5), 23–28. </w:t>
      </w:r>
      <w:proofErr w:type="gramStart"/>
      <w:r w:rsidRPr="00BC3890">
        <w:rPr>
          <w:color w:val="auto"/>
          <w:sz w:val="24"/>
          <w:szCs w:val="24"/>
        </w:rPr>
        <w:t>doi:10.1002</w:t>
      </w:r>
      <w:proofErr w:type="gramEnd"/>
      <w:r w:rsidRPr="00BC3890">
        <w:rPr>
          <w:color w:val="auto"/>
          <w:sz w:val="24"/>
          <w:szCs w:val="24"/>
        </w:rPr>
        <w:t>/bult.2012.1720380508</w:t>
      </w:r>
    </w:p>
    <w:p w14:paraId="6C4B34E7" w14:textId="77777777" w:rsidR="00E64003" w:rsidRPr="00BC3890" w:rsidRDefault="00E64003" w:rsidP="00BC3890">
      <w:pPr>
        <w:pStyle w:val="Bibliography"/>
        <w:rPr>
          <w:color w:val="auto"/>
          <w:sz w:val="24"/>
          <w:szCs w:val="24"/>
        </w:rPr>
      </w:pPr>
      <w:proofErr w:type="spellStart"/>
      <w:r w:rsidRPr="00BC3890">
        <w:rPr>
          <w:color w:val="auto"/>
          <w:sz w:val="24"/>
          <w:szCs w:val="24"/>
        </w:rPr>
        <w:t>McConahy</w:t>
      </w:r>
      <w:proofErr w:type="spellEnd"/>
      <w:r w:rsidRPr="00BC3890">
        <w:rPr>
          <w:color w:val="auto"/>
          <w:sz w:val="24"/>
          <w:szCs w:val="24"/>
        </w:rPr>
        <w:t xml:space="preserve">, A., </w:t>
      </w:r>
      <w:proofErr w:type="spellStart"/>
      <w:r w:rsidRPr="00BC3890">
        <w:rPr>
          <w:color w:val="auto"/>
          <w:sz w:val="24"/>
          <w:szCs w:val="24"/>
        </w:rPr>
        <w:t>Eisenbraun</w:t>
      </w:r>
      <w:proofErr w:type="spellEnd"/>
      <w:r w:rsidRPr="00BC3890">
        <w:rPr>
          <w:color w:val="auto"/>
          <w:sz w:val="24"/>
          <w:szCs w:val="24"/>
        </w:rPr>
        <w:t xml:space="preserve">, B., Howison, J., Herbsleb, J. D., &amp; </w:t>
      </w:r>
      <w:proofErr w:type="spellStart"/>
      <w:r w:rsidRPr="00BC3890">
        <w:rPr>
          <w:color w:val="auto"/>
          <w:sz w:val="24"/>
          <w:szCs w:val="24"/>
        </w:rPr>
        <w:t>Sliz</w:t>
      </w:r>
      <w:proofErr w:type="spellEnd"/>
      <w:r w:rsidRPr="00BC3890">
        <w:rPr>
          <w:color w:val="auto"/>
          <w:sz w:val="24"/>
          <w:szCs w:val="24"/>
        </w:rPr>
        <w:t xml:space="preserve">, P. (2012). </w:t>
      </w:r>
      <w:proofErr w:type="gramStart"/>
      <w:r w:rsidRPr="00BC3890">
        <w:rPr>
          <w:color w:val="auto"/>
          <w:sz w:val="24"/>
          <w:szCs w:val="24"/>
        </w:rPr>
        <w:t>Techniques for Monitoring Runtime Architectures of Socio-technical Ecosystems.</w:t>
      </w:r>
      <w:proofErr w:type="gramEnd"/>
      <w:r w:rsidRPr="00BC3890">
        <w:rPr>
          <w:color w:val="auto"/>
          <w:sz w:val="24"/>
          <w:szCs w:val="24"/>
        </w:rPr>
        <w:t xml:space="preserve"> </w:t>
      </w:r>
      <w:proofErr w:type="gramStart"/>
      <w:r w:rsidRPr="00BC3890">
        <w:rPr>
          <w:color w:val="auto"/>
          <w:sz w:val="24"/>
          <w:szCs w:val="24"/>
        </w:rPr>
        <w:t xml:space="preserve">In </w:t>
      </w:r>
      <w:r w:rsidRPr="00BC3890">
        <w:rPr>
          <w:i/>
          <w:iCs/>
          <w:color w:val="auto"/>
          <w:sz w:val="24"/>
          <w:szCs w:val="24"/>
        </w:rPr>
        <w:t>Workshop on Data-Intensive Collaboration in Science and Engineering (CSCW 2012)</w:t>
      </w:r>
      <w:r w:rsidRPr="00BC3890">
        <w:rPr>
          <w:color w:val="auto"/>
          <w:sz w:val="24"/>
          <w:szCs w:val="24"/>
        </w:rPr>
        <w:t>.</w:t>
      </w:r>
      <w:proofErr w:type="gramEnd"/>
    </w:p>
    <w:p w14:paraId="1C397FBA" w14:textId="77777777" w:rsidR="00E64003" w:rsidRPr="00BC3890" w:rsidRDefault="00E64003" w:rsidP="00BC3890">
      <w:pPr>
        <w:pStyle w:val="Bibliography"/>
        <w:rPr>
          <w:color w:val="auto"/>
          <w:sz w:val="24"/>
          <w:szCs w:val="24"/>
        </w:rPr>
      </w:pPr>
      <w:r w:rsidRPr="00BC3890">
        <w:rPr>
          <w:color w:val="auto"/>
          <w:sz w:val="24"/>
          <w:szCs w:val="24"/>
        </w:rPr>
        <w:t xml:space="preserve">McCullough, B. D., </w:t>
      </w:r>
      <w:proofErr w:type="spellStart"/>
      <w:r w:rsidRPr="00BC3890">
        <w:rPr>
          <w:color w:val="auto"/>
          <w:sz w:val="24"/>
          <w:szCs w:val="24"/>
        </w:rPr>
        <w:t>McGeary</w:t>
      </w:r>
      <w:proofErr w:type="spellEnd"/>
      <w:r w:rsidRPr="00BC3890">
        <w:rPr>
          <w:color w:val="auto"/>
          <w:sz w:val="24"/>
          <w:szCs w:val="24"/>
        </w:rPr>
        <w:t xml:space="preserve">, K. A., &amp; Harrison, T. D. (2006). </w:t>
      </w:r>
      <w:proofErr w:type="gramStart"/>
      <w:r w:rsidRPr="00BC3890">
        <w:rPr>
          <w:color w:val="auto"/>
          <w:sz w:val="24"/>
          <w:szCs w:val="24"/>
        </w:rPr>
        <w:t>Lessons from the JMCB Archive.</w:t>
      </w:r>
      <w:proofErr w:type="gramEnd"/>
      <w:r w:rsidRPr="00BC3890">
        <w:rPr>
          <w:color w:val="auto"/>
          <w:sz w:val="24"/>
          <w:szCs w:val="24"/>
        </w:rPr>
        <w:t xml:space="preserve"> </w:t>
      </w:r>
      <w:r w:rsidRPr="00BC3890">
        <w:rPr>
          <w:i/>
          <w:iCs/>
          <w:color w:val="auto"/>
          <w:sz w:val="24"/>
          <w:szCs w:val="24"/>
        </w:rPr>
        <w:t>Journal of Money, Credit, and Banking</w:t>
      </w:r>
      <w:r w:rsidRPr="00BC3890">
        <w:rPr>
          <w:color w:val="auto"/>
          <w:sz w:val="24"/>
          <w:szCs w:val="24"/>
        </w:rPr>
        <w:t xml:space="preserve">, </w:t>
      </w:r>
      <w:r w:rsidRPr="00BC3890">
        <w:rPr>
          <w:i/>
          <w:iCs/>
          <w:color w:val="auto"/>
          <w:sz w:val="24"/>
          <w:szCs w:val="24"/>
        </w:rPr>
        <w:t>38</w:t>
      </w:r>
      <w:r w:rsidRPr="00BC3890">
        <w:rPr>
          <w:color w:val="auto"/>
          <w:sz w:val="24"/>
          <w:szCs w:val="24"/>
        </w:rPr>
        <w:t>(4), 1093–1107.</w:t>
      </w:r>
    </w:p>
    <w:p w14:paraId="64E5B525" w14:textId="77777777" w:rsidR="00E64003" w:rsidRPr="00BC3890" w:rsidRDefault="00E64003" w:rsidP="00BC3890">
      <w:pPr>
        <w:pStyle w:val="Bibliography"/>
        <w:rPr>
          <w:color w:val="auto"/>
          <w:sz w:val="24"/>
          <w:szCs w:val="24"/>
        </w:rPr>
      </w:pPr>
      <w:proofErr w:type="gramStart"/>
      <w:r w:rsidRPr="00BC3890">
        <w:rPr>
          <w:color w:val="auto"/>
          <w:sz w:val="24"/>
          <w:szCs w:val="24"/>
        </w:rPr>
        <w:t xml:space="preserve">McLennan, M., &amp; </w:t>
      </w:r>
      <w:proofErr w:type="spellStart"/>
      <w:r w:rsidRPr="00BC3890">
        <w:rPr>
          <w:color w:val="auto"/>
          <w:sz w:val="24"/>
          <w:szCs w:val="24"/>
        </w:rPr>
        <w:t>Kennell</w:t>
      </w:r>
      <w:proofErr w:type="spellEnd"/>
      <w:r w:rsidRPr="00BC3890">
        <w:rPr>
          <w:color w:val="auto"/>
          <w:sz w:val="24"/>
          <w:szCs w:val="24"/>
        </w:rPr>
        <w:t>, R. (2010).</w:t>
      </w:r>
      <w:proofErr w:type="gramEnd"/>
      <w:r w:rsidRPr="00BC3890">
        <w:rPr>
          <w:color w:val="auto"/>
          <w:sz w:val="24"/>
          <w:szCs w:val="24"/>
        </w:rPr>
        <w:t xml:space="preserve"> </w:t>
      </w:r>
      <w:proofErr w:type="spellStart"/>
      <w:r w:rsidRPr="00BC3890">
        <w:rPr>
          <w:color w:val="auto"/>
          <w:sz w:val="24"/>
          <w:szCs w:val="24"/>
        </w:rPr>
        <w:t>HUBzero</w:t>
      </w:r>
      <w:proofErr w:type="spellEnd"/>
      <w:r w:rsidRPr="00BC3890">
        <w:rPr>
          <w:color w:val="auto"/>
          <w:sz w:val="24"/>
          <w:szCs w:val="24"/>
        </w:rPr>
        <w:t xml:space="preserve">: A Platform for Dissemination and Collaboration in Computational Science and Engineering. </w:t>
      </w:r>
      <w:r w:rsidRPr="00BC3890">
        <w:rPr>
          <w:i/>
          <w:iCs/>
          <w:color w:val="auto"/>
          <w:sz w:val="24"/>
          <w:szCs w:val="24"/>
        </w:rPr>
        <w:t>Computing in Science &amp; Engineering</w:t>
      </w:r>
      <w:r w:rsidRPr="00BC3890">
        <w:rPr>
          <w:color w:val="auto"/>
          <w:sz w:val="24"/>
          <w:szCs w:val="24"/>
        </w:rPr>
        <w:t xml:space="preserve">, </w:t>
      </w:r>
      <w:r w:rsidRPr="00BC3890">
        <w:rPr>
          <w:i/>
          <w:iCs/>
          <w:color w:val="auto"/>
          <w:sz w:val="24"/>
          <w:szCs w:val="24"/>
        </w:rPr>
        <w:t>12</w:t>
      </w:r>
      <w:r w:rsidRPr="00BC3890">
        <w:rPr>
          <w:color w:val="auto"/>
          <w:sz w:val="24"/>
          <w:szCs w:val="24"/>
        </w:rPr>
        <w:t xml:space="preserve">(2), </w:t>
      </w:r>
      <w:proofErr w:type="gramStart"/>
      <w:r w:rsidRPr="00BC3890">
        <w:rPr>
          <w:color w:val="auto"/>
          <w:sz w:val="24"/>
          <w:szCs w:val="24"/>
        </w:rPr>
        <w:t>48</w:t>
      </w:r>
      <w:proofErr w:type="gramEnd"/>
      <w:r w:rsidRPr="00BC3890">
        <w:rPr>
          <w:color w:val="auto"/>
          <w:sz w:val="24"/>
          <w:szCs w:val="24"/>
        </w:rPr>
        <w:t xml:space="preserve">–53. </w:t>
      </w:r>
      <w:proofErr w:type="gramStart"/>
      <w:r w:rsidRPr="00BC3890">
        <w:rPr>
          <w:color w:val="auto"/>
          <w:sz w:val="24"/>
          <w:szCs w:val="24"/>
        </w:rPr>
        <w:t>doi:10.1109</w:t>
      </w:r>
      <w:proofErr w:type="gramEnd"/>
      <w:r w:rsidRPr="00BC3890">
        <w:rPr>
          <w:color w:val="auto"/>
          <w:sz w:val="24"/>
          <w:szCs w:val="24"/>
        </w:rPr>
        <w:t>/MCSE.2010.41</w:t>
      </w:r>
    </w:p>
    <w:p w14:paraId="5B633D95" w14:textId="77777777" w:rsidR="00E64003" w:rsidRPr="00BC3890" w:rsidRDefault="00E64003" w:rsidP="00BC3890">
      <w:pPr>
        <w:pStyle w:val="Bibliography"/>
        <w:rPr>
          <w:color w:val="auto"/>
          <w:sz w:val="24"/>
          <w:szCs w:val="24"/>
        </w:rPr>
      </w:pPr>
      <w:r w:rsidRPr="00BC3890">
        <w:rPr>
          <w:color w:val="auto"/>
          <w:sz w:val="24"/>
          <w:szCs w:val="24"/>
        </w:rPr>
        <w:t xml:space="preserve">Mooney, H., &amp; Newton, M. (2012). The Anatomy of a Data Citation: Discovery, Reuse, and Credit. </w:t>
      </w:r>
      <w:proofErr w:type="gramStart"/>
      <w:r w:rsidRPr="00BC3890">
        <w:rPr>
          <w:i/>
          <w:iCs/>
          <w:color w:val="auto"/>
          <w:sz w:val="24"/>
          <w:szCs w:val="24"/>
        </w:rPr>
        <w:t>Journal of Librarianship &amp; Scholarly Communication</w:t>
      </w:r>
      <w:r w:rsidRPr="00BC3890">
        <w:rPr>
          <w:color w:val="auto"/>
          <w:sz w:val="24"/>
          <w:szCs w:val="24"/>
        </w:rPr>
        <w:t xml:space="preserve">, </w:t>
      </w:r>
      <w:r w:rsidRPr="00BC3890">
        <w:rPr>
          <w:i/>
          <w:iCs/>
          <w:color w:val="auto"/>
          <w:sz w:val="24"/>
          <w:szCs w:val="24"/>
        </w:rPr>
        <w:t>1</w:t>
      </w:r>
      <w:r w:rsidRPr="00BC3890">
        <w:rPr>
          <w:color w:val="auto"/>
          <w:sz w:val="24"/>
          <w:szCs w:val="24"/>
        </w:rPr>
        <w:t>(1), 6.</w:t>
      </w:r>
      <w:proofErr w:type="gramEnd"/>
    </w:p>
    <w:p w14:paraId="093E619D" w14:textId="77777777" w:rsidR="00E64003" w:rsidRPr="00BC3890" w:rsidRDefault="00E64003" w:rsidP="00BC3890">
      <w:pPr>
        <w:pStyle w:val="Bibliography"/>
        <w:rPr>
          <w:color w:val="auto"/>
          <w:sz w:val="24"/>
          <w:szCs w:val="24"/>
        </w:rPr>
      </w:pPr>
      <w:proofErr w:type="spellStart"/>
      <w:r w:rsidRPr="00BC3890">
        <w:rPr>
          <w:color w:val="auto"/>
          <w:sz w:val="24"/>
          <w:szCs w:val="24"/>
        </w:rPr>
        <w:t>Moravcsik</w:t>
      </w:r>
      <w:proofErr w:type="spellEnd"/>
      <w:r w:rsidRPr="00BC3890">
        <w:rPr>
          <w:color w:val="auto"/>
          <w:sz w:val="24"/>
          <w:szCs w:val="24"/>
        </w:rPr>
        <w:t xml:space="preserve">, M. J., &amp; </w:t>
      </w:r>
      <w:proofErr w:type="spellStart"/>
      <w:r w:rsidRPr="00BC3890">
        <w:rPr>
          <w:color w:val="auto"/>
          <w:sz w:val="24"/>
          <w:szCs w:val="24"/>
        </w:rPr>
        <w:t>Murugesan</w:t>
      </w:r>
      <w:proofErr w:type="spellEnd"/>
      <w:r w:rsidRPr="00BC3890">
        <w:rPr>
          <w:color w:val="auto"/>
          <w:sz w:val="24"/>
          <w:szCs w:val="24"/>
        </w:rPr>
        <w:t xml:space="preserve">, P. (1975). </w:t>
      </w:r>
      <w:proofErr w:type="gramStart"/>
      <w:r w:rsidRPr="00BC3890">
        <w:rPr>
          <w:color w:val="auto"/>
          <w:sz w:val="24"/>
          <w:szCs w:val="24"/>
        </w:rPr>
        <w:t>Some Results on the Function and Quality of Citations.</w:t>
      </w:r>
      <w:proofErr w:type="gramEnd"/>
      <w:r w:rsidRPr="00BC3890">
        <w:rPr>
          <w:color w:val="auto"/>
          <w:sz w:val="24"/>
          <w:szCs w:val="24"/>
        </w:rPr>
        <w:t xml:space="preserve"> </w:t>
      </w:r>
      <w:r w:rsidRPr="00BC3890">
        <w:rPr>
          <w:i/>
          <w:iCs/>
          <w:color w:val="auto"/>
          <w:sz w:val="24"/>
          <w:szCs w:val="24"/>
        </w:rPr>
        <w:t>Social Studies of Science</w:t>
      </w:r>
      <w:r w:rsidRPr="00BC3890">
        <w:rPr>
          <w:color w:val="auto"/>
          <w:sz w:val="24"/>
          <w:szCs w:val="24"/>
        </w:rPr>
        <w:t xml:space="preserve">, </w:t>
      </w:r>
      <w:r w:rsidRPr="00BC3890">
        <w:rPr>
          <w:i/>
          <w:iCs/>
          <w:color w:val="auto"/>
          <w:sz w:val="24"/>
          <w:szCs w:val="24"/>
        </w:rPr>
        <w:t>5</w:t>
      </w:r>
      <w:r w:rsidRPr="00BC3890">
        <w:rPr>
          <w:color w:val="auto"/>
          <w:sz w:val="24"/>
          <w:szCs w:val="24"/>
        </w:rPr>
        <w:t xml:space="preserve">(1), 86–92. </w:t>
      </w:r>
      <w:proofErr w:type="gramStart"/>
      <w:r w:rsidRPr="00BC3890">
        <w:rPr>
          <w:color w:val="auto"/>
          <w:sz w:val="24"/>
          <w:szCs w:val="24"/>
        </w:rPr>
        <w:t>doi:10.2307</w:t>
      </w:r>
      <w:proofErr w:type="gramEnd"/>
      <w:r w:rsidRPr="00BC3890">
        <w:rPr>
          <w:color w:val="auto"/>
          <w:sz w:val="24"/>
          <w:szCs w:val="24"/>
        </w:rPr>
        <w:t>/284557</w:t>
      </w:r>
    </w:p>
    <w:p w14:paraId="39336767" w14:textId="77777777" w:rsidR="00E64003" w:rsidRPr="00BC3890" w:rsidRDefault="00E64003" w:rsidP="00BC3890">
      <w:pPr>
        <w:pStyle w:val="Bibliography"/>
        <w:rPr>
          <w:color w:val="auto"/>
          <w:sz w:val="24"/>
          <w:szCs w:val="24"/>
        </w:rPr>
      </w:pPr>
      <w:proofErr w:type="spellStart"/>
      <w:r w:rsidRPr="00BC3890">
        <w:rPr>
          <w:color w:val="auto"/>
          <w:sz w:val="24"/>
          <w:szCs w:val="24"/>
        </w:rPr>
        <w:t>Newcombe</w:t>
      </w:r>
      <w:proofErr w:type="spellEnd"/>
      <w:r w:rsidRPr="00BC3890">
        <w:rPr>
          <w:color w:val="auto"/>
          <w:sz w:val="24"/>
          <w:szCs w:val="24"/>
        </w:rPr>
        <w:t xml:space="preserve">, R. G. (1998). Interval estimation for the difference between independent proportions: comparison of eleven methods. </w:t>
      </w:r>
      <w:r w:rsidRPr="00BC3890">
        <w:rPr>
          <w:i/>
          <w:iCs/>
          <w:color w:val="auto"/>
          <w:sz w:val="24"/>
          <w:szCs w:val="24"/>
        </w:rPr>
        <w:t>Statistics in Medicine</w:t>
      </w:r>
      <w:r w:rsidRPr="00BC3890">
        <w:rPr>
          <w:color w:val="auto"/>
          <w:sz w:val="24"/>
          <w:szCs w:val="24"/>
        </w:rPr>
        <w:t xml:space="preserve">, </w:t>
      </w:r>
      <w:r w:rsidRPr="00BC3890">
        <w:rPr>
          <w:i/>
          <w:iCs/>
          <w:color w:val="auto"/>
          <w:sz w:val="24"/>
          <w:szCs w:val="24"/>
        </w:rPr>
        <w:t>17</w:t>
      </w:r>
      <w:r w:rsidRPr="00BC3890">
        <w:rPr>
          <w:color w:val="auto"/>
          <w:sz w:val="24"/>
          <w:szCs w:val="24"/>
        </w:rPr>
        <w:t>(8), 873–890.</w:t>
      </w:r>
    </w:p>
    <w:p w14:paraId="0412AA12" w14:textId="77777777" w:rsidR="00E64003" w:rsidRPr="00BC3890" w:rsidRDefault="00E64003" w:rsidP="00BC3890">
      <w:pPr>
        <w:pStyle w:val="Bibliography"/>
        <w:rPr>
          <w:color w:val="auto"/>
          <w:sz w:val="24"/>
          <w:szCs w:val="24"/>
        </w:rPr>
      </w:pPr>
      <w:proofErr w:type="gramStart"/>
      <w:r w:rsidRPr="00BC3890">
        <w:rPr>
          <w:color w:val="auto"/>
          <w:sz w:val="24"/>
          <w:szCs w:val="24"/>
        </w:rPr>
        <w:t>Pham, S., &amp; Hoffmann, A. (2003).</w:t>
      </w:r>
      <w:proofErr w:type="gramEnd"/>
      <w:r w:rsidRPr="00BC3890">
        <w:rPr>
          <w:color w:val="auto"/>
          <w:sz w:val="24"/>
          <w:szCs w:val="24"/>
        </w:rPr>
        <w:t xml:space="preserve"> </w:t>
      </w:r>
      <w:proofErr w:type="gramStart"/>
      <w:r w:rsidRPr="00BC3890">
        <w:rPr>
          <w:color w:val="auto"/>
          <w:sz w:val="24"/>
          <w:szCs w:val="24"/>
        </w:rPr>
        <w:t>A new approach for scientific citation classification using cue phrases.</w:t>
      </w:r>
      <w:proofErr w:type="gramEnd"/>
      <w:r w:rsidRPr="00BC3890">
        <w:rPr>
          <w:color w:val="auto"/>
          <w:sz w:val="24"/>
          <w:szCs w:val="24"/>
        </w:rPr>
        <w:t xml:space="preserve"> </w:t>
      </w:r>
      <w:r w:rsidRPr="00BC3890">
        <w:rPr>
          <w:i/>
          <w:iCs/>
          <w:color w:val="auto"/>
          <w:sz w:val="24"/>
          <w:szCs w:val="24"/>
        </w:rPr>
        <w:t>AI 2003: Advances in Artificial Intelligence</w:t>
      </w:r>
      <w:r w:rsidRPr="00BC3890">
        <w:rPr>
          <w:color w:val="auto"/>
          <w:sz w:val="24"/>
          <w:szCs w:val="24"/>
        </w:rPr>
        <w:t xml:space="preserve">. </w:t>
      </w:r>
      <w:proofErr w:type="gramStart"/>
      <w:r w:rsidRPr="00BC3890">
        <w:rPr>
          <w:color w:val="auto"/>
          <w:sz w:val="24"/>
          <w:szCs w:val="24"/>
        </w:rPr>
        <w:t>doi:10.1007</w:t>
      </w:r>
      <w:proofErr w:type="gramEnd"/>
      <w:r w:rsidRPr="00BC3890">
        <w:rPr>
          <w:color w:val="auto"/>
          <w:sz w:val="24"/>
          <w:szCs w:val="24"/>
        </w:rPr>
        <w:t>/978-3-540-24581-0_65</w:t>
      </w:r>
    </w:p>
    <w:p w14:paraId="5B132B3C" w14:textId="77777777" w:rsidR="00E64003" w:rsidRPr="00BC3890" w:rsidRDefault="00E64003" w:rsidP="00BC3890">
      <w:pPr>
        <w:pStyle w:val="Bibliography"/>
        <w:rPr>
          <w:color w:val="auto"/>
          <w:sz w:val="24"/>
          <w:szCs w:val="24"/>
        </w:rPr>
      </w:pPr>
      <w:proofErr w:type="spellStart"/>
      <w:r w:rsidRPr="00BC3890">
        <w:rPr>
          <w:color w:val="auto"/>
          <w:sz w:val="24"/>
          <w:szCs w:val="24"/>
        </w:rPr>
        <w:t>Piwowar</w:t>
      </w:r>
      <w:proofErr w:type="spellEnd"/>
      <w:r w:rsidRPr="00BC3890">
        <w:rPr>
          <w:color w:val="auto"/>
          <w:sz w:val="24"/>
          <w:szCs w:val="24"/>
        </w:rPr>
        <w:t xml:space="preserve">, H., &amp; </w:t>
      </w:r>
      <w:proofErr w:type="spellStart"/>
      <w:r w:rsidRPr="00BC3890">
        <w:rPr>
          <w:color w:val="auto"/>
          <w:sz w:val="24"/>
          <w:szCs w:val="24"/>
        </w:rPr>
        <w:t>Priem</w:t>
      </w:r>
      <w:proofErr w:type="spellEnd"/>
      <w:r w:rsidRPr="00BC3890">
        <w:rPr>
          <w:color w:val="auto"/>
          <w:sz w:val="24"/>
          <w:szCs w:val="24"/>
        </w:rPr>
        <w:t xml:space="preserve">, J. (2013). The power of altmetrics on a CV. </w:t>
      </w:r>
      <w:r w:rsidRPr="00BC3890">
        <w:rPr>
          <w:i/>
          <w:iCs/>
          <w:color w:val="auto"/>
          <w:sz w:val="24"/>
          <w:szCs w:val="24"/>
        </w:rPr>
        <w:t>Bulletin of the American Society for Information Science and Technology</w:t>
      </w:r>
      <w:r w:rsidRPr="00BC3890">
        <w:rPr>
          <w:color w:val="auto"/>
          <w:sz w:val="24"/>
          <w:szCs w:val="24"/>
        </w:rPr>
        <w:t xml:space="preserve">, </w:t>
      </w:r>
      <w:r w:rsidRPr="00BC3890">
        <w:rPr>
          <w:i/>
          <w:iCs/>
          <w:color w:val="auto"/>
          <w:sz w:val="24"/>
          <w:szCs w:val="24"/>
        </w:rPr>
        <w:t>39</w:t>
      </w:r>
      <w:r w:rsidRPr="00BC3890">
        <w:rPr>
          <w:color w:val="auto"/>
          <w:sz w:val="24"/>
          <w:szCs w:val="24"/>
        </w:rPr>
        <w:t xml:space="preserve">(4), 10–13. </w:t>
      </w:r>
      <w:proofErr w:type="gramStart"/>
      <w:r w:rsidRPr="00BC3890">
        <w:rPr>
          <w:color w:val="auto"/>
          <w:sz w:val="24"/>
          <w:szCs w:val="24"/>
        </w:rPr>
        <w:t>doi:10.1002</w:t>
      </w:r>
      <w:proofErr w:type="gramEnd"/>
      <w:r w:rsidRPr="00BC3890">
        <w:rPr>
          <w:color w:val="auto"/>
          <w:sz w:val="24"/>
          <w:szCs w:val="24"/>
        </w:rPr>
        <w:t>/bult.2013.1720390405</w:t>
      </w:r>
    </w:p>
    <w:p w14:paraId="096E8D91" w14:textId="77777777" w:rsidR="00E64003" w:rsidRPr="00BC3890" w:rsidRDefault="00E64003" w:rsidP="00BC3890">
      <w:pPr>
        <w:pStyle w:val="Bibliography"/>
        <w:rPr>
          <w:color w:val="auto"/>
          <w:sz w:val="24"/>
          <w:szCs w:val="24"/>
        </w:rPr>
      </w:pPr>
      <w:r w:rsidRPr="00BC3890">
        <w:rPr>
          <w:color w:val="auto"/>
          <w:sz w:val="24"/>
          <w:szCs w:val="24"/>
        </w:rPr>
        <w:t xml:space="preserve">Purcell, A. (2014, March 5). Tool developed at CERN makes software citation easier. </w:t>
      </w:r>
      <w:proofErr w:type="gramStart"/>
      <w:r w:rsidRPr="00BC3890">
        <w:rPr>
          <w:i/>
          <w:iCs/>
          <w:color w:val="auto"/>
          <w:sz w:val="24"/>
          <w:szCs w:val="24"/>
        </w:rPr>
        <w:t>International Science Grid This Week</w:t>
      </w:r>
      <w:r w:rsidRPr="00BC3890">
        <w:rPr>
          <w:color w:val="auto"/>
          <w:sz w:val="24"/>
          <w:szCs w:val="24"/>
        </w:rPr>
        <w:t>.</w:t>
      </w:r>
      <w:proofErr w:type="gramEnd"/>
    </w:p>
    <w:p w14:paraId="7139B54F" w14:textId="77777777" w:rsidR="00E64003" w:rsidRPr="00BC3890" w:rsidRDefault="00E64003" w:rsidP="00BC3890">
      <w:pPr>
        <w:pStyle w:val="Bibliography"/>
        <w:rPr>
          <w:color w:val="auto"/>
          <w:sz w:val="24"/>
          <w:szCs w:val="24"/>
        </w:rPr>
      </w:pPr>
      <w:proofErr w:type="gramStart"/>
      <w:r w:rsidRPr="00BC3890">
        <w:rPr>
          <w:color w:val="auto"/>
          <w:sz w:val="24"/>
          <w:szCs w:val="24"/>
        </w:rPr>
        <w:t>R Development Core Team.</w:t>
      </w:r>
      <w:proofErr w:type="gramEnd"/>
      <w:r w:rsidRPr="00BC3890">
        <w:rPr>
          <w:color w:val="auto"/>
          <w:sz w:val="24"/>
          <w:szCs w:val="24"/>
        </w:rPr>
        <w:t xml:space="preserve"> (2009). R: A Language and Environment for Statistical Computing.</w:t>
      </w:r>
    </w:p>
    <w:p w14:paraId="4DED9C66" w14:textId="77777777" w:rsidR="00E64003" w:rsidRPr="00BC3890" w:rsidRDefault="00E64003" w:rsidP="00BC3890">
      <w:pPr>
        <w:pStyle w:val="Bibliography"/>
        <w:rPr>
          <w:color w:val="auto"/>
          <w:sz w:val="24"/>
          <w:szCs w:val="24"/>
        </w:rPr>
      </w:pPr>
      <w:proofErr w:type="spellStart"/>
      <w:proofErr w:type="gramStart"/>
      <w:r w:rsidRPr="00BC3890">
        <w:rPr>
          <w:color w:val="auto"/>
          <w:sz w:val="24"/>
          <w:szCs w:val="24"/>
        </w:rPr>
        <w:t>Roure</w:t>
      </w:r>
      <w:proofErr w:type="spellEnd"/>
      <w:r w:rsidRPr="00BC3890">
        <w:rPr>
          <w:color w:val="auto"/>
          <w:sz w:val="24"/>
          <w:szCs w:val="24"/>
        </w:rPr>
        <w:t xml:space="preserve">, D. D., Goble, C., </w:t>
      </w:r>
      <w:proofErr w:type="spellStart"/>
      <w:r w:rsidRPr="00BC3890">
        <w:rPr>
          <w:color w:val="auto"/>
          <w:sz w:val="24"/>
          <w:szCs w:val="24"/>
        </w:rPr>
        <w:t>Aleksejevs</w:t>
      </w:r>
      <w:proofErr w:type="spellEnd"/>
      <w:r w:rsidRPr="00BC3890">
        <w:rPr>
          <w:color w:val="auto"/>
          <w:sz w:val="24"/>
          <w:szCs w:val="24"/>
        </w:rPr>
        <w:t xml:space="preserve">, S., </w:t>
      </w:r>
      <w:proofErr w:type="spellStart"/>
      <w:r w:rsidRPr="00BC3890">
        <w:rPr>
          <w:color w:val="auto"/>
          <w:sz w:val="24"/>
          <w:szCs w:val="24"/>
        </w:rPr>
        <w:t>Bechhofer</w:t>
      </w:r>
      <w:proofErr w:type="spellEnd"/>
      <w:r w:rsidRPr="00BC3890">
        <w:rPr>
          <w:color w:val="auto"/>
          <w:sz w:val="24"/>
          <w:szCs w:val="24"/>
        </w:rPr>
        <w:t xml:space="preserve">, S., </w:t>
      </w:r>
      <w:proofErr w:type="spellStart"/>
      <w:r w:rsidRPr="00BC3890">
        <w:rPr>
          <w:color w:val="auto"/>
          <w:sz w:val="24"/>
          <w:szCs w:val="24"/>
        </w:rPr>
        <w:t>Bhagat</w:t>
      </w:r>
      <w:proofErr w:type="spellEnd"/>
      <w:r w:rsidRPr="00BC3890">
        <w:rPr>
          <w:color w:val="auto"/>
          <w:sz w:val="24"/>
          <w:szCs w:val="24"/>
        </w:rPr>
        <w:t xml:space="preserve">, J., Cruickshank, D., … </w:t>
      </w:r>
      <w:proofErr w:type="spellStart"/>
      <w:r w:rsidRPr="00BC3890">
        <w:rPr>
          <w:color w:val="auto"/>
          <w:sz w:val="24"/>
          <w:szCs w:val="24"/>
        </w:rPr>
        <w:t>Poschen</w:t>
      </w:r>
      <w:proofErr w:type="spellEnd"/>
      <w:r w:rsidRPr="00BC3890">
        <w:rPr>
          <w:color w:val="auto"/>
          <w:sz w:val="24"/>
          <w:szCs w:val="24"/>
        </w:rPr>
        <w:t>, M. (2009).</w:t>
      </w:r>
      <w:proofErr w:type="gramEnd"/>
      <w:r w:rsidRPr="00BC3890">
        <w:rPr>
          <w:color w:val="auto"/>
          <w:sz w:val="24"/>
          <w:szCs w:val="24"/>
        </w:rPr>
        <w:t xml:space="preserve"> Towards Open Science: The </w:t>
      </w:r>
      <w:proofErr w:type="spellStart"/>
      <w:r w:rsidRPr="00BC3890">
        <w:rPr>
          <w:color w:val="auto"/>
          <w:sz w:val="24"/>
          <w:szCs w:val="24"/>
        </w:rPr>
        <w:t>myExperiment</w:t>
      </w:r>
      <w:proofErr w:type="spellEnd"/>
      <w:r w:rsidRPr="00BC3890">
        <w:rPr>
          <w:color w:val="auto"/>
          <w:sz w:val="24"/>
          <w:szCs w:val="24"/>
        </w:rPr>
        <w:t xml:space="preserve"> approach. </w:t>
      </w:r>
      <w:r w:rsidRPr="00BC3890">
        <w:rPr>
          <w:i/>
          <w:iCs/>
          <w:color w:val="auto"/>
          <w:sz w:val="24"/>
          <w:szCs w:val="24"/>
        </w:rPr>
        <w:t>Concurrency and Computation: Practice and Experience</w:t>
      </w:r>
      <w:r w:rsidRPr="00BC3890">
        <w:rPr>
          <w:color w:val="auto"/>
          <w:sz w:val="24"/>
          <w:szCs w:val="24"/>
        </w:rPr>
        <w:t xml:space="preserve">, </w:t>
      </w:r>
      <w:r w:rsidRPr="00BC3890">
        <w:rPr>
          <w:i/>
          <w:iCs/>
          <w:color w:val="auto"/>
          <w:sz w:val="24"/>
          <w:szCs w:val="24"/>
        </w:rPr>
        <w:t>22</w:t>
      </w:r>
      <w:r w:rsidRPr="00BC3890">
        <w:rPr>
          <w:color w:val="auto"/>
          <w:sz w:val="24"/>
          <w:szCs w:val="24"/>
        </w:rPr>
        <w:t>(17), 2335–2353.</w:t>
      </w:r>
    </w:p>
    <w:p w14:paraId="2F95C2E8" w14:textId="77777777" w:rsidR="00E64003" w:rsidRPr="00BC3890" w:rsidRDefault="00E64003" w:rsidP="00BC3890">
      <w:pPr>
        <w:pStyle w:val="Bibliography"/>
        <w:rPr>
          <w:color w:val="auto"/>
          <w:sz w:val="24"/>
          <w:szCs w:val="24"/>
        </w:rPr>
      </w:pPr>
      <w:r w:rsidRPr="00BC3890">
        <w:rPr>
          <w:color w:val="auto"/>
          <w:sz w:val="24"/>
          <w:szCs w:val="24"/>
        </w:rPr>
        <w:t>Science Watch. (2003)</w:t>
      </w:r>
      <w:proofErr w:type="gramStart"/>
      <w:r w:rsidRPr="00BC3890">
        <w:rPr>
          <w:color w:val="auto"/>
          <w:sz w:val="24"/>
          <w:szCs w:val="24"/>
        </w:rPr>
        <w:t>. Twenty Years of Citation Superstars.</w:t>
      </w:r>
      <w:proofErr w:type="gramEnd"/>
      <w:r w:rsidRPr="00BC3890">
        <w:rPr>
          <w:color w:val="auto"/>
          <w:sz w:val="24"/>
          <w:szCs w:val="24"/>
        </w:rPr>
        <w:t xml:space="preserve"> </w:t>
      </w:r>
      <w:proofErr w:type="gramStart"/>
      <w:r w:rsidRPr="00BC3890">
        <w:rPr>
          <w:i/>
          <w:iCs/>
          <w:color w:val="auto"/>
          <w:sz w:val="24"/>
          <w:szCs w:val="24"/>
        </w:rPr>
        <w:t>Science Watch</w:t>
      </w:r>
      <w:r w:rsidRPr="00BC3890">
        <w:rPr>
          <w:color w:val="auto"/>
          <w:sz w:val="24"/>
          <w:szCs w:val="24"/>
        </w:rPr>
        <w:t xml:space="preserve">, </w:t>
      </w:r>
      <w:r w:rsidRPr="00BC3890">
        <w:rPr>
          <w:i/>
          <w:iCs/>
          <w:color w:val="auto"/>
          <w:sz w:val="24"/>
          <w:szCs w:val="24"/>
        </w:rPr>
        <w:t>14</w:t>
      </w:r>
      <w:r w:rsidRPr="00BC3890">
        <w:rPr>
          <w:color w:val="auto"/>
          <w:sz w:val="24"/>
          <w:szCs w:val="24"/>
        </w:rPr>
        <w:t>(5).</w:t>
      </w:r>
      <w:proofErr w:type="gramEnd"/>
    </w:p>
    <w:p w14:paraId="1F630D8F" w14:textId="77777777" w:rsidR="00E64003" w:rsidRPr="00BC3890" w:rsidRDefault="00E64003" w:rsidP="00BC3890">
      <w:pPr>
        <w:pStyle w:val="Bibliography"/>
        <w:rPr>
          <w:color w:val="auto"/>
          <w:sz w:val="24"/>
          <w:szCs w:val="24"/>
        </w:rPr>
      </w:pPr>
      <w:proofErr w:type="spellStart"/>
      <w:r w:rsidRPr="00BC3890">
        <w:rPr>
          <w:color w:val="auto"/>
          <w:sz w:val="24"/>
          <w:szCs w:val="24"/>
        </w:rPr>
        <w:t>Sellitto</w:t>
      </w:r>
      <w:proofErr w:type="spellEnd"/>
      <w:r w:rsidRPr="00BC3890">
        <w:rPr>
          <w:color w:val="auto"/>
          <w:sz w:val="24"/>
          <w:szCs w:val="24"/>
        </w:rPr>
        <w:t xml:space="preserve">, C. (2005). The impact of impermanent Web-located citations: A study of 123 scholarly conference publications. </w:t>
      </w:r>
      <w:r w:rsidRPr="00BC3890">
        <w:rPr>
          <w:i/>
          <w:iCs/>
          <w:color w:val="auto"/>
          <w:sz w:val="24"/>
          <w:szCs w:val="24"/>
        </w:rPr>
        <w:t>Journal of the American Society for Information Science and Technology</w:t>
      </w:r>
      <w:r w:rsidRPr="00BC3890">
        <w:rPr>
          <w:color w:val="auto"/>
          <w:sz w:val="24"/>
          <w:szCs w:val="24"/>
        </w:rPr>
        <w:t xml:space="preserve">, </w:t>
      </w:r>
      <w:r w:rsidRPr="00BC3890">
        <w:rPr>
          <w:i/>
          <w:iCs/>
          <w:color w:val="auto"/>
          <w:sz w:val="24"/>
          <w:szCs w:val="24"/>
        </w:rPr>
        <w:t>56</w:t>
      </w:r>
      <w:r w:rsidRPr="00BC3890">
        <w:rPr>
          <w:color w:val="auto"/>
          <w:sz w:val="24"/>
          <w:szCs w:val="24"/>
        </w:rPr>
        <w:t xml:space="preserve">(7), 695–703. </w:t>
      </w:r>
      <w:proofErr w:type="gramStart"/>
      <w:r w:rsidRPr="00BC3890">
        <w:rPr>
          <w:color w:val="auto"/>
          <w:sz w:val="24"/>
          <w:szCs w:val="24"/>
        </w:rPr>
        <w:t>doi:10.1002</w:t>
      </w:r>
      <w:proofErr w:type="gramEnd"/>
      <w:r w:rsidRPr="00BC3890">
        <w:rPr>
          <w:color w:val="auto"/>
          <w:sz w:val="24"/>
          <w:szCs w:val="24"/>
        </w:rPr>
        <w:t>/asi.20159</w:t>
      </w:r>
    </w:p>
    <w:p w14:paraId="360BE12B" w14:textId="77777777" w:rsidR="00E64003" w:rsidRPr="00BC3890" w:rsidRDefault="00E64003" w:rsidP="00BC3890">
      <w:pPr>
        <w:pStyle w:val="Bibliography"/>
        <w:rPr>
          <w:color w:val="auto"/>
          <w:sz w:val="24"/>
          <w:szCs w:val="24"/>
        </w:rPr>
      </w:pPr>
      <w:r w:rsidRPr="00BC3890">
        <w:rPr>
          <w:color w:val="auto"/>
          <w:sz w:val="24"/>
          <w:szCs w:val="24"/>
        </w:rPr>
        <w:t xml:space="preserve">Simons, N., </w:t>
      </w:r>
      <w:proofErr w:type="spellStart"/>
      <w:r w:rsidRPr="00BC3890">
        <w:rPr>
          <w:color w:val="auto"/>
          <w:sz w:val="24"/>
          <w:szCs w:val="24"/>
        </w:rPr>
        <w:t>Visser</w:t>
      </w:r>
      <w:proofErr w:type="spellEnd"/>
      <w:r w:rsidRPr="00BC3890">
        <w:rPr>
          <w:color w:val="auto"/>
          <w:sz w:val="24"/>
          <w:szCs w:val="24"/>
        </w:rPr>
        <w:t xml:space="preserve">, K., &amp; Searle, S. (2013). Growing Institutional Support for Data Citation: Results of a Partnership Between Griffith University and the Australian National Data Service. </w:t>
      </w:r>
      <w:proofErr w:type="gramStart"/>
      <w:r w:rsidRPr="00BC3890">
        <w:rPr>
          <w:i/>
          <w:iCs/>
          <w:color w:val="auto"/>
          <w:sz w:val="24"/>
          <w:szCs w:val="24"/>
        </w:rPr>
        <w:t>D-Lib Magazine</w:t>
      </w:r>
      <w:r w:rsidRPr="00BC3890">
        <w:rPr>
          <w:color w:val="auto"/>
          <w:sz w:val="24"/>
          <w:szCs w:val="24"/>
        </w:rPr>
        <w:t xml:space="preserve">, </w:t>
      </w:r>
      <w:r w:rsidRPr="00BC3890">
        <w:rPr>
          <w:i/>
          <w:iCs/>
          <w:color w:val="auto"/>
          <w:sz w:val="24"/>
          <w:szCs w:val="24"/>
        </w:rPr>
        <w:t>19</w:t>
      </w:r>
      <w:r w:rsidRPr="00BC3890">
        <w:rPr>
          <w:color w:val="auto"/>
          <w:sz w:val="24"/>
          <w:szCs w:val="24"/>
        </w:rPr>
        <w:t>(11/12).</w:t>
      </w:r>
      <w:proofErr w:type="gramEnd"/>
      <w:r w:rsidRPr="00BC3890">
        <w:rPr>
          <w:color w:val="auto"/>
          <w:sz w:val="24"/>
          <w:szCs w:val="24"/>
        </w:rPr>
        <w:t xml:space="preserve"> </w:t>
      </w:r>
      <w:proofErr w:type="gramStart"/>
      <w:r w:rsidRPr="00BC3890">
        <w:rPr>
          <w:color w:val="auto"/>
          <w:sz w:val="24"/>
          <w:szCs w:val="24"/>
        </w:rPr>
        <w:t>doi:10.1045</w:t>
      </w:r>
      <w:proofErr w:type="gramEnd"/>
      <w:r w:rsidRPr="00BC3890">
        <w:rPr>
          <w:color w:val="auto"/>
          <w:sz w:val="24"/>
          <w:szCs w:val="24"/>
        </w:rPr>
        <w:t>/november2013-simons</w:t>
      </w:r>
    </w:p>
    <w:p w14:paraId="00CA0DA2" w14:textId="77777777" w:rsidR="00E64003" w:rsidRPr="00BC3890" w:rsidRDefault="00E64003" w:rsidP="00BC3890">
      <w:pPr>
        <w:pStyle w:val="Bibliography"/>
        <w:rPr>
          <w:color w:val="auto"/>
          <w:sz w:val="24"/>
          <w:szCs w:val="24"/>
        </w:rPr>
      </w:pPr>
      <w:proofErr w:type="gramStart"/>
      <w:r w:rsidRPr="00BC3890">
        <w:rPr>
          <w:color w:val="auto"/>
          <w:sz w:val="24"/>
          <w:szCs w:val="24"/>
        </w:rPr>
        <w:t xml:space="preserve">Stewart, C. A., </w:t>
      </w:r>
      <w:proofErr w:type="spellStart"/>
      <w:r w:rsidRPr="00BC3890">
        <w:rPr>
          <w:color w:val="auto"/>
          <w:sz w:val="24"/>
          <w:szCs w:val="24"/>
        </w:rPr>
        <w:t>Almes</w:t>
      </w:r>
      <w:proofErr w:type="spellEnd"/>
      <w:r w:rsidRPr="00BC3890">
        <w:rPr>
          <w:color w:val="auto"/>
          <w:sz w:val="24"/>
          <w:szCs w:val="24"/>
        </w:rPr>
        <w:t>, G. T., &amp; Wheeler, B. C. (2010).</w:t>
      </w:r>
      <w:proofErr w:type="gramEnd"/>
      <w:r w:rsidRPr="00BC3890">
        <w:rPr>
          <w:color w:val="auto"/>
          <w:sz w:val="24"/>
          <w:szCs w:val="24"/>
        </w:rPr>
        <w:t xml:space="preserve"> NSF Cyberinfrastructure Software Sustainability and Reusability Workshop Report. </w:t>
      </w:r>
      <w:proofErr w:type="gramStart"/>
      <w:r w:rsidRPr="00BC3890">
        <w:rPr>
          <w:color w:val="auto"/>
          <w:sz w:val="24"/>
          <w:szCs w:val="24"/>
        </w:rPr>
        <w:t>doi:2022</w:t>
      </w:r>
      <w:proofErr w:type="gramEnd"/>
      <w:r w:rsidRPr="00BC3890">
        <w:rPr>
          <w:color w:val="auto"/>
          <w:sz w:val="24"/>
          <w:szCs w:val="24"/>
        </w:rPr>
        <w:t>/6701</w:t>
      </w:r>
    </w:p>
    <w:p w14:paraId="6279BF9D" w14:textId="77777777" w:rsidR="00E64003" w:rsidRPr="00BC3890" w:rsidRDefault="00E64003" w:rsidP="00BC3890">
      <w:pPr>
        <w:pStyle w:val="Bibliography"/>
        <w:rPr>
          <w:color w:val="auto"/>
          <w:sz w:val="24"/>
          <w:szCs w:val="24"/>
        </w:rPr>
      </w:pPr>
      <w:proofErr w:type="spellStart"/>
      <w:proofErr w:type="gramStart"/>
      <w:r w:rsidRPr="00BC3890">
        <w:rPr>
          <w:color w:val="auto"/>
          <w:sz w:val="24"/>
          <w:szCs w:val="24"/>
        </w:rPr>
        <w:t>Stodden</w:t>
      </w:r>
      <w:proofErr w:type="spellEnd"/>
      <w:r w:rsidRPr="00BC3890">
        <w:rPr>
          <w:color w:val="auto"/>
          <w:sz w:val="24"/>
          <w:szCs w:val="24"/>
        </w:rPr>
        <w:t xml:space="preserve">, V., </w:t>
      </w:r>
      <w:proofErr w:type="spellStart"/>
      <w:r w:rsidRPr="00BC3890">
        <w:rPr>
          <w:color w:val="auto"/>
          <w:sz w:val="24"/>
          <w:szCs w:val="24"/>
        </w:rPr>
        <w:t>Donoho</w:t>
      </w:r>
      <w:proofErr w:type="spellEnd"/>
      <w:r w:rsidRPr="00BC3890">
        <w:rPr>
          <w:color w:val="auto"/>
          <w:sz w:val="24"/>
          <w:szCs w:val="24"/>
        </w:rPr>
        <w:t xml:space="preserve">, D., </w:t>
      </w:r>
      <w:proofErr w:type="spellStart"/>
      <w:r w:rsidRPr="00BC3890">
        <w:rPr>
          <w:color w:val="auto"/>
          <w:sz w:val="24"/>
          <w:szCs w:val="24"/>
        </w:rPr>
        <w:t>Fomel</w:t>
      </w:r>
      <w:proofErr w:type="spellEnd"/>
      <w:r w:rsidRPr="00BC3890">
        <w:rPr>
          <w:color w:val="auto"/>
          <w:sz w:val="24"/>
          <w:szCs w:val="24"/>
        </w:rPr>
        <w:t xml:space="preserve">, S., Friedlander, M., Gerstein, M., </w:t>
      </w:r>
      <w:proofErr w:type="spellStart"/>
      <w:r w:rsidRPr="00BC3890">
        <w:rPr>
          <w:color w:val="auto"/>
          <w:sz w:val="24"/>
          <w:szCs w:val="24"/>
        </w:rPr>
        <w:t>LeVeque</w:t>
      </w:r>
      <w:proofErr w:type="spellEnd"/>
      <w:r w:rsidRPr="00BC3890">
        <w:rPr>
          <w:color w:val="auto"/>
          <w:sz w:val="24"/>
          <w:szCs w:val="24"/>
        </w:rPr>
        <w:t>, R., … Wiggins, C. (2010).</w:t>
      </w:r>
      <w:proofErr w:type="gramEnd"/>
      <w:r w:rsidRPr="00BC3890">
        <w:rPr>
          <w:color w:val="auto"/>
          <w:sz w:val="24"/>
          <w:szCs w:val="24"/>
        </w:rPr>
        <w:t xml:space="preserve"> Reproducible Research. </w:t>
      </w:r>
      <w:proofErr w:type="gramStart"/>
      <w:r w:rsidRPr="00BC3890">
        <w:rPr>
          <w:i/>
          <w:iCs/>
          <w:color w:val="auto"/>
          <w:sz w:val="24"/>
          <w:szCs w:val="24"/>
        </w:rPr>
        <w:t>Computing in Science and Engineering</w:t>
      </w:r>
      <w:r w:rsidRPr="00BC3890">
        <w:rPr>
          <w:color w:val="auto"/>
          <w:sz w:val="24"/>
          <w:szCs w:val="24"/>
        </w:rPr>
        <w:t xml:space="preserve">, </w:t>
      </w:r>
      <w:r w:rsidRPr="00BC3890">
        <w:rPr>
          <w:i/>
          <w:iCs/>
          <w:color w:val="auto"/>
          <w:sz w:val="24"/>
          <w:szCs w:val="24"/>
        </w:rPr>
        <w:t>12</w:t>
      </w:r>
      <w:r w:rsidRPr="00BC3890">
        <w:rPr>
          <w:color w:val="auto"/>
          <w:sz w:val="24"/>
          <w:szCs w:val="24"/>
        </w:rPr>
        <w:t>(5), 8–13.</w:t>
      </w:r>
      <w:proofErr w:type="gramEnd"/>
    </w:p>
    <w:p w14:paraId="73B8D9FA" w14:textId="77777777" w:rsidR="00E64003" w:rsidRPr="00BC3890" w:rsidRDefault="00E64003" w:rsidP="00BC3890">
      <w:pPr>
        <w:pStyle w:val="Bibliography"/>
        <w:rPr>
          <w:color w:val="auto"/>
          <w:sz w:val="24"/>
          <w:szCs w:val="24"/>
        </w:rPr>
      </w:pPr>
      <w:proofErr w:type="spellStart"/>
      <w:proofErr w:type="gramStart"/>
      <w:r w:rsidRPr="00BC3890">
        <w:rPr>
          <w:color w:val="auto"/>
          <w:sz w:val="24"/>
          <w:szCs w:val="24"/>
        </w:rPr>
        <w:t>Stodden</w:t>
      </w:r>
      <w:proofErr w:type="spellEnd"/>
      <w:r w:rsidRPr="00BC3890">
        <w:rPr>
          <w:color w:val="auto"/>
          <w:sz w:val="24"/>
          <w:szCs w:val="24"/>
        </w:rPr>
        <w:t xml:space="preserve">, V., </w:t>
      </w:r>
      <w:proofErr w:type="spellStart"/>
      <w:r w:rsidRPr="00BC3890">
        <w:rPr>
          <w:color w:val="auto"/>
          <w:sz w:val="24"/>
          <w:szCs w:val="24"/>
        </w:rPr>
        <w:t>Guo</w:t>
      </w:r>
      <w:proofErr w:type="spellEnd"/>
      <w:r w:rsidRPr="00BC3890">
        <w:rPr>
          <w:color w:val="auto"/>
          <w:sz w:val="24"/>
          <w:szCs w:val="24"/>
        </w:rPr>
        <w:t>, P., &amp; Ma, Z. (2013).</w:t>
      </w:r>
      <w:proofErr w:type="gramEnd"/>
      <w:r w:rsidRPr="00BC3890">
        <w:rPr>
          <w:color w:val="auto"/>
          <w:sz w:val="24"/>
          <w:szCs w:val="24"/>
        </w:rPr>
        <w:t xml:space="preserve"> Toward Reproducible Computational Research: An Empirical Analysis of Data and Code Policy Adoption by Journals. </w:t>
      </w:r>
      <w:proofErr w:type="spellStart"/>
      <w:r w:rsidRPr="00BC3890">
        <w:rPr>
          <w:i/>
          <w:iCs/>
          <w:color w:val="auto"/>
          <w:sz w:val="24"/>
          <w:szCs w:val="24"/>
        </w:rPr>
        <w:t>PLoS</w:t>
      </w:r>
      <w:proofErr w:type="spellEnd"/>
      <w:r w:rsidRPr="00BC3890">
        <w:rPr>
          <w:i/>
          <w:iCs/>
          <w:color w:val="auto"/>
          <w:sz w:val="24"/>
          <w:szCs w:val="24"/>
        </w:rPr>
        <w:t xml:space="preserve"> ONE</w:t>
      </w:r>
      <w:r w:rsidRPr="00BC3890">
        <w:rPr>
          <w:color w:val="auto"/>
          <w:sz w:val="24"/>
          <w:szCs w:val="24"/>
        </w:rPr>
        <w:t xml:space="preserve">, </w:t>
      </w:r>
      <w:r w:rsidRPr="00BC3890">
        <w:rPr>
          <w:i/>
          <w:iCs/>
          <w:color w:val="auto"/>
          <w:sz w:val="24"/>
          <w:szCs w:val="24"/>
        </w:rPr>
        <w:t>8</w:t>
      </w:r>
      <w:r w:rsidRPr="00BC3890">
        <w:rPr>
          <w:color w:val="auto"/>
          <w:sz w:val="24"/>
          <w:szCs w:val="24"/>
        </w:rPr>
        <w:t xml:space="preserve">(6), e67111. </w:t>
      </w:r>
      <w:proofErr w:type="gramStart"/>
      <w:r w:rsidRPr="00BC3890">
        <w:rPr>
          <w:color w:val="auto"/>
          <w:sz w:val="24"/>
          <w:szCs w:val="24"/>
        </w:rPr>
        <w:t>doi:10.1371</w:t>
      </w:r>
      <w:proofErr w:type="gramEnd"/>
      <w:r w:rsidRPr="00BC3890">
        <w:rPr>
          <w:color w:val="auto"/>
          <w:sz w:val="24"/>
          <w:szCs w:val="24"/>
        </w:rPr>
        <w:t>/journal.pone.0067111</w:t>
      </w:r>
    </w:p>
    <w:p w14:paraId="158F3F5D" w14:textId="77777777" w:rsidR="00E64003" w:rsidRPr="00BC3890" w:rsidRDefault="00E64003" w:rsidP="00BC3890">
      <w:pPr>
        <w:pStyle w:val="Bibliography"/>
        <w:rPr>
          <w:color w:val="auto"/>
          <w:sz w:val="24"/>
          <w:szCs w:val="24"/>
        </w:rPr>
      </w:pPr>
      <w:proofErr w:type="spellStart"/>
      <w:proofErr w:type="gramStart"/>
      <w:r w:rsidRPr="00BC3890">
        <w:rPr>
          <w:color w:val="auto"/>
          <w:sz w:val="24"/>
          <w:szCs w:val="24"/>
        </w:rPr>
        <w:t>Stodden</w:t>
      </w:r>
      <w:proofErr w:type="spellEnd"/>
      <w:r w:rsidRPr="00BC3890">
        <w:rPr>
          <w:color w:val="auto"/>
          <w:sz w:val="24"/>
          <w:szCs w:val="24"/>
        </w:rPr>
        <w:t xml:space="preserve">, V., </w:t>
      </w:r>
      <w:proofErr w:type="spellStart"/>
      <w:r w:rsidRPr="00BC3890">
        <w:rPr>
          <w:color w:val="auto"/>
          <w:sz w:val="24"/>
          <w:szCs w:val="24"/>
        </w:rPr>
        <w:t>Hurlin</w:t>
      </w:r>
      <w:proofErr w:type="spellEnd"/>
      <w:r w:rsidRPr="00BC3890">
        <w:rPr>
          <w:color w:val="auto"/>
          <w:sz w:val="24"/>
          <w:szCs w:val="24"/>
        </w:rPr>
        <w:t xml:space="preserve">, C., &amp; </w:t>
      </w:r>
      <w:proofErr w:type="spellStart"/>
      <w:r w:rsidRPr="00BC3890">
        <w:rPr>
          <w:color w:val="auto"/>
          <w:sz w:val="24"/>
          <w:szCs w:val="24"/>
        </w:rPr>
        <w:t>Perignon</w:t>
      </w:r>
      <w:proofErr w:type="spellEnd"/>
      <w:r w:rsidRPr="00BC3890">
        <w:rPr>
          <w:color w:val="auto"/>
          <w:sz w:val="24"/>
          <w:szCs w:val="24"/>
        </w:rPr>
        <w:t>, C. (2012).</w:t>
      </w:r>
      <w:proofErr w:type="gramEnd"/>
      <w:r w:rsidRPr="00BC3890">
        <w:rPr>
          <w:color w:val="auto"/>
          <w:sz w:val="24"/>
          <w:szCs w:val="24"/>
        </w:rPr>
        <w:t xml:space="preserve"> RunMyCode.org: A novel dissemination and collaboration platform for executing published computational results. In </w:t>
      </w:r>
      <w:r w:rsidRPr="00BC3890">
        <w:rPr>
          <w:i/>
          <w:iCs/>
          <w:color w:val="auto"/>
          <w:sz w:val="24"/>
          <w:szCs w:val="24"/>
        </w:rPr>
        <w:t>2012 IEEE 8th International Conference on E-Science (e-Science)</w:t>
      </w:r>
      <w:r w:rsidRPr="00BC3890">
        <w:rPr>
          <w:color w:val="auto"/>
          <w:sz w:val="24"/>
          <w:szCs w:val="24"/>
        </w:rPr>
        <w:t xml:space="preserve"> (pp. 1–8). doi</w:t>
      </w:r>
      <w:proofErr w:type="gramStart"/>
      <w:r w:rsidRPr="00BC3890">
        <w:rPr>
          <w:color w:val="auto"/>
          <w:sz w:val="24"/>
          <w:szCs w:val="24"/>
        </w:rPr>
        <w:t>:10.1109</w:t>
      </w:r>
      <w:proofErr w:type="gramEnd"/>
      <w:r w:rsidRPr="00BC3890">
        <w:rPr>
          <w:color w:val="auto"/>
          <w:sz w:val="24"/>
          <w:szCs w:val="24"/>
        </w:rPr>
        <w:t>/eScience.2012.6404455</w:t>
      </w:r>
    </w:p>
    <w:p w14:paraId="337E89DC" w14:textId="77777777" w:rsidR="00E64003" w:rsidRPr="00BC3890" w:rsidRDefault="00E64003" w:rsidP="00BC3890">
      <w:pPr>
        <w:pStyle w:val="Bibliography"/>
        <w:rPr>
          <w:color w:val="auto"/>
          <w:sz w:val="24"/>
          <w:szCs w:val="24"/>
        </w:rPr>
      </w:pPr>
      <w:proofErr w:type="spellStart"/>
      <w:r w:rsidRPr="00BC3890">
        <w:rPr>
          <w:color w:val="auto"/>
          <w:sz w:val="24"/>
          <w:szCs w:val="24"/>
        </w:rPr>
        <w:t>Strijkers</w:t>
      </w:r>
      <w:proofErr w:type="spellEnd"/>
      <w:r w:rsidRPr="00BC3890">
        <w:rPr>
          <w:color w:val="auto"/>
          <w:sz w:val="24"/>
          <w:szCs w:val="24"/>
        </w:rPr>
        <w:t xml:space="preserve">, R., Cushing, R., </w:t>
      </w:r>
      <w:proofErr w:type="spellStart"/>
      <w:r w:rsidRPr="00BC3890">
        <w:rPr>
          <w:color w:val="auto"/>
          <w:sz w:val="24"/>
          <w:szCs w:val="24"/>
        </w:rPr>
        <w:t>Vasyunin</w:t>
      </w:r>
      <w:proofErr w:type="spellEnd"/>
      <w:r w:rsidRPr="00BC3890">
        <w:rPr>
          <w:color w:val="auto"/>
          <w:sz w:val="24"/>
          <w:szCs w:val="24"/>
        </w:rPr>
        <w:t xml:space="preserve">, D., de </w:t>
      </w:r>
      <w:proofErr w:type="spellStart"/>
      <w:r w:rsidRPr="00BC3890">
        <w:rPr>
          <w:color w:val="auto"/>
          <w:sz w:val="24"/>
          <w:szCs w:val="24"/>
        </w:rPr>
        <w:t>Laat</w:t>
      </w:r>
      <w:proofErr w:type="spellEnd"/>
      <w:r w:rsidRPr="00BC3890">
        <w:rPr>
          <w:color w:val="auto"/>
          <w:sz w:val="24"/>
          <w:szCs w:val="24"/>
        </w:rPr>
        <w:t xml:space="preserve">, C., </w:t>
      </w:r>
      <w:proofErr w:type="spellStart"/>
      <w:r w:rsidRPr="00BC3890">
        <w:rPr>
          <w:color w:val="auto"/>
          <w:sz w:val="24"/>
          <w:szCs w:val="24"/>
        </w:rPr>
        <w:t>Belloum</w:t>
      </w:r>
      <w:proofErr w:type="spellEnd"/>
      <w:r w:rsidRPr="00BC3890">
        <w:rPr>
          <w:color w:val="auto"/>
          <w:sz w:val="24"/>
          <w:szCs w:val="24"/>
        </w:rPr>
        <w:t xml:space="preserve">, A. S. Z., &amp; Meijer, R. (2011). </w:t>
      </w:r>
      <w:proofErr w:type="gramStart"/>
      <w:r w:rsidRPr="00BC3890">
        <w:rPr>
          <w:color w:val="auto"/>
          <w:sz w:val="24"/>
          <w:szCs w:val="24"/>
        </w:rPr>
        <w:t>Toward Executable Scientiﬁc Publications.</w:t>
      </w:r>
      <w:proofErr w:type="gramEnd"/>
      <w:r w:rsidRPr="00BC3890">
        <w:rPr>
          <w:color w:val="auto"/>
          <w:sz w:val="24"/>
          <w:szCs w:val="24"/>
        </w:rPr>
        <w:t xml:space="preserve"> </w:t>
      </w:r>
      <w:proofErr w:type="spellStart"/>
      <w:proofErr w:type="gramStart"/>
      <w:r w:rsidRPr="00BC3890">
        <w:rPr>
          <w:i/>
          <w:iCs/>
          <w:color w:val="auto"/>
          <w:sz w:val="24"/>
          <w:szCs w:val="24"/>
        </w:rPr>
        <w:t>Procedia</w:t>
      </w:r>
      <w:proofErr w:type="spellEnd"/>
      <w:r w:rsidRPr="00BC3890">
        <w:rPr>
          <w:i/>
          <w:iCs/>
          <w:color w:val="auto"/>
          <w:sz w:val="24"/>
          <w:szCs w:val="24"/>
        </w:rPr>
        <w:t xml:space="preserve"> Computer Science</w:t>
      </w:r>
      <w:r w:rsidRPr="00BC3890">
        <w:rPr>
          <w:color w:val="auto"/>
          <w:sz w:val="24"/>
          <w:szCs w:val="24"/>
        </w:rPr>
        <w:t xml:space="preserve">, </w:t>
      </w:r>
      <w:r w:rsidRPr="00BC3890">
        <w:rPr>
          <w:i/>
          <w:iCs/>
          <w:color w:val="auto"/>
          <w:sz w:val="24"/>
          <w:szCs w:val="24"/>
        </w:rPr>
        <w:t>4</w:t>
      </w:r>
      <w:r w:rsidRPr="00BC3890">
        <w:rPr>
          <w:color w:val="auto"/>
          <w:sz w:val="24"/>
          <w:szCs w:val="24"/>
        </w:rPr>
        <w:t>, 707–715.</w:t>
      </w:r>
      <w:proofErr w:type="gramEnd"/>
      <w:r w:rsidRPr="00BC3890">
        <w:rPr>
          <w:color w:val="auto"/>
          <w:sz w:val="24"/>
          <w:szCs w:val="24"/>
        </w:rPr>
        <w:t xml:space="preserve"> </w:t>
      </w:r>
      <w:proofErr w:type="gramStart"/>
      <w:r w:rsidRPr="00BC3890">
        <w:rPr>
          <w:color w:val="auto"/>
          <w:sz w:val="24"/>
          <w:szCs w:val="24"/>
        </w:rPr>
        <w:t>doi:10.1016</w:t>
      </w:r>
      <w:proofErr w:type="gramEnd"/>
      <w:r w:rsidRPr="00BC3890">
        <w:rPr>
          <w:color w:val="auto"/>
          <w:sz w:val="24"/>
          <w:szCs w:val="24"/>
        </w:rPr>
        <w:t>/j.procs.2011.04.074</w:t>
      </w:r>
    </w:p>
    <w:p w14:paraId="187B83CF" w14:textId="77777777" w:rsidR="00E64003" w:rsidRPr="00BC3890" w:rsidRDefault="00E64003" w:rsidP="00BC3890">
      <w:pPr>
        <w:pStyle w:val="Bibliography"/>
        <w:rPr>
          <w:color w:val="auto"/>
          <w:sz w:val="24"/>
          <w:szCs w:val="24"/>
        </w:rPr>
      </w:pPr>
      <w:proofErr w:type="spellStart"/>
      <w:proofErr w:type="gramStart"/>
      <w:r w:rsidRPr="00BC3890">
        <w:rPr>
          <w:color w:val="auto"/>
          <w:sz w:val="24"/>
          <w:szCs w:val="24"/>
        </w:rPr>
        <w:t>Teufel</w:t>
      </w:r>
      <w:proofErr w:type="spellEnd"/>
      <w:r w:rsidRPr="00BC3890">
        <w:rPr>
          <w:color w:val="auto"/>
          <w:sz w:val="24"/>
          <w:szCs w:val="24"/>
        </w:rPr>
        <w:t xml:space="preserve">, S., </w:t>
      </w:r>
      <w:proofErr w:type="spellStart"/>
      <w:r w:rsidRPr="00BC3890">
        <w:rPr>
          <w:color w:val="auto"/>
          <w:sz w:val="24"/>
          <w:szCs w:val="24"/>
        </w:rPr>
        <w:t>Siddharthan</w:t>
      </w:r>
      <w:proofErr w:type="spellEnd"/>
      <w:r w:rsidRPr="00BC3890">
        <w:rPr>
          <w:color w:val="auto"/>
          <w:sz w:val="24"/>
          <w:szCs w:val="24"/>
        </w:rPr>
        <w:t xml:space="preserve">, A., &amp; </w:t>
      </w:r>
      <w:proofErr w:type="spellStart"/>
      <w:r w:rsidRPr="00BC3890">
        <w:rPr>
          <w:color w:val="auto"/>
          <w:sz w:val="24"/>
          <w:szCs w:val="24"/>
        </w:rPr>
        <w:t>Tidhar</w:t>
      </w:r>
      <w:proofErr w:type="spellEnd"/>
      <w:r w:rsidRPr="00BC3890">
        <w:rPr>
          <w:color w:val="auto"/>
          <w:sz w:val="24"/>
          <w:szCs w:val="24"/>
        </w:rPr>
        <w:t>, D. (2006).</w:t>
      </w:r>
      <w:proofErr w:type="gramEnd"/>
      <w:r w:rsidRPr="00BC3890">
        <w:rPr>
          <w:color w:val="auto"/>
          <w:sz w:val="24"/>
          <w:szCs w:val="24"/>
        </w:rPr>
        <w:t xml:space="preserve"> </w:t>
      </w:r>
      <w:proofErr w:type="gramStart"/>
      <w:r w:rsidRPr="00BC3890">
        <w:rPr>
          <w:color w:val="auto"/>
          <w:sz w:val="24"/>
          <w:szCs w:val="24"/>
        </w:rPr>
        <w:t>Automatic Classification of Citation Function.</w:t>
      </w:r>
      <w:proofErr w:type="gramEnd"/>
      <w:r w:rsidRPr="00BC3890">
        <w:rPr>
          <w:color w:val="auto"/>
          <w:sz w:val="24"/>
          <w:szCs w:val="24"/>
        </w:rPr>
        <w:t xml:space="preserve"> </w:t>
      </w:r>
      <w:proofErr w:type="gramStart"/>
      <w:r w:rsidRPr="00BC3890">
        <w:rPr>
          <w:color w:val="auto"/>
          <w:sz w:val="24"/>
          <w:szCs w:val="24"/>
        </w:rPr>
        <w:t xml:space="preserve">In </w:t>
      </w:r>
      <w:r w:rsidRPr="00BC3890">
        <w:rPr>
          <w:i/>
          <w:iCs/>
          <w:color w:val="auto"/>
          <w:sz w:val="24"/>
          <w:szCs w:val="24"/>
        </w:rPr>
        <w:t>Proceedings of the 2006 Conference on Empirical Methods in Natural Language Processing</w:t>
      </w:r>
      <w:r w:rsidRPr="00BC3890">
        <w:rPr>
          <w:color w:val="auto"/>
          <w:sz w:val="24"/>
          <w:szCs w:val="24"/>
        </w:rPr>
        <w:t xml:space="preserve"> (pp. 103–110).</w:t>
      </w:r>
      <w:proofErr w:type="gramEnd"/>
      <w:r w:rsidRPr="00BC3890">
        <w:rPr>
          <w:color w:val="auto"/>
          <w:sz w:val="24"/>
          <w:szCs w:val="24"/>
        </w:rPr>
        <w:t xml:space="preserve"> Stroudsburg, PA, USA: Association for Computational Linguistics. </w:t>
      </w:r>
      <w:proofErr w:type="gramStart"/>
      <w:r w:rsidRPr="00BC3890">
        <w:rPr>
          <w:color w:val="auto"/>
          <w:sz w:val="24"/>
          <w:szCs w:val="24"/>
        </w:rPr>
        <w:t>doi:10.3115</w:t>
      </w:r>
      <w:proofErr w:type="gramEnd"/>
      <w:r w:rsidRPr="00BC3890">
        <w:rPr>
          <w:color w:val="auto"/>
          <w:sz w:val="24"/>
          <w:szCs w:val="24"/>
        </w:rPr>
        <w:t>/1610075.1610091</w:t>
      </w:r>
    </w:p>
    <w:p w14:paraId="557C493B" w14:textId="77777777" w:rsidR="00E64003" w:rsidRPr="00BC3890" w:rsidRDefault="00E64003" w:rsidP="00BC3890">
      <w:pPr>
        <w:pStyle w:val="Bibliography"/>
        <w:rPr>
          <w:color w:val="auto"/>
          <w:sz w:val="24"/>
          <w:szCs w:val="24"/>
        </w:rPr>
      </w:pPr>
      <w:r w:rsidRPr="00BC3890">
        <w:rPr>
          <w:color w:val="auto"/>
          <w:sz w:val="24"/>
          <w:szCs w:val="24"/>
        </w:rPr>
        <w:t xml:space="preserve">Van der Loo, M. P. J. (2014). </w:t>
      </w:r>
      <w:proofErr w:type="gramStart"/>
      <w:r w:rsidRPr="00BC3890">
        <w:rPr>
          <w:color w:val="auto"/>
          <w:sz w:val="24"/>
          <w:szCs w:val="24"/>
        </w:rPr>
        <w:t xml:space="preserve">The </w:t>
      </w:r>
      <w:proofErr w:type="spellStart"/>
      <w:r w:rsidRPr="00BC3890">
        <w:rPr>
          <w:color w:val="auto"/>
          <w:sz w:val="24"/>
          <w:szCs w:val="24"/>
        </w:rPr>
        <w:t>stringdist</w:t>
      </w:r>
      <w:proofErr w:type="spellEnd"/>
      <w:r w:rsidRPr="00BC3890">
        <w:rPr>
          <w:color w:val="auto"/>
          <w:sz w:val="24"/>
          <w:szCs w:val="24"/>
        </w:rPr>
        <w:t xml:space="preserve"> package for approximate string matching.</w:t>
      </w:r>
      <w:proofErr w:type="gramEnd"/>
      <w:r w:rsidRPr="00BC3890">
        <w:rPr>
          <w:color w:val="auto"/>
          <w:sz w:val="24"/>
          <w:szCs w:val="24"/>
        </w:rPr>
        <w:t xml:space="preserve"> </w:t>
      </w:r>
      <w:r w:rsidRPr="00BC3890">
        <w:rPr>
          <w:i/>
          <w:iCs/>
          <w:color w:val="auto"/>
          <w:sz w:val="24"/>
          <w:szCs w:val="24"/>
        </w:rPr>
        <w:t>The R Journal</w:t>
      </w:r>
      <w:r w:rsidRPr="00BC3890">
        <w:rPr>
          <w:color w:val="auto"/>
          <w:sz w:val="24"/>
          <w:szCs w:val="24"/>
        </w:rPr>
        <w:t xml:space="preserve">, </w:t>
      </w:r>
      <w:r w:rsidRPr="00BC3890">
        <w:rPr>
          <w:i/>
          <w:iCs/>
          <w:color w:val="auto"/>
          <w:sz w:val="24"/>
          <w:szCs w:val="24"/>
        </w:rPr>
        <w:t>6</w:t>
      </w:r>
      <w:r w:rsidRPr="00BC3890">
        <w:rPr>
          <w:color w:val="auto"/>
          <w:sz w:val="24"/>
          <w:szCs w:val="24"/>
        </w:rPr>
        <w:t>(1), 111–122.</w:t>
      </w:r>
    </w:p>
    <w:p w14:paraId="1C123CA5" w14:textId="77777777" w:rsidR="00E64003" w:rsidRPr="00BC3890" w:rsidRDefault="00E64003" w:rsidP="00BC3890">
      <w:pPr>
        <w:pStyle w:val="Bibliography"/>
        <w:rPr>
          <w:color w:val="auto"/>
          <w:sz w:val="24"/>
          <w:szCs w:val="24"/>
        </w:rPr>
      </w:pPr>
      <w:r w:rsidRPr="00BC3890">
        <w:rPr>
          <w:color w:val="auto"/>
          <w:sz w:val="24"/>
          <w:szCs w:val="24"/>
        </w:rPr>
        <w:t xml:space="preserve">Wickham, H. (2009). </w:t>
      </w:r>
      <w:proofErr w:type="gramStart"/>
      <w:r w:rsidRPr="00BC3890">
        <w:rPr>
          <w:i/>
          <w:iCs/>
          <w:color w:val="auto"/>
          <w:sz w:val="24"/>
          <w:szCs w:val="24"/>
        </w:rPr>
        <w:t>ggplot2</w:t>
      </w:r>
      <w:proofErr w:type="gramEnd"/>
      <w:r w:rsidRPr="00BC3890">
        <w:rPr>
          <w:i/>
          <w:iCs/>
          <w:color w:val="auto"/>
          <w:sz w:val="24"/>
          <w:szCs w:val="24"/>
        </w:rPr>
        <w:t>: Elegant Graphics for Data Analysis</w:t>
      </w:r>
      <w:r w:rsidRPr="00BC3890">
        <w:rPr>
          <w:color w:val="auto"/>
          <w:sz w:val="24"/>
          <w:szCs w:val="24"/>
        </w:rPr>
        <w:t>. Springer.</w:t>
      </w:r>
    </w:p>
    <w:p w14:paraId="02AD421D" w14:textId="77777777" w:rsidR="00E64003" w:rsidRPr="00BC3890" w:rsidRDefault="00E64003" w:rsidP="00BC3890">
      <w:pPr>
        <w:pStyle w:val="Bibliography"/>
        <w:rPr>
          <w:color w:val="auto"/>
          <w:sz w:val="24"/>
          <w:szCs w:val="24"/>
        </w:rPr>
      </w:pPr>
      <w:proofErr w:type="spellStart"/>
      <w:proofErr w:type="gramStart"/>
      <w:r w:rsidRPr="00BC3890">
        <w:rPr>
          <w:color w:val="auto"/>
          <w:sz w:val="24"/>
          <w:szCs w:val="24"/>
        </w:rPr>
        <w:t>Willighagen</w:t>
      </w:r>
      <w:proofErr w:type="spellEnd"/>
      <w:r w:rsidRPr="00BC3890">
        <w:rPr>
          <w:color w:val="auto"/>
          <w:sz w:val="24"/>
          <w:szCs w:val="24"/>
        </w:rPr>
        <w:t>, E. (2013).</w:t>
      </w:r>
      <w:proofErr w:type="gramEnd"/>
      <w:r w:rsidRPr="00BC3890">
        <w:rPr>
          <w:color w:val="auto"/>
          <w:sz w:val="24"/>
          <w:szCs w:val="24"/>
        </w:rPr>
        <w:t xml:space="preserve"> Accessing biological data with semantic web technologies. </w:t>
      </w:r>
      <w:r w:rsidRPr="00BC3890">
        <w:rPr>
          <w:i/>
          <w:iCs/>
          <w:color w:val="auto"/>
          <w:sz w:val="24"/>
          <w:szCs w:val="24"/>
        </w:rPr>
        <w:t>Peer J Pre-Prints</w:t>
      </w:r>
      <w:r w:rsidRPr="00BC3890">
        <w:rPr>
          <w:color w:val="auto"/>
          <w:sz w:val="24"/>
          <w:szCs w:val="24"/>
        </w:rPr>
        <w:t xml:space="preserve">. </w:t>
      </w:r>
      <w:proofErr w:type="gramStart"/>
      <w:r w:rsidRPr="00BC3890">
        <w:rPr>
          <w:color w:val="auto"/>
          <w:sz w:val="24"/>
          <w:szCs w:val="24"/>
        </w:rPr>
        <w:t>doi:10.7287</w:t>
      </w:r>
      <w:proofErr w:type="gramEnd"/>
      <w:r w:rsidRPr="00BC3890">
        <w:rPr>
          <w:color w:val="auto"/>
          <w:sz w:val="24"/>
          <w:szCs w:val="24"/>
        </w:rPr>
        <w:t>/peerj.preprints.185v1</w:t>
      </w:r>
    </w:p>
    <w:p w14:paraId="4BCE008A" w14:textId="77777777" w:rsidR="00E64003" w:rsidRPr="00BC3890" w:rsidRDefault="00E64003" w:rsidP="00BC3890">
      <w:pPr>
        <w:pStyle w:val="Bibliography"/>
        <w:rPr>
          <w:color w:val="auto"/>
          <w:sz w:val="24"/>
          <w:szCs w:val="24"/>
        </w:rPr>
      </w:pPr>
      <w:r w:rsidRPr="00BC3890">
        <w:rPr>
          <w:color w:val="auto"/>
          <w:sz w:val="24"/>
          <w:szCs w:val="24"/>
        </w:rPr>
        <w:t xml:space="preserve">Wilson, R. (2008). </w:t>
      </w:r>
      <w:proofErr w:type="gramStart"/>
      <w:r w:rsidRPr="00BC3890">
        <w:rPr>
          <w:color w:val="auto"/>
          <w:sz w:val="24"/>
          <w:szCs w:val="24"/>
        </w:rPr>
        <w:t>Common Public Attribution License - An Overview.</w:t>
      </w:r>
      <w:proofErr w:type="gramEnd"/>
      <w:r w:rsidRPr="00BC3890">
        <w:rPr>
          <w:color w:val="auto"/>
          <w:sz w:val="24"/>
          <w:szCs w:val="24"/>
        </w:rPr>
        <w:t xml:space="preserve"> Retrieved February 12, 2015, from http://oss-watch.ac.uk/resources/cpal</w:t>
      </w:r>
    </w:p>
    <w:p w14:paraId="568E0ED0" w14:textId="60AAC6FE" w:rsidR="002214DF" w:rsidRDefault="002214DF"/>
    <w:p w14:paraId="7F820BA3" w14:textId="77777777" w:rsidR="002214DF" w:rsidRDefault="002214DF">
      <w:r>
        <w:br w:type="page"/>
      </w:r>
    </w:p>
    <w:p w14:paraId="39079825" w14:textId="247F34FA" w:rsidR="002214DF" w:rsidRDefault="002214DF" w:rsidP="006220C1">
      <w:pPr>
        <w:pStyle w:val="Heading1"/>
      </w:pPr>
      <w:r>
        <w:lastRenderedPageBreak/>
        <w:t>Appendix 1: Details of Sampling Frame and Journals in sample</w:t>
      </w:r>
    </w:p>
    <w:p w14:paraId="1E0442B1" w14:textId="77777777" w:rsidR="002214DF" w:rsidRDefault="002214DF"/>
    <w:p w14:paraId="54B79957" w14:textId="61E04E0A" w:rsidR="002214DF" w:rsidRDefault="002214DF" w:rsidP="002214DF">
      <w:pPr>
        <w:rPr>
          <w:rFonts w:eastAsia="Times New Roman"/>
          <w:sz w:val="23"/>
          <w:szCs w:val="23"/>
        </w:rPr>
      </w:pPr>
      <w:r>
        <w:rPr>
          <w:rFonts w:eastAsia="Times New Roman"/>
          <w:sz w:val="23"/>
          <w:szCs w:val="23"/>
        </w:rPr>
        <w:t xml:space="preserve">The sampling frame included all journals in the 2010 edition of the ISI Web of Science, using the </w:t>
      </w:r>
      <w:r w:rsidRPr="002214DF">
        <w:rPr>
          <w:rFonts w:eastAsia="Times New Roman"/>
          <w:sz w:val="23"/>
          <w:szCs w:val="23"/>
        </w:rPr>
        <w:t>Journal Citation Reports</w:t>
      </w:r>
      <w:r>
        <w:rPr>
          <w:rFonts w:eastAsia="Times New Roman"/>
          <w:sz w:val="23"/>
          <w:szCs w:val="23"/>
        </w:rPr>
        <w:t xml:space="preserve"> tool. We included these categories:</w:t>
      </w:r>
    </w:p>
    <w:p w14:paraId="1B15E47D" w14:textId="77777777" w:rsidR="000B2578" w:rsidRDefault="000B2578" w:rsidP="002214DF">
      <w:pPr>
        <w:rPr>
          <w:rFonts w:eastAsia="Times New Roman"/>
          <w:sz w:val="23"/>
          <w:szCs w:val="23"/>
        </w:rPr>
      </w:pPr>
    </w:p>
    <w:p w14:paraId="31EB450F" w14:textId="29C52C63" w:rsidR="000B2578" w:rsidRDefault="000B2578" w:rsidP="002214DF">
      <w:pPr>
        <w:rPr>
          <w:rFonts w:eastAsia="Times New Roman"/>
          <w:sz w:val="23"/>
          <w:szCs w:val="23"/>
        </w:rPr>
      </w:pPr>
      <w:r>
        <w:rPr>
          <w:rFonts w:eastAsia="Times New Roman"/>
          <w:sz w:val="23"/>
          <w:szCs w:val="23"/>
        </w:rPr>
        <w:t>Insert Table 7 about here.</w:t>
      </w:r>
    </w:p>
    <w:p w14:paraId="1DC6776D" w14:textId="77777777" w:rsidR="002214DF" w:rsidRPr="002214DF" w:rsidRDefault="002214DF" w:rsidP="002214DF">
      <w:pPr>
        <w:rPr>
          <w:rFonts w:ascii="Times" w:eastAsia="Times New Roman" w:hAnsi="Times" w:cs="Times New Roman"/>
          <w:color w:val="auto"/>
          <w:sz w:val="20"/>
        </w:rPr>
      </w:pPr>
    </w:p>
    <w:p w14:paraId="3A69A182" w14:textId="2AF700F6" w:rsidR="00347157" w:rsidRDefault="000B2578">
      <w:r>
        <w:t>Insert Table 8 about here.</w:t>
      </w:r>
    </w:p>
    <w:p w14:paraId="13E016BA" w14:textId="571A4BFF" w:rsidR="00347157" w:rsidRDefault="00347157" w:rsidP="00347157">
      <w:pPr>
        <w:pStyle w:val="Caption"/>
        <w:keepNext/>
      </w:pPr>
    </w:p>
    <w:p w14:paraId="5AEF0880" w14:textId="6D4662B4" w:rsidR="00E561B7" w:rsidRDefault="00E561B7" w:rsidP="00E561B7">
      <w:pPr>
        <w:sectPr w:rsidR="00E561B7">
          <w:headerReference w:type="even" r:id="rId8"/>
          <w:headerReference w:type="default" r:id="rId9"/>
          <w:pgSz w:w="12240" w:h="15840"/>
          <w:pgMar w:top="1440" w:right="1440" w:bottom="1440" w:left="1440" w:header="720" w:footer="720" w:gutter="0"/>
          <w:cols w:space="720"/>
        </w:sectPr>
      </w:pPr>
    </w:p>
    <w:p w14:paraId="751EAD5F" w14:textId="15438918" w:rsidR="002214DF" w:rsidRPr="00E561B7" w:rsidRDefault="00CC632F" w:rsidP="00E561B7">
      <w:pPr>
        <w:pStyle w:val="Heading1"/>
      </w:pPr>
      <w:r>
        <w:lastRenderedPageBreak/>
        <w:t>Appendix 2: Software packages mentioned in articles</w:t>
      </w:r>
    </w:p>
    <w:p w14:paraId="2FBD781B" w14:textId="77777777" w:rsidR="00E561B7" w:rsidRDefault="00E561B7" w:rsidP="00CC632F">
      <w:pPr>
        <w:sectPr w:rsidR="00E561B7">
          <w:pgSz w:w="12240" w:h="15840"/>
          <w:pgMar w:top="1440" w:right="1440" w:bottom="1440" w:left="1440" w:header="720" w:footer="720" w:gutter="0"/>
          <w:cols w:space="720"/>
        </w:sectPr>
      </w:pPr>
    </w:p>
    <w:p w14:paraId="600771F1" w14:textId="430FDAB1" w:rsidR="00CC632F" w:rsidRDefault="00CC632F" w:rsidP="00CC632F"/>
    <w:p w14:paraId="5A12391F" w14:textId="082651C7" w:rsidR="009008A4" w:rsidRDefault="009008A4" w:rsidP="00CC632F">
      <w:r>
        <w:t>Insert Table 9 here (best if section in columns)</w:t>
      </w:r>
    </w:p>
    <w:p w14:paraId="15A935D5" w14:textId="14803E10" w:rsidR="00CC632F" w:rsidRPr="00CC632F" w:rsidRDefault="00CC632F" w:rsidP="00CC632F"/>
    <w:sectPr w:rsidR="00CC632F" w:rsidRPr="00CC632F" w:rsidSect="00E561B7">
      <w:type w:val="continuous"/>
      <w:pgSz w:w="12240" w:h="15840"/>
      <w:pgMar w:top="1440" w:right="1440" w:bottom="1440" w:left="1440" w:header="720" w:footer="720" w:gutter="0"/>
      <w:cols w:num="3"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D8ED3" w14:textId="77777777" w:rsidR="00FA082D" w:rsidRDefault="00FA082D">
      <w:pPr>
        <w:spacing w:line="240" w:lineRule="auto"/>
      </w:pPr>
      <w:r>
        <w:separator/>
      </w:r>
    </w:p>
  </w:endnote>
  <w:endnote w:type="continuationSeparator" w:id="0">
    <w:p w14:paraId="6DB0AB54" w14:textId="77777777" w:rsidR="00FA082D" w:rsidRDefault="00FA08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7E4C2" w14:textId="77777777" w:rsidR="00FA082D" w:rsidRDefault="00FA082D">
      <w:pPr>
        <w:spacing w:line="240" w:lineRule="auto"/>
      </w:pPr>
      <w:r>
        <w:separator/>
      </w:r>
    </w:p>
  </w:footnote>
  <w:footnote w:type="continuationSeparator" w:id="0">
    <w:p w14:paraId="617C41F9" w14:textId="77777777" w:rsidR="00FA082D" w:rsidRDefault="00FA082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1C754" w14:textId="77777777" w:rsidR="00FA082D" w:rsidRDefault="00FA082D" w:rsidP="00310A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95029B" w14:textId="77777777" w:rsidR="00FA082D" w:rsidRDefault="00FA082D" w:rsidP="00290F1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56FE4" w14:textId="77777777" w:rsidR="00FA082D" w:rsidRDefault="00FA082D" w:rsidP="00310A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5425">
      <w:rPr>
        <w:rStyle w:val="PageNumber"/>
        <w:noProof/>
      </w:rPr>
      <w:t>3</w:t>
    </w:r>
    <w:r>
      <w:rPr>
        <w:rStyle w:val="PageNumber"/>
      </w:rPr>
      <w:fldChar w:fldCharType="end"/>
    </w:r>
  </w:p>
  <w:p w14:paraId="4ED3D2A9" w14:textId="77777777" w:rsidR="00FA082D" w:rsidRDefault="00FA082D" w:rsidP="00290F1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0F4B"/>
    <w:rsid w:val="00005529"/>
    <w:rsid w:val="000128A7"/>
    <w:rsid w:val="00016D81"/>
    <w:rsid w:val="00023F5C"/>
    <w:rsid w:val="00024E0D"/>
    <w:rsid w:val="000419F1"/>
    <w:rsid w:val="00047F45"/>
    <w:rsid w:val="00053A1D"/>
    <w:rsid w:val="00057A77"/>
    <w:rsid w:val="00061E6F"/>
    <w:rsid w:val="00066FF2"/>
    <w:rsid w:val="0006751D"/>
    <w:rsid w:val="000719F0"/>
    <w:rsid w:val="00072590"/>
    <w:rsid w:val="00077DA4"/>
    <w:rsid w:val="000825E7"/>
    <w:rsid w:val="00085388"/>
    <w:rsid w:val="000873B4"/>
    <w:rsid w:val="00094F9F"/>
    <w:rsid w:val="00095289"/>
    <w:rsid w:val="00097DDF"/>
    <w:rsid w:val="000A09F8"/>
    <w:rsid w:val="000A5048"/>
    <w:rsid w:val="000A5AC4"/>
    <w:rsid w:val="000A6F26"/>
    <w:rsid w:val="000A7290"/>
    <w:rsid w:val="000B03B3"/>
    <w:rsid w:val="000B2578"/>
    <w:rsid w:val="000C3A5D"/>
    <w:rsid w:val="000D3B7D"/>
    <w:rsid w:val="000D51F9"/>
    <w:rsid w:val="000E6712"/>
    <w:rsid w:val="000E76F2"/>
    <w:rsid w:val="000E7C16"/>
    <w:rsid w:val="000E7ECF"/>
    <w:rsid w:val="000F171A"/>
    <w:rsid w:val="000F5A82"/>
    <w:rsid w:val="000F5B1E"/>
    <w:rsid w:val="000F5D39"/>
    <w:rsid w:val="0010226C"/>
    <w:rsid w:val="00104EBE"/>
    <w:rsid w:val="00107087"/>
    <w:rsid w:val="0011542B"/>
    <w:rsid w:val="00121120"/>
    <w:rsid w:val="0012158D"/>
    <w:rsid w:val="0012227B"/>
    <w:rsid w:val="001234BA"/>
    <w:rsid w:val="00124A2B"/>
    <w:rsid w:val="00132F7C"/>
    <w:rsid w:val="00133585"/>
    <w:rsid w:val="00135F83"/>
    <w:rsid w:val="00137150"/>
    <w:rsid w:val="00140E5E"/>
    <w:rsid w:val="001440EE"/>
    <w:rsid w:val="001445D1"/>
    <w:rsid w:val="00151AD6"/>
    <w:rsid w:val="001536AC"/>
    <w:rsid w:val="00153BAB"/>
    <w:rsid w:val="00177E92"/>
    <w:rsid w:val="00191850"/>
    <w:rsid w:val="00196C20"/>
    <w:rsid w:val="001A1F1D"/>
    <w:rsid w:val="001B22BC"/>
    <w:rsid w:val="001B32D8"/>
    <w:rsid w:val="001C323E"/>
    <w:rsid w:val="001C4782"/>
    <w:rsid w:val="001C4FAB"/>
    <w:rsid w:val="001D23CF"/>
    <w:rsid w:val="001D4D0D"/>
    <w:rsid w:val="001D4F81"/>
    <w:rsid w:val="001E2F8D"/>
    <w:rsid w:val="001F26E4"/>
    <w:rsid w:val="001F35F2"/>
    <w:rsid w:val="001F65AC"/>
    <w:rsid w:val="00200D9B"/>
    <w:rsid w:val="0020470C"/>
    <w:rsid w:val="00205E26"/>
    <w:rsid w:val="002119BD"/>
    <w:rsid w:val="00212CA0"/>
    <w:rsid w:val="002214DF"/>
    <w:rsid w:val="002236FB"/>
    <w:rsid w:val="00227ADD"/>
    <w:rsid w:val="00235DF7"/>
    <w:rsid w:val="00237A6E"/>
    <w:rsid w:val="00244686"/>
    <w:rsid w:val="00245A9D"/>
    <w:rsid w:val="002479D7"/>
    <w:rsid w:val="00253F73"/>
    <w:rsid w:val="0025795A"/>
    <w:rsid w:val="002579CA"/>
    <w:rsid w:val="00263201"/>
    <w:rsid w:val="002640AD"/>
    <w:rsid w:val="002644D2"/>
    <w:rsid w:val="0028312F"/>
    <w:rsid w:val="00290F15"/>
    <w:rsid w:val="0029684D"/>
    <w:rsid w:val="002A0220"/>
    <w:rsid w:val="002A2C53"/>
    <w:rsid w:val="002A757E"/>
    <w:rsid w:val="002B2BF1"/>
    <w:rsid w:val="002B7441"/>
    <w:rsid w:val="002C28DF"/>
    <w:rsid w:val="002C3AF4"/>
    <w:rsid w:val="002D3775"/>
    <w:rsid w:val="002E3A94"/>
    <w:rsid w:val="002F6A4D"/>
    <w:rsid w:val="002F6DD2"/>
    <w:rsid w:val="002F71E1"/>
    <w:rsid w:val="00310A77"/>
    <w:rsid w:val="00314D5F"/>
    <w:rsid w:val="00320355"/>
    <w:rsid w:val="00323B94"/>
    <w:rsid w:val="00333FAD"/>
    <w:rsid w:val="003344AD"/>
    <w:rsid w:val="00336594"/>
    <w:rsid w:val="00336F98"/>
    <w:rsid w:val="0033755E"/>
    <w:rsid w:val="00343322"/>
    <w:rsid w:val="00347157"/>
    <w:rsid w:val="00347633"/>
    <w:rsid w:val="00350241"/>
    <w:rsid w:val="0035353A"/>
    <w:rsid w:val="00367282"/>
    <w:rsid w:val="00370B76"/>
    <w:rsid w:val="0037175B"/>
    <w:rsid w:val="00373043"/>
    <w:rsid w:val="00373743"/>
    <w:rsid w:val="00373B76"/>
    <w:rsid w:val="00375AA7"/>
    <w:rsid w:val="00380A41"/>
    <w:rsid w:val="0039171C"/>
    <w:rsid w:val="00394296"/>
    <w:rsid w:val="00394CEB"/>
    <w:rsid w:val="00397BCD"/>
    <w:rsid w:val="003A0748"/>
    <w:rsid w:val="003A0912"/>
    <w:rsid w:val="003A3E8D"/>
    <w:rsid w:val="003A474A"/>
    <w:rsid w:val="003A49A0"/>
    <w:rsid w:val="003A505D"/>
    <w:rsid w:val="003B3C41"/>
    <w:rsid w:val="003B4473"/>
    <w:rsid w:val="003C0F8E"/>
    <w:rsid w:val="003D3577"/>
    <w:rsid w:val="003E231E"/>
    <w:rsid w:val="003E4875"/>
    <w:rsid w:val="003E48D7"/>
    <w:rsid w:val="003F4274"/>
    <w:rsid w:val="00406C72"/>
    <w:rsid w:val="0041635B"/>
    <w:rsid w:val="00420F71"/>
    <w:rsid w:val="00426BED"/>
    <w:rsid w:val="00430B84"/>
    <w:rsid w:val="00434513"/>
    <w:rsid w:val="00435A9A"/>
    <w:rsid w:val="004370A4"/>
    <w:rsid w:val="004416A4"/>
    <w:rsid w:val="004421B7"/>
    <w:rsid w:val="00453B18"/>
    <w:rsid w:val="00461209"/>
    <w:rsid w:val="00463391"/>
    <w:rsid w:val="00472357"/>
    <w:rsid w:val="00472D5B"/>
    <w:rsid w:val="0047519A"/>
    <w:rsid w:val="00477B75"/>
    <w:rsid w:val="004841B7"/>
    <w:rsid w:val="00487FFD"/>
    <w:rsid w:val="00490BBF"/>
    <w:rsid w:val="004948F8"/>
    <w:rsid w:val="0049595D"/>
    <w:rsid w:val="00497633"/>
    <w:rsid w:val="004A5F81"/>
    <w:rsid w:val="004A7289"/>
    <w:rsid w:val="004B0895"/>
    <w:rsid w:val="004B47A8"/>
    <w:rsid w:val="004D13FF"/>
    <w:rsid w:val="004D26EA"/>
    <w:rsid w:val="004D3F03"/>
    <w:rsid w:val="004E194B"/>
    <w:rsid w:val="004E68CA"/>
    <w:rsid w:val="004E7001"/>
    <w:rsid w:val="004F0629"/>
    <w:rsid w:val="005002F5"/>
    <w:rsid w:val="0050158E"/>
    <w:rsid w:val="005016E4"/>
    <w:rsid w:val="005017BB"/>
    <w:rsid w:val="0050329B"/>
    <w:rsid w:val="00506453"/>
    <w:rsid w:val="005114EF"/>
    <w:rsid w:val="00527A57"/>
    <w:rsid w:val="005306C4"/>
    <w:rsid w:val="00531E23"/>
    <w:rsid w:val="00534F26"/>
    <w:rsid w:val="005362FA"/>
    <w:rsid w:val="0053679A"/>
    <w:rsid w:val="0054120F"/>
    <w:rsid w:val="00546934"/>
    <w:rsid w:val="005509BC"/>
    <w:rsid w:val="005520D5"/>
    <w:rsid w:val="00552186"/>
    <w:rsid w:val="0055237C"/>
    <w:rsid w:val="0056443F"/>
    <w:rsid w:val="00575A5F"/>
    <w:rsid w:val="00582443"/>
    <w:rsid w:val="00582CE4"/>
    <w:rsid w:val="00584A7A"/>
    <w:rsid w:val="005927C6"/>
    <w:rsid w:val="005930E5"/>
    <w:rsid w:val="0059463A"/>
    <w:rsid w:val="00596B87"/>
    <w:rsid w:val="005A0BB3"/>
    <w:rsid w:val="005A7012"/>
    <w:rsid w:val="005B7099"/>
    <w:rsid w:val="005C0EB1"/>
    <w:rsid w:val="005C2227"/>
    <w:rsid w:val="005C39CE"/>
    <w:rsid w:val="005C3BA3"/>
    <w:rsid w:val="005C5B74"/>
    <w:rsid w:val="005C7BA0"/>
    <w:rsid w:val="005D19D9"/>
    <w:rsid w:val="005D300F"/>
    <w:rsid w:val="005D5221"/>
    <w:rsid w:val="005E043D"/>
    <w:rsid w:val="005E12CC"/>
    <w:rsid w:val="005E34DB"/>
    <w:rsid w:val="005F1034"/>
    <w:rsid w:val="005F2F0F"/>
    <w:rsid w:val="005F392C"/>
    <w:rsid w:val="00606FE2"/>
    <w:rsid w:val="00610530"/>
    <w:rsid w:val="00612F43"/>
    <w:rsid w:val="00616D33"/>
    <w:rsid w:val="00617AA8"/>
    <w:rsid w:val="00617DEA"/>
    <w:rsid w:val="006220C1"/>
    <w:rsid w:val="00641033"/>
    <w:rsid w:val="00644277"/>
    <w:rsid w:val="0065017E"/>
    <w:rsid w:val="00655011"/>
    <w:rsid w:val="00663BE6"/>
    <w:rsid w:val="00674465"/>
    <w:rsid w:val="006744AA"/>
    <w:rsid w:val="00675661"/>
    <w:rsid w:val="006822D4"/>
    <w:rsid w:val="00682B3D"/>
    <w:rsid w:val="006833C6"/>
    <w:rsid w:val="006A679D"/>
    <w:rsid w:val="006B09F7"/>
    <w:rsid w:val="006B0C1D"/>
    <w:rsid w:val="006C3DB2"/>
    <w:rsid w:val="006C64E8"/>
    <w:rsid w:val="006D7D4D"/>
    <w:rsid w:val="006E26A4"/>
    <w:rsid w:val="006E3E5D"/>
    <w:rsid w:val="006E5E05"/>
    <w:rsid w:val="006F10C3"/>
    <w:rsid w:val="006F61C6"/>
    <w:rsid w:val="006F7A39"/>
    <w:rsid w:val="006F7AD7"/>
    <w:rsid w:val="007019C3"/>
    <w:rsid w:val="007020C0"/>
    <w:rsid w:val="00705D7E"/>
    <w:rsid w:val="007070B7"/>
    <w:rsid w:val="007142DA"/>
    <w:rsid w:val="00715EDB"/>
    <w:rsid w:val="00722174"/>
    <w:rsid w:val="007237C6"/>
    <w:rsid w:val="007255BC"/>
    <w:rsid w:val="00732B99"/>
    <w:rsid w:val="007339CA"/>
    <w:rsid w:val="00745149"/>
    <w:rsid w:val="00745E19"/>
    <w:rsid w:val="00751091"/>
    <w:rsid w:val="007555D3"/>
    <w:rsid w:val="00762E35"/>
    <w:rsid w:val="007643AE"/>
    <w:rsid w:val="00764D15"/>
    <w:rsid w:val="00767260"/>
    <w:rsid w:val="00770715"/>
    <w:rsid w:val="00774ED9"/>
    <w:rsid w:val="00790CD5"/>
    <w:rsid w:val="007928DC"/>
    <w:rsid w:val="007929C3"/>
    <w:rsid w:val="00792A7A"/>
    <w:rsid w:val="00796EF5"/>
    <w:rsid w:val="007A158D"/>
    <w:rsid w:val="007C4937"/>
    <w:rsid w:val="007C4EEE"/>
    <w:rsid w:val="007D0D2A"/>
    <w:rsid w:val="007D27FC"/>
    <w:rsid w:val="007E3553"/>
    <w:rsid w:val="007E68E1"/>
    <w:rsid w:val="007F0DA8"/>
    <w:rsid w:val="007F75FA"/>
    <w:rsid w:val="00804532"/>
    <w:rsid w:val="008062D6"/>
    <w:rsid w:val="00806D32"/>
    <w:rsid w:val="008140E7"/>
    <w:rsid w:val="008167B4"/>
    <w:rsid w:val="00824B9D"/>
    <w:rsid w:val="00825642"/>
    <w:rsid w:val="00832B37"/>
    <w:rsid w:val="008401BE"/>
    <w:rsid w:val="00844ADE"/>
    <w:rsid w:val="0085124E"/>
    <w:rsid w:val="00856FB8"/>
    <w:rsid w:val="00860880"/>
    <w:rsid w:val="008617AC"/>
    <w:rsid w:val="00865C7F"/>
    <w:rsid w:val="00866FBD"/>
    <w:rsid w:val="008673B7"/>
    <w:rsid w:val="008714F7"/>
    <w:rsid w:val="00872B91"/>
    <w:rsid w:val="0087736A"/>
    <w:rsid w:val="00882EA5"/>
    <w:rsid w:val="00883DCA"/>
    <w:rsid w:val="00884AFB"/>
    <w:rsid w:val="0088507F"/>
    <w:rsid w:val="008862C9"/>
    <w:rsid w:val="00891FDF"/>
    <w:rsid w:val="0089581F"/>
    <w:rsid w:val="00895CF0"/>
    <w:rsid w:val="008976D7"/>
    <w:rsid w:val="008B2285"/>
    <w:rsid w:val="008B5FAF"/>
    <w:rsid w:val="008C3F04"/>
    <w:rsid w:val="008C545E"/>
    <w:rsid w:val="008D0697"/>
    <w:rsid w:val="008D4848"/>
    <w:rsid w:val="008E3964"/>
    <w:rsid w:val="008E5DF1"/>
    <w:rsid w:val="008E6B5B"/>
    <w:rsid w:val="008E7B62"/>
    <w:rsid w:val="008F09D7"/>
    <w:rsid w:val="008F2194"/>
    <w:rsid w:val="008F23F7"/>
    <w:rsid w:val="008F248D"/>
    <w:rsid w:val="008F312E"/>
    <w:rsid w:val="008F49EB"/>
    <w:rsid w:val="008F7595"/>
    <w:rsid w:val="008F76F6"/>
    <w:rsid w:val="009008A4"/>
    <w:rsid w:val="009021E4"/>
    <w:rsid w:val="009031CF"/>
    <w:rsid w:val="009063B0"/>
    <w:rsid w:val="00910C77"/>
    <w:rsid w:val="00911C51"/>
    <w:rsid w:val="00913588"/>
    <w:rsid w:val="00914CBE"/>
    <w:rsid w:val="009164C3"/>
    <w:rsid w:val="00916B2C"/>
    <w:rsid w:val="00917588"/>
    <w:rsid w:val="00920BB9"/>
    <w:rsid w:val="00922F0F"/>
    <w:rsid w:val="009309AE"/>
    <w:rsid w:val="009313CA"/>
    <w:rsid w:val="009319F6"/>
    <w:rsid w:val="0094151E"/>
    <w:rsid w:val="0094698F"/>
    <w:rsid w:val="009534AA"/>
    <w:rsid w:val="009534EF"/>
    <w:rsid w:val="00955124"/>
    <w:rsid w:val="00963841"/>
    <w:rsid w:val="00974BFA"/>
    <w:rsid w:val="00976B8C"/>
    <w:rsid w:val="00977109"/>
    <w:rsid w:val="00982368"/>
    <w:rsid w:val="0098288A"/>
    <w:rsid w:val="00983ADE"/>
    <w:rsid w:val="009A1E47"/>
    <w:rsid w:val="009A5EFB"/>
    <w:rsid w:val="009A7448"/>
    <w:rsid w:val="009B29F2"/>
    <w:rsid w:val="009B367D"/>
    <w:rsid w:val="009B6734"/>
    <w:rsid w:val="009C26B9"/>
    <w:rsid w:val="009C31C1"/>
    <w:rsid w:val="009C3E8E"/>
    <w:rsid w:val="009C4784"/>
    <w:rsid w:val="009C6EA7"/>
    <w:rsid w:val="009C7B28"/>
    <w:rsid w:val="009D61C6"/>
    <w:rsid w:val="009D6777"/>
    <w:rsid w:val="009E5638"/>
    <w:rsid w:val="009E6333"/>
    <w:rsid w:val="009F2322"/>
    <w:rsid w:val="00A05BE6"/>
    <w:rsid w:val="00A12459"/>
    <w:rsid w:val="00A12C55"/>
    <w:rsid w:val="00A14B97"/>
    <w:rsid w:val="00A163CD"/>
    <w:rsid w:val="00A2228F"/>
    <w:rsid w:val="00A35539"/>
    <w:rsid w:val="00A362DF"/>
    <w:rsid w:val="00A37348"/>
    <w:rsid w:val="00A50911"/>
    <w:rsid w:val="00A57679"/>
    <w:rsid w:val="00A64D94"/>
    <w:rsid w:val="00A6514D"/>
    <w:rsid w:val="00A711F2"/>
    <w:rsid w:val="00A74BC4"/>
    <w:rsid w:val="00A85AEF"/>
    <w:rsid w:val="00A86C55"/>
    <w:rsid w:val="00A872D0"/>
    <w:rsid w:val="00A87ADC"/>
    <w:rsid w:val="00A9014A"/>
    <w:rsid w:val="00A902DD"/>
    <w:rsid w:val="00A913A7"/>
    <w:rsid w:val="00AB24E4"/>
    <w:rsid w:val="00AB3147"/>
    <w:rsid w:val="00AB587F"/>
    <w:rsid w:val="00AC0B51"/>
    <w:rsid w:val="00AC152B"/>
    <w:rsid w:val="00AC1839"/>
    <w:rsid w:val="00AC39FD"/>
    <w:rsid w:val="00AD3FB5"/>
    <w:rsid w:val="00AD4039"/>
    <w:rsid w:val="00AE244D"/>
    <w:rsid w:val="00AF661F"/>
    <w:rsid w:val="00B02FE4"/>
    <w:rsid w:val="00B041A9"/>
    <w:rsid w:val="00B06263"/>
    <w:rsid w:val="00B063A6"/>
    <w:rsid w:val="00B156C5"/>
    <w:rsid w:val="00B15DD9"/>
    <w:rsid w:val="00B21275"/>
    <w:rsid w:val="00B2282E"/>
    <w:rsid w:val="00B23BD3"/>
    <w:rsid w:val="00B27EF5"/>
    <w:rsid w:val="00B34D22"/>
    <w:rsid w:val="00B47F86"/>
    <w:rsid w:val="00B53367"/>
    <w:rsid w:val="00B54DDF"/>
    <w:rsid w:val="00B57AD2"/>
    <w:rsid w:val="00B62E41"/>
    <w:rsid w:val="00B62F05"/>
    <w:rsid w:val="00B650C4"/>
    <w:rsid w:val="00B66E86"/>
    <w:rsid w:val="00B7559F"/>
    <w:rsid w:val="00B770B5"/>
    <w:rsid w:val="00B776FE"/>
    <w:rsid w:val="00B806F9"/>
    <w:rsid w:val="00B81A28"/>
    <w:rsid w:val="00B95099"/>
    <w:rsid w:val="00BA01AA"/>
    <w:rsid w:val="00BA0EBC"/>
    <w:rsid w:val="00BB5FD0"/>
    <w:rsid w:val="00BB779C"/>
    <w:rsid w:val="00BC2FEE"/>
    <w:rsid w:val="00BC3890"/>
    <w:rsid w:val="00BC6C94"/>
    <w:rsid w:val="00BC7ED0"/>
    <w:rsid w:val="00BD1EA8"/>
    <w:rsid w:val="00BE558A"/>
    <w:rsid w:val="00BE7C37"/>
    <w:rsid w:val="00BF3D33"/>
    <w:rsid w:val="00C059D0"/>
    <w:rsid w:val="00C103FE"/>
    <w:rsid w:val="00C111A6"/>
    <w:rsid w:val="00C12D99"/>
    <w:rsid w:val="00C21D0E"/>
    <w:rsid w:val="00C30B2D"/>
    <w:rsid w:val="00C31020"/>
    <w:rsid w:val="00C33DDD"/>
    <w:rsid w:val="00C36B61"/>
    <w:rsid w:val="00C43547"/>
    <w:rsid w:val="00C45E32"/>
    <w:rsid w:val="00C463F6"/>
    <w:rsid w:val="00C47499"/>
    <w:rsid w:val="00C475EE"/>
    <w:rsid w:val="00C55B72"/>
    <w:rsid w:val="00C618B5"/>
    <w:rsid w:val="00C643C6"/>
    <w:rsid w:val="00C67278"/>
    <w:rsid w:val="00C72091"/>
    <w:rsid w:val="00C80BF8"/>
    <w:rsid w:val="00C84D18"/>
    <w:rsid w:val="00C9017F"/>
    <w:rsid w:val="00C90DFA"/>
    <w:rsid w:val="00CA0170"/>
    <w:rsid w:val="00CB4D3E"/>
    <w:rsid w:val="00CB5DFA"/>
    <w:rsid w:val="00CB6A55"/>
    <w:rsid w:val="00CC1D78"/>
    <w:rsid w:val="00CC36B7"/>
    <w:rsid w:val="00CC4540"/>
    <w:rsid w:val="00CC55F6"/>
    <w:rsid w:val="00CC632F"/>
    <w:rsid w:val="00CD02CB"/>
    <w:rsid w:val="00CD371A"/>
    <w:rsid w:val="00CD716C"/>
    <w:rsid w:val="00CF210C"/>
    <w:rsid w:val="00CF66AF"/>
    <w:rsid w:val="00D000A7"/>
    <w:rsid w:val="00D00E3E"/>
    <w:rsid w:val="00D032CC"/>
    <w:rsid w:val="00D04D3B"/>
    <w:rsid w:val="00D07855"/>
    <w:rsid w:val="00D132E8"/>
    <w:rsid w:val="00D13953"/>
    <w:rsid w:val="00D200A9"/>
    <w:rsid w:val="00D25988"/>
    <w:rsid w:val="00D2656E"/>
    <w:rsid w:val="00D27210"/>
    <w:rsid w:val="00D31008"/>
    <w:rsid w:val="00D350C5"/>
    <w:rsid w:val="00D35308"/>
    <w:rsid w:val="00D36D72"/>
    <w:rsid w:val="00D373F4"/>
    <w:rsid w:val="00D40E1D"/>
    <w:rsid w:val="00D47327"/>
    <w:rsid w:val="00D475D0"/>
    <w:rsid w:val="00D52481"/>
    <w:rsid w:val="00D54003"/>
    <w:rsid w:val="00D57984"/>
    <w:rsid w:val="00D624E1"/>
    <w:rsid w:val="00D655E8"/>
    <w:rsid w:val="00D72FFF"/>
    <w:rsid w:val="00D75213"/>
    <w:rsid w:val="00D752A3"/>
    <w:rsid w:val="00D834FE"/>
    <w:rsid w:val="00D86A8F"/>
    <w:rsid w:val="00D956BB"/>
    <w:rsid w:val="00D95E19"/>
    <w:rsid w:val="00DA4776"/>
    <w:rsid w:val="00DA6724"/>
    <w:rsid w:val="00DB2B05"/>
    <w:rsid w:val="00DC1D05"/>
    <w:rsid w:val="00DC5389"/>
    <w:rsid w:val="00DD26B4"/>
    <w:rsid w:val="00DD5724"/>
    <w:rsid w:val="00DD59FF"/>
    <w:rsid w:val="00DD5BBD"/>
    <w:rsid w:val="00DD7A6E"/>
    <w:rsid w:val="00DF129E"/>
    <w:rsid w:val="00DF5425"/>
    <w:rsid w:val="00DF744F"/>
    <w:rsid w:val="00E02942"/>
    <w:rsid w:val="00E10310"/>
    <w:rsid w:val="00E21819"/>
    <w:rsid w:val="00E23B3A"/>
    <w:rsid w:val="00E26C72"/>
    <w:rsid w:val="00E30358"/>
    <w:rsid w:val="00E31F46"/>
    <w:rsid w:val="00E329C6"/>
    <w:rsid w:val="00E35AB0"/>
    <w:rsid w:val="00E407A3"/>
    <w:rsid w:val="00E45C42"/>
    <w:rsid w:val="00E46A71"/>
    <w:rsid w:val="00E47BCF"/>
    <w:rsid w:val="00E561B7"/>
    <w:rsid w:val="00E64003"/>
    <w:rsid w:val="00E66ABB"/>
    <w:rsid w:val="00E67384"/>
    <w:rsid w:val="00E9502E"/>
    <w:rsid w:val="00EA5B2F"/>
    <w:rsid w:val="00EB551A"/>
    <w:rsid w:val="00ED224B"/>
    <w:rsid w:val="00ED2B0B"/>
    <w:rsid w:val="00ED4361"/>
    <w:rsid w:val="00EE3F41"/>
    <w:rsid w:val="00EF0100"/>
    <w:rsid w:val="00EF3030"/>
    <w:rsid w:val="00EF3A88"/>
    <w:rsid w:val="00EF5D0E"/>
    <w:rsid w:val="00F20721"/>
    <w:rsid w:val="00F22700"/>
    <w:rsid w:val="00F32184"/>
    <w:rsid w:val="00F401E9"/>
    <w:rsid w:val="00F503FB"/>
    <w:rsid w:val="00F5180E"/>
    <w:rsid w:val="00F53463"/>
    <w:rsid w:val="00F53848"/>
    <w:rsid w:val="00F61DFE"/>
    <w:rsid w:val="00F7018F"/>
    <w:rsid w:val="00F74446"/>
    <w:rsid w:val="00F80336"/>
    <w:rsid w:val="00F96066"/>
    <w:rsid w:val="00F97010"/>
    <w:rsid w:val="00FA082D"/>
    <w:rsid w:val="00FA7581"/>
    <w:rsid w:val="00FB2282"/>
    <w:rsid w:val="00FC4690"/>
    <w:rsid w:val="00FD013D"/>
    <w:rsid w:val="00FD77FA"/>
    <w:rsid w:val="00FF1440"/>
    <w:rsid w:val="00FF3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65017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5017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5017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501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501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501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F15"/>
    <w:pPr>
      <w:tabs>
        <w:tab w:val="center" w:pos="4320"/>
        <w:tab w:val="right" w:pos="8640"/>
      </w:tabs>
      <w:spacing w:line="240" w:lineRule="auto"/>
    </w:pPr>
  </w:style>
  <w:style w:type="paragraph" w:styleId="Title">
    <w:name w:val="Title"/>
    <w:basedOn w:val="Normal"/>
    <w:next w:val="Normal"/>
    <w:rsid w:val="0065017E"/>
    <w:pPr>
      <w:keepNext/>
      <w:keepLines/>
      <w:contextualSpacing/>
    </w:pPr>
    <w:rPr>
      <w:rFonts w:ascii="Trebuchet MS" w:eastAsia="Trebuchet MS" w:hAnsi="Trebuchet MS" w:cs="Trebuchet MS"/>
      <w:sz w:val="40"/>
    </w:rPr>
  </w:style>
  <w:style w:type="paragraph" w:styleId="Subtitle">
    <w:name w:val="Subtitle"/>
    <w:basedOn w:val="Normal"/>
    <w:next w:val="Normal"/>
    <w:rsid w:val="0065017E"/>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 w:type="character" w:customStyle="1" w:styleId="HeaderChar">
    <w:name w:val="Header Char"/>
    <w:basedOn w:val="DefaultParagraphFont"/>
    <w:link w:val="Header"/>
    <w:uiPriority w:val="99"/>
    <w:rsid w:val="00290F15"/>
  </w:style>
  <w:style w:type="character" w:styleId="PageNumber">
    <w:name w:val="page number"/>
    <w:basedOn w:val="DefaultParagraphFont"/>
    <w:uiPriority w:val="99"/>
    <w:semiHidden/>
    <w:unhideWhenUsed/>
    <w:rsid w:val="00290F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65017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5017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5017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501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501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501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F15"/>
    <w:pPr>
      <w:tabs>
        <w:tab w:val="center" w:pos="4320"/>
        <w:tab w:val="right" w:pos="8640"/>
      </w:tabs>
      <w:spacing w:line="240" w:lineRule="auto"/>
    </w:pPr>
  </w:style>
  <w:style w:type="paragraph" w:styleId="Title">
    <w:name w:val="Title"/>
    <w:basedOn w:val="Normal"/>
    <w:next w:val="Normal"/>
    <w:rsid w:val="0065017E"/>
    <w:pPr>
      <w:keepNext/>
      <w:keepLines/>
      <w:contextualSpacing/>
    </w:pPr>
    <w:rPr>
      <w:rFonts w:ascii="Trebuchet MS" w:eastAsia="Trebuchet MS" w:hAnsi="Trebuchet MS" w:cs="Trebuchet MS"/>
      <w:sz w:val="40"/>
    </w:rPr>
  </w:style>
  <w:style w:type="paragraph" w:styleId="Subtitle">
    <w:name w:val="Subtitle"/>
    <w:basedOn w:val="Normal"/>
    <w:next w:val="Normal"/>
    <w:rsid w:val="0065017E"/>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 w:type="character" w:customStyle="1" w:styleId="HeaderChar">
    <w:name w:val="Header Char"/>
    <w:basedOn w:val="DefaultParagraphFont"/>
    <w:link w:val="Header"/>
    <w:uiPriority w:val="99"/>
    <w:rsid w:val="00290F15"/>
  </w:style>
  <w:style w:type="character" w:styleId="PageNumber">
    <w:name w:val="page number"/>
    <w:basedOn w:val="DefaultParagraphFont"/>
    <w:uiPriority w:val="99"/>
    <w:semiHidden/>
    <w:unhideWhenUsed/>
    <w:rsid w:val="00290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8187">
      <w:bodyDiv w:val="1"/>
      <w:marLeft w:val="0"/>
      <w:marRight w:val="0"/>
      <w:marTop w:val="0"/>
      <w:marBottom w:val="0"/>
      <w:divBdr>
        <w:top w:val="none" w:sz="0" w:space="0" w:color="auto"/>
        <w:left w:val="none" w:sz="0" w:space="0" w:color="auto"/>
        <w:bottom w:val="none" w:sz="0" w:space="0" w:color="auto"/>
        <w:right w:val="none" w:sz="0" w:space="0" w:color="auto"/>
      </w:divBdr>
    </w:div>
    <w:div w:id="373163913">
      <w:bodyDiv w:val="1"/>
      <w:marLeft w:val="0"/>
      <w:marRight w:val="0"/>
      <w:marTop w:val="0"/>
      <w:marBottom w:val="0"/>
      <w:divBdr>
        <w:top w:val="none" w:sz="0" w:space="0" w:color="auto"/>
        <w:left w:val="none" w:sz="0" w:space="0" w:color="auto"/>
        <w:bottom w:val="none" w:sz="0" w:space="0" w:color="auto"/>
        <w:right w:val="none" w:sz="0" w:space="0" w:color="auto"/>
      </w:divBdr>
    </w:div>
    <w:div w:id="812522739">
      <w:bodyDiv w:val="1"/>
      <w:marLeft w:val="0"/>
      <w:marRight w:val="0"/>
      <w:marTop w:val="0"/>
      <w:marBottom w:val="0"/>
      <w:divBdr>
        <w:top w:val="none" w:sz="0" w:space="0" w:color="auto"/>
        <w:left w:val="none" w:sz="0" w:space="0" w:color="auto"/>
        <w:bottom w:val="none" w:sz="0" w:space="0" w:color="auto"/>
        <w:right w:val="none" w:sz="0" w:space="0" w:color="auto"/>
      </w:divBdr>
    </w:div>
    <w:div w:id="990645767">
      <w:bodyDiv w:val="1"/>
      <w:marLeft w:val="0"/>
      <w:marRight w:val="0"/>
      <w:marTop w:val="0"/>
      <w:marBottom w:val="0"/>
      <w:divBdr>
        <w:top w:val="none" w:sz="0" w:space="0" w:color="auto"/>
        <w:left w:val="none" w:sz="0" w:space="0" w:color="auto"/>
        <w:bottom w:val="none" w:sz="0" w:space="0" w:color="auto"/>
        <w:right w:val="none" w:sz="0" w:space="0" w:color="auto"/>
      </w:divBdr>
    </w:div>
    <w:div w:id="1032418552">
      <w:bodyDiv w:val="1"/>
      <w:marLeft w:val="0"/>
      <w:marRight w:val="0"/>
      <w:marTop w:val="0"/>
      <w:marBottom w:val="0"/>
      <w:divBdr>
        <w:top w:val="none" w:sz="0" w:space="0" w:color="auto"/>
        <w:left w:val="none" w:sz="0" w:space="0" w:color="auto"/>
        <w:bottom w:val="none" w:sz="0" w:space="0" w:color="auto"/>
        <w:right w:val="none" w:sz="0" w:space="0" w:color="auto"/>
      </w:divBdr>
    </w:div>
    <w:div w:id="1039936297">
      <w:bodyDiv w:val="1"/>
      <w:marLeft w:val="0"/>
      <w:marRight w:val="0"/>
      <w:marTop w:val="0"/>
      <w:marBottom w:val="0"/>
      <w:divBdr>
        <w:top w:val="none" w:sz="0" w:space="0" w:color="auto"/>
        <w:left w:val="none" w:sz="0" w:space="0" w:color="auto"/>
        <w:bottom w:val="none" w:sz="0" w:space="0" w:color="auto"/>
        <w:right w:val="none" w:sz="0" w:space="0" w:color="auto"/>
      </w:divBdr>
    </w:div>
    <w:div w:id="1423717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59D00-AADF-A84E-8CEE-F0A0FB5AC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10375</Words>
  <Characters>59140</Characters>
  <Application>Microsoft Macintosh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Software Citation Article.docx</vt:lpstr>
    </vt:vector>
  </TitlesOfParts>
  <Company>University of Texas at Austin</Company>
  <LinksUpToDate>false</LinksUpToDate>
  <CharactersWithSpaces>69377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2</cp:revision>
  <dcterms:created xsi:type="dcterms:W3CDTF">2015-02-19T22:56:00Z</dcterms:created>
  <dcterms:modified xsi:type="dcterms:W3CDTF">2015-02-19T22:56:00Z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id="rFWFOrD6"/&gt;&lt;style id="http://www.zotero.org/styles/journal-of-the-association-for-information-science-and-technology" hasBibliography="1" bibliographyStyleHasBeenSet="1"/&gt;&lt;prefs&gt;&lt;pref name="field</vt:lpwstr>
  </property>
  <property fmtid="{D5CDD505-2E9C-101B-9397-08002B2CF9AE}" pid="3" name="ZOTERO_PREF_2">
    <vt:lpwstr>Type" value="Field"/&gt;&lt;pref name="storeReferences" value="true"/&gt;&lt;pref name="automaticJournalAbbreviations" value="true"/&gt;&lt;pref name="noteType" value="0"/&gt;&lt;/prefs&gt;&lt;/data&gt;</vt:lpwstr>
  </property>
</Properties>
</file>