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6E6586" w14:textId="350DF892" w:rsidR="00BE7C37" w:rsidRDefault="004F0629" w:rsidP="00977109">
      <w:pPr>
        <w:pStyle w:val="Title"/>
      </w:pPr>
      <w:bookmarkStart w:id="0" w:name="h.sh1b931wrtih" w:colFirst="0" w:colLast="0"/>
      <w:bookmarkEnd w:id="0"/>
      <w:r w:rsidRPr="00AB49AC">
        <w:t>S</w:t>
      </w:r>
      <w:r w:rsidR="00AB24E4">
        <w:t>oftware</w:t>
      </w:r>
      <w:r w:rsidR="00205E26">
        <w:t xml:space="preserve"> </w:t>
      </w:r>
      <w:r w:rsidRPr="00AB49AC">
        <w:t xml:space="preserve">in the </w:t>
      </w:r>
      <w:r w:rsidR="006F10C3">
        <w:t>scientific</w:t>
      </w:r>
      <w:r w:rsidRPr="00AB49AC">
        <w:t xml:space="preserve"> literature: </w:t>
      </w:r>
      <w:r w:rsidR="00AB24E4">
        <w:t xml:space="preserve">Problems with </w:t>
      </w:r>
      <w:r w:rsidR="00205E26">
        <w:t xml:space="preserve">seeing, finding, and </w:t>
      </w:r>
      <w:r w:rsidR="006F10C3">
        <w:t>using</w:t>
      </w:r>
      <w:r w:rsidR="00205E26">
        <w:t xml:space="preserve"> software</w:t>
      </w:r>
      <w:r w:rsidR="006F10C3">
        <w:t xml:space="preserve"> mentioned in the biology literature</w:t>
      </w:r>
      <w:r w:rsidR="00205E26">
        <w:t>.</w:t>
      </w:r>
      <w:r w:rsidR="00A14B97">
        <w:t xml:space="preserve"> </w:t>
      </w:r>
    </w:p>
    <w:p w14:paraId="247615CF" w14:textId="77777777" w:rsidR="005C39CE" w:rsidRDefault="005C39CE" w:rsidP="005C39CE"/>
    <w:p w14:paraId="71A4071A" w14:textId="4D1D349C" w:rsidR="005C39CE" w:rsidRPr="00D834FE" w:rsidRDefault="005C39CE" w:rsidP="005C39CE">
      <w:pPr>
        <w:jc w:val="center"/>
        <w:rPr>
          <w:b/>
        </w:rPr>
      </w:pPr>
      <w:r w:rsidRPr="00D834FE">
        <w:rPr>
          <w:b/>
        </w:rPr>
        <w:t>James Howison and Julia Bullard</w:t>
      </w:r>
    </w:p>
    <w:p w14:paraId="7C5E3784" w14:textId="47894AFC" w:rsidR="005C39CE" w:rsidRDefault="005C39CE" w:rsidP="005C39CE">
      <w:pPr>
        <w:tabs>
          <w:tab w:val="center" w:pos="4680"/>
          <w:tab w:val="left" w:pos="8640"/>
        </w:tabs>
      </w:pPr>
      <w:r>
        <w:tab/>
        <w:t>University of Texas at Austin</w:t>
      </w:r>
      <w:r>
        <w:tab/>
      </w:r>
    </w:p>
    <w:p w14:paraId="4584C33B" w14:textId="77777777" w:rsidR="005C39CE" w:rsidRDefault="005C39CE" w:rsidP="005C39CE"/>
    <w:p w14:paraId="11428714" w14:textId="77777777" w:rsidR="005C39CE" w:rsidRDefault="005C39CE" w:rsidP="005C39CE">
      <w:pPr>
        <w:jc w:val="center"/>
      </w:pPr>
      <w:r>
        <w:t>Author note</w:t>
      </w:r>
    </w:p>
    <w:p w14:paraId="0B67B4D2" w14:textId="77777777" w:rsidR="00D834FE" w:rsidRPr="00AA4185" w:rsidRDefault="00D834FE" w:rsidP="005C39CE">
      <w:pPr>
        <w:jc w:val="center"/>
      </w:pPr>
    </w:p>
    <w:p w14:paraId="18A4F153" w14:textId="77777777" w:rsidR="005C39CE" w:rsidRDefault="005C39CE" w:rsidP="005C39CE">
      <w:r>
        <w:t>James Howison,</w:t>
      </w:r>
      <w:r w:rsidRPr="0065591C">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65591C">
        <w:t>512-232-9219</w:t>
      </w:r>
      <w:r>
        <w:t xml:space="preserve">. Email: </w:t>
      </w:r>
      <w:r w:rsidRPr="0065591C">
        <w:t>jhowison@ischool.utexas.edu</w:t>
      </w:r>
    </w:p>
    <w:p w14:paraId="0449A754" w14:textId="77777777" w:rsidR="005C39CE" w:rsidRDefault="005C39CE" w:rsidP="005C39CE"/>
    <w:p w14:paraId="4044B92C" w14:textId="77777777" w:rsidR="005C39CE" w:rsidRDefault="005C39CE" w:rsidP="005C39CE">
      <w:r w:rsidRPr="00C31987">
        <w:t>Julia Bullard</w:t>
      </w:r>
      <w:r>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C31987">
        <w:t>512-574-0479</w:t>
      </w:r>
      <w:r>
        <w:t xml:space="preserve">. Email: </w:t>
      </w:r>
      <w:r w:rsidRPr="00C31987">
        <w:t>julia.a.bullard@gmail.com</w:t>
      </w:r>
    </w:p>
    <w:p w14:paraId="0ACAAC49" w14:textId="77777777" w:rsidR="005C39CE" w:rsidRDefault="005C39CE" w:rsidP="005C39CE"/>
    <w:p w14:paraId="0BDD91BA" w14:textId="24909B4E" w:rsidR="005C39CE" w:rsidRDefault="005C39CE" w:rsidP="005C39CE">
      <w:r>
        <w:t>Correspondence concerning this article should be addressed to James Howison</w:t>
      </w:r>
      <w:r w:rsidR="00D834FE">
        <w:t>.</w:t>
      </w:r>
    </w:p>
    <w:p w14:paraId="790E7DBC" w14:textId="77777777" w:rsidR="005C39CE" w:rsidRDefault="005C39CE" w:rsidP="005C39CE"/>
    <w:p w14:paraId="3BFA8D7C" w14:textId="61052C12" w:rsidR="005C39CE" w:rsidRDefault="005C39CE" w:rsidP="005C39CE">
      <w:pPr>
        <w:pStyle w:val="Heading1"/>
      </w:pPr>
      <w:r>
        <w:t>Abstract</w:t>
      </w:r>
    </w:p>
    <w:p w14:paraId="16128F03" w14:textId="1B67A084" w:rsidR="005C39CE" w:rsidRDefault="005C39CE" w:rsidP="005C39CE">
      <w:r>
        <w:t xml:space="preserve">Software is increasingly crucial to scholarship, yet the visibility </w:t>
      </w:r>
      <w:r w:rsidR="00917588">
        <w:t xml:space="preserve">and usefulness </w:t>
      </w:r>
      <w:r>
        <w:t>of software in the s</w:t>
      </w:r>
      <w:r w:rsidR="00435A9A">
        <w:t>cientific record is in question</w:t>
      </w:r>
      <w:r>
        <w:t>. Just as with data, the visibility of s</w:t>
      </w:r>
      <w:r w:rsidR="00435A9A">
        <w:t xml:space="preserve">oftware in publications is </w:t>
      </w:r>
      <w:r>
        <w:t>related to incentives to share software in re-usable ways, and so promote efficient science. In this paper we examine the visibility of software through content analysis of a random sample of 90 biology articles</w:t>
      </w:r>
      <w:r w:rsidR="007142DA">
        <w:t>, stratified by journal impact factor</w:t>
      </w:r>
      <w:r>
        <w:t xml:space="preserve">. We develop a coding scheme to identify software “mentions,” and classify them according to their characteristics </w:t>
      </w:r>
      <w:r w:rsidR="0050158E">
        <w:t xml:space="preserve">and </w:t>
      </w:r>
      <w:r w:rsidR="00B06263">
        <w:t>ability to realize the functions of citations</w:t>
      </w:r>
      <w:r w:rsidR="0050158E">
        <w:t xml:space="preserve">. Overall we find diverse </w:t>
      </w:r>
      <w:r w:rsidR="00435A9A">
        <w:t xml:space="preserve">and problematic </w:t>
      </w:r>
      <w:r w:rsidR="0050158E">
        <w:t xml:space="preserve">practices: among our findings are that only </w:t>
      </w:r>
      <w:r w:rsidR="004D13FF">
        <w:t>between 3</w:t>
      </w:r>
      <w:r w:rsidR="00D624E1">
        <w:t>1</w:t>
      </w:r>
      <w:r w:rsidR="00A913A7">
        <w:t xml:space="preserve"> </w:t>
      </w:r>
      <w:r w:rsidR="004D13FF">
        <w:t>and 43%</w:t>
      </w:r>
      <w:r w:rsidR="00DD59FF">
        <w:t xml:space="preserve"> </w:t>
      </w:r>
      <w:r w:rsidR="0050158E">
        <w:t>of mentions involve formal citations</w:t>
      </w:r>
      <w:r w:rsidR="00FF34D5">
        <w:t>; informal mentions are very common, even in high impact factor journals and across different kinds of software</w:t>
      </w:r>
      <w:r w:rsidR="00D86A8F">
        <w:t>.</w:t>
      </w:r>
      <w:r w:rsidR="0050158E">
        <w:t xml:space="preserve"> </w:t>
      </w:r>
      <w:r w:rsidR="00FF34D5">
        <w:t>The software mentioned is frequently inaccessible (</w:t>
      </w:r>
      <w:r w:rsidR="00FF34D5">
        <w:t>15</w:t>
      </w:r>
      <w:r w:rsidR="00FF34D5">
        <w:t xml:space="preserve"> to</w:t>
      </w:r>
      <w:r w:rsidR="00FF34D5">
        <w:t xml:space="preserve"> 29% of software packages cannot be accessed </w:t>
      </w:r>
      <w:r w:rsidR="00FF34D5">
        <w:t>at all; only</w:t>
      </w:r>
      <w:r w:rsidR="00FF34D5">
        <w:t xml:space="preserve"> </w:t>
      </w:r>
      <w:r w:rsidR="00FF34D5">
        <w:t>2 to</w:t>
      </w:r>
      <w:r w:rsidR="00FF34D5">
        <w:t xml:space="preserve"> 10% of software packagers could the specific version be found</w:t>
      </w:r>
      <w:r w:rsidR="00FF34D5">
        <w:t xml:space="preserve">; </w:t>
      </w:r>
      <w:r w:rsidR="00FF34D5">
        <w:t xml:space="preserve">only between </w:t>
      </w:r>
      <w:r w:rsidR="00FF34D5">
        <w:t xml:space="preserve">24 and 40% of software provides </w:t>
      </w:r>
      <w:r w:rsidR="00FF34D5">
        <w:t>source code</w:t>
      </w:r>
      <w:r w:rsidR="00FF34D5">
        <w:t>). Overall, w</w:t>
      </w:r>
      <w:bookmarkStart w:id="1" w:name="_GoBack"/>
      <w:bookmarkEnd w:id="1"/>
      <w:r w:rsidR="00D86A8F">
        <w:t>hile between 7</w:t>
      </w:r>
      <w:r w:rsidR="00D624E1">
        <w:t>0</w:t>
      </w:r>
      <w:r w:rsidR="00D86A8F">
        <w:t xml:space="preserve"> and 8</w:t>
      </w:r>
      <w:r w:rsidR="00D624E1">
        <w:t>3</w:t>
      </w:r>
      <w:r w:rsidR="00D86A8F">
        <w:t>% of mentions attempt to credit authors, o</w:t>
      </w:r>
      <w:r w:rsidR="0050158E">
        <w:t xml:space="preserve">nly </w:t>
      </w:r>
      <w:r w:rsidR="004D13FF">
        <w:t xml:space="preserve">between 22 and 35% </w:t>
      </w:r>
      <w:r w:rsidR="00FF34D5">
        <w:t>provide any version information. Cites to publications are particular bad at providing version information, while informal mentions are particularly bad at providing crediting information.</w:t>
      </w:r>
      <w:r w:rsidR="005F2F0F">
        <w:t xml:space="preserve"> </w:t>
      </w:r>
      <w:r w:rsidR="0050158E">
        <w:t xml:space="preserve">We provide recommendations </w:t>
      </w:r>
      <w:r w:rsidR="00435A9A">
        <w:t>to improve</w:t>
      </w:r>
      <w:r w:rsidR="0050158E">
        <w:t xml:space="preserve"> the practice of software citation, highlighting recent nascent efforts </w:t>
      </w:r>
      <w:r w:rsidR="00E407A3">
        <w:t>towards improvement.</w:t>
      </w:r>
      <w:r w:rsidR="0050158E">
        <w:t xml:space="preserve"> Software plays an increasingly great role in scientific practice; it deserves a clear and useful p</w:t>
      </w:r>
      <w:r w:rsidR="008167B4">
        <w:t>lace in scholarly communication</w:t>
      </w:r>
      <w:r w:rsidR="0050158E">
        <w:t>.</w:t>
      </w:r>
    </w:p>
    <w:p w14:paraId="44646584" w14:textId="77777777" w:rsidR="005C39CE" w:rsidRPr="0065591C" w:rsidRDefault="005C39CE" w:rsidP="005C39CE"/>
    <w:p w14:paraId="612F60DE" w14:textId="77777777" w:rsidR="005C39CE" w:rsidRPr="005C39CE" w:rsidRDefault="005C39CE" w:rsidP="005C39CE"/>
    <w:p w14:paraId="0CF78EE4" w14:textId="77777777" w:rsidR="00977109" w:rsidRDefault="00977109">
      <w:pPr>
        <w:rPr>
          <w:rFonts w:ascii="Trebuchet MS" w:eastAsia="Trebuchet MS" w:hAnsi="Trebuchet MS" w:cs="Trebuchet MS"/>
          <w:sz w:val="32"/>
        </w:rPr>
      </w:pPr>
      <w:bookmarkStart w:id="2" w:name="h.npqo2vd2bgq4" w:colFirst="0" w:colLast="0"/>
      <w:bookmarkEnd w:id="2"/>
      <w:r>
        <w:br w:type="page"/>
      </w:r>
    </w:p>
    <w:p w14:paraId="1C332D89" w14:textId="77777777" w:rsidR="006F10C3" w:rsidRDefault="006F10C3" w:rsidP="006F10C3">
      <w:pPr>
        <w:pStyle w:val="Title"/>
      </w:pPr>
      <w:r w:rsidRPr="00AB49AC">
        <w:lastRenderedPageBreak/>
        <w:t>S</w:t>
      </w:r>
      <w:r>
        <w:t xml:space="preserve">oftware </w:t>
      </w:r>
      <w:r w:rsidRPr="00AB49AC">
        <w:t xml:space="preserve">in the </w:t>
      </w:r>
      <w:r>
        <w:t>scientific</w:t>
      </w:r>
      <w:r w:rsidRPr="00AB49AC">
        <w:t xml:space="preserve"> literature: </w:t>
      </w:r>
      <w:r>
        <w:t xml:space="preserve">Problems with seeing, finding, and using software mentioned in the biology literature. </w:t>
      </w:r>
    </w:p>
    <w:p w14:paraId="1FE187C9" w14:textId="28E8FB25" w:rsidR="002644D2" w:rsidRDefault="00A14B97">
      <w:pPr>
        <w:pStyle w:val="Heading1"/>
        <w:widowControl w:val="0"/>
        <w:contextualSpacing w:val="0"/>
      </w:pPr>
      <w:r>
        <w:t>Introduction</w:t>
      </w:r>
    </w:p>
    <w:p w14:paraId="2A22E524" w14:textId="77777777" w:rsidR="002644D2" w:rsidRDefault="002644D2">
      <w:pPr>
        <w:widowControl w:val="0"/>
      </w:pPr>
    </w:p>
    <w:p w14:paraId="5B723E1A" w14:textId="126DEFBA" w:rsidR="00A14B97" w:rsidRDefault="00A14B97">
      <w:pPr>
        <w:widowControl w:val="0"/>
      </w:pPr>
      <w:r>
        <w:t xml:space="preserve">Software is increasingly crucial to scholarship; it is a key component of our knowledge infrastructure </w:t>
      </w:r>
      <w:r>
        <w:fldChar w:fldCharType="begin"/>
      </w:r>
      <w:r w:rsidR="009B6734">
        <w:instrText xml:space="preserve"> ADDIN ZOTERO_ITEM CSL_CITATION {"citationID":"1qa38t6q5v","properties":{"formattedCitation":"(Edwards et al., 2013)","plainCitation":"(Edwards et al., 2013)"},"citationItems":[{"id":620,"uris":["http://zotero.org/users/59249/items/ANMQAW4T"],"uri":["http://zotero.org/users/59249/items/ANMQAW4T"],"itemData":{"id":620,"type":"report","title":"Knowledge Infrastructures: Intellectual Frameworks and Research Challenges","genre":"Working Paper","source":"deepblue.lib.umich.edu","URL":"http://deepblue.lib.umich.edu/handle/2027.42/97552","note":"http://deepblue.lib.umich.edu/bitstream/2027.42/97552/3/Edwards_etal_2013_Knowledge_Infrastructures.pdf","shortTitle":"Knowledge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w:t>
      </w:r>
      <w:r w:rsidR="00584A7A">
        <w:fldChar w:fldCharType="begin"/>
      </w:r>
      <w:r w:rsidR="00584A7A">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"},{"id":158,"uris":["http://zotero.org/users/59249/items/3W6E5AG8"],"uri":["http://zotero.org/users/59249/items/3W6E5AG8"],"itemData":{"id":158,"type":"article","title":"NSF Cyberinfrastructure Software Sustainability and Reusability Workshop Report","URL":"http://hdl.handle.net/2022/6701","editor":[{"family":"Stewart","given":"Craig A."},{"family":"Almes","given":"Guy T."},{"family":"Wheeler","given":"Bradley C."}],"issued":{"date-parts":[["2010"]]}}}],"schema":"https://github.com/citation-style-language/schema/raw/master/csl-citation.json"} </w:instrText>
      </w:r>
      <w:r w:rsidR="00584A7A">
        <w:fldChar w:fldCharType="separate"/>
      </w:r>
      <w:r w:rsidR="00584A7A">
        <w:rPr>
          <w:noProof/>
        </w:rPr>
        <w:t>(e.g., Katz et al., 2014; Stewart, Almes,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widowControl w:val="0"/>
      </w:pPr>
    </w:p>
    <w:p w14:paraId="17BD559F" w14:textId="01F9C39A" w:rsidR="00584A7A" w:rsidRDefault="00A14B97">
      <w:pPr>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t>
      </w:r>
      <w:r w:rsidR="006C64E8">
        <w:t>well-</w:t>
      </w:r>
      <w:r>
        <w:t xml:space="preserve">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9A7448">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Politics","page":"444-452","volume":"28","author":[{"family":"King","given":"Gary"}],"issued":{"date-parts":[["1995",9]]}},"locator":"445"}],"schema":"https://github.com/citation-style-language/schema/raw/master/csl-citation.json"}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widowControl w:val="0"/>
      </w:pPr>
      <w:r>
        <w:t xml:space="preserve"> </w:t>
      </w:r>
    </w:p>
    <w:p w14:paraId="39FBBBC3" w14:textId="627E3E70" w:rsidR="002644D2" w:rsidRDefault="00A14B97">
      <w:pPr>
        <w:widowControl w:val="0"/>
      </w:pPr>
      <w:r>
        <w:t>The situation with software is broadly analogous (but not identical) to that of data in publications, an area of recent focus in scholarly communications and th</w:t>
      </w:r>
      <w:r w:rsidR="00A872D0">
        <w:t xml:space="preserve">e study of scientific practice. </w:t>
      </w:r>
      <w:r>
        <w:t xml:space="preserve">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 as we will discuss below, there are</w:t>
      </w:r>
      <w:r w:rsidR="00D27210">
        <w:t xml:space="preserve"> relevant differences</w:t>
      </w:r>
      <w:r w:rsidR="000F5B1E">
        <w:t xml:space="preserve">. </w:t>
      </w:r>
      <w:r>
        <w:t>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widowControl w:val="0"/>
      </w:pPr>
    </w:p>
    <w:p w14:paraId="1E5CF00A" w14:textId="06861F88" w:rsidR="002644D2" w:rsidRDefault="00A14B97">
      <w:pPr>
        <w:widowControl w:val="0"/>
      </w:pPr>
      <w:r>
        <w:lastRenderedPageBreak/>
        <w:t xml:space="preserve">In this paper we examine how software is currently visible in </w:t>
      </w:r>
      <w:r w:rsidR="001C323E">
        <w:t xml:space="preserve">the </w:t>
      </w:r>
      <w:r>
        <w:t>scientific literatur</w:t>
      </w:r>
      <w:r w:rsidR="00745E19">
        <w:t>e. C</w:t>
      </w:r>
      <w:r>
        <w:t>itations to a formal bibliography are an important form of visibility</w:t>
      </w:r>
      <w:r w:rsidR="00745E19">
        <w:t>, y</w:t>
      </w:r>
      <w:r>
        <w:t>et formal citations are not the only form of visibility: software is also visible in less formal ways, including footnoted URLs to webpages maintained by software projects, parenthetical notes akin to those used for purchased scientific consumables and discussed in the text in passing. Thus</w:t>
      </w:r>
      <w:r w:rsidR="007928DC">
        <w:t>, in this paper,</w:t>
      </w:r>
      <w:r>
        <w:t xml:space="preserve"> we write of software “mentions,” inten</w:t>
      </w:r>
      <w:r w:rsidR="00806D32">
        <w:t xml:space="preserve">tionally choosing a word with </w:t>
      </w:r>
      <w:r>
        <w:t>casual and wide-ranging connotations, including the full spectrum of formal to informal visibility.</w:t>
      </w:r>
      <w:r w:rsidR="00792A7A">
        <w:t xml:space="preserve"> As discussed below, we were interested in cases where it was apparent that software was</w:t>
      </w:r>
      <w:r w:rsidR="00A50911">
        <w:t xml:space="preserve"> used but not mentioned at all, such as statistical analyses; indeed some software authors claim this to be a very common problem </w:t>
      </w:r>
      <w:r w:rsidR="00A50911">
        <w:fldChar w:fldCharType="begin"/>
      </w:r>
      <w:r w:rsidR="00A362DF">
        <w:instrText xml:space="preserve"> ADDIN ZOTERO_ITEM CSL_CITATION {"citationID":"s1J94QHV","properties":{"formattedCitation":"(Howison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A50911">
        <w:fldChar w:fldCharType="separate"/>
      </w:r>
      <w:r w:rsidR="00A362DF">
        <w:rPr>
          <w:noProof/>
        </w:rPr>
        <w:t>(Howison &amp; Herbsleb, 2011)</w:t>
      </w:r>
      <w:r w:rsidR="00A50911">
        <w:fldChar w:fldCharType="end"/>
      </w:r>
      <w:r w:rsidR="00792A7A">
        <w:t xml:space="preserve"> but, for this study, </w:t>
      </w:r>
      <w:r w:rsidR="00A362DF">
        <w:t xml:space="preserve">we </w:t>
      </w:r>
      <w:r w:rsidR="00792A7A">
        <w:t>focused only on explicit mentions.</w:t>
      </w:r>
    </w:p>
    <w:p w14:paraId="6E716966" w14:textId="77777777" w:rsidR="002644D2" w:rsidRDefault="002644D2">
      <w:pPr>
        <w:widowControl w:val="0"/>
      </w:pPr>
    </w:p>
    <w:p w14:paraId="0FE56FFC" w14:textId="3BEFCA32" w:rsidR="002644D2" w:rsidRDefault="007928DC">
      <w:pPr>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w:t>
      </w:r>
      <w:r w:rsidR="0059463A">
        <w:t xml:space="preserve">desirable </w:t>
      </w:r>
      <w:r w:rsidR="00BB5FD0">
        <w:t>functions</w:t>
      </w:r>
      <w:r w:rsidR="00A14B97">
        <w:t xml:space="preserve">,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widowControl w:val="0"/>
      </w:pPr>
    </w:p>
    <w:p w14:paraId="28F61BEC" w14:textId="77777777" w:rsidR="002644D2" w:rsidRDefault="00A14B97">
      <w:pPr>
        <w:widowControl w:val="0"/>
      </w:pPr>
      <w:r>
        <w:rPr>
          <w:b/>
        </w:rPr>
        <w:t>Literature Review</w:t>
      </w:r>
    </w:p>
    <w:p w14:paraId="0499FB7D" w14:textId="77777777" w:rsidR="002644D2" w:rsidRDefault="002644D2">
      <w:pPr>
        <w:widowControl w:val="0"/>
      </w:pPr>
    </w:p>
    <w:p w14:paraId="22519A37" w14:textId="6A999736" w:rsidR="002644D2" w:rsidRDefault="00A14B97">
      <w:pPr>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9A7448">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page":"81–90","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9A7448">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Documentation","page":"81–90","volume":"16","issue":"2","author":[{"family":"Lipetz","given":"Ben-ami"}],"issued":{"date-parts":[["1965"]]}}}],"schema":"https://github.com/citation-style-language/schema/raw/master/csl-citation.json"}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0A5AC4">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E02942">
        <w:instrText xml:space="preserve"> ADDIN ZOTERO_ITEM CSL_CITATION {"citationID":"X3pfS4AY","properties":{"formattedCitation":"(Teufel, Siddharthan, &amp; Tidhar, 2006)","plainCitation":"(Teufel, Siddharthan, &amp; Tidhar, 2006)"},"citationItems":[{"id":3545,"uris":["http://zotero.org/users/59249/items/JE9IN2X7"],"uri":["http://zotero.org/users/59249/items/JE9IN2X7"],"itemData":{"id":3545,"type":"paper-conference","title":"Automatic Classification of Citation Function","container-title":"Proceedings of the 2006 Conference on Empirical Methods in Natural Language Processing","collection-title":"EMNLP '06","publisher":"Association for Computational Linguistics","publisher-place":"Stroudsburg, PA, USA","page":"103–110","source":"ACM Digital Library","event-place":"Stroudsburg, PA, USA","abstract":"Citation function is defined as the author's reason for citing a given paper (e.g. acknowledgement of the use of the cited method). The automatic recognition of the rhetorical function of citations in scientific text has many applications, from improvement of impact factor calculations to text summarisation and more informative citation indexers. We show that our annotation scheme for citation function is reliable, and present a supervised machine learning framework to automatically classify citation function, using both shallow and linguistically-inspired features. We find, amongst other things, a strong relationship between citation function and sentiment classification.","URL":"http://dl.acm.org/citation.cfm?id=1610075.1610091","ISBN":"1-932432-73-6","author":[{"family":"Teufel","given":"Simone"},{"family":"Siddharthan","given":"Advaith"},{"family":"Tidhar","given":"Dan"}],"issued":{"date-parts":[["2006"]]},"accessed":{"date-parts":[["2015",1,26]],"season":"16:33:38"}}}],"schema":"https://github.com/citation-style-language/schema/raw/master/csl-citation.json"} </w:instrText>
      </w:r>
      <w:r w:rsidR="000A5AC4">
        <w:fldChar w:fldCharType="separate"/>
      </w:r>
      <w:r w:rsidR="00E02942">
        <w:rPr>
          <w:noProof/>
        </w:rPr>
        <w:t>(Teufel, Siddharthan, &amp; Tidhar, 2006)</w:t>
      </w:r>
      <w:r w:rsidR="000A5AC4">
        <w:fldChar w:fldCharType="end"/>
      </w:r>
      <w:r>
        <w:t>.</w:t>
      </w:r>
    </w:p>
    <w:p w14:paraId="2F96057A" w14:textId="77777777" w:rsidR="002644D2" w:rsidRDefault="002644D2">
      <w:pPr>
        <w:widowControl w:val="0"/>
      </w:pPr>
    </w:p>
    <w:p w14:paraId="295CD677" w14:textId="7F212F9A" w:rsidR="002644D2" w:rsidRDefault="00A14B97">
      <w:pPr>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0A5AC4">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E02942">
        <w:instrText xml:space="preserve"> ADDIN ZOTERO_ITEM CSL_CITATION {"citationID":"d50lUap5","properties":{"formattedCitation":"(Teufel et al., 2006)","plainCitation":"(Teufel et al., 2006)"},"citationItems":[{"id":3545,"uris":["http://zotero.org/users/59249/items/JE9IN2X7"],"uri":["http://zotero.org/users/59249/items/JE9IN2X7"],"itemData":{"id":3545,"type":"paper-conference","title":"Automatic Classification of Citation Function","container-title":"Proceedings of the 2006 Conference on Empirical Methods in Natural Language Processing","collection-title":"EMNLP '06","publisher":"Association for Computational Linguistics","publisher-place":"Stroudsburg, PA, USA","page":"103–110","source":"ACM Digital Library","event-place":"Stroudsburg, PA, USA","abstract":"Citation function is defined as the author's reason for citing a given paper (e.g. acknowledgement of the use of the cited method). The automatic recognition of the rhetorical function of citations in scientific text has many applications, from improvement of impact factor calculations to text summarisation and more informative citation indexers. We show that our annotation scheme for citation function is reliable, and present a supervised machine learning framework to automatically classify citation function, using both shallow and linguistically-inspired features. We find, amongst other things, a strong relationship between citation function and sentiment classification.","URL":"http://dl.acm.org/citation.cfm?id=1610075.1610091","ISBN":"1-932432-73-6","author":[{"family":"Teufel","given":"Simone"},{"family":"Siddharthan","given":"Advaith"},{"family":"Tidhar","given":"Dan"}],"issued":{"date-parts":[["2006"]]},"accessed":{"date-parts":[["2015",1,26]],"season":"16:33:38"}}}],"schema":"https://github.com/citation-style-language/schema/raw/master/csl-citation.json"} </w:instrText>
      </w:r>
      <w:r w:rsidR="000A5AC4">
        <w:fldChar w:fldCharType="separate"/>
      </w:r>
      <w:r w:rsidR="00E02942">
        <w:rPr>
          <w:noProof/>
        </w:rPr>
        <w:t>(Teufel et al.,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widowControl w:val="0"/>
      </w:pPr>
    </w:p>
    <w:p w14:paraId="2C9350F1" w14:textId="771A7D47" w:rsidR="002644D2" w:rsidRDefault="00A14B97">
      <w:pPr>
        <w:widowControl w:val="0"/>
      </w:pPr>
      <w:r>
        <w:lastRenderedPageBreak/>
        <w:t xml:space="preserve">More recently, though, changes in publication technology have returned the discussion of citation from credit and meaning,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DB2B05">
        <w:instrText xml:space="preserve"> ADDIN ZOTERO_ITEM CSL_CITATION {"citationID":"cM42rjxn","properties":{"formattedCitation":"(Klein et al., 2014; Koehler, 1999)","plainCitation":"(Klein et al., 2014; Koehler, 1999)"},"citationItems":[{"id":3542,"uris":["http://zotero.org/users/59249/items/6QM6MR7A"],"uri":["http://zotero.org/users/59249/items/6QM6MR7A"],"itemData":{"id":3542,"type":"article-journal","title":"Scholarly Context Not Found: One in Five Articles Suffers from Reference Rot","container-title":"PLoS ONE","page":"e115253","volume":"9","issue":"12","source":"PLoS Journals","abstract":"The emergence of the web has fundamentally affected most aspects of information communication, including scholarly communication. The immediacy that characterizes publishing information to the web, as well as accessing it, allows for a dramatic increase in the speed of dissemination of scholarly knowledge. But, the transition from a paper-based to a web-based scholarly communication system also poses challenges. In this paper, we focus on reference rot, the combination of link rot and content drift to which references to web resources included in Science, Technology, and Medicine (STM) articles are subject. We investigate the extent to which reference rot impacts the ability to revisit the web context that surrounds STM articles some time after their publication. We do so on the basis of a vast collection of articles from three corpora that span publication years 1997 to 2012. For over one million references to web resources extracted from over 3.5 million articles, we determine whether the HTTP URI is still responsive on the live web and whether web archives contain an archived snapshot representative of the state the referenced resource had at the time it was referenced. We observe that the fraction of articles containing references to web resources is growing steadily over time. We find one out of five STM articles suffering from reference rot, meaning it is impossible to revisit the web context that surrounds them some time after their publication. When only considering STM articles that contain references to web resources, this fraction increases to seven out of ten. We suggest that, in order to safeguard the long-term integrity of the web-based scholarly record, robust solutions to combat the reference rot problem are required. In conclusion, we provide a brief insight into the directions that are explored with this regard in the context of the Hiberlink project.","DOI":"10.1371/journal.pone.0115253","shortTitle":"Scholarly Context Not Found","journalAbbreviation":"PLoS ONE","author":[{"family":"Klein","given":"Martin"},{"family":"Van de Sompel","given":"Herbert"},{"family":"Sanderson","given":"Robert"},{"family":"Shankar","given":"Harihar"},{"family":"Balakireva","given":"Lyudmila"},{"family":"Zhou","given":"Ke"},{"family":"Tobin","given":"Richard"}],"issued":{"date-parts":[["2014",12,26]]},"accessed":{"date-parts":[["2015",1,12]],"season":"23:28:27"}}},{"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DB2B05">
        <w:rPr>
          <w:noProof/>
        </w:rPr>
        <w:t>(Klein et al., 2014; Koehler, 1999)</w:t>
      </w:r>
      <w:r w:rsidR="008F23F7">
        <w:fldChar w:fldCharType="end"/>
      </w:r>
      <w:r w:rsidR="008F23F7">
        <w:t>.</w:t>
      </w:r>
      <w:r>
        <w:t xml:space="preserve">To the extent that the location of online works is not fixed, citations cannot reliably facilitate access to cited works </w:t>
      </w:r>
      <w:r w:rsidR="008F23F7">
        <w:fldChar w:fldCharType="begin"/>
      </w:r>
      <w:r w:rsidR="009A7448">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page":"521","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replicability integral to the scientific method </w:t>
      </w:r>
      <w:r w:rsidR="008F23F7">
        <w:fldChar w:fldCharType="begin"/>
      </w:r>
      <w:r w:rsidR="00F80336">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20513","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678EA86E" w14:textId="77777777" w:rsidR="009C4784" w:rsidRDefault="009C4784">
      <w:pPr>
        <w:widowControl w:val="0"/>
      </w:pPr>
    </w:p>
    <w:p w14:paraId="2A9505BE" w14:textId="3518E229" w:rsidR="002644D2" w:rsidRDefault="00A14B97">
      <w:pPr>
        <w:widowControl w:val="0"/>
      </w:pPr>
      <w:r>
        <w:t>This paper thus continues the traditions of citation scholarship, seeking to contribute to both a literature of practice (“</w:t>
      </w:r>
      <w:r w:rsidR="009C7B28">
        <w:t xml:space="preserve">How </w:t>
      </w:r>
      <w:r>
        <w:t>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widowControl w:val="0"/>
      </w:pPr>
    </w:p>
    <w:p w14:paraId="48DB14CB" w14:textId="77777777" w:rsidR="002644D2" w:rsidRDefault="00A14B97">
      <w:pPr>
        <w:widowControl w:val="0"/>
      </w:pPr>
      <w:r>
        <w:rPr>
          <w:b/>
        </w:rPr>
        <w:t>Data Citation</w:t>
      </w:r>
    </w:p>
    <w:p w14:paraId="17B99C18" w14:textId="77777777" w:rsidR="002644D2" w:rsidRDefault="002644D2">
      <w:pPr>
        <w:widowControl w:val="0"/>
      </w:pPr>
    </w:p>
    <w:p w14:paraId="46A61138" w14:textId="085B6C1C" w:rsidR="002644D2" w:rsidRDefault="00A14B97">
      <w:pPr>
        <w:widowControl w:val="0"/>
      </w:pPr>
      <w:r>
        <w:t xml:space="preserve">Design questions are at the heart of the literature on data </w:t>
      </w:r>
      <w:r w:rsidR="00705D7E">
        <w:t>citation,</w:t>
      </w:r>
      <w:r>
        <w:t xml:space="preserve"> especially concerns of how citations can provide identification of, location of, and access to, cited works. The discussion of how data citation can support data sharing as well as the verification and replicability of studies using large datasets dates back at least to the 1970s </w:t>
      </w:r>
      <w:r w:rsidR="009C6EA7">
        <w:fldChar w:fldCharType="begin"/>
      </w:r>
      <w:r w:rsidR="009A7448">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Borgman</w:t>
      </w:r>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widowControl w:val="0"/>
      </w:pPr>
    </w:p>
    <w:p w14:paraId="5D8D7D9D" w14:textId="29EB5A5A" w:rsidR="002644D2" w:rsidRDefault="00A14B97">
      <w:pPr>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A7448">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widowControl w:val="0"/>
      </w:pPr>
    </w:p>
    <w:p w14:paraId="09CBEAA3" w14:textId="0A2DEB9E" w:rsidR="002644D2" w:rsidRDefault="00A14B97">
      <w:pPr>
        <w:widowControl w:val="0"/>
      </w:pPr>
      <w:r>
        <w:t xml:space="preserve">A second body of studies around data citation explores the possibility that, even if the need for </w:t>
      </w:r>
      <w:r>
        <w:lastRenderedPageBreak/>
        <w:t xml:space="preserve">citation of shared data were clear, the mechanisms to do so are not yet available. Studies of the technical apparatus of data citation seek to identify the necessary criteria of adequate citation, 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9A1E47">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widowControl w:val="0"/>
      </w:pPr>
    </w:p>
    <w:p w14:paraId="4E09E8EB" w14:textId="2E9C247D" w:rsidR="002644D2" w:rsidRDefault="00A14B97">
      <w:pPr>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findability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A7448">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widowControl w:val="0"/>
      </w:pPr>
    </w:p>
    <w:p w14:paraId="4ED21F40" w14:textId="16A908B4" w:rsidR="002644D2" w:rsidRDefault="00A14B97">
      <w:pPr>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8B5FAF">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findability of datasets. Design improvements in the cultural arena include integrating data citation counts into altmetrics </w:t>
      </w:r>
      <w:r w:rsidR="00606FE2">
        <w:t>to</w:t>
      </w:r>
      <w:r>
        <w:t xml:space="preserve">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widowControl w:val="0"/>
      </w:pPr>
    </w:p>
    <w:p w14:paraId="6D111A0F" w14:textId="77777777" w:rsidR="002644D2" w:rsidRDefault="00A14B97">
      <w:pPr>
        <w:widowControl w:val="0"/>
      </w:pPr>
      <w:r>
        <w:rPr>
          <w:b/>
        </w:rPr>
        <w:t>Software Citation</w:t>
      </w:r>
    </w:p>
    <w:p w14:paraId="44219A46" w14:textId="77777777" w:rsidR="002644D2" w:rsidRDefault="002644D2">
      <w:pPr>
        <w:widowControl w:val="0"/>
      </w:pPr>
    </w:p>
    <w:p w14:paraId="58284DC3" w14:textId="13CDA490" w:rsidR="002644D2" w:rsidRDefault="00A14B97">
      <w:pPr>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9A744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F53463">
        <w:instrText xml:space="preserve"> ADDIN ZOTERO_ITEM CSL_CITATION {"citationID":"L8M768s4","properties":{"formattedCitation":"(Gambardella &amp; Hall, 2006; Ince, Hatton, &amp; Graham-Cumming, 2012)","plainCitation":"(Gambardella &amp; Hall, 2006; Ince, Hatton, &amp; Graham-Cumming,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005529">
        <w:fldChar w:fldCharType="separate"/>
      </w:r>
      <w:r w:rsidR="00F53463">
        <w:rPr>
          <w:noProof/>
        </w:rPr>
        <w:t>(Gambardella &amp; Hall, 2006; Ince, Hatton, &amp; Graham-Cumming, 2012)</w:t>
      </w:r>
      <w:r w:rsidR="00005529">
        <w:fldChar w:fldCharType="end"/>
      </w:r>
      <w:r>
        <w:t>.</w:t>
      </w:r>
    </w:p>
    <w:p w14:paraId="1D3C25FB" w14:textId="77777777" w:rsidR="002644D2" w:rsidRDefault="002644D2">
      <w:pPr>
        <w:widowControl w:val="0"/>
      </w:pPr>
    </w:p>
    <w:p w14:paraId="2789D67E" w14:textId="74883AD3" w:rsidR="002644D2" w:rsidRDefault="00A14B97">
      <w:pPr>
        <w:widowControl w:val="0"/>
      </w:pPr>
      <w:r>
        <w:lastRenderedPageBreak/>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F53463">
        <w:instrText xml:space="preserve"> ADDIN ZOTERO_ITEM CSL_CITATION {"citationID":"qQZI2wly","properties":{"formattedCitation":"(Gambardella &amp; Hall, 2006; Ince et al., 2012)","plainCitation":"(Gambardella &amp; Hall, 2006; Ince et al.,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F53463">
        <w:rPr>
          <w:noProof/>
        </w:rPr>
        <w:t>(Gambardella &amp; Hall, 2006; Ince et al.,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35353A">
        <w:instrText xml:space="preserve"> ADDIN ZOTERO_ITEM CSL_CITATION {"citationID":"mthoYjnd","properties":{"formattedCitation":"(e.g., Goble, Roure, &amp; Bechhofer, 2013; Katz, 2014; Stodden, Hurlin, &amp; Perignon, 2012)","plainCitation":"(e.g., Goble, Roure, &amp; Bechhofer, 2013; Katz, 2014;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35353A">
        <w:rPr>
          <w:noProof/>
        </w:rPr>
        <w:t>(e.g., Goble, Roure, &amp; Bechhofer, 2013; Katz, 2014;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widowControl w:val="0"/>
      </w:pPr>
    </w:p>
    <w:p w14:paraId="1F855D2C" w14:textId="6A289F46" w:rsidR="002644D2" w:rsidRDefault="00A14B97">
      <w:pPr>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widowControl w:val="0"/>
      </w:pPr>
    </w:p>
    <w:p w14:paraId="2F244669" w14:textId="73A46F66" w:rsidR="002644D2" w:rsidRDefault="00A14B97">
      <w:pPr>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3" w:name="h.6zc6qwz1bd5r" w:colFirst="0" w:colLast="0"/>
      <w:bookmarkEnd w:id="3"/>
      <w:r>
        <w:t>Method</w:t>
      </w:r>
    </w:p>
    <w:p w14:paraId="34329661" w14:textId="77777777" w:rsidR="002644D2" w:rsidRDefault="002644D2">
      <w:pPr>
        <w:widowControl w:val="0"/>
      </w:pPr>
    </w:p>
    <w:p w14:paraId="13BFE161" w14:textId="4E44F47E" w:rsidR="002644D2" w:rsidRDefault="00A14B97">
      <w:pPr>
        <w:widowControl w:val="0"/>
      </w:pPr>
      <w:r>
        <w:t xml:space="preserve">We identified a </w:t>
      </w:r>
      <w:r w:rsidR="008F248D">
        <w:t>balanced</w:t>
      </w:r>
      <w:r w:rsidR="003F4274">
        <w:t xml:space="preserve"> and representative</w:t>
      </w:r>
      <w:r>
        <w:t xml:space="preserve"> sample of the biology literature and undertook classic content analysis based on our development of two reliable content analytic schemes.</w:t>
      </w:r>
    </w:p>
    <w:p w14:paraId="43360D6C" w14:textId="77777777" w:rsidR="002644D2" w:rsidRDefault="002644D2">
      <w:pPr>
        <w:widowControl w:val="0"/>
      </w:pPr>
    </w:p>
    <w:p w14:paraId="0BADB125" w14:textId="463237C7" w:rsidR="002644D2" w:rsidRDefault="008F248D">
      <w:r>
        <w:t>Choosing a s</w:t>
      </w:r>
      <w:r w:rsidR="003F4274">
        <w:t xml:space="preserve">ample of the literature to study </w:t>
      </w:r>
      <w:r>
        <w:t xml:space="preserve">is a complex question, particularly when </w:t>
      </w:r>
      <w:r w:rsidR="003E48D7">
        <w:t>seeking to study a previous unstudied phenomenon</w:t>
      </w:r>
      <w:r>
        <w:t xml:space="preserve">. The overall aim of our work is to inform a process of policymaking, a “design” literature in our language above, to improve the treatment of software in science. </w:t>
      </w:r>
      <w:r w:rsidR="00A14B97">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E67384">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Watch","volume":"14","issue":"5","URL":"http://www.sciencewatch.com/sept-oct2003/sw_sept-oct2003_page1.htm","author":[{"family":"Science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rsidR="00A14B97">
        <w:t xml:space="preserve">. Since we are interested in contemporary practices, we further confined our sample frame to articles published between 2000 and 2010 (the last </w:t>
      </w:r>
      <w:r w:rsidR="00A14B97">
        <w:lastRenderedPageBreak/>
        <w:t>complete year when we took the sample).</w:t>
      </w:r>
      <w:r w:rsidR="00B041A9">
        <w:t xml:space="preserve"> We are seeking to understand the diversity of software mentions in the literature, hoping eventually to influence prac</w:t>
      </w:r>
      <w:r>
        <w:t xml:space="preserve">tice towards better practices. </w:t>
      </w:r>
      <w:r w:rsidR="00B041A9">
        <w:t xml:space="preserve">Overall we think it likely that scientists are influenced by what they read and the perceived status of </w:t>
      </w:r>
      <w:r w:rsidR="00A711F2">
        <w:t>those articles</w:t>
      </w:r>
      <w:r>
        <w:t xml:space="preserve">. </w:t>
      </w:r>
      <w:r w:rsidR="00B041A9">
        <w:t>Scientific attention is concentrated towards certain journals, albeit different journals in different fields and subfields; overall the hierarchy of scientific journals forms a non-normal, exponential-like distribution, such as in Bradford’s law</w:t>
      </w:r>
      <w:r w:rsidR="003E48D7">
        <w:t xml:space="preserve"> </w:t>
      </w:r>
      <w:r w:rsidR="003E48D7">
        <w:fldChar w:fldCharType="begin"/>
      </w:r>
      <w:r w:rsidR="00D200A9">
        <w:instrText xml:space="preserve"> ADDIN ZOTERO_ITEM CSL_CITATION {"citationID":"iXQPlx8L","properties":{"formattedCitation":"(Bradford, 1934; Brookes, 1985)","plainCitation":"(Bradford, 1934; Brookes, 1985)"},"citationItems":[{"id":3541,"uris":["http://zotero.org/users/59249/items/2QFMHE3Q"],"uri":["http://zotero.org/users/59249/items/2QFMHE3Q"],"itemData":{"id":3541,"type":"article-journal","title":"Sources of Information on Specific Subjects","container-title":"Engineering","page":"85–86","volume":"137","author":[{"family":"Bradford","given":"Samuel C."}],"issued":{"date-parts":[["1934"]]}}},{"id":3538,"uris":["http://zotero.org/users/59249/items/VK77QAR8"],"uri":["http://zotero.org/users/59249/items/VK77QAR8"],"itemData":{"id":3538,"type":"article-journal","title":"\"Sources of information on specific subjects\" by S.C. Bradford","container-title":"Journal of Information Science","page":"173-175","volume":"10","issue":"4","source":"jis.sagepub.com.ezproxy.lib.utexas.edu","DOI":"10.1177/016555158501000406","ISSN":"0165-5515, 1741-6485","journalAbbreviation":"Journal of Information Science","language":"en","author":[{"family":"Brookes","given":"B. C."}],"issued":{"date-parts":[["1985",4,1]]},"accessed":{"date-parts":[["2015",1,9]],"season":"15:28:36"}}}],"schema":"https://github.com/citation-style-language/schema/raw/master/csl-citation.json"} </w:instrText>
      </w:r>
      <w:r w:rsidR="003E48D7">
        <w:fldChar w:fldCharType="separate"/>
      </w:r>
      <w:r w:rsidR="00D200A9">
        <w:rPr>
          <w:noProof/>
        </w:rPr>
        <w:t>(Bradford, 1934; Brookes, 1985)</w:t>
      </w:r>
      <w:r w:rsidR="003E48D7">
        <w:fldChar w:fldCharType="end"/>
      </w:r>
      <w:r w:rsidR="00B041A9">
        <w:t>.  Such distributions are difficult to sample from: there is no “typical” item in such a distribution. It would be problematic to only study widely read (“top”) journals, but equally problematic to study only less well-read journals. In the end we sought to study a sample balanced for overall coverage and likely influence.</w:t>
      </w:r>
    </w:p>
    <w:p w14:paraId="217181CE" w14:textId="77777777" w:rsidR="002644D2" w:rsidRDefault="002644D2">
      <w:pPr>
        <w:widowControl w:val="0"/>
      </w:pPr>
    </w:p>
    <w:p w14:paraId="1A8D7981" w14:textId="316C90E8" w:rsidR="002644D2" w:rsidRDefault="00A14B97">
      <w:pPr>
        <w:widowControl w:val="0"/>
      </w:pPr>
      <w:r>
        <w:t>We identified a set of 18 biology-related subject headings in biology using the 2010 ISI Web of Science</w:t>
      </w:r>
      <w:r w:rsidR="00B041A9">
        <w:t>.</w:t>
      </w:r>
      <w:r>
        <w:t xml:space="preserve">.We took all of the 1,455 journals included in these headings and sorted them by their </w:t>
      </w:r>
      <w:r w:rsidR="00B041A9">
        <w:t xml:space="preserve">journal </w:t>
      </w:r>
      <w:r>
        <w:t xml:space="preserve">impact factor. Previous research has found differences in practices between higher and lower </w:t>
      </w:r>
      <w:r w:rsidR="00B041A9">
        <w:t>impact factors</w:t>
      </w:r>
      <w:r>
        <w:t xml:space="preserve"> </w:t>
      </w:r>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r w:rsidR="00B041A9">
        <w:t xml:space="preserve"> and journal impact factor seemed an appropriate proxy for overall influence or breadth of readership. While there are many criticisms of journal impact factor, particularly for assessing influence of specific articles or authors, the journal unit of analysis is well suited for our study since the policies of journals seem likely to </w:t>
      </w:r>
      <w:r w:rsidR="00F7018F">
        <w:t>e</w:t>
      </w:r>
      <w:r w:rsidR="00B23BD3">
        <w:t>ffect</w:t>
      </w:r>
      <w:r w:rsidR="00B041A9">
        <w:t xml:space="preserve"> the form of articles.</w:t>
      </w:r>
      <w:r>
        <w:t xml:space="preserve"> Thus, in order to weight the sample towards </w:t>
      </w:r>
      <w:r w:rsidR="008E7B62">
        <w:t>more widely read</w:t>
      </w:r>
      <w:r>
        <w:t xml:space="preserve"> journals</w:t>
      </w:r>
      <w:r w:rsidR="008E7B62">
        <w:t xml:space="preserve"> </w:t>
      </w:r>
      <w:r>
        <w:t>we divided our journal list into three groups: the first group of journals included those ranked 1 through 10 (10 journals), the second had those ranked 11-110 (100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strata.  We worked through this list taking the first 30 issues listed that appeared to be from journals that publish original research, as opposed to review journals.</w:t>
      </w:r>
    </w:p>
    <w:p w14:paraId="407B1025" w14:textId="77777777" w:rsidR="002644D2" w:rsidRDefault="002644D2">
      <w:pPr>
        <w:widowControl w:val="0"/>
      </w:pPr>
    </w:p>
    <w:p w14:paraId="4C2743D1" w14:textId="77777777" w:rsidR="002644D2" w:rsidRDefault="00A14B97">
      <w:pPr>
        <w:widowControl w:val="0"/>
      </w:pPr>
      <w:r>
        <w:t>We then manually retrieved the issue from the journal website that was current in the year and week number. When an issue was dated during or after the chosen week, we chose the issue that came out prior to that week. We found two journals in the sample (one in the 10-100 stata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widowControl w:val="0"/>
      </w:pPr>
    </w:p>
    <w:p w14:paraId="4D07C931" w14:textId="4903721D" w:rsidR="002644D2" w:rsidRDefault="00A14B97">
      <w:pPr>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strata for a total dataset </w:t>
      </w:r>
      <w:r w:rsidR="00E67384">
        <w:t xml:space="preserve">of 90 biology research articles, as shown in </w:t>
      </w:r>
      <w:r w:rsidR="00E67384">
        <w:fldChar w:fldCharType="begin"/>
      </w:r>
      <w:r w:rsidR="00E67384">
        <w:instrText xml:space="preserve"> REF _Ref268960631 \h </w:instrText>
      </w:r>
      <w:r w:rsidR="00E67384">
        <w:fldChar w:fldCharType="separate"/>
      </w:r>
      <w:r w:rsidR="00C47499">
        <w:t xml:space="preserve">Table </w:t>
      </w:r>
      <w:r w:rsidR="00C47499">
        <w:rPr>
          <w:noProof/>
        </w:rPr>
        <w:t>1</w:t>
      </w:r>
      <w:r w:rsidR="00E67384">
        <w:fldChar w:fldCharType="end"/>
      </w:r>
      <w:r w:rsidR="00E67384">
        <w:t>.</w:t>
      </w:r>
    </w:p>
    <w:p w14:paraId="6548F002" w14:textId="77777777" w:rsidR="00E67384" w:rsidRDefault="00E67384">
      <w:pPr>
        <w:widowControl w:val="0"/>
      </w:pPr>
    </w:p>
    <w:p w14:paraId="3B9101CD" w14:textId="078F37F9" w:rsidR="00E67384" w:rsidRDefault="00E67384" w:rsidP="00E67384">
      <w:pPr>
        <w:pStyle w:val="Caption"/>
        <w:keepNext/>
      </w:pPr>
      <w:bookmarkStart w:id="4" w:name="_Ref268960631"/>
      <w:r>
        <w:t xml:space="preserve">Table </w:t>
      </w:r>
      <w:r w:rsidR="009C31C1">
        <w:fldChar w:fldCharType="begin"/>
      </w:r>
      <w:r w:rsidR="009C31C1">
        <w:instrText xml:space="preserve"> SEQ Table \* ARABIC </w:instrText>
      </w:r>
      <w:r w:rsidR="009C31C1">
        <w:fldChar w:fldCharType="separate"/>
      </w:r>
      <w:r w:rsidR="00C47499">
        <w:rPr>
          <w:noProof/>
        </w:rPr>
        <w:t>1</w:t>
      </w:r>
      <w:r w:rsidR="009C31C1">
        <w:rPr>
          <w:noProof/>
        </w:rPr>
        <w:fldChar w:fldCharType="end"/>
      </w:r>
      <w:bookmarkEnd w:id="4"/>
      <w:r>
        <w:t>: Summary of sample and sample frame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145"/>
        <w:gridCol w:w="2025"/>
        <w:gridCol w:w="2340"/>
      </w:tblGrid>
      <w:tr w:rsidR="00E67384" w14:paraId="0BCAF5C6" w14:textId="77777777" w:rsidTr="003A0912">
        <w:tc>
          <w:tcPr>
            <w:tcW w:w="2850" w:type="dxa"/>
            <w:tcMar>
              <w:top w:w="100" w:type="dxa"/>
              <w:left w:w="100" w:type="dxa"/>
              <w:bottom w:w="100" w:type="dxa"/>
              <w:right w:w="100" w:type="dxa"/>
            </w:tcMar>
          </w:tcPr>
          <w:p w14:paraId="47DA0875" w14:textId="77777777" w:rsidR="00E67384" w:rsidRDefault="00E67384" w:rsidP="003A0912">
            <w:pPr>
              <w:widowControl w:val="0"/>
              <w:spacing w:line="240" w:lineRule="auto"/>
            </w:pPr>
          </w:p>
        </w:tc>
        <w:tc>
          <w:tcPr>
            <w:tcW w:w="2145" w:type="dxa"/>
            <w:tcMar>
              <w:top w:w="100" w:type="dxa"/>
              <w:left w:w="100" w:type="dxa"/>
              <w:bottom w:w="100" w:type="dxa"/>
              <w:right w:w="100" w:type="dxa"/>
            </w:tcMar>
          </w:tcPr>
          <w:p w14:paraId="128340E8" w14:textId="77777777" w:rsidR="00E67384" w:rsidRDefault="00E67384" w:rsidP="003A0912">
            <w:pPr>
              <w:widowControl w:val="0"/>
              <w:spacing w:line="240" w:lineRule="auto"/>
            </w:pPr>
            <w:r>
              <w:t>Strata 1</w:t>
            </w:r>
          </w:p>
        </w:tc>
        <w:tc>
          <w:tcPr>
            <w:tcW w:w="2025" w:type="dxa"/>
            <w:tcMar>
              <w:top w:w="100" w:type="dxa"/>
              <w:left w:w="100" w:type="dxa"/>
              <w:bottom w:w="100" w:type="dxa"/>
              <w:right w:w="100" w:type="dxa"/>
            </w:tcMar>
          </w:tcPr>
          <w:p w14:paraId="505DB3EF" w14:textId="77777777" w:rsidR="00E67384" w:rsidRDefault="00E67384" w:rsidP="003A0912">
            <w:pPr>
              <w:widowControl w:val="0"/>
              <w:spacing w:line="240" w:lineRule="auto"/>
            </w:pPr>
            <w:r>
              <w:t>Strata 2</w:t>
            </w:r>
          </w:p>
        </w:tc>
        <w:tc>
          <w:tcPr>
            <w:tcW w:w="2340" w:type="dxa"/>
            <w:tcMar>
              <w:top w:w="100" w:type="dxa"/>
              <w:left w:w="100" w:type="dxa"/>
              <w:bottom w:w="100" w:type="dxa"/>
              <w:right w:w="100" w:type="dxa"/>
            </w:tcMar>
          </w:tcPr>
          <w:p w14:paraId="35CCC5BF" w14:textId="77777777" w:rsidR="00E67384" w:rsidRDefault="00E67384" w:rsidP="003A0912">
            <w:pPr>
              <w:widowControl w:val="0"/>
              <w:spacing w:line="240" w:lineRule="auto"/>
            </w:pPr>
            <w:r>
              <w:t>Strata 3</w:t>
            </w:r>
          </w:p>
        </w:tc>
      </w:tr>
      <w:tr w:rsidR="00E67384" w14:paraId="5C35AB3D" w14:textId="77777777" w:rsidTr="003A0912">
        <w:tc>
          <w:tcPr>
            <w:tcW w:w="2850" w:type="dxa"/>
            <w:tcMar>
              <w:top w:w="100" w:type="dxa"/>
              <w:left w:w="100" w:type="dxa"/>
              <w:bottom w:w="100" w:type="dxa"/>
              <w:right w:w="100" w:type="dxa"/>
            </w:tcMar>
          </w:tcPr>
          <w:p w14:paraId="0443680D" w14:textId="77777777" w:rsidR="00E67384" w:rsidRDefault="00E67384" w:rsidP="003A0912">
            <w:pPr>
              <w:widowControl w:val="0"/>
              <w:spacing w:line="240" w:lineRule="auto"/>
            </w:pPr>
            <w:r>
              <w:t>Journals in Sample Frame</w:t>
            </w:r>
          </w:p>
        </w:tc>
        <w:tc>
          <w:tcPr>
            <w:tcW w:w="2145" w:type="dxa"/>
            <w:tcMar>
              <w:top w:w="100" w:type="dxa"/>
              <w:left w:w="100" w:type="dxa"/>
              <w:bottom w:w="100" w:type="dxa"/>
              <w:right w:w="100" w:type="dxa"/>
            </w:tcMar>
          </w:tcPr>
          <w:p w14:paraId="28FB7A43" w14:textId="77777777" w:rsidR="00E67384" w:rsidRDefault="00E67384" w:rsidP="003A0912">
            <w:pPr>
              <w:widowControl w:val="0"/>
              <w:spacing w:line="240" w:lineRule="auto"/>
            </w:pPr>
            <w:r>
              <w:t>10</w:t>
            </w:r>
          </w:p>
        </w:tc>
        <w:tc>
          <w:tcPr>
            <w:tcW w:w="2025" w:type="dxa"/>
            <w:tcMar>
              <w:top w:w="100" w:type="dxa"/>
              <w:left w:w="100" w:type="dxa"/>
              <w:bottom w:w="100" w:type="dxa"/>
              <w:right w:w="100" w:type="dxa"/>
            </w:tcMar>
          </w:tcPr>
          <w:p w14:paraId="528E3760" w14:textId="77777777" w:rsidR="00E67384" w:rsidRDefault="00E67384" w:rsidP="003A0912">
            <w:pPr>
              <w:widowControl w:val="0"/>
              <w:spacing w:line="240" w:lineRule="auto"/>
            </w:pPr>
            <w:r>
              <w:t>100</w:t>
            </w:r>
          </w:p>
        </w:tc>
        <w:tc>
          <w:tcPr>
            <w:tcW w:w="2340" w:type="dxa"/>
            <w:tcMar>
              <w:top w:w="100" w:type="dxa"/>
              <w:left w:w="100" w:type="dxa"/>
              <w:bottom w:w="100" w:type="dxa"/>
              <w:right w:w="100" w:type="dxa"/>
            </w:tcMar>
          </w:tcPr>
          <w:p w14:paraId="34EF5251" w14:textId="77777777" w:rsidR="00E67384" w:rsidRDefault="00E67384" w:rsidP="003A0912">
            <w:pPr>
              <w:widowControl w:val="0"/>
              <w:spacing w:line="240" w:lineRule="auto"/>
            </w:pPr>
            <w:r>
              <w:t>1,345</w:t>
            </w:r>
          </w:p>
        </w:tc>
      </w:tr>
      <w:tr w:rsidR="00E67384" w14:paraId="6233896E" w14:textId="77777777" w:rsidTr="003A0912">
        <w:tc>
          <w:tcPr>
            <w:tcW w:w="2850" w:type="dxa"/>
            <w:tcMar>
              <w:top w:w="100" w:type="dxa"/>
              <w:left w:w="100" w:type="dxa"/>
              <w:bottom w:w="100" w:type="dxa"/>
              <w:right w:w="100" w:type="dxa"/>
            </w:tcMar>
          </w:tcPr>
          <w:p w14:paraId="44FE041F" w14:textId="77777777" w:rsidR="00E67384" w:rsidRDefault="00E67384" w:rsidP="003A0912">
            <w:pPr>
              <w:widowControl w:val="0"/>
              <w:spacing w:line="240" w:lineRule="auto"/>
            </w:pPr>
            <w:r>
              <w:t>Articles in Sample</w:t>
            </w:r>
          </w:p>
        </w:tc>
        <w:tc>
          <w:tcPr>
            <w:tcW w:w="2145" w:type="dxa"/>
            <w:tcMar>
              <w:top w:w="100" w:type="dxa"/>
              <w:left w:w="100" w:type="dxa"/>
              <w:bottom w:w="100" w:type="dxa"/>
              <w:right w:w="100" w:type="dxa"/>
            </w:tcMar>
          </w:tcPr>
          <w:p w14:paraId="5FF0E0BE" w14:textId="77777777" w:rsidR="00E67384" w:rsidRDefault="00E67384" w:rsidP="003A0912">
            <w:pPr>
              <w:widowControl w:val="0"/>
              <w:spacing w:line="240" w:lineRule="auto"/>
            </w:pPr>
            <w:r>
              <w:t>30</w:t>
            </w:r>
          </w:p>
        </w:tc>
        <w:tc>
          <w:tcPr>
            <w:tcW w:w="2025" w:type="dxa"/>
            <w:tcMar>
              <w:top w:w="100" w:type="dxa"/>
              <w:left w:w="100" w:type="dxa"/>
              <w:bottom w:w="100" w:type="dxa"/>
              <w:right w:w="100" w:type="dxa"/>
            </w:tcMar>
          </w:tcPr>
          <w:p w14:paraId="36EABDCE" w14:textId="77777777" w:rsidR="00E67384" w:rsidRDefault="00E67384" w:rsidP="003A0912">
            <w:pPr>
              <w:widowControl w:val="0"/>
              <w:spacing w:line="240" w:lineRule="auto"/>
            </w:pPr>
            <w:r>
              <w:t>30</w:t>
            </w:r>
          </w:p>
        </w:tc>
        <w:tc>
          <w:tcPr>
            <w:tcW w:w="2340" w:type="dxa"/>
            <w:tcMar>
              <w:top w:w="100" w:type="dxa"/>
              <w:left w:w="100" w:type="dxa"/>
              <w:bottom w:w="100" w:type="dxa"/>
              <w:right w:w="100" w:type="dxa"/>
            </w:tcMar>
          </w:tcPr>
          <w:p w14:paraId="66804713" w14:textId="77777777" w:rsidR="00E67384" w:rsidRDefault="00E67384" w:rsidP="003A0912">
            <w:pPr>
              <w:widowControl w:val="0"/>
              <w:spacing w:line="240" w:lineRule="auto"/>
            </w:pPr>
            <w:r>
              <w:t>30</w:t>
            </w:r>
          </w:p>
        </w:tc>
      </w:tr>
      <w:tr w:rsidR="00E67384" w14:paraId="591A1533" w14:textId="77777777" w:rsidTr="003A0912">
        <w:tc>
          <w:tcPr>
            <w:tcW w:w="2850" w:type="dxa"/>
            <w:tcMar>
              <w:top w:w="100" w:type="dxa"/>
              <w:left w:w="100" w:type="dxa"/>
              <w:bottom w:w="100" w:type="dxa"/>
              <w:right w:w="100" w:type="dxa"/>
            </w:tcMar>
          </w:tcPr>
          <w:p w14:paraId="6E2C1F85" w14:textId="77777777" w:rsidR="00E67384" w:rsidRDefault="00E67384" w:rsidP="003A0912">
            <w:pPr>
              <w:widowControl w:val="0"/>
              <w:spacing w:line="240" w:lineRule="auto"/>
            </w:pPr>
            <w:r>
              <w:t>Journals in Sample</w:t>
            </w:r>
          </w:p>
        </w:tc>
        <w:tc>
          <w:tcPr>
            <w:tcW w:w="2145" w:type="dxa"/>
            <w:tcMar>
              <w:top w:w="100" w:type="dxa"/>
              <w:left w:w="100" w:type="dxa"/>
              <w:bottom w:w="100" w:type="dxa"/>
              <w:right w:w="100" w:type="dxa"/>
            </w:tcMar>
          </w:tcPr>
          <w:p w14:paraId="2DC21400" w14:textId="77777777" w:rsidR="00E67384" w:rsidRDefault="00E67384" w:rsidP="003A0912">
            <w:pPr>
              <w:widowControl w:val="0"/>
              <w:spacing w:line="240" w:lineRule="auto"/>
            </w:pPr>
            <w:r>
              <w:t>5</w:t>
            </w:r>
          </w:p>
        </w:tc>
        <w:tc>
          <w:tcPr>
            <w:tcW w:w="2025" w:type="dxa"/>
            <w:tcMar>
              <w:top w:w="100" w:type="dxa"/>
              <w:left w:w="100" w:type="dxa"/>
              <w:bottom w:w="100" w:type="dxa"/>
              <w:right w:w="100" w:type="dxa"/>
            </w:tcMar>
          </w:tcPr>
          <w:p w14:paraId="09860005" w14:textId="77777777" w:rsidR="00E67384" w:rsidRDefault="00E67384" w:rsidP="003A0912">
            <w:pPr>
              <w:widowControl w:val="0"/>
              <w:spacing w:line="240" w:lineRule="auto"/>
            </w:pPr>
            <w:r>
              <w:t>23</w:t>
            </w:r>
          </w:p>
        </w:tc>
        <w:tc>
          <w:tcPr>
            <w:tcW w:w="2340" w:type="dxa"/>
            <w:tcMar>
              <w:top w:w="100" w:type="dxa"/>
              <w:left w:w="100" w:type="dxa"/>
              <w:bottom w:w="100" w:type="dxa"/>
              <w:right w:w="100" w:type="dxa"/>
            </w:tcMar>
          </w:tcPr>
          <w:p w14:paraId="74BB863F" w14:textId="77777777" w:rsidR="00E67384" w:rsidRDefault="00E67384" w:rsidP="003A0912">
            <w:pPr>
              <w:widowControl w:val="0"/>
              <w:spacing w:line="240" w:lineRule="auto"/>
            </w:pPr>
            <w:r>
              <w:t>30</w:t>
            </w:r>
          </w:p>
        </w:tc>
      </w:tr>
    </w:tbl>
    <w:p w14:paraId="5EB10357" w14:textId="77777777" w:rsidR="00E67384" w:rsidRDefault="00E67384">
      <w:pPr>
        <w:widowControl w:val="0"/>
      </w:pPr>
    </w:p>
    <w:p w14:paraId="2ECA9459" w14:textId="680ADBEF" w:rsidR="002644D2" w:rsidRDefault="00A14B97">
      <w:pPr>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w:t>
      </w:r>
      <w:r w:rsidR="002B7441">
        <w:t xml:space="preserve">Appendix 1 </w:t>
      </w:r>
      <w:r>
        <w:t>includes a full list of categories in our sample frame</w:t>
      </w:r>
      <w:r w:rsidR="002B7441">
        <w:t xml:space="preserve"> and</w:t>
      </w:r>
      <w:r>
        <w:t xml:space="preserve"> journals</w:t>
      </w:r>
      <w:r w:rsidR="002B7441">
        <w:t xml:space="preserve"> in our sample</w:t>
      </w:r>
      <w:r w:rsidR="00E67384">
        <w:t xml:space="preserve">; </w:t>
      </w:r>
      <w:r w:rsidR="00E67384">
        <w:fldChar w:fldCharType="begin"/>
      </w:r>
      <w:r w:rsidR="00E67384">
        <w:instrText xml:space="preserve"> REF _Ref268960704 \h </w:instrText>
      </w:r>
      <w:r w:rsidR="00E67384">
        <w:fldChar w:fldCharType="separate"/>
      </w:r>
      <w:r w:rsidR="00C47499">
        <w:t xml:space="preserve">Table </w:t>
      </w:r>
      <w:r w:rsidR="00C47499">
        <w:rPr>
          <w:noProof/>
        </w:rPr>
        <w:t>2</w:t>
      </w:r>
      <w:r w:rsidR="00E67384">
        <w:fldChar w:fldCharType="end"/>
      </w:r>
      <w:r w:rsidR="00E67384">
        <w:t xml:space="preserve"> shows a distribution of articles from well-known journals in the top strata by impact factor</w:t>
      </w:r>
      <w:r w:rsidR="00F97010">
        <w:t xml:space="preserve"> (we did not intend to only choose articles from 5 of the top 10, that was simply a result of the method of randomization)</w:t>
      </w:r>
      <w:r w:rsidR="00E67384">
        <w:t>.</w:t>
      </w:r>
    </w:p>
    <w:p w14:paraId="72F04EC0" w14:textId="77777777" w:rsidR="00E67384" w:rsidRDefault="00E67384">
      <w:pPr>
        <w:widowControl w:val="0"/>
      </w:pPr>
    </w:p>
    <w:p w14:paraId="238AB79C" w14:textId="2CFFE5BB" w:rsidR="00E67384" w:rsidRDefault="00E67384" w:rsidP="00E67384">
      <w:pPr>
        <w:pStyle w:val="Caption"/>
        <w:keepNext/>
      </w:pPr>
      <w:bookmarkStart w:id="5" w:name="_Ref268960704"/>
      <w:r>
        <w:t xml:space="preserve">Table </w:t>
      </w:r>
      <w:r w:rsidR="009C31C1">
        <w:fldChar w:fldCharType="begin"/>
      </w:r>
      <w:r w:rsidR="009C31C1">
        <w:instrText xml:space="preserve"> SEQ Table \* ARABIC </w:instrText>
      </w:r>
      <w:r w:rsidR="009C31C1">
        <w:fldChar w:fldCharType="separate"/>
      </w:r>
      <w:r w:rsidR="00C47499">
        <w:rPr>
          <w:noProof/>
        </w:rPr>
        <w:t>2</w:t>
      </w:r>
      <w:r w:rsidR="009C31C1">
        <w:rPr>
          <w:noProof/>
        </w:rPr>
        <w:fldChar w:fldCharType="end"/>
      </w:r>
      <w:bookmarkEnd w:id="5"/>
      <w:r>
        <w:t xml:space="preserve">: Numbers of articles included from </w:t>
      </w:r>
      <w:r w:rsidR="00F97010">
        <w:t>Strata</w:t>
      </w:r>
      <w:r>
        <w:t xml:space="preserve"> 1 journals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772A704B" w14:textId="77777777">
        <w:tc>
          <w:tcPr>
            <w:tcW w:w="4680" w:type="dxa"/>
            <w:tcMar>
              <w:top w:w="100" w:type="dxa"/>
              <w:left w:w="100" w:type="dxa"/>
              <w:bottom w:w="100" w:type="dxa"/>
              <w:right w:w="100" w:type="dxa"/>
            </w:tcMar>
          </w:tcPr>
          <w:p w14:paraId="2CA9F393" w14:textId="77777777" w:rsidR="002644D2" w:rsidRDefault="00A14B97">
            <w:pPr>
              <w:widowControl w:val="0"/>
              <w:spacing w:line="240" w:lineRule="auto"/>
            </w:pPr>
            <w:r>
              <w:rPr>
                <w:b/>
              </w:rPr>
              <w:t>Journal Name</w:t>
            </w:r>
          </w:p>
        </w:tc>
        <w:tc>
          <w:tcPr>
            <w:tcW w:w="4680" w:type="dxa"/>
            <w:tcMar>
              <w:top w:w="100" w:type="dxa"/>
              <w:left w:w="100" w:type="dxa"/>
              <w:bottom w:w="100" w:type="dxa"/>
              <w:right w:w="100" w:type="dxa"/>
            </w:tcMar>
          </w:tcPr>
          <w:p w14:paraId="0EF20EB2" w14:textId="77777777" w:rsidR="002644D2" w:rsidRDefault="00A14B97">
            <w:pPr>
              <w:widowControl w:val="0"/>
              <w:spacing w:line="240" w:lineRule="auto"/>
            </w:pPr>
            <w:r>
              <w:rPr>
                <w:b/>
              </w:rPr>
              <w:t>Article Count</w:t>
            </w:r>
          </w:p>
        </w:tc>
      </w:tr>
      <w:tr w:rsidR="002644D2" w14:paraId="64B93A7C" w14:textId="77777777">
        <w:tc>
          <w:tcPr>
            <w:tcW w:w="4680" w:type="dxa"/>
            <w:tcMar>
              <w:top w:w="100" w:type="dxa"/>
              <w:left w:w="100" w:type="dxa"/>
              <w:bottom w:w="100" w:type="dxa"/>
              <w:right w:w="100" w:type="dxa"/>
            </w:tcMar>
          </w:tcPr>
          <w:p w14:paraId="3222DED7" w14:textId="77777777" w:rsidR="002644D2" w:rsidRDefault="00A14B97">
            <w:pPr>
              <w:widowControl w:val="0"/>
              <w:spacing w:line="240" w:lineRule="auto"/>
            </w:pPr>
            <w:r>
              <w:t>Science</w:t>
            </w:r>
          </w:p>
        </w:tc>
        <w:tc>
          <w:tcPr>
            <w:tcW w:w="4680" w:type="dxa"/>
            <w:tcMar>
              <w:top w:w="100" w:type="dxa"/>
              <w:left w:w="100" w:type="dxa"/>
              <w:bottom w:w="100" w:type="dxa"/>
              <w:right w:w="100" w:type="dxa"/>
            </w:tcMar>
          </w:tcPr>
          <w:p w14:paraId="7ECB9FAA" w14:textId="77777777" w:rsidR="002644D2" w:rsidRDefault="00A14B97">
            <w:pPr>
              <w:widowControl w:val="0"/>
              <w:spacing w:line="240" w:lineRule="auto"/>
            </w:pPr>
            <w:r>
              <w:t>7</w:t>
            </w:r>
          </w:p>
        </w:tc>
      </w:tr>
      <w:tr w:rsidR="002644D2" w14:paraId="3BE4197F" w14:textId="77777777">
        <w:tc>
          <w:tcPr>
            <w:tcW w:w="4680" w:type="dxa"/>
            <w:tcMar>
              <w:top w:w="100" w:type="dxa"/>
              <w:left w:w="100" w:type="dxa"/>
              <w:bottom w:w="100" w:type="dxa"/>
              <w:right w:w="100" w:type="dxa"/>
            </w:tcMar>
          </w:tcPr>
          <w:p w14:paraId="31059F75" w14:textId="77777777" w:rsidR="002644D2" w:rsidRDefault="00A14B97">
            <w:pPr>
              <w:widowControl w:val="0"/>
              <w:spacing w:line="240" w:lineRule="auto"/>
            </w:pPr>
            <w:r>
              <w:t>Nature</w:t>
            </w:r>
          </w:p>
        </w:tc>
        <w:tc>
          <w:tcPr>
            <w:tcW w:w="4680" w:type="dxa"/>
            <w:tcMar>
              <w:top w:w="100" w:type="dxa"/>
              <w:left w:w="100" w:type="dxa"/>
              <w:bottom w:w="100" w:type="dxa"/>
              <w:right w:w="100" w:type="dxa"/>
            </w:tcMar>
          </w:tcPr>
          <w:p w14:paraId="3FC3215F" w14:textId="77777777" w:rsidR="002644D2" w:rsidRDefault="00A14B97">
            <w:pPr>
              <w:widowControl w:val="0"/>
              <w:spacing w:line="240" w:lineRule="auto"/>
            </w:pPr>
            <w:r>
              <w:t>5</w:t>
            </w:r>
          </w:p>
        </w:tc>
      </w:tr>
      <w:tr w:rsidR="002644D2" w14:paraId="6A5F9CFC" w14:textId="77777777">
        <w:tc>
          <w:tcPr>
            <w:tcW w:w="4680" w:type="dxa"/>
            <w:tcMar>
              <w:top w:w="100" w:type="dxa"/>
              <w:left w:w="100" w:type="dxa"/>
              <w:bottom w:w="100" w:type="dxa"/>
              <w:right w:w="100" w:type="dxa"/>
            </w:tcMar>
          </w:tcPr>
          <w:p w14:paraId="38B2EAC3" w14:textId="77777777" w:rsidR="002644D2" w:rsidRDefault="00A14B97">
            <w:pPr>
              <w:widowControl w:val="0"/>
              <w:spacing w:line="240" w:lineRule="auto"/>
            </w:pPr>
            <w:r>
              <w:t>Cell</w:t>
            </w:r>
          </w:p>
        </w:tc>
        <w:tc>
          <w:tcPr>
            <w:tcW w:w="4680" w:type="dxa"/>
            <w:tcMar>
              <w:top w:w="100" w:type="dxa"/>
              <w:left w:w="100" w:type="dxa"/>
              <w:bottom w:w="100" w:type="dxa"/>
              <w:right w:w="100" w:type="dxa"/>
            </w:tcMar>
          </w:tcPr>
          <w:p w14:paraId="42E51B93" w14:textId="77777777" w:rsidR="002644D2" w:rsidRDefault="00A14B97">
            <w:pPr>
              <w:widowControl w:val="0"/>
              <w:spacing w:line="240" w:lineRule="auto"/>
            </w:pPr>
            <w:r>
              <w:t>7</w:t>
            </w:r>
          </w:p>
        </w:tc>
      </w:tr>
      <w:tr w:rsidR="002644D2" w14:paraId="073998B4" w14:textId="77777777">
        <w:tc>
          <w:tcPr>
            <w:tcW w:w="4680" w:type="dxa"/>
            <w:tcMar>
              <w:top w:w="100" w:type="dxa"/>
              <w:left w:w="100" w:type="dxa"/>
              <w:bottom w:w="100" w:type="dxa"/>
              <w:right w:w="100" w:type="dxa"/>
            </w:tcMar>
          </w:tcPr>
          <w:p w14:paraId="71164D6E" w14:textId="77777777" w:rsidR="002644D2" w:rsidRDefault="00A14B97">
            <w:pPr>
              <w:widowControl w:val="0"/>
              <w:spacing w:line="240" w:lineRule="auto"/>
            </w:pPr>
            <w:r>
              <w:t>Nature Biotechnology</w:t>
            </w:r>
          </w:p>
        </w:tc>
        <w:tc>
          <w:tcPr>
            <w:tcW w:w="4680" w:type="dxa"/>
            <w:tcMar>
              <w:top w:w="100" w:type="dxa"/>
              <w:left w:w="100" w:type="dxa"/>
              <w:bottom w:w="100" w:type="dxa"/>
              <w:right w:w="100" w:type="dxa"/>
            </w:tcMar>
          </w:tcPr>
          <w:p w14:paraId="7FA565A6" w14:textId="77777777" w:rsidR="002644D2" w:rsidRDefault="00A14B97">
            <w:pPr>
              <w:widowControl w:val="0"/>
              <w:spacing w:line="240" w:lineRule="auto"/>
            </w:pPr>
            <w:r>
              <w:t>5</w:t>
            </w:r>
          </w:p>
        </w:tc>
      </w:tr>
      <w:tr w:rsidR="002644D2" w14:paraId="2505207F" w14:textId="77777777">
        <w:tc>
          <w:tcPr>
            <w:tcW w:w="4680" w:type="dxa"/>
            <w:tcMar>
              <w:top w:w="100" w:type="dxa"/>
              <w:left w:w="100" w:type="dxa"/>
              <w:bottom w:w="100" w:type="dxa"/>
              <w:right w:w="100" w:type="dxa"/>
            </w:tcMar>
          </w:tcPr>
          <w:p w14:paraId="47A3ED8F" w14:textId="77777777" w:rsidR="002644D2" w:rsidRDefault="00A14B97">
            <w:pPr>
              <w:widowControl w:val="0"/>
              <w:spacing w:line="240" w:lineRule="auto"/>
            </w:pPr>
            <w:r>
              <w:t>Nature Genetics</w:t>
            </w:r>
          </w:p>
        </w:tc>
        <w:tc>
          <w:tcPr>
            <w:tcW w:w="4680" w:type="dxa"/>
            <w:tcMar>
              <w:top w:w="100" w:type="dxa"/>
              <w:left w:w="100" w:type="dxa"/>
              <w:bottom w:w="100" w:type="dxa"/>
              <w:right w:w="100" w:type="dxa"/>
            </w:tcMar>
          </w:tcPr>
          <w:p w14:paraId="76DD5B51" w14:textId="77777777" w:rsidR="002644D2" w:rsidRDefault="00A14B97">
            <w:pPr>
              <w:widowControl w:val="0"/>
              <w:spacing w:line="240" w:lineRule="auto"/>
            </w:pPr>
            <w:r>
              <w:t>5</w:t>
            </w:r>
          </w:p>
        </w:tc>
      </w:tr>
    </w:tbl>
    <w:p w14:paraId="50BC7B88" w14:textId="77777777" w:rsidR="002644D2" w:rsidRDefault="002644D2" w:rsidP="000719F0">
      <w:bookmarkStart w:id="6" w:name="h.mhbalo8awr3v" w:colFirst="0" w:colLast="0"/>
      <w:bookmarkEnd w:id="6"/>
    </w:p>
    <w:p w14:paraId="20D0275D" w14:textId="22B2CB31" w:rsidR="001C4FAB" w:rsidRDefault="001C4FAB" w:rsidP="000719F0">
      <w:r>
        <w:t xml:space="preserve">Our random selection of articles enables us to use our sample to make estimates about software </w:t>
      </w:r>
      <w:r w:rsidR="00DF744F">
        <w:t xml:space="preserve">mentions </w:t>
      </w:r>
      <w:r>
        <w:t xml:space="preserve">in the overall biology literature, because undertaking random sampling means it is reasonable to believe that </w:t>
      </w:r>
      <w:r w:rsidR="000B03B3">
        <w:t xml:space="preserve">sampling </w:t>
      </w:r>
      <w:r>
        <w:t>errors resulting from our specific sample are normally distributed. Accordingly we are able to present 95% confidence intervals</w:t>
      </w:r>
      <w:r w:rsidR="00235DF7">
        <w:t>,</w:t>
      </w:r>
      <w:r>
        <w:t xml:space="preserve"> </w:t>
      </w:r>
      <w:r w:rsidR="00D07855">
        <w:t xml:space="preserve">for the population </w:t>
      </w:r>
      <w:r>
        <w:t xml:space="preserve">around the characteristics of the sample we report, providing upper and lower bounds for </w:t>
      </w:r>
      <w:r w:rsidR="00ED4361">
        <w:t xml:space="preserve">the results we report in </w:t>
      </w:r>
      <w:r>
        <w:t xml:space="preserve">the </w:t>
      </w:r>
      <w:r w:rsidR="00ED4361">
        <w:t>population of biology articles.</w:t>
      </w:r>
      <w:r w:rsidR="000F171A">
        <w:t xml:space="preserve"> We conducted the statistics with the R functions pro</w:t>
      </w:r>
      <w:r w:rsidR="00CF66AF">
        <w:t xml:space="preserve">p.test and chisq.test </w:t>
      </w:r>
      <w:r w:rsidR="00CF66AF">
        <w:fldChar w:fldCharType="begin"/>
      </w:r>
      <w:r w:rsidR="009A7448">
        <w:instrText xml:space="preserve"> ADDIN ZOTERO_ITEM CSL_CITATION {"citationID":"2p2p5cds76","properties":{"formattedCitation":"(Hope, 1968; Newcombe, 1998)","plainCitation":"(Hope, 1968; Newcombe, 1998)"},"citationItems":[{"id":3536,"uris":["http://zotero.org/users/59249/items/E3HR4S6R"],"uri":["http://zotero.org/users/59249/items/E3HR4S6R"],"itemData":{"id":3536,"type":"article-journal","title":"A simplified Monte Carlo significance test procedure","container-title":"Journal of the Royal Statistical Society. Series B (Methodological)","page":"582–598","volume":"30","issue":"3","author":[{"family":"Hope","given":"Adery CA"}],"issued":{"date-parts":[["1968"]]}}},{"id":3524,"uris":["http://zotero.org/users/59249/items/4RSCDZAT"],"uri":["http://zotero.org/users/59249/items/4RSCDZAT"],"itemData":{"id":3524,"type":"article-journal","title":"Interval estimation for the difference between independent proportions: comparison of eleven methods","container-title":"Statistics in medicine","page":"873–890","volume":"17","issue":"8","author":[{"family":"Newcombe","given":"Robert G"}],"issued":{"date-parts":[["1998"]]}}}],"schema":"https://github.com/citation-style-language/schema/raw/master/csl-citation.json"} </w:instrText>
      </w:r>
      <w:r w:rsidR="00CF66AF">
        <w:fldChar w:fldCharType="separate"/>
      </w:r>
      <w:r w:rsidR="00CF66AF">
        <w:rPr>
          <w:noProof/>
        </w:rPr>
        <w:t>(</w:t>
      </w:r>
      <w:r w:rsidR="00DF744F">
        <w:rPr>
          <w:noProof/>
        </w:rPr>
        <w:t xml:space="preserve">based on </w:t>
      </w:r>
      <w:r w:rsidR="00CF66AF">
        <w:rPr>
          <w:noProof/>
        </w:rPr>
        <w:t>Hope, 1968; Newcombe, 1998)</w:t>
      </w:r>
      <w:r w:rsidR="00CF66AF">
        <w:fldChar w:fldCharType="end"/>
      </w:r>
      <w:r w:rsidR="00CF66AF">
        <w:t xml:space="preserve">. </w:t>
      </w:r>
      <w:r w:rsidR="000D51F9">
        <w:t>The dataset and f</w:t>
      </w:r>
      <w:r w:rsidR="00D956BB">
        <w:t xml:space="preserve">ull analysis scripts </w:t>
      </w:r>
      <w:r w:rsidR="000D51F9">
        <w:t xml:space="preserve">are </w:t>
      </w:r>
      <w:r w:rsidR="00D956BB">
        <w:t>available</w:t>
      </w:r>
      <w:r w:rsidR="00CF66AF">
        <w:t xml:space="preserve"> at </w:t>
      </w:r>
      <w:r w:rsidR="000D51F9">
        <w:t>http</w:t>
      </w:r>
      <w:r w:rsidR="000D51F9" w:rsidRPr="000A5048">
        <w:t>://github.com/jameshowison/softcite/</w:t>
      </w:r>
      <w:r w:rsidR="000D51F9">
        <w:t>.</w:t>
      </w:r>
    </w:p>
    <w:p w14:paraId="7523847C" w14:textId="77777777" w:rsidR="001C4FAB" w:rsidRDefault="001C4FAB" w:rsidP="000719F0"/>
    <w:p w14:paraId="62397158" w14:textId="032587ED" w:rsidR="008673B7" w:rsidRDefault="008C545E" w:rsidP="000719F0">
      <w:r>
        <w:t>I</w:t>
      </w:r>
      <w:r w:rsidR="008673B7">
        <w:t>n the analysis below we present results both in aggregate and</w:t>
      </w:r>
      <w:r w:rsidR="006F7AD7">
        <w:t>, in some cases,</w:t>
      </w:r>
      <w:r w:rsidR="008673B7">
        <w:t xml:space="preserve"> broken out by journal impact factor strata.</w:t>
      </w:r>
      <w:r w:rsidR="000B03B3">
        <w:t xml:space="preserve"> In many cases our statistical analysis show no </w:t>
      </w:r>
      <w:r w:rsidR="00343322">
        <w:t xml:space="preserve">statistically significant </w:t>
      </w:r>
      <w:r w:rsidR="000B03B3">
        <w:t xml:space="preserve">differences between strata, but we do not rely on those results for our </w:t>
      </w:r>
      <w:r w:rsidR="005E34DB">
        <w:t xml:space="preserve">main </w:t>
      </w:r>
      <w:r w:rsidR="000B03B3">
        <w:t>conclusions. Indeed the contribution of this paper is towards informing policy-making and prompting the emergence of a</w:t>
      </w:r>
      <w:r w:rsidR="00DD5724">
        <w:t xml:space="preserve"> design literature for software </w:t>
      </w:r>
      <w:r w:rsidR="00097DDF">
        <w:t xml:space="preserve">mentions </w:t>
      </w:r>
      <w:r w:rsidR="00DD5724">
        <w:t>in scientific articles</w:t>
      </w:r>
      <w:r w:rsidR="000B03B3">
        <w:t xml:space="preserve">; in that context it is unclear that any specific size of difference </w:t>
      </w:r>
      <w:r w:rsidR="00097DDF">
        <w:t xml:space="preserve">(effect size) </w:t>
      </w:r>
      <w:r w:rsidR="000B03B3">
        <w:t>between strata would matter and without that it is hard to estimate the statistical power needed for reliable between strata comparisons</w:t>
      </w:r>
      <w:r w:rsidR="005017BB">
        <w:t>.</w:t>
      </w:r>
    </w:p>
    <w:p w14:paraId="69DBF09D" w14:textId="77777777" w:rsidR="002644D2" w:rsidRDefault="00A14B97">
      <w:pPr>
        <w:pStyle w:val="Heading2"/>
        <w:widowControl w:val="0"/>
        <w:contextualSpacing w:val="0"/>
      </w:pPr>
      <w:bookmarkStart w:id="7" w:name="h.eli2of3yqurm" w:colFirst="0" w:colLast="0"/>
      <w:bookmarkEnd w:id="7"/>
      <w:r>
        <w:t>Coding scheme development</w:t>
      </w:r>
    </w:p>
    <w:p w14:paraId="35AA9991" w14:textId="77777777" w:rsidR="002644D2" w:rsidRDefault="002644D2">
      <w:pPr>
        <w:widowControl w:val="0"/>
      </w:pPr>
    </w:p>
    <w:p w14:paraId="6CD2240B" w14:textId="77777777" w:rsidR="002644D2" w:rsidRDefault="00A14B97">
      <w:pPr>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8" w:name="h.ryuklk5ayj9g" w:colFirst="0" w:colLast="0"/>
      <w:bookmarkEnd w:id="8"/>
      <w:r>
        <w:t>Identifying software mentions</w:t>
      </w:r>
    </w:p>
    <w:p w14:paraId="0AE56793" w14:textId="55670F94" w:rsidR="002644D2" w:rsidRDefault="00A14B97">
      <w:pPr>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r w:rsidR="00FD77FA">
        <w:t>We considered coding for situations where it was apparent that software was used but not mentioned at all, such as when a paper presents statistics or figures but with no mention of the software almost definitely used to create them. Unfortunately, while this would be very interesting we concluded that this would be too speculative and difficult to achieve reliability in coding; accordingly we confined our coding to identifying explicit mentions of software.</w:t>
      </w:r>
    </w:p>
    <w:p w14:paraId="1DC32C40" w14:textId="77777777" w:rsidR="002644D2" w:rsidRDefault="002644D2">
      <w:pPr>
        <w:widowControl w:val="0"/>
      </w:pPr>
    </w:p>
    <w:p w14:paraId="63854F6A" w14:textId="416CDEF1" w:rsidR="002644D2" w:rsidRDefault="00A14B97">
      <w:pPr>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w:t>
      </w:r>
      <w:r w:rsidR="00534F26">
        <w:t>ey think are not and</w:t>
      </w:r>
      <w:r>
        <w:t xml:space="preserv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 xml:space="preserve">calculated using the “irr” package for the R statistics program </w:t>
      </w:r>
      <w:r w:rsidR="005016E4">
        <w:fldChar w:fldCharType="begin"/>
      </w:r>
      <w:r w:rsidR="00D350C5">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2012)"},"citationItems":[{"id":3297,"uris":["http://zotero.org/users/59249/items/HJTED5AI"],"uri":["http://zotero.org/users/59249/items/HJTED5AI"],"itemData":{"id":3297,"type":"book","title":"irr: Various Coefficients of Interrater Reliability and Agreement","URL":"http://CRAN.R-project.org/package=irr","note":"R package version 0.84","author":[{"family":"Gamer","given":"Matthias"},{"family":"Lemon","given":"Jim"},{"family":"Singh","given":"Puspendra"},{"family":"Fellows","given":"Ian"}],"issued":{"date-parts":[["2012"]]}}}],"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widowControl w:val="0"/>
      </w:pPr>
    </w:p>
    <w:p w14:paraId="3D5E623B" w14:textId="1FB34602" w:rsidR="002644D2" w:rsidRDefault="00A14B97">
      <w:pPr>
        <w:widowControl w:val="0"/>
      </w:pPr>
      <w:r>
        <w:t>The first test included 12 articles in the sub-sample. Both coders agreed that there were no 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w:t>
      </w:r>
      <w:r w:rsidR="005F392C">
        <w:t xml:space="preserve">c to </w:t>
      </w:r>
      <w:r w:rsidR="005F392C">
        <w:lastRenderedPageBreak/>
        <w:t>determine the difference, including brief online searching.</w:t>
      </w:r>
    </w:p>
    <w:p w14:paraId="68EB44C0" w14:textId="77777777" w:rsidR="002644D2" w:rsidRDefault="002644D2">
      <w:pPr>
        <w:widowControl w:val="0"/>
      </w:pPr>
    </w:p>
    <w:p w14:paraId="24B9795B" w14:textId="7FA1B980" w:rsidR="002644D2" w:rsidRDefault="00A14B97">
      <w:pPr>
        <w:widowControl w:val="0"/>
      </w:pPr>
      <w:r>
        <w:t xml:space="preserve">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w:t>
      </w:r>
      <w:r w:rsidR="003A49A0">
        <w:t>mention;</w:t>
      </w:r>
      <w:r>
        <w:t xml:space="preserve"> on inspection we ascribed this to coder fatigue</w:t>
      </w:r>
      <w:r w:rsidR="00B34D22">
        <w:t xml:space="preserve"> and not conceptual disagreement</w:t>
      </w:r>
      <w:r>
        <w:t>.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9" w:name="h.qwsm8zlx9jbh" w:colFirst="0" w:colLast="0"/>
      <w:bookmarkEnd w:id="9"/>
      <w:r>
        <w:t>Software mention characteristics</w:t>
      </w:r>
    </w:p>
    <w:p w14:paraId="69572253" w14:textId="2F087DE5" w:rsidR="002644D2" w:rsidRDefault="00A14B97">
      <w:pPr>
        <w:widowControl w:val="0"/>
      </w:pPr>
      <w:r>
        <w:t xml:space="preserve">Our second coding scheme identified characteristics of software mentions. These codes are shown in </w:t>
      </w:r>
      <w:r w:rsidR="00237A6E">
        <w:fldChar w:fldCharType="begin"/>
      </w:r>
      <w:r w:rsidR="00237A6E">
        <w:instrText xml:space="preserve"> REF _Ref270144700 \h </w:instrText>
      </w:r>
      <w:r w:rsidR="00237A6E">
        <w:fldChar w:fldCharType="separate"/>
      </w:r>
      <w:r w:rsidR="00C47499">
        <w:t xml:space="preserve">Table </w:t>
      </w:r>
      <w:r w:rsidR="00C47499">
        <w:rPr>
          <w:noProof/>
        </w:rPr>
        <w:t>3</w:t>
      </w:r>
      <w:r w:rsidR="00237A6E">
        <w:fldChar w:fldCharType="end"/>
      </w:r>
      <w:r>
        <w:t xml:space="preserve">.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w:t>
      </w:r>
      <w:r w:rsidR="006D7D4D">
        <w:t xml:space="preserve">“Byrt’s kappa” </w:t>
      </w:r>
      <w:r w:rsidR="00CD02CB">
        <w:t>because it</w:t>
      </w:r>
      <w:r>
        <w:t xml:space="preserve"> adjusts for </w:t>
      </w:r>
      <w:r w:rsidR="00D2656E">
        <w:t xml:space="preserve">unbalanced </w:t>
      </w:r>
      <w:r>
        <w:t>prevalence (i.e., when one value, negative or positive, is rarely used)</w:t>
      </w:r>
      <w:r w:rsidR="006D7D4D">
        <w:t xml:space="preserve"> </w:t>
      </w:r>
      <w:r w:rsidR="006D7D4D">
        <w:fldChar w:fldCharType="begin"/>
      </w:r>
      <w:r w:rsidR="006D7D4D">
        <w:instrText xml:space="preserve"> ADDIN ZOTERO_ITEM CSL_CITATION {"citationID":"2e929fm72g","properties":{"formattedCitation":"(Byrt, Bishop, &amp; Carlin, 1993)","plainCitation":"(Byrt, Bishop, &amp; Carlin, 1993)"},"citationItems":[{"id":3298,"uris":["http://zotero.org/users/59249/items/P7F567UV"],"uri":["http://zotero.org/users/59249/items/P7F567UV"],"itemData":{"id":3298,"type":"article-journal","title":"Bias, prevalence and kappa","container-title":"Journal of Clinical Epidemiology","page":"423-429","volume":"46","issue":"5","source":"ScienceDirect","abstract":"Since the introduction of Cohen's kappa as a chance-adjusted measure of agreement between two observers, several “paradoxes” in its interpretation have been pointed out. The difficulties occur because kappa not only measures agreement but is also affected in complex ways by the presence of bias between observers and by the distributions of data across the categories that are used (“prevalence”). In this paper, new indices that provide independent measures of bias and prevalence, as well as of observed agreement, are defined and a simple formula is derived that expresses kappa in terms of these three indices. When comparisons are made between agreement studies it can be misleading to report kappa values alone, and it is recommended that researchers also include quantitative indicators of bias and prevalence.","DOI":"10.1016/0895-4356(93)90018-V","ISSN":"0895-4356","journalAbbreviation":"Journal of Clinical Epidemiology","author":[{"family":"Byrt","given":"Ted"},{"family":"Bishop","given":"Janet"},{"family":"Carlin","given":"John B."}],"issued":{"date-parts":[["1993",5]]},"accessed":{"date-parts":[["2014",6,19]]}}}],"schema":"https://github.com/citation-style-language/schema/raw/master/csl-citation.json"} </w:instrText>
      </w:r>
      <w:r w:rsidR="006D7D4D">
        <w:fldChar w:fldCharType="separate"/>
      </w:r>
      <w:r w:rsidR="006D7D4D">
        <w:rPr>
          <w:noProof/>
        </w:rPr>
        <w:t>(Byrt, Bishop, &amp; Carlin, 1993)</w:t>
      </w:r>
      <w:r w:rsidR="006D7D4D">
        <w:fldChar w:fldCharType="end"/>
      </w:r>
      <w:r>
        <w:t>.</w:t>
      </w:r>
    </w:p>
    <w:p w14:paraId="4ECCBBD1" w14:textId="77777777" w:rsidR="002644D2" w:rsidRDefault="002644D2">
      <w:pPr>
        <w:widowControl w:val="0"/>
      </w:pPr>
    </w:p>
    <w:p w14:paraId="6D07A5C5" w14:textId="0D12BF43" w:rsidR="00237A6E" w:rsidRDefault="00237A6E" w:rsidP="00B770B5">
      <w:pPr>
        <w:pStyle w:val="Caption"/>
        <w:keepNext/>
        <w:keepLines/>
      </w:pPr>
      <w:bookmarkStart w:id="10" w:name="_Ref270144700"/>
      <w:r>
        <w:t xml:space="preserve">Table </w:t>
      </w:r>
      <w:r w:rsidR="009C31C1">
        <w:fldChar w:fldCharType="begin"/>
      </w:r>
      <w:r w:rsidR="009C31C1">
        <w:instrText xml:space="preserve"> SEQ Table \* ARABIC </w:instrText>
      </w:r>
      <w:r w:rsidR="009C31C1">
        <w:fldChar w:fldCharType="separate"/>
      </w:r>
      <w:r w:rsidR="00C47499">
        <w:rPr>
          <w:noProof/>
        </w:rPr>
        <w:t>3</w:t>
      </w:r>
      <w:r w:rsidR="009C31C1">
        <w:rPr>
          <w:noProof/>
        </w:rPr>
        <w:fldChar w:fldCharType="end"/>
      </w:r>
      <w:bookmarkEnd w:id="10"/>
      <w:r>
        <w:t>: Coding scheme for mentions of software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605"/>
        <w:gridCol w:w="2535"/>
      </w:tblGrid>
      <w:tr w:rsidR="002644D2" w14:paraId="55ECEA68" w14:textId="77777777">
        <w:tc>
          <w:tcPr>
            <w:tcW w:w="2220" w:type="dxa"/>
            <w:tcMar>
              <w:top w:w="100" w:type="dxa"/>
              <w:left w:w="100" w:type="dxa"/>
              <w:bottom w:w="100" w:type="dxa"/>
              <w:right w:w="100" w:type="dxa"/>
            </w:tcMar>
          </w:tcPr>
          <w:p w14:paraId="1F4E2FD2" w14:textId="77777777" w:rsidR="002644D2" w:rsidRDefault="00A14B97" w:rsidP="00B770B5">
            <w:pPr>
              <w:keepNext/>
              <w:keepLines/>
              <w:spacing w:line="240" w:lineRule="auto"/>
            </w:pPr>
            <w:r>
              <w:t>Code</w:t>
            </w:r>
          </w:p>
        </w:tc>
        <w:tc>
          <w:tcPr>
            <w:tcW w:w="4605" w:type="dxa"/>
            <w:tcMar>
              <w:top w:w="100" w:type="dxa"/>
              <w:left w:w="100" w:type="dxa"/>
              <w:bottom w:w="100" w:type="dxa"/>
              <w:right w:w="100" w:type="dxa"/>
            </w:tcMar>
          </w:tcPr>
          <w:p w14:paraId="158D5E8A" w14:textId="77777777" w:rsidR="002644D2" w:rsidRDefault="00A14B97" w:rsidP="00B770B5">
            <w:pPr>
              <w:keepNext/>
              <w:keepLines/>
              <w:spacing w:line="240" w:lineRule="auto"/>
            </w:pPr>
            <w:r>
              <w:t>Definition</w:t>
            </w:r>
          </w:p>
        </w:tc>
        <w:tc>
          <w:tcPr>
            <w:tcW w:w="2535" w:type="dxa"/>
            <w:tcMar>
              <w:top w:w="100" w:type="dxa"/>
              <w:left w:w="100" w:type="dxa"/>
              <w:bottom w:w="100" w:type="dxa"/>
              <w:right w:w="100" w:type="dxa"/>
            </w:tcMar>
          </w:tcPr>
          <w:p w14:paraId="6B70800A" w14:textId="7562973B" w:rsidR="002644D2" w:rsidRDefault="00A14B97" w:rsidP="00B770B5">
            <w:pPr>
              <w:keepNext/>
              <w:keepLines/>
              <w:spacing w:line="240" w:lineRule="auto"/>
            </w:pPr>
            <w:r>
              <w:t xml:space="preserve">Agreement </w:t>
            </w:r>
            <w:r w:rsidR="00764D15">
              <w:t>(kappa)</w:t>
            </w:r>
          </w:p>
        </w:tc>
      </w:tr>
      <w:tr w:rsidR="002644D2" w14:paraId="331BFB14" w14:textId="77777777">
        <w:tc>
          <w:tcPr>
            <w:tcW w:w="2220" w:type="dxa"/>
            <w:tcMar>
              <w:top w:w="100" w:type="dxa"/>
              <w:left w:w="100" w:type="dxa"/>
              <w:bottom w:w="100" w:type="dxa"/>
              <w:right w:w="100" w:type="dxa"/>
            </w:tcMar>
          </w:tcPr>
          <w:p w14:paraId="7CE96B79" w14:textId="77777777" w:rsidR="002644D2" w:rsidRDefault="00A14B97" w:rsidP="00B770B5">
            <w:pPr>
              <w:keepNext/>
              <w:keepLines/>
              <w:spacing w:line="240" w:lineRule="auto"/>
            </w:pPr>
            <w:r>
              <w:t>software name</w:t>
            </w:r>
          </w:p>
        </w:tc>
        <w:tc>
          <w:tcPr>
            <w:tcW w:w="4605" w:type="dxa"/>
            <w:tcMar>
              <w:top w:w="100" w:type="dxa"/>
              <w:left w:w="100" w:type="dxa"/>
              <w:bottom w:w="100" w:type="dxa"/>
              <w:right w:w="100" w:type="dxa"/>
            </w:tcMar>
          </w:tcPr>
          <w:p w14:paraId="21CCFD0A" w14:textId="77777777" w:rsidR="002644D2" w:rsidRDefault="00A14B97" w:rsidP="00B770B5">
            <w:pPr>
              <w:keepNext/>
              <w:keepLines/>
              <w:spacing w:line="240" w:lineRule="auto"/>
            </w:pPr>
            <w:r>
              <w:t>The name of the software package</w:t>
            </w:r>
          </w:p>
        </w:tc>
        <w:tc>
          <w:tcPr>
            <w:tcW w:w="2535" w:type="dxa"/>
            <w:tcMar>
              <w:top w:w="100" w:type="dxa"/>
              <w:left w:w="100" w:type="dxa"/>
              <w:bottom w:w="100" w:type="dxa"/>
              <w:right w:w="100" w:type="dxa"/>
            </w:tcMar>
          </w:tcPr>
          <w:p w14:paraId="50143AAE" w14:textId="77777777" w:rsidR="002644D2" w:rsidRDefault="00A14B97" w:rsidP="00B770B5">
            <w:pPr>
              <w:keepNext/>
              <w:keepLines/>
              <w:spacing w:line="240" w:lineRule="auto"/>
            </w:pPr>
            <w:r>
              <w:t>k = 1</w:t>
            </w:r>
          </w:p>
        </w:tc>
      </w:tr>
      <w:tr w:rsidR="002644D2" w14:paraId="5EA12CC1" w14:textId="77777777">
        <w:tc>
          <w:tcPr>
            <w:tcW w:w="2220" w:type="dxa"/>
            <w:tcMar>
              <w:top w:w="100" w:type="dxa"/>
              <w:left w:w="100" w:type="dxa"/>
              <w:bottom w:w="100" w:type="dxa"/>
              <w:right w:w="100" w:type="dxa"/>
            </w:tcMar>
          </w:tcPr>
          <w:p w14:paraId="537C0E3F" w14:textId="77777777" w:rsidR="002644D2" w:rsidRDefault="00A14B97" w:rsidP="00B770B5">
            <w:pPr>
              <w:keepNext/>
              <w:keepLines/>
              <w:spacing w:line="240" w:lineRule="auto"/>
            </w:pPr>
            <w:r>
              <w:t>url</w:t>
            </w:r>
          </w:p>
        </w:tc>
        <w:tc>
          <w:tcPr>
            <w:tcW w:w="4605" w:type="dxa"/>
            <w:tcMar>
              <w:top w:w="100" w:type="dxa"/>
              <w:left w:w="100" w:type="dxa"/>
              <w:bottom w:w="100" w:type="dxa"/>
              <w:right w:w="100" w:type="dxa"/>
            </w:tcMar>
          </w:tcPr>
          <w:p w14:paraId="593B7AE0" w14:textId="77777777" w:rsidR="002644D2" w:rsidRDefault="00A14B97" w:rsidP="00B770B5">
            <w:pPr>
              <w:keepNext/>
              <w:keepLines/>
              <w:spacing w:line="240" w:lineRule="auto"/>
            </w:pPr>
            <w:r>
              <w:t>A web address for the software or project</w:t>
            </w:r>
          </w:p>
        </w:tc>
        <w:tc>
          <w:tcPr>
            <w:tcW w:w="2535" w:type="dxa"/>
            <w:tcMar>
              <w:top w:w="100" w:type="dxa"/>
              <w:left w:w="100" w:type="dxa"/>
              <w:bottom w:w="100" w:type="dxa"/>
              <w:right w:w="100" w:type="dxa"/>
            </w:tcMar>
          </w:tcPr>
          <w:p w14:paraId="59E5C41B" w14:textId="77777777" w:rsidR="002644D2" w:rsidRDefault="00A14B97" w:rsidP="00B770B5">
            <w:pPr>
              <w:keepNext/>
              <w:keepLines/>
              <w:spacing w:line="240" w:lineRule="auto"/>
            </w:pPr>
            <w:r>
              <w:t>k = 1</w:t>
            </w:r>
          </w:p>
        </w:tc>
      </w:tr>
      <w:tr w:rsidR="002644D2" w14:paraId="65229050" w14:textId="77777777">
        <w:tc>
          <w:tcPr>
            <w:tcW w:w="2220" w:type="dxa"/>
            <w:tcMar>
              <w:top w:w="100" w:type="dxa"/>
              <w:left w:w="100" w:type="dxa"/>
              <w:bottom w:w="100" w:type="dxa"/>
              <w:right w:w="100" w:type="dxa"/>
            </w:tcMar>
          </w:tcPr>
          <w:p w14:paraId="683EC5FF" w14:textId="77777777" w:rsidR="002644D2" w:rsidRDefault="00A14B97" w:rsidP="00B770B5">
            <w:pPr>
              <w:keepNext/>
              <w:keepLines/>
              <w:spacing w:line="240" w:lineRule="auto"/>
            </w:pPr>
            <w:r>
              <w:t>version number</w:t>
            </w:r>
          </w:p>
        </w:tc>
        <w:tc>
          <w:tcPr>
            <w:tcW w:w="4605" w:type="dxa"/>
            <w:tcMar>
              <w:top w:w="100" w:type="dxa"/>
              <w:left w:w="100" w:type="dxa"/>
              <w:bottom w:w="100" w:type="dxa"/>
              <w:right w:w="100" w:type="dxa"/>
            </w:tcMar>
          </w:tcPr>
          <w:p w14:paraId="4B3EB854" w14:textId="77777777" w:rsidR="002644D2" w:rsidRDefault="00A14B97" w:rsidP="00B770B5">
            <w:pPr>
              <w:keepNext/>
              <w:keepLines/>
              <w:spacing w:line="240" w:lineRule="auto"/>
            </w:pPr>
            <w:r>
              <w:t>A version number (or source code label) identifying a specific version of the software</w:t>
            </w:r>
          </w:p>
        </w:tc>
        <w:tc>
          <w:tcPr>
            <w:tcW w:w="2535" w:type="dxa"/>
            <w:tcMar>
              <w:top w:w="100" w:type="dxa"/>
              <w:left w:w="100" w:type="dxa"/>
              <w:bottom w:w="100" w:type="dxa"/>
              <w:right w:w="100" w:type="dxa"/>
            </w:tcMar>
          </w:tcPr>
          <w:p w14:paraId="40324F8C" w14:textId="77777777" w:rsidR="002644D2" w:rsidRDefault="00A14B97" w:rsidP="00B770B5">
            <w:pPr>
              <w:keepNext/>
              <w:keepLines/>
              <w:spacing w:line="240" w:lineRule="auto"/>
            </w:pPr>
            <w:r>
              <w:t>k = 1</w:t>
            </w:r>
          </w:p>
        </w:tc>
      </w:tr>
      <w:tr w:rsidR="002644D2" w14:paraId="283EDC46" w14:textId="77777777">
        <w:tc>
          <w:tcPr>
            <w:tcW w:w="2220" w:type="dxa"/>
            <w:tcMar>
              <w:top w:w="100" w:type="dxa"/>
              <w:left w:w="100" w:type="dxa"/>
              <w:bottom w:w="100" w:type="dxa"/>
              <w:right w:w="100" w:type="dxa"/>
            </w:tcMar>
          </w:tcPr>
          <w:p w14:paraId="7A0740D3" w14:textId="77777777" w:rsidR="002644D2" w:rsidRDefault="00A14B97" w:rsidP="00B770B5">
            <w:pPr>
              <w:keepNext/>
              <w:keepLines/>
              <w:spacing w:line="240" w:lineRule="auto"/>
            </w:pPr>
            <w:r>
              <w:t>date</w:t>
            </w:r>
          </w:p>
        </w:tc>
        <w:tc>
          <w:tcPr>
            <w:tcW w:w="4605" w:type="dxa"/>
            <w:tcMar>
              <w:top w:w="100" w:type="dxa"/>
              <w:left w:w="100" w:type="dxa"/>
              <w:bottom w:w="100" w:type="dxa"/>
              <w:right w:w="100" w:type="dxa"/>
            </w:tcMar>
          </w:tcPr>
          <w:p w14:paraId="034ED0D9" w14:textId="77777777" w:rsidR="002644D2" w:rsidRDefault="00A14B97" w:rsidP="00B770B5">
            <w:pPr>
              <w:keepNext/>
              <w:keepLines/>
              <w:spacing w:line="240" w:lineRule="auto"/>
            </w:pPr>
            <w:r>
              <w:t>A date used to indicate a version of the software (not date of paper or reference)</w:t>
            </w:r>
          </w:p>
        </w:tc>
        <w:tc>
          <w:tcPr>
            <w:tcW w:w="2535" w:type="dxa"/>
            <w:tcMar>
              <w:top w:w="100" w:type="dxa"/>
              <w:left w:w="100" w:type="dxa"/>
              <w:bottom w:w="100" w:type="dxa"/>
              <w:right w:w="100" w:type="dxa"/>
            </w:tcMar>
          </w:tcPr>
          <w:p w14:paraId="01AEC16B" w14:textId="77777777" w:rsidR="002644D2" w:rsidRDefault="00A14B97" w:rsidP="00B770B5">
            <w:pPr>
              <w:keepNext/>
              <w:keepLines/>
              <w:spacing w:line="240" w:lineRule="auto"/>
            </w:pPr>
            <w:r>
              <w:t>k = 1</w:t>
            </w:r>
          </w:p>
        </w:tc>
      </w:tr>
      <w:tr w:rsidR="002644D2" w14:paraId="6ED99421" w14:textId="77777777">
        <w:tc>
          <w:tcPr>
            <w:tcW w:w="2220" w:type="dxa"/>
            <w:tcMar>
              <w:top w:w="100" w:type="dxa"/>
              <w:left w:w="100" w:type="dxa"/>
              <w:bottom w:w="100" w:type="dxa"/>
              <w:right w:w="100" w:type="dxa"/>
            </w:tcMar>
          </w:tcPr>
          <w:p w14:paraId="0E952EF6" w14:textId="77777777" w:rsidR="002644D2" w:rsidRDefault="00A14B97" w:rsidP="00B770B5">
            <w:pPr>
              <w:keepNext/>
              <w:keepLines/>
              <w:spacing w:line="240" w:lineRule="auto"/>
            </w:pPr>
            <w:r>
              <w:t>configuration details</w:t>
            </w:r>
          </w:p>
        </w:tc>
        <w:tc>
          <w:tcPr>
            <w:tcW w:w="4605" w:type="dxa"/>
            <w:tcMar>
              <w:top w:w="100" w:type="dxa"/>
              <w:left w:w="100" w:type="dxa"/>
              <w:bottom w:w="100" w:type="dxa"/>
              <w:right w:w="100" w:type="dxa"/>
            </w:tcMar>
          </w:tcPr>
          <w:p w14:paraId="0C3754C8" w14:textId="77777777" w:rsidR="002644D2" w:rsidRDefault="00A14B97" w:rsidP="00B770B5">
            <w:pPr>
              <w:keepNext/>
              <w:keepLines/>
              <w:spacing w:line="240" w:lineRule="auto"/>
            </w:pPr>
            <w:r>
              <w:t>Any mention of configuration of the software.</w:t>
            </w:r>
          </w:p>
        </w:tc>
        <w:tc>
          <w:tcPr>
            <w:tcW w:w="2535" w:type="dxa"/>
            <w:tcMar>
              <w:top w:w="100" w:type="dxa"/>
              <w:left w:w="100" w:type="dxa"/>
              <w:bottom w:w="100" w:type="dxa"/>
              <w:right w:w="100" w:type="dxa"/>
            </w:tcMar>
          </w:tcPr>
          <w:p w14:paraId="41BC4616" w14:textId="77777777" w:rsidR="002644D2" w:rsidRDefault="00A14B97" w:rsidP="00B770B5">
            <w:pPr>
              <w:keepNext/>
              <w:keepLines/>
              <w:spacing w:line="240" w:lineRule="auto"/>
            </w:pPr>
            <w:r>
              <w:t>k = 0.75</w:t>
            </w:r>
          </w:p>
        </w:tc>
      </w:tr>
      <w:tr w:rsidR="002644D2" w14:paraId="7EA0E3D9" w14:textId="77777777">
        <w:tc>
          <w:tcPr>
            <w:tcW w:w="2220" w:type="dxa"/>
            <w:tcMar>
              <w:top w:w="100" w:type="dxa"/>
              <w:left w:w="100" w:type="dxa"/>
              <w:bottom w:w="100" w:type="dxa"/>
              <w:right w:w="100" w:type="dxa"/>
            </w:tcMar>
          </w:tcPr>
          <w:p w14:paraId="2C14A389" w14:textId="77777777" w:rsidR="002644D2" w:rsidRDefault="00A14B97" w:rsidP="00B770B5">
            <w:pPr>
              <w:keepNext/>
              <w:keepLines/>
              <w:spacing w:line="240" w:lineRule="auto"/>
            </w:pPr>
            <w:r>
              <w:t>software used</w:t>
            </w:r>
          </w:p>
        </w:tc>
        <w:tc>
          <w:tcPr>
            <w:tcW w:w="4605" w:type="dxa"/>
            <w:tcMar>
              <w:top w:w="100" w:type="dxa"/>
              <w:left w:w="100" w:type="dxa"/>
              <w:bottom w:w="100" w:type="dxa"/>
              <w:right w:w="100" w:type="dxa"/>
            </w:tcMar>
          </w:tcPr>
          <w:p w14:paraId="2ED287D3" w14:textId="77777777" w:rsidR="002644D2" w:rsidRDefault="00A14B97" w:rsidP="00B770B5">
            <w:pPr>
              <w:keepNext/>
              <w:keepLines/>
              <w:spacing w:line="240" w:lineRule="auto"/>
            </w:pPr>
            <w:r>
              <w:t>For mentions of software that was used in the research</w:t>
            </w:r>
          </w:p>
        </w:tc>
        <w:tc>
          <w:tcPr>
            <w:tcW w:w="2535" w:type="dxa"/>
            <w:tcMar>
              <w:top w:w="100" w:type="dxa"/>
              <w:left w:w="100" w:type="dxa"/>
              <w:bottom w:w="100" w:type="dxa"/>
              <w:right w:w="100" w:type="dxa"/>
            </w:tcMar>
          </w:tcPr>
          <w:p w14:paraId="5DB18750" w14:textId="77777777" w:rsidR="002644D2" w:rsidRDefault="00A14B97" w:rsidP="00B770B5">
            <w:pPr>
              <w:keepNext/>
              <w:keepLines/>
              <w:spacing w:line="240" w:lineRule="auto"/>
            </w:pPr>
            <w:r>
              <w:t>k = 0.875</w:t>
            </w:r>
          </w:p>
        </w:tc>
      </w:tr>
      <w:tr w:rsidR="002644D2" w14:paraId="41496CC1" w14:textId="77777777">
        <w:tc>
          <w:tcPr>
            <w:tcW w:w="2220" w:type="dxa"/>
            <w:tcMar>
              <w:top w:w="100" w:type="dxa"/>
              <w:left w:w="100" w:type="dxa"/>
              <w:bottom w:w="100" w:type="dxa"/>
              <w:right w:w="100" w:type="dxa"/>
            </w:tcMar>
          </w:tcPr>
          <w:p w14:paraId="7D51E939" w14:textId="77777777" w:rsidR="002644D2" w:rsidRDefault="00A14B97" w:rsidP="00B770B5">
            <w:pPr>
              <w:keepNext/>
              <w:keepLines/>
              <w:spacing w:line="240" w:lineRule="auto"/>
            </w:pPr>
            <w:r>
              <w:t>software not used</w:t>
            </w:r>
          </w:p>
        </w:tc>
        <w:tc>
          <w:tcPr>
            <w:tcW w:w="4605" w:type="dxa"/>
            <w:tcMar>
              <w:top w:w="100" w:type="dxa"/>
              <w:left w:w="100" w:type="dxa"/>
              <w:bottom w:w="100" w:type="dxa"/>
              <w:right w:w="100" w:type="dxa"/>
            </w:tcMar>
          </w:tcPr>
          <w:p w14:paraId="4A6D3767" w14:textId="77777777" w:rsidR="002644D2" w:rsidRDefault="00A14B97" w:rsidP="00B770B5">
            <w:pPr>
              <w:keepNext/>
              <w:keepLines/>
              <w:spacing w:line="240" w:lineRule="auto"/>
            </w:pPr>
            <w:r>
              <w:t>For mentions of software that the authors didn't use (e.g., they discuss why they didn't use particular software, or the method realized in the software)</w:t>
            </w:r>
          </w:p>
        </w:tc>
        <w:tc>
          <w:tcPr>
            <w:tcW w:w="2535" w:type="dxa"/>
            <w:tcMar>
              <w:top w:w="100" w:type="dxa"/>
              <w:left w:w="100" w:type="dxa"/>
              <w:bottom w:w="100" w:type="dxa"/>
              <w:right w:w="100" w:type="dxa"/>
            </w:tcMar>
          </w:tcPr>
          <w:p w14:paraId="5AF34275" w14:textId="77777777" w:rsidR="002644D2" w:rsidRDefault="00A14B97" w:rsidP="00B770B5">
            <w:pPr>
              <w:keepNext/>
              <w:keepLines/>
              <w:spacing w:line="240" w:lineRule="auto"/>
            </w:pPr>
            <w:r>
              <w:t>k = 1</w:t>
            </w:r>
          </w:p>
        </w:tc>
      </w:tr>
      <w:tr w:rsidR="002644D2" w14:paraId="13F8585B" w14:textId="77777777">
        <w:tc>
          <w:tcPr>
            <w:tcW w:w="2220" w:type="dxa"/>
            <w:tcMar>
              <w:top w:w="100" w:type="dxa"/>
              <w:left w:w="100" w:type="dxa"/>
              <w:bottom w:w="100" w:type="dxa"/>
              <w:right w:w="100" w:type="dxa"/>
            </w:tcMar>
          </w:tcPr>
          <w:p w14:paraId="38DDF152" w14:textId="77777777" w:rsidR="002644D2" w:rsidRDefault="00A14B97" w:rsidP="00B770B5">
            <w:pPr>
              <w:keepNext/>
              <w:keepLines/>
              <w:spacing w:line="240" w:lineRule="auto"/>
            </w:pPr>
            <w:r>
              <w:t>creator</w:t>
            </w:r>
          </w:p>
        </w:tc>
        <w:tc>
          <w:tcPr>
            <w:tcW w:w="4605" w:type="dxa"/>
            <w:tcMar>
              <w:top w:w="100" w:type="dxa"/>
              <w:left w:w="100" w:type="dxa"/>
              <w:bottom w:w="100" w:type="dxa"/>
              <w:right w:w="100" w:type="dxa"/>
            </w:tcMar>
          </w:tcPr>
          <w:p w14:paraId="357F9C06" w14:textId="77777777" w:rsidR="002644D2" w:rsidRDefault="00A14B97" w:rsidP="00B770B5">
            <w:pPr>
              <w:keepNext/>
              <w:keepLines/>
              <w:spacing w:line="240" w:lineRule="auto"/>
            </w:pPr>
            <w:r>
              <w:t>A mention of the creator of the software (could be applied to in text mention or reference)</w:t>
            </w:r>
          </w:p>
        </w:tc>
        <w:tc>
          <w:tcPr>
            <w:tcW w:w="2535" w:type="dxa"/>
            <w:tcMar>
              <w:top w:w="100" w:type="dxa"/>
              <w:left w:w="100" w:type="dxa"/>
              <w:bottom w:w="100" w:type="dxa"/>
              <w:right w:w="100" w:type="dxa"/>
            </w:tcMar>
          </w:tcPr>
          <w:p w14:paraId="7B9165B9" w14:textId="77777777" w:rsidR="002644D2" w:rsidRDefault="00A14B97" w:rsidP="00B770B5">
            <w:pPr>
              <w:keepNext/>
              <w:keepLines/>
              <w:spacing w:line="240" w:lineRule="auto"/>
            </w:pPr>
            <w:r>
              <w:t>k = 1</w:t>
            </w:r>
          </w:p>
        </w:tc>
      </w:tr>
    </w:tbl>
    <w:p w14:paraId="39624F22" w14:textId="77777777" w:rsidR="002644D2" w:rsidRDefault="002644D2"/>
    <w:p w14:paraId="0B82AE69" w14:textId="780F88B8" w:rsidR="002644D2" w:rsidRDefault="00A14B97">
      <w:pPr>
        <w:widowControl w:val="0"/>
      </w:pPr>
      <w:r>
        <w:t xml:space="preserve">Since many mentions come as in-text citations with references in the bibliography, we linked the in-text citation and the reference in the dataset. We then applied codes to each element </w:t>
      </w:r>
      <w:r>
        <w:lastRenderedPageBreak/>
        <w:t>separately. For references we used the additional codes shown in</w:t>
      </w:r>
      <w:r w:rsidR="00BC2FEE">
        <w:t xml:space="preserve"> </w:t>
      </w:r>
      <w:r w:rsidR="00BC2FEE">
        <w:fldChar w:fldCharType="begin"/>
      </w:r>
      <w:r w:rsidR="00BC2FEE">
        <w:instrText xml:space="preserve"> REF _Ref270144845 \h </w:instrText>
      </w:r>
      <w:r w:rsidR="00BC2FEE">
        <w:fldChar w:fldCharType="separate"/>
      </w:r>
      <w:r w:rsidR="00C47499">
        <w:t xml:space="preserve">Table </w:t>
      </w:r>
      <w:r w:rsidR="00C47499">
        <w:rPr>
          <w:noProof/>
        </w:rPr>
        <w:t>4</w:t>
      </w:r>
      <w:r w:rsidR="00BC2FEE">
        <w:fldChar w:fldCharType="end"/>
      </w:r>
      <w:r>
        <w:t>, but for comparison in reporting purposes we treat a citation+reference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widowControl w:val="0"/>
      </w:pPr>
    </w:p>
    <w:p w14:paraId="29D64680" w14:textId="701CFB6A" w:rsidR="002644D2" w:rsidRDefault="00A14B97">
      <w:pPr>
        <w:widowControl w:val="0"/>
      </w:pPr>
      <w:r>
        <w:t xml:space="preserve">We standardized the software names by </w:t>
      </w:r>
      <w:r w:rsidR="00CB4D3E">
        <w:t xml:space="preserve">clustering the raw names using </w:t>
      </w:r>
      <w:r w:rsidR="008E3964">
        <w:t xml:space="preserve">Jaro-Winkler distance, as implemented by the R stringdist package </w:t>
      </w:r>
      <w:r w:rsidR="008E3964">
        <w:fldChar w:fldCharType="begin"/>
      </w:r>
      <w:r w:rsidR="00CF66AF">
        <w:instrText xml:space="preserve"> ADDIN ZOTERO_ITEM CSL_CITATION {"citationID":"1v3abhtfrp","properties":{"formattedCitation":"(van der Loo, 2014)","plainCitation":"(van der Loo, 2014)"},"citationItems":[{"id":3344,"uris":["http://zotero.org/users/59249/items/D6EZ2I6P"],"uri":["http://zotero.org/users/59249/items/D6EZ2I6P"],"itemData":{"id":3344,"type":"article-journal","title":"The stringdist package for approximate string matching","container-title":"The R Journal","page":"111-122","volume":"6","issue":"1","note":"Accepted for publication","author":[{"family":"van der Loo","given":"M. P. J."}],"issued":{"date-parts":[["2014"]]}}}],"schema":"https://github.com/citation-style-language/schema/raw/master/csl-citation.json"} </w:instrText>
      </w:r>
      <w:r w:rsidR="008E3964">
        <w:fldChar w:fldCharType="separate"/>
      </w:r>
      <w:r w:rsidR="00CF66AF">
        <w:rPr>
          <w:noProof/>
        </w:rPr>
        <w:t>(van der Loo, 2014)</w:t>
      </w:r>
      <w:r w:rsidR="008E3964">
        <w:fldChar w:fldCharType="end"/>
      </w:r>
      <w:r w:rsidR="008E3964">
        <w:t xml:space="preserve">, </w:t>
      </w:r>
      <w:r>
        <w:t>and manually inspecting the clusters (e.g., standardizing “Image J” and “ImageJ”</w:t>
      </w:r>
      <w:r w:rsidR="00CB4D3E">
        <w:t xml:space="preserve"> and components of a single package, such as BLAST, BLASTP, BLASTN etc</w:t>
      </w:r>
      <w:r w:rsidR="008E3964">
        <w:t>.</w:t>
      </w:r>
      <w:r w:rsidR="00CB4D3E">
        <w:t>)</w:t>
      </w:r>
    </w:p>
    <w:p w14:paraId="1C5B5D17" w14:textId="77777777" w:rsidR="002644D2" w:rsidRDefault="002644D2">
      <w:pPr>
        <w:widowControl w:val="0"/>
      </w:pPr>
    </w:p>
    <w:p w14:paraId="55EA3CFA" w14:textId="724F41FD" w:rsidR="00BC2FEE" w:rsidRDefault="00BC2FEE" w:rsidP="00B770B5">
      <w:pPr>
        <w:pStyle w:val="Caption"/>
        <w:keepNext/>
        <w:keepLines/>
      </w:pPr>
      <w:bookmarkStart w:id="11" w:name="_Ref270144845"/>
      <w:r>
        <w:t xml:space="preserve">Table </w:t>
      </w:r>
      <w:r w:rsidR="009C31C1">
        <w:fldChar w:fldCharType="begin"/>
      </w:r>
      <w:r w:rsidR="009C31C1">
        <w:instrText xml:space="preserve"> SEQ Table \* ARABIC </w:instrText>
      </w:r>
      <w:r w:rsidR="009C31C1">
        <w:fldChar w:fldCharType="separate"/>
      </w:r>
      <w:r w:rsidR="00C47499">
        <w:rPr>
          <w:noProof/>
        </w:rPr>
        <w:t>4</w:t>
      </w:r>
      <w:r w:rsidR="009C31C1">
        <w:rPr>
          <w:noProof/>
        </w:rPr>
        <w:fldChar w:fldCharType="end"/>
      </w:r>
      <w:bookmarkEnd w:id="11"/>
      <w:r>
        <w:t>: Additional codes for references in software mentions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2644D2" w14:paraId="1EA9EEF8" w14:textId="77777777">
        <w:tc>
          <w:tcPr>
            <w:tcW w:w="2505" w:type="dxa"/>
            <w:tcMar>
              <w:top w:w="100" w:type="dxa"/>
              <w:left w:w="100" w:type="dxa"/>
              <w:bottom w:w="100" w:type="dxa"/>
              <w:right w:w="100" w:type="dxa"/>
            </w:tcMar>
          </w:tcPr>
          <w:p w14:paraId="780F04DB" w14:textId="77777777" w:rsidR="002644D2" w:rsidRDefault="00A14B97" w:rsidP="00B770B5">
            <w:pPr>
              <w:keepNext/>
              <w:keepLines/>
              <w:spacing w:line="240" w:lineRule="auto"/>
            </w:pPr>
            <w:r>
              <w:t>software publication</w:t>
            </w:r>
          </w:p>
        </w:tc>
        <w:tc>
          <w:tcPr>
            <w:tcW w:w="6855" w:type="dxa"/>
            <w:tcMar>
              <w:top w:w="100" w:type="dxa"/>
              <w:left w:w="100" w:type="dxa"/>
              <w:bottom w:w="100" w:type="dxa"/>
              <w:right w:w="100" w:type="dxa"/>
            </w:tcMar>
          </w:tcPr>
          <w:p w14:paraId="733A4D07" w14:textId="77777777" w:rsidR="002644D2" w:rsidRDefault="00A14B97" w:rsidP="00B770B5">
            <w:pPr>
              <w:keepNext/>
              <w:keepLines/>
              <w:spacing w:line="240" w:lineRule="auto"/>
            </w:pPr>
            <w:r>
              <w:t>Formal publication primarily describing software</w:t>
            </w:r>
          </w:p>
        </w:tc>
      </w:tr>
      <w:tr w:rsidR="002644D2" w14:paraId="7810BCBA" w14:textId="77777777">
        <w:tc>
          <w:tcPr>
            <w:tcW w:w="2505" w:type="dxa"/>
            <w:tcMar>
              <w:top w:w="100" w:type="dxa"/>
              <w:left w:w="100" w:type="dxa"/>
              <w:bottom w:w="100" w:type="dxa"/>
              <w:right w:w="100" w:type="dxa"/>
            </w:tcMar>
          </w:tcPr>
          <w:p w14:paraId="78416972" w14:textId="77777777" w:rsidR="002644D2" w:rsidRDefault="00A14B97" w:rsidP="00B770B5">
            <w:pPr>
              <w:keepNext/>
              <w:keepLines/>
              <w:widowControl w:val="0"/>
              <w:spacing w:line="240" w:lineRule="auto"/>
            </w:pPr>
            <w:r>
              <w:t>domain publication</w:t>
            </w:r>
          </w:p>
        </w:tc>
        <w:tc>
          <w:tcPr>
            <w:tcW w:w="6855" w:type="dxa"/>
            <w:tcMar>
              <w:top w:w="100" w:type="dxa"/>
              <w:left w:w="100" w:type="dxa"/>
              <w:bottom w:w="100" w:type="dxa"/>
              <w:right w:w="100" w:type="dxa"/>
            </w:tcMar>
          </w:tcPr>
          <w:p w14:paraId="007733F4" w14:textId="77777777" w:rsidR="002644D2" w:rsidRDefault="00A14B97" w:rsidP="00B770B5">
            <w:pPr>
              <w:keepNext/>
              <w:keepLines/>
              <w:widowControl w:val="0"/>
              <w:spacing w:line="240" w:lineRule="auto"/>
            </w:pPr>
            <w:r>
              <w:t>Formal publication primarily describing mainline domain science</w:t>
            </w:r>
          </w:p>
        </w:tc>
      </w:tr>
      <w:tr w:rsidR="002644D2" w14:paraId="27692857" w14:textId="77777777">
        <w:tc>
          <w:tcPr>
            <w:tcW w:w="2505" w:type="dxa"/>
            <w:tcMar>
              <w:top w:w="100" w:type="dxa"/>
              <w:left w:w="100" w:type="dxa"/>
              <w:bottom w:w="100" w:type="dxa"/>
              <w:right w:w="100" w:type="dxa"/>
            </w:tcMar>
          </w:tcPr>
          <w:p w14:paraId="35252867" w14:textId="77777777" w:rsidR="002644D2" w:rsidRDefault="00A14B97" w:rsidP="00B770B5">
            <w:pPr>
              <w:keepNext/>
              <w:keepLines/>
              <w:widowControl w:val="0"/>
              <w:spacing w:line="240" w:lineRule="auto"/>
            </w:pPr>
            <w:r>
              <w:t>users guide/manual</w:t>
            </w:r>
          </w:p>
        </w:tc>
        <w:tc>
          <w:tcPr>
            <w:tcW w:w="6855" w:type="dxa"/>
            <w:tcMar>
              <w:top w:w="100" w:type="dxa"/>
              <w:left w:w="100" w:type="dxa"/>
              <w:bottom w:w="100" w:type="dxa"/>
              <w:right w:w="100" w:type="dxa"/>
            </w:tcMar>
          </w:tcPr>
          <w:p w14:paraId="6D8BCDF5" w14:textId="77777777" w:rsidR="002644D2" w:rsidRDefault="00A14B97" w:rsidP="00B770B5">
            <w:pPr>
              <w:keepNext/>
              <w:keepLines/>
              <w:widowControl w:val="0"/>
              <w:spacing w:line="240" w:lineRule="auto"/>
            </w:pPr>
            <w:r>
              <w:t>Project documentation, typically online but not published in a journal/conference proceeding or similar</w:t>
            </w:r>
          </w:p>
        </w:tc>
      </w:tr>
      <w:tr w:rsidR="002644D2" w14:paraId="02D38321" w14:textId="77777777">
        <w:tc>
          <w:tcPr>
            <w:tcW w:w="2505" w:type="dxa"/>
            <w:tcMar>
              <w:top w:w="100" w:type="dxa"/>
              <w:left w:w="100" w:type="dxa"/>
              <w:bottom w:w="100" w:type="dxa"/>
              <w:right w:w="100" w:type="dxa"/>
            </w:tcMar>
          </w:tcPr>
          <w:p w14:paraId="083D60A9" w14:textId="77777777" w:rsidR="002644D2" w:rsidRDefault="00A14B97" w:rsidP="00B770B5">
            <w:pPr>
              <w:keepNext/>
              <w:keepLines/>
              <w:widowControl w:val="0"/>
              <w:spacing w:line="240" w:lineRule="auto"/>
            </w:pPr>
            <w:r>
              <w:t>project name</w:t>
            </w:r>
          </w:p>
        </w:tc>
        <w:tc>
          <w:tcPr>
            <w:tcW w:w="6855" w:type="dxa"/>
            <w:tcMar>
              <w:top w:w="100" w:type="dxa"/>
              <w:left w:w="100" w:type="dxa"/>
              <w:bottom w:w="100" w:type="dxa"/>
              <w:right w:w="100" w:type="dxa"/>
            </w:tcMar>
          </w:tcPr>
          <w:p w14:paraId="35B1D8B6" w14:textId="06FD05B1" w:rsidR="002644D2" w:rsidRDefault="004D3F03" w:rsidP="00B770B5">
            <w:pPr>
              <w:keepNext/>
              <w:keepLines/>
              <w:widowControl w:val="0"/>
              <w:spacing w:line="240" w:lineRule="auto"/>
            </w:pPr>
            <w:r>
              <w:t xml:space="preserve">Reference </w:t>
            </w:r>
            <w:r w:rsidR="00A14B97">
              <w:t>with just project name</w:t>
            </w:r>
          </w:p>
        </w:tc>
      </w:tr>
      <w:tr w:rsidR="002644D2" w14:paraId="59169A02" w14:textId="77777777">
        <w:tc>
          <w:tcPr>
            <w:tcW w:w="2505" w:type="dxa"/>
            <w:tcMar>
              <w:top w:w="100" w:type="dxa"/>
              <w:left w:w="100" w:type="dxa"/>
              <w:bottom w:w="100" w:type="dxa"/>
              <w:right w:w="100" w:type="dxa"/>
            </w:tcMar>
          </w:tcPr>
          <w:p w14:paraId="075A47A2" w14:textId="77777777" w:rsidR="002644D2" w:rsidRDefault="00A14B97" w:rsidP="00B770B5">
            <w:pPr>
              <w:keepNext/>
              <w:keepLines/>
              <w:widowControl w:val="0"/>
              <w:spacing w:line="240" w:lineRule="auto"/>
            </w:pPr>
            <w:r>
              <w:t>project page</w:t>
            </w:r>
          </w:p>
        </w:tc>
        <w:tc>
          <w:tcPr>
            <w:tcW w:w="6855" w:type="dxa"/>
            <w:tcMar>
              <w:top w:w="100" w:type="dxa"/>
              <w:left w:w="100" w:type="dxa"/>
              <w:bottom w:w="100" w:type="dxa"/>
              <w:right w:w="100" w:type="dxa"/>
            </w:tcMar>
          </w:tcPr>
          <w:p w14:paraId="2D7ABFA3" w14:textId="77777777" w:rsidR="002644D2" w:rsidRDefault="00A14B97" w:rsidP="00B770B5">
            <w:pPr>
              <w:keepNext/>
              <w:keepLines/>
              <w:widowControl w:val="0"/>
              <w:spacing w:line="240" w:lineRule="auto"/>
            </w:pPr>
            <w:r>
              <w:t>Reference to URL of project</w:t>
            </w:r>
          </w:p>
        </w:tc>
      </w:tr>
    </w:tbl>
    <w:p w14:paraId="159925A1" w14:textId="77777777" w:rsidR="002644D2" w:rsidRDefault="002644D2">
      <w:pPr>
        <w:widowControl w:val="0"/>
      </w:pPr>
    </w:p>
    <w:p w14:paraId="2F45614A" w14:textId="77777777" w:rsidR="002644D2" w:rsidRDefault="00A14B97">
      <w:pPr>
        <w:pStyle w:val="Heading3"/>
        <w:widowControl w:val="0"/>
        <w:contextualSpacing w:val="0"/>
      </w:pPr>
      <w:bookmarkStart w:id="12" w:name="h.8uj8tlyolska" w:colFirst="0" w:colLast="0"/>
      <w:bookmarkEnd w:id="12"/>
      <w:r>
        <w:t>Functions of software mentions</w:t>
      </w:r>
    </w:p>
    <w:p w14:paraId="13B21885" w14:textId="7C00E0A6" w:rsidR="002644D2" w:rsidRDefault="00A14B97">
      <w:pPr>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widowControl w:val="0"/>
      </w:pPr>
    </w:p>
    <w:p w14:paraId="5F745453" w14:textId="7BC02DE6" w:rsidR="005306C4" w:rsidRDefault="005306C4" w:rsidP="00B770B5">
      <w:pPr>
        <w:pStyle w:val="Caption"/>
        <w:keepNext/>
        <w:keepLines/>
      </w:pPr>
      <w:r>
        <w:lastRenderedPageBreak/>
        <w:t xml:space="preserve">Table </w:t>
      </w:r>
      <w:r w:rsidR="009C31C1">
        <w:fldChar w:fldCharType="begin"/>
      </w:r>
      <w:r w:rsidR="009C31C1">
        <w:instrText xml:space="preserve"> SEQ Table \* ARABIC </w:instrText>
      </w:r>
      <w:r w:rsidR="009C31C1">
        <w:fldChar w:fldCharType="separate"/>
      </w:r>
      <w:r w:rsidR="00C47499">
        <w:rPr>
          <w:noProof/>
        </w:rPr>
        <w:t>5</w:t>
      </w:r>
      <w:r w:rsidR="009C31C1">
        <w:rPr>
          <w:noProof/>
        </w:rPr>
        <w:fldChar w:fldCharType="end"/>
      </w:r>
      <w:r>
        <w:t>: Codes for functions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2644D2" w14:paraId="7D02FC4E" w14:textId="77777777">
        <w:tc>
          <w:tcPr>
            <w:tcW w:w="1935" w:type="dxa"/>
            <w:tcMar>
              <w:top w:w="100" w:type="dxa"/>
              <w:left w:w="100" w:type="dxa"/>
              <w:bottom w:w="100" w:type="dxa"/>
              <w:right w:w="100" w:type="dxa"/>
            </w:tcMar>
          </w:tcPr>
          <w:p w14:paraId="2AABF912" w14:textId="77777777" w:rsidR="002644D2" w:rsidRDefault="00A14B97" w:rsidP="00B770B5">
            <w:pPr>
              <w:keepNext/>
              <w:keepLines/>
              <w:spacing w:line="240" w:lineRule="auto"/>
            </w:pPr>
            <w:r>
              <w:t>Code</w:t>
            </w:r>
          </w:p>
        </w:tc>
        <w:tc>
          <w:tcPr>
            <w:tcW w:w="7425" w:type="dxa"/>
            <w:tcMar>
              <w:top w:w="100" w:type="dxa"/>
              <w:left w:w="100" w:type="dxa"/>
              <w:bottom w:w="100" w:type="dxa"/>
              <w:right w:w="100" w:type="dxa"/>
            </w:tcMar>
          </w:tcPr>
          <w:p w14:paraId="227EFED5" w14:textId="77777777" w:rsidR="002644D2" w:rsidRDefault="00A14B97" w:rsidP="00B770B5">
            <w:pPr>
              <w:keepNext/>
              <w:keepLines/>
              <w:spacing w:line="240" w:lineRule="auto"/>
            </w:pPr>
            <w:r>
              <w:t>Explanation</w:t>
            </w:r>
          </w:p>
        </w:tc>
      </w:tr>
      <w:tr w:rsidR="002644D2" w14:paraId="76D8BB49" w14:textId="77777777">
        <w:tc>
          <w:tcPr>
            <w:tcW w:w="1935" w:type="dxa"/>
            <w:tcMar>
              <w:top w:w="100" w:type="dxa"/>
              <w:left w:w="100" w:type="dxa"/>
              <w:bottom w:w="100" w:type="dxa"/>
              <w:right w:w="100" w:type="dxa"/>
            </w:tcMar>
          </w:tcPr>
          <w:p w14:paraId="76962EC0" w14:textId="77777777" w:rsidR="002644D2" w:rsidRDefault="00A14B97" w:rsidP="00B770B5">
            <w:pPr>
              <w:keepNext/>
              <w:keepLines/>
              <w:spacing w:line="240" w:lineRule="auto"/>
            </w:pPr>
            <w:r>
              <w:t>identifiable</w:t>
            </w:r>
          </w:p>
        </w:tc>
        <w:tc>
          <w:tcPr>
            <w:tcW w:w="7425" w:type="dxa"/>
            <w:tcMar>
              <w:top w:w="100" w:type="dxa"/>
              <w:left w:w="100" w:type="dxa"/>
              <w:bottom w:w="100" w:type="dxa"/>
              <w:right w:w="100" w:type="dxa"/>
            </w:tcMar>
          </w:tcPr>
          <w:p w14:paraId="7A8C63AC" w14:textId="77777777" w:rsidR="002644D2" w:rsidRDefault="00A14B97" w:rsidP="00B770B5">
            <w:pPr>
              <w:keepNext/>
              <w:keepLines/>
              <w:spacing w:line="240" w:lineRule="auto"/>
            </w:pPr>
            <w:r>
              <w:t>Can we identify which software has been mentioned (e.g., Is there a name used at all, beyond “a program we wrote”? Can we find references to that software, even if we cannot find the software itself.)</w:t>
            </w:r>
          </w:p>
        </w:tc>
      </w:tr>
      <w:tr w:rsidR="002644D2" w14:paraId="1969B363" w14:textId="77777777">
        <w:tc>
          <w:tcPr>
            <w:tcW w:w="1935" w:type="dxa"/>
            <w:tcMar>
              <w:top w:w="100" w:type="dxa"/>
              <w:left w:w="100" w:type="dxa"/>
              <w:bottom w:w="100" w:type="dxa"/>
              <w:right w:w="100" w:type="dxa"/>
            </w:tcMar>
          </w:tcPr>
          <w:p w14:paraId="7395DED2" w14:textId="77777777" w:rsidR="002644D2" w:rsidRDefault="00A14B97" w:rsidP="00B770B5">
            <w:pPr>
              <w:keepNext/>
              <w:keepLines/>
              <w:spacing w:line="240" w:lineRule="auto"/>
            </w:pPr>
            <w:r>
              <w:t>findable</w:t>
            </w:r>
          </w:p>
        </w:tc>
        <w:tc>
          <w:tcPr>
            <w:tcW w:w="7425" w:type="dxa"/>
            <w:tcMar>
              <w:top w:w="100" w:type="dxa"/>
              <w:left w:w="100" w:type="dxa"/>
              <w:bottom w:w="100" w:type="dxa"/>
              <w:right w:w="100" w:type="dxa"/>
            </w:tcMar>
          </w:tcPr>
          <w:p w14:paraId="57920F81" w14:textId="77777777" w:rsidR="002644D2" w:rsidRDefault="00A14B97" w:rsidP="00B770B5">
            <w:pPr>
              <w:keepNext/>
              <w:keepLines/>
              <w:spacing w:line="240" w:lineRule="auto"/>
            </w:pPr>
            <w:r>
              <w:t>Given an identifiable piece of software, can we find an online source that details the software (not necessarily the software itself, but any official presence) (e.g.,  A project page or online manual)</w:t>
            </w:r>
          </w:p>
        </w:tc>
      </w:tr>
      <w:tr w:rsidR="002644D2" w14:paraId="1D47F3F9" w14:textId="77777777">
        <w:tc>
          <w:tcPr>
            <w:tcW w:w="1935" w:type="dxa"/>
            <w:tcMar>
              <w:top w:w="100" w:type="dxa"/>
              <w:left w:w="100" w:type="dxa"/>
              <w:bottom w:w="100" w:type="dxa"/>
              <w:right w:w="100" w:type="dxa"/>
            </w:tcMar>
          </w:tcPr>
          <w:p w14:paraId="0713A98C" w14:textId="77777777" w:rsidR="002644D2" w:rsidRDefault="00A14B97" w:rsidP="00B770B5">
            <w:pPr>
              <w:keepNext/>
              <w:keepLines/>
              <w:spacing w:line="240" w:lineRule="auto"/>
            </w:pPr>
            <w:r>
              <w:t>findable version</w:t>
            </w:r>
          </w:p>
        </w:tc>
        <w:tc>
          <w:tcPr>
            <w:tcW w:w="7425" w:type="dxa"/>
            <w:tcMar>
              <w:top w:w="100" w:type="dxa"/>
              <w:left w:w="100" w:type="dxa"/>
              <w:bottom w:w="100" w:type="dxa"/>
              <w:right w:w="100" w:type="dxa"/>
            </w:tcMar>
          </w:tcPr>
          <w:p w14:paraId="185C0567" w14:textId="77777777" w:rsidR="002644D2" w:rsidRDefault="00A14B97" w:rsidP="00B770B5">
            <w:pPr>
              <w:keepNext/>
              <w:keepLines/>
              <w:spacing w:line="240" w:lineRule="auto"/>
            </w:pPr>
            <w:r>
              <w:t>Can we find the specific version listed in the paper, if there was one.</w:t>
            </w:r>
          </w:p>
        </w:tc>
      </w:tr>
      <w:tr w:rsidR="002644D2" w14:paraId="642B376C" w14:textId="77777777">
        <w:tc>
          <w:tcPr>
            <w:tcW w:w="1935" w:type="dxa"/>
            <w:tcMar>
              <w:top w:w="100" w:type="dxa"/>
              <w:left w:w="100" w:type="dxa"/>
              <w:bottom w:w="100" w:type="dxa"/>
              <w:right w:w="100" w:type="dxa"/>
            </w:tcMar>
          </w:tcPr>
          <w:p w14:paraId="6C6749BB" w14:textId="77777777" w:rsidR="002644D2" w:rsidRDefault="00A14B97" w:rsidP="00B770B5">
            <w:pPr>
              <w:keepNext/>
              <w:keepLines/>
              <w:spacing w:line="240" w:lineRule="auto"/>
            </w:pPr>
            <w:r>
              <w:t>access</w:t>
            </w:r>
          </w:p>
        </w:tc>
        <w:tc>
          <w:tcPr>
            <w:tcW w:w="7425" w:type="dxa"/>
            <w:tcMar>
              <w:top w:w="100" w:type="dxa"/>
              <w:left w:w="100" w:type="dxa"/>
              <w:bottom w:w="100" w:type="dxa"/>
              <w:right w:w="100" w:type="dxa"/>
            </w:tcMar>
          </w:tcPr>
          <w:p w14:paraId="51848691" w14:textId="77777777" w:rsidR="002644D2" w:rsidRDefault="00A14B97" w:rsidP="00B770B5">
            <w:pPr>
              <w:keepNext/>
              <w:keepLines/>
              <w:spacing w:line="240" w:lineRule="auto"/>
            </w:pPr>
            <w:r>
              <w:t>Can we access the software now? Can take three values: No Access, Purchase Access, Free Access.</w:t>
            </w:r>
          </w:p>
        </w:tc>
      </w:tr>
      <w:tr w:rsidR="002644D2" w14:paraId="31AA4A2C" w14:textId="77777777">
        <w:tc>
          <w:tcPr>
            <w:tcW w:w="1935" w:type="dxa"/>
            <w:tcMar>
              <w:top w:w="100" w:type="dxa"/>
              <w:left w:w="100" w:type="dxa"/>
              <w:bottom w:w="100" w:type="dxa"/>
              <w:right w:w="100" w:type="dxa"/>
            </w:tcMar>
          </w:tcPr>
          <w:p w14:paraId="68FA26C3" w14:textId="77777777" w:rsidR="002644D2" w:rsidRDefault="00A14B97" w:rsidP="00B770B5">
            <w:pPr>
              <w:keepNext/>
              <w:keepLines/>
              <w:spacing w:line="240" w:lineRule="auto"/>
            </w:pPr>
            <w:r>
              <w:t>source available</w:t>
            </w:r>
          </w:p>
        </w:tc>
        <w:tc>
          <w:tcPr>
            <w:tcW w:w="7425" w:type="dxa"/>
            <w:tcMar>
              <w:top w:w="100" w:type="dxa"/>
              <w:left w:w="100" w:type="dxa"/>
              <w:bottom w:w="100" w:type="dxa"/>
              <w:right w:w="100" w:type="dxa"/>
            </w:tcMar>
          </w:tcPr>
          <w:p w14:paraId="5FAE02B2" w14:textId="77777777" w:rsidR="002644D2" w:rsidRDefault="00A14B97" w:rsidP="00B770B5">
            <w:pPr>
              <w:keepNext/>
              <w:keepLines/>
              <w:spacing w:line="240" w:lineRule="auto"/>
            </w:pPr>
            <w:r>
              <w:t>Can we access the source code in any way?</w:t>
            </w:r>
          </w:p>
        </w:tc>
      </w:tr>
      <w:tr w:rsidR="002644D2" w14:paraId="30ACB06D" w14:textId="77777777">
        <w:tc>
          <w:tcPr>
            <w:tcW w:w="1935" w:type="dxa"/>
            <w:tcMar>
              <w:top w:w="100" w:type="dxa"/>
              <w:left w:w="100" w:type="dxa"/>
              <w:bottom w:w="100" w:type="dxa"/>
              <w:right w:w="100" w:type="dxa"/>
            </w:tcMar>
          </w:tcPr>
          <w:p w14:paraId="6CEC35DA" w14:textId="77777777" w:rsidR="002644D2" w:rsidRDefault="00A14B97" w:rsidP="00B770B5">
            <w:pPr>
              <w:keepNext/>
              <w:keepLines/>
              <w:spacing w:line="240" w:lineRule="auto"/>
            </w:pPr>
            <w:r>
              <w:t>permission to modify</w:t>
            </w:r>
          </w:p>
        </w:tc>
        <w:tc>
          <w:tcPr>
            <w:tcW w:w="7425" w:type="dxa"/>
            <w:tcMar>
              <w:top w:w="100" w:type="dxa"/>
              <w:left w:w="100" w:type="dxa"/>
              <w:bottom w:w="100" w:type="dxa"/>
              <w:right w:w="100" w:type="dxa"/>
            </w:tcMar>
          </w:tcPr>
          <w:p w14:paraId="3CDACB0E" w14:textId="77777777" w:rsidR="002644D2" w:rsidRDefault="00A14B97" w:rsidP="00B770B5">
            <w:pPr>
              <w:keepNext/>
              <w:keepLines/>
              <w:spacing w:line="240" w:lineRule="auto"/>
            </w:pPr>
            <w:r>
              <w:t>Do the creators give permission to modify the program (if no mention of modification, assume no); if permission only by contact, then no</w:t>
            </w:r>
          </w:p>
        </w:tc>
      </w:tr>
      <w:tr w:rsidR="002644D2" w14:paraId="34EE9940" w14:textId="77777777">
        <w:tc>
          <w:tcPr>
            <w:tcW w:w="1935" w:type="dxa"/>
            <w:tcMar>
              <w:top w:w="100" w:type="dxa"/>
              <w:left w:w="100" w:type="dxa"/>
              <w:bottom w:w="100" w:type="dxa"/>
              <w:right w:w="100" w:type="dxa"/>
            </w:tcMar>
          </w:tcPr>
          <w:p w14:paraId="6BF9255B" w14:textId="77777777" w:rsidR="002644D2" w:rsidRDefault="00A14B97" w:rsidP="00B770B5">
            <w:pPr>
              <w:keepNext/>
              <w:keepLines/>
              <w:spacing w:line="240" w:lineRule="auto"/>
            </w:pPr>
            <w:r>
              <w:t>matches preferred citation</w:t>
            </w:r>
          </w:p>
        </w:tc>
        <w:tc>
          <w:tcPr>
            <w:tcW w:w="7425" w:type="dxa"/>
            <w:tcMar>
              <w:top w:w="100" w:type="dxa"/>
              <w:left w:w="100" w:type="dxa"/>
              <w:bottom w:w="100" w:type="dxa"/>
              <w:right w:w="100" w:type="dxa"/>
            </w:tcMar>
          </w:tcPr>
          <w:p w14:paraId="501AF324" w14:textId="77777777" w:rsidR="002644D2" w:rsidRDefault="00A14B97" w:rsidP="00B770B5">
            <w:pPr>
              <w:keepNext/>
              <w:keepLines/>
              <w:spacing w:line="240" w:lineRule="auto"/>
            </w:pPr>
            <w:r>
              <w:t>If the project page lists a preferred citation, does the mention match it?</w:t>
            </w:r>
          </w:p>
        </w:tc>
      </w:tr>
    </w:tbl>
    <w:p w14:paraId="6F0F4580" w14:textId="77777777" w:rsidR="002644D2" w:rsidRDefault="002644D2">
      <w:pPr>
        <w:widowControl w:val="0"/>
      </w:pPr>
    </w:p>
    <w:p w14:paraId="37EA3DC1" w14:textId="77777777" w:rsidR="002644D2" w:rsidRDefault="00A14B97">
      <w:pPr>
        <w:pStyle w:val="Heading3"/>
        <w:widowControl w:val="0"/>
        <w:contextualSpacing w:val="0"/>
      </w:pPr>
      <w:bookmarkStart w:id="13" w:name="h.cmthu8r3irbp" w:colFirst="0" w:colLast="0"/>
      <w:bookmarkEnd w:id="13"/>
      <w:r>
        <w:t xml:space="preserve">Examples of software mentions with codes </w:t>
      </w:r>
    </w:p>
    <w:p w14:paraId="304FF180" w14:textId="77777777" w:rsidR="002644D2" w:rsidRDefault="002644D2"/>
    <w:p w14:paraId="05F093EB" w14:textId="77777777" w:rsidR="002644D2" w:rsidRDefault="00A14B97">
      <w:r>
        <w:t>From the article:</w:t>
      </w:r>
    </w:p>
    <w:p w14:paraId="79675EBB" w14:textId="77777777" w:rsidR="002644D2" w:rsidRDefault="00A14B97">
      <w:pPr>
        <w:ind w:left="480"/>
      </w:pPr>
      <w:r>
        <w:t xml:space="preserve">Muthuthantri, S., Maelzer, D., Zalucki, M. P., &amp; Clarke, A. R. (2010). The seasonal phenology of Bactrocera tryoni (Froggatt) (Diptera: Tephritidae) in Queensland. </w:t>
      </w:r>
      <w:r>
        <w:rPr>
          <w:i/>
        </w:rPr>
        <w:t>Australian Journal of Entomology</w:t>
      </w:r>
      <w:r>
        <w:t xml:space="preserve">, </w:t>
      </w:r>
      <w:r>
        <w:rPr>
          <w:i/>
        </w:rPr>
        <w:t>49</w:t>
      </w:r>
      <w:r>
        <w:t>, 221–233. doi:10.1111/j.1440-6055.2010.00759.x</w:t>
      </w:r>
    </w:p>
    <w:p w14:paraId="0DAA2D43" w14:textId="77777777" w:rsidR="002644D2" w:rsidRDefault="002644D2"/>
    <w:p w14:paraId="54972A99" w14:textId="77777777" w:rsidR="002644D2" w:rsidRDefault="00A14B97">
      <w:r>
        <w:t>we identified this sentence:</w:t>
      </w:r>
    </w:p>
    <w:p w14:paraId="4649FF75" w14:textId="77777777" w:rsidR="002644D2" w:rsidRDefault="002644D2">
      <w:pPr>
        <w:ind w:left="480"/>
      </w:pPr>
    </w:p>
    <w:p w14:paraId="1FD9F71C" w14:textId="77777777" w:rsidR="002644D2" w:rsidRDefault="00A14B97" w:rsidP="001D23CF">
      <w:pPr>
        <w:ind w:left="720"/>
      </w:pPr>
      <w:r>
        <w:rPr>
          <w:i/>
        </w:rPr>
        <w:t>The DYMEX model we used was as described and parameterised by Yonow et al. (2004).</w:t>
      </w:r>
    </w:p>
    <w:p w14:paraId="07E9AB37" w14:textId="77777777" w:rsidR="002644D2" w:rsidRDefault="002644D2"/>
    <w:p w14:paraId="2A5A1FBE" w14:textId="77777777" w:rsidR="002644D2" w:rsidRDefault="00A14B97">
      <w:r>
        <w:t>Which we coded as follows:</w:t>
      </w:r>
    </w:p>
    <w:p w14:paraId="5E808FCB" w14:textId="77777777" w:rsidR="002644D2" w:rsidRDefault="002644D2"/>
    <w:p w14:paraId="05193B70" w14:textId="5CDF8B34" w:rsidR="002644D2" w:rsidRDefault="00A14B97" w:rsidP="001D23CF">
      <w:pPr>
        <w:ind w:left="720"/>
      </w:pPr>
      <w:r>
        <w:t xml:space="preserve">This mention was coded as an in-text mention to software used by the authors, with a reference. The software name was “DYMEX”; there were no configuration details (in the focal text) and no version number, date, or URL given. The reference was coded as a domain publication that </w:t>
      </w:r>
      <w:r w:rsidR="004D3F03">
        <w:t xml:space="preserve">cited </w:t>
      </w:r>
      <w:r>
        <w:t>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w:t>
      </w:r>
      <w:r w:rsidR="00914CBE">
        <w:t>equest for a specific citation.</w:t>
      </w:r>
    </w:p>
    <w:p w14:paraId="3409DF40" w14:textId="77777777" w:rsidR="002644D2" w:rsidRDefault="002644D2"/>
    <w:p w14:paraId="79C6707D" w14:textId="77777777" w:rsidR="002644D2" w:rsidRDefault="00A14B97" w:rsidP="00914CBE">
      <w:r>
        <w:t>From the article:</w:t>
      </w:r>
    </w:p>
    <w:p w14:paraId="4CD66E3C" w14:textId="77777777" w:rsidR="002644D2" w:rsidRDefault="002644D2"/>
    <w:p w14:paraId="594FD354" w14:textId="77777777" w:rsidR="002644D2" w:rsidRDefault="00A14B97">
      <w:pPr>
        <w:ind w:left="480"/>
      </w:pPr>
      <w:r>
        <w:t xml:space="preserve">Abrescia, N. G. a, Cockburn, J. J. B., Grimes, J. M., Sutton, G. C., Diprose, J. M., Butcher, S. J., … Bamford, J. K. H. (2004). Insights into assembly from structural analysis of bacteriophage PRD1. </w:t>
      </w:r>
      <w:r>
        <w:rPr>
          <w:i/>
        </w:rPr>
        <w:t>Nature</w:t>
      </w:r>
      <w:r>
        <w:t xml:space="preserve">, </w:t>
      </w:r>
      <w:r>
        <w:rPr>
          <w:i/>
        </w:rPr>
        <w:t>432</w:t>
      </w:r>
      <w:r>
        <w:t>(7013), 68–74.</w:t>
      </w:r>
    </w:p>
    <w:p w14:paraId="666B2E0E" w14:textId="77777777" w:rsidR="002644D2" w:rsidRDefault="002644D2">
      <w:pPr>
        <w:ind w:left="480"/>
      </w:pPr>
    </w:p>
    <w:p w14:paraId="38D2C88C" w14:textId="77777777" w:rsidR="002644D2" w:rsidRDefault="00A14B97" w:rsidP="00914CBE">
      <w:r>
        <w:t>We identified this mention:</w:t>
      </w:r>
    </w:p>
    <w:p w14:paraId="09646733" w14:textId="77777777" w:rsidR="002644D2" w:rsidRDefault="002644D2"/>
    <w:p w14:paraId="6BD7B5D0" w14:textId="77777777" w:rsidR="002644D2" w:rsidRDefault="00A14B97" w:rsidP="001D23CF">
      <w:pPr>
        <w:ind w:left="720"/>
      </w:pPr>
      <w:r>
        <w:rPr>
          <w:i/>
        </w:rPr>
        <w:t>Data were analysed with DENZO [41] and the resolution limit was determined with TRIM_DENZO (D.I.S., unpublished program).</w:t>
      </w:r>
    </w:p>
    <w:p w14:paraId="4D66E5CC" w14:textId="77777777" w:rsidR="002644D2" w:rsidRDefault="002644D2">
      <w:pPr>
        <w:widowControl w:val="0"/>
      </w:pPr>
    </w:p>
    <w:p w14:paraId="7F8A990C" w14:textId="77777777" w:rsidR="002644D2" w:rsidRDefault="00A14B97">
      <w:pPr>
        <w:widowControl w:val="0"/>
      </w:pPr>
      <w:r>
        <w:t>Which was coded as follows:</w:t>
      </w:r>
    </w:p>
    <w:p w14:paraId="031E6EAE" w14:textId="77777777" w:rsidR="002644D2" w:rsidRDefault="002644D2">
      <w:pPr>
        <w:widowControl w:val="0"/>
      </w:pPr>
    </w:p>
    <w:p w14:paraId="4188AC81" w14:textId="55EC5278" w:rsidR="002644D2" w:rsidRDefault="00A14B97" w:rsidP="001D23CF">
      <w:pPr>
        <w:widowControl w:val="0"/>
        <w:ind w:left="720"/>
      </w:pPr>
      <w:r>
        <w:t xml:space="preserve">This sentence was coded as two software mentions, one for “DENZO” (with a reference), and one for “TRIM_DENZO”. Both were coded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unfindable (implying no source access or permission to modify). </w:t>
      </w:r>
    </w:p>
    <w:p w14:paraId="696561AE" w14:textId="77777777" w:rsidR="002644D2" w:rsidRDefault="002644D2">
      <w:pPr>
        <w:widowControl w:val="0"/>
      </w:pPr>
    </w:p>
    <w:p w14:paraId="71613789" w14:textId="77777777" w:rsidR="002644D2" w:rsidRDefault="00A14B97">
      <w:pPr>
        <w:widowControl w:val="0"/>
      </w:pPr>
      <w:r>
        <w:t>From the article:</w:t>
      </w:r>
    </w:p>
    <w:p w14:paraId="399C6F1E" w14:textId="77777777" w:rsidR="002644D2" w:rsidRDefault="002644D2">
      <w:pPr>
        <w:widowControl w:val="0"/>
      </w:pPr>
    </w:p>
    <w:p w14:paraId="415F9E8D" w14:textId="77777777" w:rsidR="002644D2" w:rsidRDefault="00A14B97">
      <w:pPr>
        <w:widowControl w:val="0"/>
        <w:ind w:left="480"/>
      </w:pPr>
      <w:r>
        <w:t xml:space="preserve">Colman-Lerner, A., Chin, T. E., &amp; Brent, R. (2001). Yeast Cbk1 and Mob2 activate daughter-specific genetic programs to induce asymmetric cell fates. </w:t>
      </w:r>
      <w:r>
        <w:rPr>
          <w:i/>
        </w:rPr>
        <w:t>Cell</w:t>
      </w:r>
      <w:r>
        <w:t xml:space="preserve">, </w:t>
      </w:r>
      <w:r>
        <w:rPr>
          <w:i/>
        </w:rPr>
        <w:t>107</w:t>
      </w:r>
      <w:r>
        <w:t>(6), 739–50. Retrieved from http://www.ncbi.nlm.nih.gov/pubmed/11747810</w:t>
      </w:r>
    </w:p>
    <w:p w14:paraId="0C525A19" w14:textId="77777777" w:rsidR="002644D2" w:rsidRDefault="002644D2">
      <w:pPr>
        <w:widowControl w:val="0"/>
      </w:pPr>
    </w:p>
    <w:p w14:paraId="4E572083" w14:textId="77777777" w:rsidR="002644D2" w:rsidRDefault="00A14B97">
      <w:pPr>
        <w:widowControl w:val="0"/>
      </w:pPr>
      <w:r>
        <w:t>We identified this sentence as mentioning software:</w:t>
      </w:r>
    </w:p>
    <w:p w14:paraId="7F871A9A" w14:textId="77777777" w:rsidR="002644D2" w:rsidRDefault="002644D2">
      <w:pPr>
        <w:widowControl w:val="0"/>
      </w:pPr>
    </w:p>
    <w:p w14:paraId="7D147E0D" w14:textId="77777777" w:rsidR="002644D2" w:rsidRDefault="00A14B97" w:rsidP="001D23CF">
      <w:pPr>
        <w:widowControl w:val="0"/>
        <w:ind w:left="720"/>
      </w:pPr>
      <w:r>
        <w:rPr>
          <w:i/>
        </w:rPr>
        <w:t>We captured and analyzed images using a SPOT2e CCD camera (Diagnostic Instruments, Inc., Sterling Heights, MI) coupled to MetaMorph imaging software (Universal Imaging Corporation, Downingtown, PA).</w:t>
      </w:r>
    </w:p>
    <w:p w14:paraId="4A36F2E3" w14:textId="77777777" w:rsidR="001D23CF" w:rsidRDefault="001D23CF" w:rsidP="001D23CF">
      <w:pPr>
        <w:widowControl w:val="0"/>
      </w:pPr>
    </w:p>
    <w:p w14:paraId="5B223422" w14:textId="77777777" w:rsidR="001D23CF" w:rsidRDefault="001D23CF" w:rsidP="001D23CF">
      <w:pPr>
        <w:widowControl w:val="0"/>
      </w:pPr>
      <w:r>
        <w:t>Which was coded as follows:</w:t>
      </w:r>
    </w:p>
    <w:p w14:paraId="1634BF86" w14:textId="77777777" w:rsidR="002644D2" w:rsidRDefault="002644D2">
      <w:pPr>
        <w:widowControl w:val="0"/>
      </w:pPr>
    </w:p>
    <w:p w14:paraId="33CAFE35" w14:textId="637F9542" w:rsidR="002644D2" w:rsidRDefault="00A14B97" w:rsidP="009021E4">
      <w:pPr>
        <w:widowControl w:val="0"/>
        <w:ind w:left="720"/>
      </w:pPr>
      <w:r>
        <w:t xml:space="preserve">This was coded as a software mention of software used by the authors. The software name was “MetaMorph.”  There were no configuration details and no url, version_number or date but the mention included a creator (“Universal Imaging Corporation, Downingtown, PA”). Second round coding showed the software to be identifiable and findable. Access was possible through purchase, but the source was unavailable and modifications were prohibited. </w:t>
      </w:r>
    </w:p>
    <w:p w14:paraId="20498C99" w14:textId="77777777" w:rsidR="00253F73" w:rsidRDefault="00253F73">
      <w:pPr>
        <w:rPr>
          <w:rFonts w:ascii="Trebuchet MS" w:eastAsia="Trebuchet MS" w:hAnsi="Trebuchet MS" w:cs="Trebuchet MS"/>
          <w:sz w:val="32"/>
        </w:rPr>
      </w:pPr>
      <w:bookmarkStart w:id="14" w:name="h.it17l7i66c3a" w:colFirst="0" w:colLast="0"/>
      <w:bookmarkEnd w:id="14"/>
      <w:r>
        <w:lastRenderedPageBreak/>
        <w:br w:type="page"/>
      </w:r>
    </w:p>
    <w:p w14:paraId="0E7D075E" w14:textId="40A38E11" w:rsidR="002644D2" w:rsidRDefault="00A14B97" w:rsidP="009021E4">
      <w:pPr>
        <w:pStyle w:val="Heading2"/>
      </w:pPr>
      <w:r>
        <w:t>Results</w:t>
      </w:r>
    </w:p>
    <w:p w14:paraId="6D9047B2" w14:textId="77777777" w:rsidR="002644D2" w:rsidRDefault="00A14B97">
      <w:pPr>
        <w:pStyle w:val="Heading2"/>
        <w:contextualSpacing w:val="0"/>
      </w:pPr>
      <w:bookmarkStart w:id="15" w:name="h.g3u4dub7u3c6" w:colFirst="0" w:colLast="0"/>
      <w:bookmarkEnd w:id="15"/>
      <w:r>
        <w:t>Overview</w:t>
      </w:r>
    </w:p>
    <w:p w14:paraId="6FB3C5B4" w14:textId="77777777" w:rsidR="002644D2" w:rsidRDefault="002644D2"/>
    <w:p w14:paraId="5EB47B3B" w14:textId="466D13A7" w:rsidR="002644D2" w:rsidRDefault="00A14B97">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shown in</w:t>
      </w:r>
      <w:r w:rsidR="003C0F8E">
        <w:rPr>
          <w:rFonts w:ascii="Calibri" w:eastAsia="Calibri" w:hAnsi="Calibri" w:cs="Calibri"/>
        </w:rPr>
        <w:t xml:space="preserve"> </w:t>
      </w:r>
      <w:r w:rsidR="003C0F8E">
        <w:rPr>
          <w:rFonts w:ascii="Calibri" w:eastAsia="Calibri" w:hAnsi="Calibri" w:cs="Calibri"/>
        </w:rPr>
        <w:fldChar w:fldCharType="begin"/>
      </w:r>
      <w:r w:rsidR="003C0F8E">
        <w:rPr>
          <w:rFonts w:ascii="Calibri" w:eastAsia="Calibri" w:hAnsi="Calibri" w:cs="Calibri"/>
        </w:rPr>
        <w:instrText xml:space="preserve"> REF _Ref269370410 \h </w:instrText>
      </w:r>
      <w:r w:rsidR="003C0F8E">
        <w:rPr>
          <w:rFonts w:ascii="Calibri" w:eastAsia="Calibri" w:hAnsi="Calibri" w:cs="Calibri"/>
        </w:rPr>
      </w:r>
      <w:r w:rsidR="003C0F8E">
        <w:rPr>
          <w:rFonts w:ascii="Calibri" w:eastAsia="Calibri" w:hAnsi="Calibri" w:cs="Calibri"/>
        </w:rPr>
        <w:fldChar w:fldCharType="separate"/>
      </w:r>
      <w:r w:rsidR="00C47499">
        <w:t xml:space="preserve">Figure </w:t>
      </w:r>
      <w:r w:rsidR="00C47499">
        <w:rPr>
          <w:noProof/>
        </w:rPr>
        <w:t>1</w:t>
      </w:r>
      <w:r w:rsidR="003C0F8E">
        <w:rPr>
          <w:rFonts w:ascii="Calibri" w:eastAsia="Calibri" w:hAnsi="Calibri" w:cs="Calibri"/>
        </w:rPr>
        <w:fldChar w:fldCharType="end"/>
      </w:r>
      <w:r>
        <w:rPr>
          <w:rFonts w:ascii="Calibri" w:eastAsia="Calibri" w:hAnsi="Calibri" w:cs="Calibri"/>
        </w:rPr>
        <w:t>, showing that most articles that mentioned software had relatively few mentions. The two articles with the highest number of software mentions have over 20 mentions. We retained these within our dataset.</w:t>
      </w:r>
    </w:p>
    <w:p w14:paraId="2E9F97D6" w14:textId="2903A2F6" w:rsidR="003C0F8E" w:rsidRDefault="005B7099" w:rsidP="003C0F8E">
      <w:pPr>
        <w:keepNext/>
      </w:pPr>
      <w:r>
        <w:rPr>
          <w:noProof/>
        </w:rPr>
        <w:drawing>
          <wp:inline distT="0" distB="0" distL="0" distR="0" wp14:anchorId="40AE0B82" wp14:editId="0BB18345">
            <wp:extent cx="4572000" cy="1829777"/>
            <wp:effectExtent l="0" t="0" r="0" b="0"/>
            <wp:docPr id="1" name="Picture 1" descr="Macintosh HD:Users:howison:Documents:UTexas:Projects:SoftwareCitations:softcite:output:Fig1-Men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1-MentionsByStrataBox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829777"/>
                    </a:xfrm>
                    <a:prstGeom prst="rect">
                      <a:avLst/>
                    </a:prstGeom>
                    <a:noFill/>
                    <a:ln>
                      <a:noFill/>
                    </a:ln>
                  </pic:spPr>
                </pic:pic>
              </a:graphicData>
            </a:graphic>
          </wp:inline>
        </w:drawing>
      </w:r>
    </w:p>
    <w:p w14:paraId="4CE8758D" w14:textId="7B586906" w:rsidR="002644D2" w:rsidRDefault="003C0F8E" w:rsidP="003C0F8E">
      <w:pPr>
        <w:pStyle w:val="Caption"/>
      </w:pPr>
      <w:bookmarkStart w:id="16" w:name="_Ref269370410"/>
      <w:r>
        <w:t xml:space="preserve">Figure </w:t>
      </w:r>
      <w:r w:rsidR="009C31C1">
        <w:fldChar w:fldCharType="begin"/>
      </w:r>
      <w:r w:rsidR="009C31C1">
        <w:instrText xml:space="preserve"> SEQ Figure \* ARABIC </w:instrText>
      </w:r>
      <w:r w:rsidR="009C31C1">
        <w:fldChar w:fldCharType="separate"/>
      </w:r>
      <w:r w:rsidR="00E31F46">
        <w:rPr>
          <w:noProof/>
        </w:rPr>
        <w:t>1</w:t>
      </w:r>
      <w:r w:rsidR="009C31C1">
        <w:rPr>
          <w:noProof/>
        </w:rPr>
        <w:fldChar w:fldCharType="end"/>
      </w:r>
      <w:bookmarkEnd w:id="16"/>
      <w:r>
        <w:t>: Counts of mentions in articles, broken down by Impact Factor strata</w:t>
      </w:r>
    </w:p>
    <w:p w14:paraId="0CF28A60" w14:textId="4EA9AFC6" w:rsidR="002644D2" w:rsidRDefault="00B81A28" w:rsidP="00B66E86">
      <w:pPr>
        <w:pStyle w:val="Heading3"/>
      </w:pPr>
      <w:r>
        <w:t>Classification of Mentions</w:t>
      </w:r>
    </w:p>
    <w:p w14:paraId="2388B58D" w14:textId="77777777" w:rsidR="00B81A28" w:rsidRDefault="00B81A28"/>
    <w:p w14:paraId="4FB34AC8" w14:textId="6F5F0391" w:rsidR="002644D2" w:rsidRPr="00A2228F" w:rsidRDefault="00177E92">
      <w:pPr>
        <w:rPr>
          <w:rFonts w:ascii="Calibri" w:eastAsia="Calibri" w:hAnsi="Calibri" w:cs="Calibri"/>
        </w:rPr>
      </w:pPr>
      <w:r>
        <w:rPr>
          <w:rFonts w:ascii="Calibri" w:eastAsia="Calibri" w:hAnsi="Calibri" w:cs="Calibri"/>
        </w:rPr>
        <w:t xml:space="preserve">We classified references according to the scheme described above. </w:t>
      </w:r>
      <w:r w:rsidR="00762E35">
        <w:rPr>
          <w:rFonts w:ascii="Calibri" w:eastAsia="Calibri" w:hAnsi="Calibri" w:cs="Calibri"/>
        </w:rPr>
        <w:t>In our sample, t</w:t>
      </w:r>
      <w:r w:rsidR="00A14B97">
        <w:rPr>
          <w:rFonts w:ascii="Calibri" w:eastAsia="Calibri" w:hAnsi="Calibri" w:cs="Calibri"/>
        </w:rPr>
        <w: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ith examples</w:t>
      </w:r>
      <w:r w:rsidR="003E231E">
        <w:rPr>
          <w:rFonts w:ascii="Calibri" w:eastAsia="Calibri" w:hAnsi="Calibri" w:cs="Calibri"/>
        </w:rPr>
        <w:t xml:space="preserve"> </w:t>
      </w:r>
      <w:r w:rsidR="00A2228F">
        <w:rPr>
          <w:rFonts w:ascii="Calibri" w:eastAsia="Calibri" w:hAnsi="Calibri" w:cs="Calibri"/>
        </w:rPr>
        <w:t xml:space="preserve">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C47499">
        <w:t xml:space="preserve">Table </w:t>
      </w:r>
      <w:r w:rsidR="00C47499">
        <w:rPr>
          <w:noProof/>
        </w:rPr>
        <w:t>6</w:t>
      </w:r>
      <w:r w:rsidR="00A2228F">
        <w:rPr>
          <w:rFonts w:ascii="Calibri" w:eastAsia="Calibri" w:hAnsi="Calibri" w:cs="Calibri"/>
        </w:rPr>
        <w:fldChar w:fldCharType="end"/>
      </w:r>
      <w:r w:rsidR="00A14B97">
        <w:rPr>
          <w:rFonts w:ascii="Calibri" w:eastAsia="Calibri" w:hAnsi="Calibri" w:cs="Calibri"/>
        </w:rPr>
        <w:t>.</w:t>
      </w:r>
      <w:r w:rsidR="00047F45">
        <w:rPr>
          <w:rFonts w:ascii="Calibri" w:eastAsia="Calibri" w:hAnsi="Calibri" w:cs="Calibri"/>
        </w:rPr>
        <w:t xml:space="preserve"> We provide 9</w:t>
      </w:r>
      <w:r w:rsidR="00C111A6">
        <w:rPr>
          <w:rFonts w:ascii="Calibri" w:eastAsia="Calibri" w:hAnsi="Calibri" w:cs="Calibri"/>
        </w:rPr>
        <w:t>0</w:t>
      </w:r>
      <w:r w:rsidR="00047F45">
        <w:rPr>
          <w:rFonts w:ascii="Calibri" w:eastAsia="Calibri" w:hAnsi="Calibri" w:cs="Calibri"/>
        </w:rPr>
        <w:t>% confidence intervals for the likely proportion of these types of mentions in the population of biology articles. These estimates treat each mention as independent, not adjusting for the reality that ways of mentioning software may be influenced by authors and journals</w:t>
      </w:r>
      <w:r w:rsidR="001445D1">
        <w:rPr>
          <w:rFonts w:ascii="Calibri" w:eastAsia="Calibri" w:hAnsi="Calibri" w:cs="Calibri"/>
        </w:rPr>
        <w:t xml:space="preserve"> (i.e., within articles)</w:t>
      </w:r>
      <w:r w:rsidR="00047F45">
        <w:rPr>
          <w:rFonts w:ascii="Calibri" w:eastAsia="Calibri" w:hAnsi="Calibri" w:cs="Calibri"/>
        </w:rPr>
        <w:t>. This is not ideal but since authors are not necessarily consistent (even within articles) and, more importantly, readers read widely across journals and articles by different authors, readers are going to encounter many varying ways of mentioning software, even if there is some consistency within specific journals or authors.</w:t>
      </w:r>
    </w:p>
    <w:p w14:paraId="2C48C68E" w14:textId="77777777" w:rsidR="002644D2" w:rsidRDefault="002644D2"/>
    <w:p w14:paraId="7EF5FEA3" w14:textId="77777777" w:rsidR="002644D2" w:rsidRDefault="002644D2"/>
    <w:p w14:paraId="57D2AA8A" w14:textId="4F3DC63A" w:rsidR="00A2228F" w:rsidRDefault="00A2228F" w:rsidP="00A2228F">
      <w:pPr>
        <w:pStyle w:val="Caption"/>
        <w:keepNext/>
      </w:pPr>
      <w:bookmarkStart w:id="17" w:name="_Ref269368419"/>
      <w:r>
        <w:lastRenderedPageBreak/>
        <w:t xml:space="preserve">Table </w:t>
      </w:r>
      <w:r w:rsidR="009C31C1">
        <w:fldChar w:fldCharType="begin"/>
      </w:r>
      <w:r w:rsidR="009C31C1">
        <w:instrText xml:space="preserve"> SEQ Table \* ARABIC </w:instrText>
      </w:r>
      <w:r w:rsidR="009C31C1">
        <w:fldChar w:fldCharType="separate"/>
      </w:r>
      <w:r w:rsidR="00C47499">
        <w:rPr>
          <w:noProof/>
        </w:rPr>
        <w:t>6</w:t>
      </w:r>
      <w:r w:rsidR="009C31C1">
        <w:rPr>
          <w:noProof/>
        </w:rPr>
        <w:fldChar w:fldCharType="end"/>
      </w:r>
      <w:bookmarkEnd w:id="17"/>
      <w:r>
        <w:t>: Types of software mentions in publications</w:t>
      </w:r>
    </w:p>
    <w:tbl>
      <w:tblPr>
        <w:tblStyle w:val="a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02"/>
        <w:gridCol w:w="916"/>
        <w:gridCol w:w="1506"/>
        <w:gridCol w:w="5536"/>
      </w:tblGrid>
      <w:tr w:rsidR="0050329B" w14:paraId="70B05E5A" w14:textId="77777777" w:rsidTr="003B3C41">
        <w:trPr>
          <w:cantSplit/>
        </w:trPr>
        <w:tc>
          <w:tcPr>
            <w:tcW w:w="1602" w:type="dxa"/>
            <w:tcMar>
              <w:top w:w="100" w:type="dxa"/>
              <w:left w:w="100" w:type="dxa"/>
              <w:bottom w:w="100" w:type="dxa"/>
              <w:right w:w="100" w:type="dxa"/>
            </w:tcMar>
          </w:tcPr>
          <w:p w14:paraId="3E36B73D" w14:textId="77777777" w:rsidR="00C475EE" w:rsidRPr="00B770B5" w:rsidRDefault="00C475EE" w:rsidP="00B770B5">
            <w:pPr>
              <w:keepNext/>
              <w:keepLines/>
              <w:spacing w:line="240" w:lineRule="auto"/>
              <w:jc w:val="center"/>
              <w:rPr>
                <w:b/>
              </w:rPr>
            </w:pPr>
            <w:r w:rsidRPr="00B770B5">
              <w:rPr>
                <w:rFonts w:ascii="Calibri" w:eastAsia="Calibri" w:hAnsi="Calibri" w:cs="Calibri"/>
                <w:b/>
              </w:rPr>
              <w:t>Mention Type</w:t>
            </w:r>
          </w:p>
        </w:tc>
        <w:tc>
          <w:tcPr>
            <w:tcW w:w="916" w:type="dxa"/>
          </w:tcPr>
          <w:p w14:paraId="1DB6D657" w14:textId="770C14AD" w:rsidR="00C475EE" w:rsidRPr="00B770B5" w:rsidRDefault="00C475EE" w:rsidP="00B770B5">
            <w:pPr>
              <w:keepNext/>
              <w:keepLines/>
              <w:spacing w:line="240" w:lineRule="auto"/>
              <w:jc w:val="center"/>
              <w:rPr>
                <w:rFonts w:ascii="Calibri" w:eastAsia="Calibri" w:hAnsi="Calibri" w:cs="Calibri"/>
                <w:b/>
              </w:rPr>
            </w:pPr>
            <w:r w:rsidRPr="00B770B5">
              <w:rPr>
                <w:rFonts w:ascii="Calibri" w:eastAsia="Calibri" w:hAnsi="Calibri" w:cs="Calibri"/>
                <w:b/>
              </w:rPr>
              <w:t>Count</w:t>
            </w:r>
            <w:r w:rsidR="00762E35">
              <w:rPr>
                <w:rFonts w:ascii="Calibri" w:eastAsia="Calibri" w:hAnsi="Calibri" w:cs="Calibri"/>
                <w:b/>
              </w:rPr>
              <w:br/>
              <w:t>(n=286)</w:t>
            </w:r>
          </w:p>
        </w:tc>
        <w:tc>
          <w:tcPr>
            <w:tcW w:w="1506" w:type="dxa"/>
          </w:tcPr>
          <w:p w14:paraId="066607B5" w14:textId="19CC8168" w:rsidR="00C475EE" w:rsidRPr="005D5221" w:rsidRDefault="00C475EE" w:rsidP="005D5221">
            <w:pPr>
              <w:rPr>
                <w:b/>
              </w:rPr>
            </w:pPr>
            <w:r w:rsidRPr="005D5221">
              <w:rPr>
                <w:b/>
              </w:rPr>
              <w:t>Proportion (95% CI)</w:t>
            </w:r>
          </w:p>
        </w:tc>
        <w:tc>
          <w:tcPr>
            <w:tcW w:w="5536" w:type="dxa"/>
            <w:tcMar>
              <w:top w:w="100" w:type="dxa"/>
              <w:left w:w="100" w:type="dxa"/>
              <w:bottom w:w="100" w:type="dxa"/>
              <w:right w:w="100" w:type="dxa"/>
            </w:tcMar>
          </w:tcPr>
          <w:p w14:paraId="54207B19" w14:textId="060B9BD6" w:rsidR="00C475EE" w:rsidRPr="00B770B5" w:rsidRDefault="00C475EE" w:rsidP="00B770B5">
            <w:pPr>
              <w:keepNext/>
              <w:keepLines/>
              <w:spacing w:line="240" w:lineRule="auto"/>
              <w:jc w:val="center"/>
              <w:rPr>
                <w:b/>
              </w:rPr>
            </w:pPr>
            <w:r w:rsidRPr="00B770B5">
              <w:rPr>
                <w:rFonts w:ascii="Calibri" w:eastAsia="Calibri" w:hAnsi="Calibri" w:cs="Calibri"/>
                <w:b/>
              </w:rPr>
              <w:t>Example</w:t>
            </w:r>
          </w:p>
        </w:tc>
      </w:tr>
      <w:tr w:rsidR="0050329B" w14:paraId="401E42AC" w14:textId="77777777" w:rsidTr="003B3C41">
        <w:trPr>
          <w:cantSplit/>
        </w:trPr>
        <w:tc>
          <w:tcPr>
            <w:tcW w:w="1602" w:type="dxa"/>
            <w:tcMar>
              <w:top w:w="100" w:type="dxa"/>
              <w:left w:w="100" w:type="dxa"/>
              <w:bottom w:w="100" w:type="dxa"/>
              <w:right w:w="100" w:type="dxa"/>
            </w:tcMar>
          </w:tcPr>
          <w:p w14:paraId="392085E7" w14:textId="77777777" w:rsidR="00C475EE" w:rsidRDefault="00C475EE" w:rsidP="00B770B5">
            <w:pPr>
              <w:keepNext/>
              <w:keepLines/>
              <w:spacing w:line="240" w:lineRule="auto"/>
            </w:pPr>
            <w:r>
              <w:rPr>
                <w:rFonts w:ascii="Calibri" w:eastAsia="Calibri" w:hAnsi="Calibri" w:cs="Calibri"/>
              </w:rPr>
              <w:t>Cite to Publication</w:t>
            </w:r>
          </w:p>
        </w:tc>
        <w:tc>
          <w:tcPr>
            <w:tcW w:w="916" w:type="dxa"/>
          </w:tcPr>
          <w:p w14:paraId="429028F2" w14:textId="537FE5A6" w:rsidR="00C475EE" w:rsidRDefault="00C475EE" w:rsidP="00B770B5">
            <w:pPr>
              <w:keepNext/>
              <w:keepLines/>
              <w:spacing w:line="240" w:lineRule="auto"/>
              <w:rPr>
                <w:rFonts w:ascii="Calibri" w:eastAsia="Calibri" w:hAnsi="Calibri" w:cs="Calibri"/>
                <w:i/>
              </w:rPr>
            </w:pPr>
            <w:r>
              <w:rPr>
                <w:rFonts w:ascii="Calibri" w:eastAsia="Calibri" w:hAnsi="Calibri" w:cs="Calibri"/>
              </w:rPr>
              <w:t>105</w:t>
            </w:r>
          </w:p>
        </w:tc>
        <w:tc>
          <w:tcPr>
            <w:tcW w:w="1506" w:type="dxa"/>
          </w:tcPr>
          <w:p w14:paraId="76C0B119" w14:textId="270577D7" w:rsidR="00C475EE" w:rsidRDefault="009B29F2" w:rsidP="005D5221">
            <w:r>
              <w:t>0.37</w:t>
            </w:r>
            <w:r w:rsidR="00C475EE">
              <w:t xml:space="preserve"> </w:t>
            </w:r>
            <w:r w:rsidR="005D5221">
              <w:softHyphen/>
            </w:r>
            <w:r w:rsidR="0050329B">
              <w:br/>
            </w:r>
            <w:r w:rsidR="005D5221">
              <w:t>(0.31–0.43)</w:t>
            </w:r>
          </w:p>
        </w:tc>
        <w:tc>
          <w:tcPr>
            <w:tcW w:w="5536" w:type="dxa"/>
            <w:tcMar>
              <w:top w:w="100" w:type="dxa"/>
              <w:left w:w="100" w:type="dxa"/>
              <w:bottom w:w="100" w:type="dxa"/>
              <w:right w:w="100" w:type="dxa"/>
            </w:tcMar>
          </w:tcPr>
          <w:p w14:paraId="2FBDB547" w14:textId="13426F9E" w:rsidR="00C475EE" w:rsidRDefault="00C475EE" w:rsidP="00B770B5">
            <w:pPr>
              <w:keepNext/>
              <w:keepLines/>
              <w:spacing w:line="240" w:lineRule="auto"/>
            </w:pPr>
            <w:r>
              <w:rPr>
                <w:rFonts w:ascii="Calibri" w:eastAsia="Calibri" w:hAnsi="Calibri" w:cs="Calibri"/>
                <w:i/>
              </w:rPr>
              <w:t>… was calculated using biosys (Swofford &amp; Selander 1981).</w:t>
            </w:r>
          </w:p>
        </w:tc>
      </w:tr>
      <w:tr w:rsidR="0050329B" w14:paraId="187C05F3" w14:textId="77777777" w:rsidTr="003B3C41">
        <w:trPr>
          <w:cantSplit/>
        </w:trPr>
        <w:tc>
          <w:tcPr>
            <w:tcW w:w="1602" w:type="dxa"/>
            <w:tcMar>
              <w:top w:w="100" w:type="dxa"/>
              <w:left w:w="100" w:type="dxa"/>
              <w:bottom w:w="100" w:type="dxa"/>
              <w:right w:w="100" w:type="dxa"/>
            </w:tcMar>
          </w:tcPr>
          <w:p w14:paraId="63F08724" w14:textId="77777777" w:rsidR="00C475EE" w:rsidRDefault="00C475EE" w:rsidP="00B770B5">
            <w:pPr>
              <w:keepNext/>
              <w:keepLines/>
              <w:spacing w:line="240" w:lineRule="auto"/>
            </w:pPr>
            <w:r>
              <w:rPr>
                <w:rFonts w:ascii="Calibri" w:eastAsia="Calibri" w:hAnsi="Calibri" w:cs="Calibri"/>
              </w:rPr>
              <w:t>Cite to Users manual</w:t>
            </w:r>
          </w:p>
        </w:tc>
        <w:tc>
          <w:tcPr>
            <w:tcW w:w="916" w:type="dxa"/>
          </w:tcPr>
          <w:p w14:paraId="4CBF290A" w14:textId="6C99F8EE" w:rsidR="00C475EE" w:rsidRDefault="00C475EE" w:rsidP="00B770B5">
            <w:pPr>
              <w:keepNext/>
              <w:keepLines/>
              <w:spacing w:line="240" w:lineRule="auto"/>
              <w:rPr>
                <w:rFonts w:ascii="Calibri" w:eastAsia="Calibri" w:hAnsi="Calibri" w:cs="Calibri"/>
                <w:i/>
              </w:rPr>
            </w:pPr>
            <w:r>
              <w:rPr>
                <w:rFonts w:ascii="Calibri" w:eastAsia="Calibri" w:hAnsi="Calibri" w:cs="Calibri"/>
              </w:rPr>
              <w:t>6</w:t>
            </w:r>
          </w:p>
        </w:tc>
        <w:tc>
          <w:tcPr>
            <w:tcW w:w="1506" w:type="dxa"/>
          </w:tcPr>
          <w:p w14:paraId="7BE0D9DE" w14:textId="242945A3" w:rsidR="00C475EE" w:rsidRDefault="009B29F2" w:rsidP="005D5221">
            <w:r>
              <w:t>0.02</w:t>
            </w:r>
            <w:r w:rsidR="00FD013D">
              <w:t xml:space="preserve"> </w:t>
            </w:r>
            <w:r w:rsidR="0050329B">
              <w:br/>
            </w:r>
            <w:r w:rsidR="003B3C41">
              <w:t>(0.01—0.05</w:t>
            </w:r>
            <w:r w:rsidR="00FD013D">
              <w:t>)</w:t>
            </w:r>
          </w:p>
        </w:tc>
        <w:tc>
          <w:tcPr>
            <w:tcW w:w="5536" w:type="dxa"/>
            <w:tcMar>
              <w:top w:w="100" w:type="dxa"/>
              <w:left w:w="100" w:type="dxa"/>
              <w:bottom w:w="100" w:type="dxa"/>
              <w:right w:w="100" w:type="dxa"/>
            </w:tcMar>
          </w:tcPr>
          <w:p w14:paraId="1D7D6BF0" w14:textId="59570ED5" w:rsidR="00C475EE" w:rsidRDefault="00C475EE" w:rsidP="00B770B5">
            <w:pPr>
              <w:keepNext/>
              <w:keepLines/>
              <w:spacing w:line="240" w:lineRule="auto"/>
            </w:pPr>
            <w:r>
              <w:rPr>
                <w:rFonts w:ascii="Calibri" w:eastAsia="Calibri" w:hAnsi="Calibri" w:cs="Calibri"/>
                <w:i/>
              </w:rPr>
              <w:t>…  as analyzed by the BIAevaluation software (Biacore, 1997).</w:t>
            </w:r>
          </w:p>
          <w:p w14:paraId="6FA29354" w14:textId="77777777" w:rsidR="00C475EE" w:rsidRDefault="00C475EE" w:rsidP="00B770B5">
            <w:pPr>
              <w:keepNext/>
              <w:keepLines/>
              <w:spacing w:line="240" w:lineRule="auto"/>
            </w:pPr>
            <w:r>
              <w:rPr>
                <w:rFonts w:ascii="Calibri" w:eastAsia="Calibri" w:hAnsi="Calibri" w:cs="Calibri"/>
              </w:rPr>
              <w:t>Reference List has: Biacore, I. (1997). BIAevaluation Software Handbook, version 3.0 (Uppsala, Sweden: Biacore, Inc)</w:t>
            </w:r>
          </w:p>
        </w:tc>
      </w:tr>
      <w:tr w:rsidR="0050329B" w14:paraId="12D832F0" w14:textId="77777777" w:rsidTr="003B3C41">
        <w:trPr>
          <w:cantSplit/>
        </w:trPr>
        <w:tc>
          <w:tcPr>
            <w:tcW w:w="1602" w:type="dxa"/>
            <w:tcMar>
              <w:top w:w="100" w:type="dxa"/>
              <w:left w:w="100" w:type="dxa"/>
              <w:bottom w:w="100" w:type="dxa"/>
              <w:right w:w="100" w:type="dxa"/>
            </w:tcMar>
          </w:tcPr>
          <w:p w14:paraId="68FD08FA" w14:textId="77777777" w:rsidR="00C475EE" w:rsidRDefault="00C475EE" w:rsidP="00B770B5">
            <w:pPr>
              <w:keepNext/>
              <w:keepLines/>
              <w:spacing w:line="240" w:lineRule="auto"/>
            </w:pPr>
            <w:r>
              <w:rPr>
                <w:rFonts w:ascii="Calibri" w:eastAsia="Calibri" w:hAnsi="Calibri" w:cs="Calibri"/>
              </w:rPr>
              <w:t>Cite to Project Name or Website</w:t>
            </w:r>
          </w:p>
        </w:tc>
        <w:tc>
          <w:tcPr>
            <w:tcW w:w="916" w:type="dxa"/>
          </w:tcPr>
          <w:p w14:paraId="09B9A736" w14:textId="69EFA451" w:rsidR="00C475EE" w:rsidRDefault="00C475EE" w:rsidP="00B770B5">
            <w:pPr>
              <w:keepNext/>
              <w:keepLines/>
              <w:spacing w:line="240" w:lineRule="auto"/>
              <w:rPr>
                <w:rFonts w:ascii="Calibri" w:eastAsia="Calibri" w:hAnsi="Calibri" w:cs="Calibri"/>
              </w:rPr>
            </w:pPr>
            <w:r>
              <w:rPr>
                <w:rFonts w:ascii="Calibri" w:eastAsia="Calibri" w:hAnsi="Calibri" w:cs="Calibri"/>
              </w:rPr>
              <w:t xml:space="preserve">15 </w:t>
            </w:r>
          </w:p>
        </w:tc>
        <w:tc>
          <w:tcPr>
            <w:tcW w:w="1506" w:type="dxa"/>
          </w:tcPr>
          <w:p w14:paraId="010D91D1" w14:textId="1F3BDD19" w:rsidR="00C475EE" w:rsidRDefault="009B29F2" w:rsidP="005D5221">
            <w:r>
              <w:t>0.05</w:t>
            </w:r>
            <w:r w:rsidR="00FD013D">
              <w:t xml:space="preserve"> </w:t>
            </w:r>
            <w:r w:rsidR="0050329B">
              <w:br/>
            </w:r>
            <w:r w:rsidR="00FD013D">
              <w:t>(0.03–0.09)</w:t>
            </w:r>
          </w:p>
        </w:tc>
        <w:tc>
          <w:tcPr>
            <w:tcW w:w="5536" w:type="dxa"/>
            <w:tcMar>
              <w:top w:w="100" w:type="dxa"/>
              <w:left w:w="100" w:type="dxa"/>
              <w:bottom w:w="100" w:type="dxa"/>
              <w:right w:w="100" w:type="dxa"/>
            </w:tcMar>
          </w:tcPr>
          <w:p w14:paraId="4E4E4685" w14:textId="7C130757" w:rsidR="00C475EE" w:rsidRDefault="00C475EE" w:rsidP="00B770B5">
            <w:pPr>
              <w:keepNext/>
              <w:keepLines/>
              <w:spacing w:line="240" w:lineRule="auto"/>
            </w:pPr>
            <w:r>
              <w:rPr>
                <w:rFonts w:ascii="Calibri" w:eastAsia="Calibri" w:hAnsi="Calibri" w:cs="Calibri"/>
              </w:rPr>
              <w:t xml:space="preserve">… </w:t>
            </w:r>
            <w:r>
              <w:rPr>
                <w:rFonts w:ascii="Calibri" w:eastAsia="Calibri" w:hAnsi="Calibri" w:cs="Calibri"/>
                <w:i/>
              </w:rPr>
              <w:t>using the program Autodecay version 4.0.29 PPC (Eriksson 1998).</w:t>
            </w:r>
          </w:p>
          <w:p w14:paraId="2BF44525" w14:textId="77777777" w:rsidR="00C475EE" w:rsidRDefault="00C475EE" w:rsidP="00B770B5">
            <w:pPr>
              <w:keepNext/>
              <w:keepLines/>
              <w:spacing w:line="240" w:lineRule="auto"/>
            </w:pPr>
            <w:r>
              <w:rPr>
                <w:rFonts w:ascii="Calibri" w:eastAsia="Calibri" w:hAnsi="Calibri" w:cs="Calibri"/>
              </w:rPr>
              <w:t xml:space="preserve">Reference List has: </w:t>
            </w:r>
            <w:r>
              <w:rPr>
                <w:rFonts w:ascii="Calibri" w:eastAsia="Calibri" w:hAnsi="Calibri" w:cs="Calibri"/>
                <w:i/>
              </w:rPr>
              <w:t>ERIKSSON, T. 1998. Autodecay, vers. 4.0.29 Stockholm: Department of Botany.</w:t>
            </w:r>
          </w:p>
        </w:tc>
      </w:tr>
      <w:tr w:rsidR="0050329B" w14:paraId="1EFC822E" w14:textId="77777777" w:rsidTr="003B3C41">
        <w:trPr>
          <w:cantSplit/>
        </w:trPr>
        <w:tc>
          <w:tcPr>
            <w:tcW w:w="1602" w:type="dxa"/>
            <w:tcMar>
              <w:top w:w="100" w:type="dxa"/>
              <w:left w:w="100" w:type="dxa"/>
              <w:bottom w:w="100" w:type="dxa"/>
              <w:right w:w="100" w:type="dxa"/>
            </w:tcMar>
          </w:tcPr>
          <w:p w14:paraId="703AAF2D" w14:textId="50DBE2A3" w:rsidR="00C475EE" w:rsidRDefault="00C475EE" w:rsidP="00B770B5">
            <w:pPr>
              <w:keepNext/>
              <w:keepLines/>
              <w:spacing w:line="240" w:lineRule="auto"/>
            </w:pPr>
            <w:r>
              <w:rPr>
                <w:rFonts w:ascii="Calibri" w:eastAsia="Calibri" w:hAnsi="Calibri" w:cs="Calibri"/>
              </w:rPr>
              <w:t xml:space="preserve">Instrument-like </w:t>
            </w:r>
          </w:p>
        </w:tc>
        <w:tc>
          <w:tcPr>
            <w:tcW w:w="916" w:type="dxa"/>
          </w:tcPr>
          <w:p w14:paraId="67A135D9" w14:textId="1F422060" w:rsidR="00C475EE" w:rsidRDefault="00C475EE" w:rsidP="00B770B5">
            <w:pPr>
              <w:keepNext/>
              <w:keepLines/>
              <w:spacing w:line="240" w:lineRule="auto"/>
              <w:rPr>
                <w:rFonts w:ascii="Calibri" w:eastAsia="Calibri" w:hAnsi="Calibri" w:cs="Calibri"/>
              </w:rPr>
            </w:pPr>
            <w:r>
              <w:rPr>
                <w:rFonts w:ascii="Calibri" w:eastAsia="Calibri" w:hAnsi="Calibri" w:cs="Calibri"/>
              </w:rPr>
              <w:t>53</w:t>
            </w:r>
          </w:p>
        </w:tc>
        <w:tc>
          <w:tcPr>
            <w:tcW w:w="1506" w:type="dxa"/>
          </w:tcPr>
          <w:p w14:paraId="588DE34A" w14:textId="7F58EA47" w:rsidR="00C475EE" w:rsidRDefault="009B29F2" w:rsidP="005D5221">
            <w:r>
              <w:t>0.19</w:t>
            </w:r>
            <w:r w:rsidR="00FD013D">
              <w:t xml:space="preserve"> </w:t>
            </w:r>
            <w:r w:rsidR="0050329B">
              <w:br/>
            </w:r>
            <w:r w:rsidR="00FD013D">
              <w:t>(0.14–0.24)</w:t>
            </w:r>
          </w:p>
        </w:tc>
        <w:tc>
          <w:tcPr>
            <w:tcW w:w="5536" w:type="dxa"/>
            <w:tcMar>
              <w:top w:w="100" w:type="dxa"/>
              <w:left w:w="100" w:type="dxa"/>
              <w:bottom w:w="100" w:type="dxa"/>
              <w:right w:w="100" w:type="dxa"/>
            </w:tcMar>
          </w:tcPr>
          <w:p w14:paraId="165F52AD" w14:textId="3CA9C8EC" w:rsidR="00C475EE" w:rsidRDefault="00C475EE" w:rsidP="00B770B5">
            <w:pPr>
              <w:keepNext/>
              <w:keepLines/>
              <w:spacing w:line="240" w:lineRule="auto"/>
            </w:pPr>
            <w:r>
              <w:rPr>
                <w:rFonts w:ascii="Calibri" w:eastAsia="Calibri" w:hAnsi="Calibri" w:cs="Calibri"/>
              </w:rPr>
              <w:t xml:space="preserve">… </w:t>
            </w:r>
            <w:r>
              <w:rPr>
                <w:rFonts w:ascii="Calibri" w:eastAsia="Calibri" w:hAnsi="Calibri" w:cs="Calibri"/>
                <w:i/>
              </w:rPr>
              <w:t>calculated by t-test using the Prism 3.0 software (GraphPad Software, San Diego, CA, USA).</w:t>
            </w:r>
          </w:p>
        </w:tc>
      </w:tr>
      <w:tr w:rsidR="0050329B" w14:paraId="5D61D6EA" w14:textId="77777777" w:rsidTr="003B3C41">
        <w:trPr>
          <w:cantSplit/>
        </w:trPr>
        <w:tc>
          <w:tcPr>
            <w:tcW w:w="1602" w:type="dxa"/>
            <w:tcMar>
              <w:top w:w="100" w:type="dxa"/>
              <w:left w:w="100" w:type="dxa"/>
              <w:bottom w:w="100" w:type="dxa"/>
              <w:right w:w="100" w:type="dxa"/>
            </w:tcMar>
          </w:tcPr>
          <w:p w14:paraId="581ADCC0" w14:textId="77777777" w:rsidR="00C475EE" w:rsidRDefault="00C475EE" w:rsidP="00B770B5">
            <w:pPr>
              <w:keepNext/>
              <w:keepLines/>
              <w:spacing w:line="240" w:lineRule="auto"/>
            </w:pPr>
            <w:r>
              <w:rPr>
                <w:rFonts w:ascii="Calibri" w:eastAsia="Calibri" w:hAnsi="Calibri" w:cs="Calibri"/>
              </w:rPr>
              <w:t>URL in text</w:t>
            </w:r>
          </w:p>
        </w:tc>
        <w:tc>
          <w:tcPr>
            <w:tcW w:w="916" w:type="dxa"/>
          </w:tcPr>
          <w:p w14:paraId="239CB768" w14:textId="46E0CA95" w:rsidR="00C475EE" w:rsidRDefault="00C475EE" w:rsidP="00B770B5">
            <w:pPr>
              <w:keepNext/>
              <w:keepLines/>
              <w:spacing w:line="240" w:lineRule="auto"/>
              <w:rPr>
                <w:rFonts w:ascii="Calibri" w:eastAsia="Calibri" w:hAnsi="Calibri" w:cs="Calibri"/>
                <w:i/>
              </w:rPr>
            </w:pPr>
            <w:r>
              <w:rPr>
                <w:rFonts w:ascii="Calibri" w:eastAsia="Calibri" w:hAnsi="Calibri" w:cs="Calibri"/>
              </w:rPr>
              <w:t>13</w:t>
            </w:r>
          </w:p>
        </w:tc>
        <w:tc>
          <w:tcPr>
            <w:tcW w:w="1506" w:type="dxa"/>
          </w:tcPr>
          <w:p w14:paraId="295B8922" w14:textId="11209E6E" w:rsidR="00C475EE" w:rsidRPr="006F61C6" w:rsidRDefault="009B29F2" w:rsidP="005D5221">
            <w:pPr>
              <w:keepNext/>
              <w:keepLines/>
              <w:contextualSpacing/>
            </w:pPr>
            <w:r>
              <w:t>0.05</w:t>
            </w:r>
            <w:r w:rsidR="00FD013D">
              <w:t xml:space="preserve"> </w:t>
            </w:r>
            <w:r w:rsidR="0050329B">
              <w:br/>
            </w:r>
            <w:r w:rsidR="00FD013D">
              <w:t>(0.03–0.08)</w:t>
            </w:r>
          </w:p>
        </w:tc>
        <w:tc>
          <w:tcPr>
            <w:tcW w:w="5536" w:type="dxa"/>
            <w:tcMar>
              <w:top w:w="100" w:type="dxa"/>
              <w:left w:w="100" w:type="dxa"/>
              <w:bottom w:w="100" w:type="dxa"/>
              <w:right w:w="100" w:type="dxa"/>
            </w:tcMar>
          </w:tcPr>
          <w:p w14:paraId="19939AE1" w14:textId="565581A5" w:rsidR="00C475EE" w:rsidRDefault="00C475EE" w:rsidP="00B770B5">
            <w:pPr>
              <w:keepNext/>
              <w:keepLines/>
              <w:spacing w:line="240" w:lineRule="auto"/>
            </w:pPr>
            <w:r>
              <w:rPr>
                <w:rFonts w:ascii="Calibri" w:eastAsia="Calibri" w:hAnsi="Calibri" w:cs="Calibri"/>
                <w:i/>
              </w:rPr>
              <w:t>… freely available from http://www.cibiv.at/software/pda/ .</w:t>
            </w:r>
          </w:p>
        </w:tc>
      </w:tr>
      <w:tr w:rsidR="003B3C41" w14:paraId="09C31F10" w14:textId="77777777" w:rsidTr="003B3C41">
        <w:trPr>
          <w:cantSplit/>
        </w:trPr>
        <w:tc>
          <w:tcPr>
            <w:tcW w:w="1602" w:type="dxa"/>
            <w:tcMar>
              <w:top w:w="100" w:type="dxa"/>
              <w:left w:w="100" w:type="dxa"/>
              <w:bottom w:w="100" w:type="dxa"/>
              <w:right w:w="100" w:type="dxa"/>
            </w:tcMar>
          </w:tcPr>
          <w:p w14:paraId="134C66E4" w14:textId="77777777" w:rsidR="003B3C41" w:rsidRDefault="003B3C41" w:rsidP="003B3C41">
            <w:pPr>
              <w:keepNext/>
              <w:keepLines/>
              <w:spacing w:line="240" w:lineRule="auto"/>
            </w:pPr>
            <w:r>
              <w:rPr>
                <w:rFonts w:ascii="Calibri" w:eastAsia="Calibri" w:hAnsi="Calibri" w:cs="Calibri"/>
              </w:rPr>
              <w:t>In-text name mention only</w:t>
            </w:r>
          </w:p>
        </w:tc>
        <w:tc>
          <w:tcPr>
            <w:tcW w:w="916" w:type="dxa"/>
          </w:tcPr>
          <w:p w14:paraId="7514003B" w14:textId="77777777" w:rsidR="003B3C41" w:rsidRDefault="003B3C41" w:rsidP="003B3C41">
            <w:pPr>
              <w:keepNext/>
              <w:keepLines/>
              <w:spacing w:line="240" w:lineRule="auto"/>
              <w:rPr>
                <w:rFonts w:ascii="Calibri" w:eastAsia="Calibri" w:hAnsi="Calibri" w:cs="Calibri"/>
              </w:rPr>
            </w:pPr>
            <w:r>
              <w:rPr>
                <w:rFonts w:ascii="Calibri" w:eastAsia="Calibri" w:hAnsi="Calibri" w:cs="Calibri"/>
              </w:rPr>
              <w:t>90</w:t>
            </w:r>
          </w:p>
        </w:tc>
        <w:tc>
          <w:tcPr>
            <w:tcW w:w="1506" w:type="dxa"/>
          </w:tcPr>
          <w:p w14:paraId="1B59DB9C" w14:textId="77777777" w:rsidR="003B3C41" w:rsidRDefault="003B3C41" w:rsidP="003B3C41">
            <w:r>
              <w:t xml:space="preserve">0.31 </w:t>
            </w:r>
            <w:r>
              <w:br/>
              <w:t>(0.26–0.37)</w:t>
            </w:r>
          </w:p>
        </w:tc>
        <w:tc>
          <w:tcPr>
            <w:tcW w:w="5536" w:type="dxa"/>
            <w:tcMar>
              <w:top w:w="100" w:type="dxa"/>
              <w:left w:w="100" w:type="dxa"/>
              <w:bottom w:w="100" w:type="dxa"/>
              <w:right w:w="100" w:type="dxa"/>
            </w:tcMar>
          </w:tcPr>
          <w:p w14:paraId="614AB308" w14:textId="77777777" w:rsidR="003B3C41" w:rsidRDefault="003B3C41" w:rsidP="003B3C41">
            <w:pPr>
              <w:keepNext/>
              <w:keepLines/>
              <w:spacing w:line="240" w:lineRule="auto"/>
            </w:pPr>
            <w:r>
              <w:rPr>
                <w:rFonts w:ascii="Calibri" w:eastAsia="Calibri" w:hAnsi="Calibri" w:cs="Calibri"/>
              </w:rPr>
              <w:t xml:space="preserve">… </w:t>
            </w:r>
            <w:r>
              <w:rPr>
                <w:rFonts w:ascii="Calibri" w:eastAsia="Calibri" w:hAnsi="Calibri" w:cs="Calibri"/>
                <w:i/>
              </w:rPr>
              <w:t>were analyzed using MapQTL (4.0) software.</w:t>
            </w:r>
          </w:p>
        </w:tc>
      </w:tr>
      <w:tr w:rsidR="003B3C41" w14:paraId="59B374E0" w14:textId="77777777" w:rsidTr="003B3C41">
        <w:trPr>
          <w:cantSplit/>
        </w:trPr>
        <w:tc>
          <w:tcPr>
            <w:tcW w:w="1602" w:type="dxa"/>
            <w:tcMar>
              <w:top w:w="100" w:type="dxa"/>
              <w:left w:w="100" w:type="dxa"/>
              <w:bottom w:w="100" w:type="dxa"/>
              <w:right w:w="100" w:type="dxa"/>
            </w:tcMar>
          </w:tcPr>
          <w:p w14:paraId="0991DE41" w14:textId="77777777" w:rsidR="003B3C41" w:rsidRDefault="003B3C41" w:rsidP="003B3C41">
            <w:pPr>
              <w:keepNext/>
              <w:keepLines/>
              <w:spacing w:line="240" w:lineRule="auto"/>
            </w:pPr>
            <w:r>
              <w:rPr>
                <w:rFonts w:ascii="Calibri" w:eastAsia="Calibri" w:hAnsi="Calibri" w:cs="Calibri"/>
              </w:rPr>
              <w:t>Not even name mentioned</w:t>
            </w:r>
          </w:p>
        </w:tc>
        <w:tc>
          <w:tcPr>
            <w:tcW w:w="916" w:type="dxa"/>
          </w:tcPr>
          <w:p w14:paraId="3C082806" w14:textId="77777777" w:rsidR="003B3C41" w:rsidRDefault="003B3C41" w:rsidP="003B3C41">
            <w:pPr>
              <w:keepNext/>
              <w:keepLines/>
              <w:spacing w:line="240" w:lineRule="auto"/>
              <w:rPr>
                <w:rFonts w:ascii="Calibri" w:eastAsia="Calibri" w:hAnsi="Calibri" w:cs="Calibri"/>
                <w:i/>
              </w:rPr>
            </w:pPr>
            <w:r>
              <w:rPr>
                <w:rFonts w:ascii="Calibri" w:eastAsia="Calibri" w:hAnsi="Calibri" w:cs="Calibri"/>
              </w:rPr>
              <w:t>4</w:t>
            </w:r>
          </w:p>
        </w:tc>
        <w:tc>
          <w:tcPr>
            <w:tcW w:w="1506" w:type="dxa"/>
          </w:tcPr>
          <w:p w14:paraId="1FF441CD" w14:textId="77777777" w:rsidR="003B3C41" w:rsidRPr="006F61C6" w:rsidRDefault="003B3C41" w:rsidP="003B3C41">
            <w:pPr>
              <w:keepNext/>
              <w:keepLines/>
              <w:contextualSpacing/>
            </w:pPr>
            <w:r>
              <w:t xml:space="preserve">0.01 </w:t>
            </w:r>
            <w:r>
              <w:br/>
              <w:t>(0.00–0.04)</w:t>
            </w:r>
          </w:p>
        </w:tc>
        <w:tc>
          <w:tcPr>
            <w:tcW w:w="5536" w:type="dxa"/>
            <w:tcMar>
              <w:top w:w="100" w:type="dxa"/>
              <w:left w:w="100" w:type="dxa"/>
              <w:bottom w:w="100" w:type="dxa"/>
              <w:right w:w="100" w:type="dxa"/>
            </w:tcMar>
          </w:tcPr>
          <w:p w14:paraId="788D2438" w14:textId="77777777" w:rsidR="003B3C41" w:rsidRDefault="003B3C41" w:rsidP="003B3C41">
            <w:pPr>
              <w:keepNext/>
              <w:keepLines/>
              <w:spacing w:line="240" w:lineRule="auto"/>
            </w:pPr>
            <w:r>
              <w:rPr>
                <w:rFonts w:ascii="Calibri" w:eastAsia="Calibri" w:hAnsi="Calibri" w:cs="Calibri"/>
                <w:i/>
              </w:rPr>
              <w:t>… was carried out using software implemented in the Java programming language.</w:t>
            </w:r>
          </w:p>
        </w:tc>
      </w:tr>
    </w:tbl>
    <w:p w14:paraId="28EF1664" w14:textId="77777777" w:rsidR="002644D2" w:rsidRDefault="002644D2"/>
    <w:p w14:paraId="6220354A" w14:textId="5EF699CC" w:rsidR="00177E92" w:rsidRDefault="003B3C41" w:rsidP="00177E92">
      <w:pPr>
        <w:keepNext/>
      </w:pPr>
      <w:r>
        <w:rPr>
          <w:noProof/>
        </w:rPr>
        <w:lastRenderedPageBreak/>
        <w:drawing>
          <wp:inline distT="0" distB="0" distL="0" distR="0" wp14:anchorId="7331702D" wp14:editId="75BBF025">
            <wp:extent cx="4572000" cy="3655257"/>
            <wp:effectExtent l="0" t="0" r="0" b="2540"/>
            <wp:docPr id="2" name="Picture 2" descr="Macintosh HD:Users:howison:Documents:UTexas:Projects:SoftwareCitations:softcite:output:fig-2-Mentions, all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2-Mentions, all categor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655257"/>
                    </a:xfrm>
                    <a:prstGeom prst="rect">
                      <a:avLst/>
                    </a:prstGeom>
                    <a:noFill/>
                    <a:ln>
                      <a:noFill/>
                    </a:ln>
                  </pic:spPr>
                </pic:pic>
              </a:graphicData>
            </a:graphic>
          </wp:inline>
        </w:drawing>
      </w:r>
    </w:p>
    <w:p w14:paraId="3E764FC3" w14:textId="77777777" w:rsidR="006E5E05" w:rsidRDefault="00177E92" w:rsidP="00177E92">
      <w:pPr>
        <w:pStyle w:val="Caption"/>
      </w:pPr>
      <w:bookmarkStart w:id="18" w:name="_Ref283889009"/>
      <w:r>
        <w:t xml:space="preserve">Figure </w:t>
      </w:r>
      <w:r w:rsidR="009C31C1">
        <w:fldChar w:fldCharType="begin"/>
      </w:r>
      <w:r w:rsidR="009C31C1">
        <w:instrText xml:space="preserve"> SEQ Figure \* ARABIC </w:instrText>
      </w:r>
      <w:r w:rsidR="009C31C1">
        <w:fldChar w:fldCharType="separate"/>
      </w:r>
      <w:r w:rsidR="00E31F46">
        <w:rPr>
          <w:noProof/>
        </w:rPr>
        <w:t>2</w:t>
      </w:r>
      <w:r w:rsidR="009C31C1">
        <w:rPr>
          <w:noProof/>
        </w:rPr>
        <w:fldChar w:fldCharType="end"/>
      </w:r>
      <w:bookmarkEnd w:id="18"/>
      <w:r>
        <w:t>: Types of software mention</w:t>
      </w:r>
      <w:r w:rsidR="006F61C6">
        <w:t>s. Errorbars show 95% confidence intervals.</w:t>
      </w:r>
    </w:p>
    <w:p w14:paraId="08A934A6" w14:textId="405BDD26" w:rsidR="00177E92" w:rsidRDefault="006E5E05" w:rsidP="006E5E05">
      <w:r>
        <w:t>These categories of mentions are useful for understanding the overall diversity of practice, but somewhat fine-grained for further analysis. Accordingly, we collapsed these categories into three: Cite to publication (including cite to user manual), Like Instrument, and Other (including Cite to name or website, URL in text, Name only, or Not even name). These categories correspond well to two formalized forms of mentioning in the literature and a collection of informal techniques that scientists are using.  The results are shown in</w:t>
      </w:r>
      <w:r w:rsidR="0065017E">
        <w:t xml:space="preserve"> </w:t>
      </w:r>
      <w:r w:rsidR="0065017E">
        <w:fldChar w:fldCharType="begin"/>
      </w:r>
      <w:r w:rsidR="0065017E">
        <w:instrText xml:space="preserve"> REF _Ref283889102 \h </w:instrText>
      </w:r>
      <w:r w:rsidR="0065017E">
        <w:fldChar w:fldCharType="separate"/>
      </w:r>
      <w:r w:rsidR="0065017E">
        <w:t xml:space="preserve">Figure </w:t>
      </w:r>
      <w:r w:rsidR="0065017E">
        <w:rPr>
          <w:noProof/>
        </w:rPr>
        <w:t>3</w:t>
      </w:r>
      <w:r w:rsidR="0065017E">
        <w:fldChar w:fldCharType="end"/>
      </w:r>
      <w:r>
        <w:t>.</w:t>
      </w:r>
    </w:p>
    <w:p w14:paraId="52C65537" w14:textId="43289F2B" w:rsidR="006E5E05" w:rsidRDefault="003B3C41" w:rsidP="006E5E05">
      <w:r>
        <w:rPr>
          <w:noProof/>
        </w:rPr>
        <w:lastRenderedPageBreak/>
        <w:drawing>
          <wp:inline distT="0" distB="0" distL="0" distR="0" wp14:anchorId="5CCECB09" wp14:editId="4D8FFD69">
            <wp:extent cx="4572000" cy="3655257"/>
            <wp:effectExtent l="0" t="0" r="0" b="2540"/>
            <wp:docPr id="3" name="Picture 3" descr="Macintosh HD:Users:howison:Documents:UTexas:Projects:SoftwareCitations:softcite:output:fig-3-Mentions, collapsed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wison:Documents:UTexas:Projects:SoftwareCitations:softcite:output:fig-3-Mentions, collapsed categor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655257"/>
                    </a:xfrm>
                    <a:prstGeom prst="rect">
                      <a:avLst/>
                    </a:prstGeom>
                    <a:noFill/>
                    <a:ln>
                      <a:noFill/>
                    </a:ln>
                  </pic:spPr>
                </pic:pic>
              </a:graphicData>
            </a:graphic>
          </wp:inline>
        </w:drawing>
      </w:r>
    </w:p>
    <w:p w14:paraId="687FE48C" w14:textId="64CF1FAC" w:rsidR="006E5E05" w:rsidRDefault="009021E4" w:rsidP="009021E4">
      <w:pPr>
        <w:pStyle w:val="Caption"/>
      </w:pPr>
      <w:bookmarkStart w:id="19" w:name="_Ref283889102"/>
      <w:r>
        <w:t xml:space="preserve">Figure </w:t>
      </w:r>
      <w:r>
        <w:fldChar w:fldCharType="begin"/>
      </w:r>
      <w:r>
        <w:instrText xml:space="preserve"> SEQ Figure \* ARABIC </w:instrText>
      </w:r>
      <w:r>
        <w:fldChar w:fldCharType="separate"/>
      </w:r>
      <w:r w:rsidR="00E31F46">
        <w:rPr>
          <w:noProof/>
        </w:rPr>
        <w:t>3</w:t>
      </w:r>
      <w:r>
        <w:fldChar w:fldCharType="end"/>
      </w:r>
      <w:bookmarkEnd w:id="19"/>
      <w:r>
        <w:t>: Classification of software mentions (collapsed categories)</w:t>
      </w:r>
    </w:p>
    <w:p w14:paraId="5591CEEC" w14:textId="77777777" w:rsidR="009021E4" w:rsidRPr="009021E4" w:rsidRDefault="009021E4" w:rsidP="009021E4"/>
    <w:p w14:paraId="11B26721" w14:textId="32C3D9D7" w:rsidR="00E26C72" w:rsidRDefault="00D132E8" w:rsidP="00882EA5">
      <w:pPr>
        <w:rPr>
          <w:noProof/>
        </w:rPr>
      </w:pPr>
      <w:r>
        <w:rPr>
          <w:noProof/>
        </w:rPr>
        <w:t xml:space="preserve">Using these categories, </w:t>
      </w:r>
      <w:r w:rsidR="006E26A4" w:rsidRPr="006E26A4">
        <w:rPr>
          <w:noProof/>
        </w:rPr>
        <w:t>39% (95% CI: 0.33–0.45)</w:t>
      </w:r>
      <w:r>
        <w:rPr>
          <w:noProof/>
        </w:rPr>
        <w:t xml:space="preserve"> of mentions cite a publication, </w:t>
      </w:r>
      <w:r w:rsidR="006E26A4" w:rsidRPr="006E26A4">
        <w:rPr>
          <w:noProof/>
        </w:rPr>
        <w:t>19% (95% CI: 0.14–0.24)</w:t>
      </w:r>
      <w:r>
        <w:rPr>
          <w:noProof/>
        </w:rPr>
        <w:t xml:space="preserve"> refer to software following the guidelines for instruments and </w:t>
      </w:r>
      <w:r w:rsidR="006E26A4" w:rsidRPr="006E26A4">
        <w:rPr>
          <w:noProof/>
        </w:rPr>
        <w:t>43% (95% CI: 0.37–0.49)</w:t>
      </w:r>
      <w:r>
        <w:rPr>
          <w:noProof/>
        </w:rPr>
        <w:t xml:space="preserve"> use some form of other, informal, way of mentioning software.</w:t>
      </w:r>
      <w:r w:rsidR="00E26C72">
        <w:rPr>
          <w:noProof/>
        </w:rPr>
        <w:t xml:space="preserve"> </w:t>
      </w:r>
    </w:p>
    <w:p w14:paraId="0639F357" w14:textId="77777777" w:rsidR="00E26C72" w:rsidRDefault="00E26C72" w:rsidP="00177E92">
      <w:pPr>
        <w:keepNext/>
        <w:rPr>
          <w:noProof/>
        </w:rPr>
      </w:pPr>
    </w:p>
    <w:p w14:paraId="2D33A1BE" w14:textId="26A78CF3" w:rsidR="00177E92" w:rsidRDefault="0065017E" w:rsidP="00882EA5">
      <w:pPr>
        <w:rPr>
          <w:noProof/>
        </w:rPr>
      </w:pPr>
      <w:r>
        <w:rPr>
          <w:noProof/>
        </w:rPr>
        <w:fldChar w:fldCharType="begin"/>
      </w:r>
      <w:r>
        <w:rPr>
          <w:noProof/>
        </w:rPr>
        <w:instrText xml:space="preserve"> REF _Ref283889214 \h </w:instrText>
      </w:r>
      <w:r>
        <w:rPr>
          <w:noProof/>
        </w:rPr>
      </w:r>
      <w:r>
        <w:rPr>
          <w:noProof/>
        </w:rPr>
        <w:fldChar w:fldCharType="separate"/>
      </w:r>
      <w:r>
        <w:t xml:space="preserve">Figure </w:t>
      </w:r>
      <w:r>
        <w:rPr>
          <w:noProof/>
        </w:rPr>
        <w:t>4</w:t>
      </w:r>
      <w:r>
        <w:rPr>
          <w:noProof/>
        </w:rPr>
        <w:fldChar w:fldCharType="end"/>
      </w:r>
      <w:r>
        <w:rPr>
          <w:noProof/>
        </w:rPr>
        <w:t xml:space="preserve"> </w:t>
      </w:r>
      <w:r w:rsidR="00E26C72">
        <w:rPr>
          <w:noProof/>
        </w:rPr>
        <w:t>shows these categories of mention broken out by strata. While there are no differences in the use of cites to publications, we can see that there are significantly fewer mentions that look like instruments in the low journal impact strata. The data tends to show higher use of informal citations in lower j</w:t>
      </w:r>
      <w:r w:rsidR="005114EF">
        <w:rPr>
          <w:noProof/>
        </w:rPr>
        <w:t>ournal impact strata, but the 95</w:t>
      </w:r>
      <w:r w:rsidR="00E26C72">
        <w:rPr>
          <w:noProof/>
        </w:rPr>
        <w:t xml:space="preserve">% confidence intervals overlap. These results are consistent with the idea that journals in higher strata have more formalized mention styles; nonetheless even in the top strata alone </w:t>
      </w:r>
      <w:r w:rsidR="00BE558A" w:rsidRPr="00BE558A">
        <w:rPr>
          <w:noProof/>
        </w:rPr>
        <w:t>36</w:t>
      </w:r>
      <w:r w:rsidR="00BE558A">
        <w:rPr>
          <w:noProof/>
        </w:rPr>
        <w:t>% (90% CI: 0.29–</w:t>
      </w:r>
      <w:r w:rsidR="00BE558A" w:rsidRPr="00BE558A">
        <w:rPr>
          <w:noProof/>
        </w:rPr>
        <w:t>0.44</w:t>
      </w:r>
      <w:r w:rsidR="00BE558A">
        <w:rPr>
          <w:noProof/>
        </w:rPr>
        <w:t>) of mentions were informal (categorized as “other).</w:t>
      </w:r>
      <w:r w:rsidR="00E26C72">
        <w:rPr>
          <w:noProof/>
        </w:rPr>
        <w:t xml:space="preserve"> </w:t>
      </w:r>
    </w:p>
    <w:p w14:paraId="2D7D508C" w14:textId="3FA20D8F" w:rsidR="006E5E05" w:rsidRDefault="006E5E05" w:rsidP="00177E92">
      <w:pPr>
        <w:keepNext/>
        <w:rPr>
          <w:noProof/>
        </w:rPr>
      </w:pPr>
    </w:p>
    <w:p w14:paraId="3F302FF1" w14:textId="182835B4" w:rsidR="00E9502E" w:rsidRDefault="00E9502E" w:rsidP="00177E92">
      <w:pPr>
        <w:pStyle w:val="Caption"/>
      </w:pPr>
      <w:bookmarkStart w:id="20" w:name="_Ref269370672"/>
      <w:r>
        <w:rPr>
          <w:noProof/>
        </w:rPr>
        <w:drawing>
          <wp:inline distT="0" distB="0" distL="0" distR="0" wp14:anchorId="7E1232C9" wp14:editId="7DB1B31C">
            <wp:extent cx="4572000" cy="3655257"/>
            <wp:effectExtent l="0" t="0" r="0" b="2540"/>
            <wp:docPr id="4" name="Picture 4" descr="Macintosh HD:Users:howison:Documents:UTexas:Projects:SoftwareCitations:softcite:output:fig-4-Mentions by strata, collapsed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4-Mentions by strata, collapsed categor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655257"/>
                    </a:xfrm>
                    <a:prstGeom prst="rect">
                      <a:avLst/>
                    </a:prstGeom>
                    <a:noFill/>
                    <a:ln>
                      <a:noFill/>
                    </a:ln>
                  </pic:spPr>
                </pic:pic>
              </a:graphicData>
            </a:graphic>
          </wp:inline>
        </w:drawing>
      </w:r>
    </w:p>
    <w:p w14:paraId="17C1A299" w14:textId="200E0587" w:rsidR="0065017E" w:rsidRDefault="0065017E" w:rsidP="0065017E">
      <w:pPr>
        <w:pStyle w:val="Caption"/>
      </w:pPr>
      <w:bookmarkStart w:id="21" w:name="_Ref283889214"/>
      <w:r>
        <w:t xml:space="preserve">Figure </w:t>
      </w:r>
      <w:r>
        <w:fldChar w:fldCharType="begin"/>
      </w:r>
      <w:r>
        <w:instrText xml:space="preserve"> SEQ Figure \* ARABIC </w:instrText>
      </w:r>
      <w:r>
        <w:fldChar w:fldCharType="separate"/>
      </w:r>
      <w:r w:rsidR="00E31F46">
        <w:rPr>
          <w:noProof/>
        </w:rPr>
        <w:t>4</w:t>
      </w:r>
      <w:r>
        <w:fldChar w:fldCharType="end"/>
      </w:r>
      <w:bookmarkEnd w:id="21"/>
      <w:r>
        <w:t>: Major software mention types by journal strata. Error bars show 95% confidence intervals.</w:t>
      </w:r>
    </w:p>
    <w:bookmarkEnd w:id="20"/>
    <w:p w14:paraId="25FE91E6" w14:textId="77777777" w:rsidR="002644D2" w:rsidRDefault="002644D2"/>
    <w:p w14:paraId="5107F2BD" w14:textId="38261014" w:rsidR="005C0EB1" w:rsidRDefault="00C111A6" w:rsidP="00B66E86">
      <w:pPr>
        <w:pStyle w:val="Heading3"/>
      </w:pPr>
      <w:r>
        <w:t>Characteristics of Software mentioned</w:t>
      </w:r>
    </w:p>
    <w:p w14:paraId="0690A893" w14:textId="77777777" w:rsidR="00066FF2" w:rsidRDefault="00066FF2" w:rsidP="00A9014A">
      <w:pPr>
        <w:rPr>
          <w:rFonts w:ascii="Calibri" w:eastAsia="Calibri" w:hAnsi="Calibri" w:cs="Calibri"/>
        </w:rPr>
      </w:pPr>
    </w:p>
    <w:p w14:paraId="57CE1AC3" w14:textId="322D9E13" w:rsidR="00472D5B" w:rsidRPr="00472D5B" w:rsidRDefault="00A14B97" w:rsidP="00472D5B">
      <w:r>
        <w:t xml:space="preserve">The mentions we found were to </w:t>
      </w:r>
      <w:r w:rsidR="005E12CC">
        <w:t>146</w:t>
      </w:r>
      <w:r w:rsidR="00F61DFE">
        <w:t xml:space="preserve"> </w:t>
      </w:r>
      <w:r>
        <w:t xml:space="preserve">distinct pieces of software. The majority of pieces of software were only mentioned in a single article, with the </w:t>
      </w:r>
      <w:r w:rsidR="00107087">
        <w:t>most</w:t>
      </w:r>
      <w:r>
        <w:t xml:space="preserve"> mentioned software being mentioned in only 4 articles. </w:t>
      </w:r>
      <w:r w:rsidR="000E7C16">
        <w:t>We provide the full list of software mentioned in papers in Appendix</w:t>
      </w:r>
      <w:r w:rsidR="00CB6A55">
        <w:t xml:space="preserve"> 2</w:t>
      </w:r>
      <w:r w:rsidR="00A902DD">
        <w:t>, but given the broad distribution of software in the literature our sample size does not allow us to claim representativeness sufficient to create a “league table” of software use in s</w:t>
      </w:r>
      <w:r w:rsidR="00506453">
        <w:t>cience; we include the appendix to help readers assess the face validity of our content analysis results.</w:t>
      </w:r>
    </w:p>
    <w:p w14:paraId="455C072C" w14:textId="77777777" w:rsidR="00B66E86" w:rsidRDefault="00B66E86" w:rsidP="00B66E86">
      <w:pPr>
        <w:rPr>
          <w:rFonts w:ascii="Calibri" w:eastAsia="Calibri" w:hAnsi="Calibri" w:cs="Calibri"/>
        </w:rPr>
      </w:pPr>
      <w:bookmarkStart w:id="22" w:name="h.l8a5g2c9aaxf" w:colFirst="0" w:colLast="0"/>
      <w:bookmarkEnd w:id="22"/>
    </w:p>
    <w:p w14:paraId="75B961F0" w14:textId="6ABF5B22" w:rsidR="00B66E86" w:rsidRDefault="00B66E86" w:rsidP="00472D5B">
      <w:r>
        <w:t xml:space="preserve">We classified the type of software using the codes described above (the result </w:t>
      </w:r>
      <w:r w:rsidR="002B2BF1">
        <w:t>of seeking the software online, using data provided with any mention within an article): whether the software was accessible, whether one has to pay money for a license, whether the source code is available, and whether the software provides explicit permission to modify and extend the source code (i.e., a free software or open source license).</w:t>
      </w:r>
      <w:r w:rsidR="00B063A6">
        <w:t xml:space="preserve"> </w:t>
      </w:r>
      <w:r w:rsidR="0065017E">
        <w:t xml:space="preserve">As illustrated in </w:t>
      </w:r>
      <w:r w:rsidR="0065017E">
        <w:fldChar w:fldCharType="begin"/>
      </w:r>
      <w:r w:rsidR="0065017E">
        <w:instrText xml:space="preserve"> REF _Ref283889291 \h </w:instrText>
      </w:r>
      <w:r w:rsidR="0065017E">
        <w:fldChar w:fldCharType="separate"/>
      </w:r>
      <w:r w:rsidR="0065017E">
        <w:t xml:space="preserve">Figure </w:t>
      </w:r>
      <w:r w:rsidR="0065017E">
        <w:rPr>
          <w:noProof/>
        </w:rPr>
        <w:t>5</w:t>
      </w:r>
      <w:r w:rsidR="0065017E">
        <w:fldChar w:fldCharType="end"/>
      </w:r>
      <w:r w:rsidR="009534AA">
        <w:t>, w</w:t>
      </w:r>
      <w:r w:rsidR="00B063A6">
        <w:t xml:space="preserve">e were able to access only </w:t>
      </w:r>
      <w:r w:rsidR="00BD1EA8" w:rsidRPr="00BD1EA8">
        <w:t>79% (95% CI: 0.71–0.85)</w:t>
      </w:r>
      <w:r w:rsidR="00BD1EA8">
        <w:t xml:space="preserve"> </w:t>
      </w:r>
      <w:r w:rsidR="00B063A6">
        <w:t>of the software mentioned. 47% of the software mentioned</w:t>
      </w:r>
      <w:r w:rsidR="00BD1EA8">
        <w:t xml:space="preserve"> was available without payment </w:t>
      </w:r>
      <w:r w:rsidR="00BD1EA8" w:rsidRPr="00BD1EA8">
        <w:t xml:space="preserve">(95% CI: </w:t>
      </w:r>
      <w:r w:rsidR="00BD1EA8" w:rsidRPr="00BD1EA8">
        <w:lastRenderedPageBreak/>
        <w:t>0.39–0.56)</w:t>
      </w:r>
      <w:r w:rsidR="00B063A6">
        <w:t>, while only 32% had source code available (</w:t>
      </w:r>
      <w:r w:rsidR="00BD1EA8" w:rsidRPr="00BD1EA8">
        <w:t>95% CI: 0.24–0.40</w:t>
      </w:r>
      <w:r w:rsidR="00B063A6">
        <w:t>) and only 20% gave explicit permission for others to modify or extend the source code (</w:t>
      </w:r>
      <w:r w:rsidR="00BD1EA8" w:rsidRPr="00BD1EA8">
        <w:t>95% CI: 0.14–0.27</w:t>
      </w:r>
      <w:r w:rsidR="00B063A6">
        <w:t>).</w:t>
      </w:r>
    </w:p>
    <w:p w14:paraId="431E239E" w14:textId="77777777" w:rsidR="00472D5B" w:rsidRDefault="00472D5B" w:rsidP="00472D5B">
      <w:pPr>
        <w:keepNext/>
      </w:pPr>
      <w:r>
        <w:rPr>
          <w:rFonts w:ascii="Calibri" w:eastAsia="Calibri" w:hAnsi="Calibri" w:cs="Calibri"/>
          <w:noProof/>
        </w:rPr>
        <w:drawing>
          <wp:inline distT="0" distB="0" distL="0" distR="0" wp14:anchorId="714D4E32" wp14:editId="3DBDB74B">
            <wp:extent cx="4572000" cy="3655256"/>
            <wp:effectExtent l="0" t="0" r="0" b="2540"/>
            <wp:docPr id="5" name="Picture 5" descr="Macintosh HD:Users:howison:Documents:UTexas:Projects:SoftwareCitations:softcite:output:fig-5-Characteristics of mentioned 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owison:Documents:UTexas:Projects:SoftwareCitations:softcite:output:fig-5-Characteristics of mentioned softwa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655256"/>
                    </a:xfrm>
                    <a:prstGeom prst="rect">
                      <a:avLst/>
                    </a:prstGeom>
                    <a:noFill/>
                    <a:ln>
                      <a:noFill/>
                    </a:ln>
                  </pic:spPr>
                </pic:pic>
              </a:graphicData>
            </a:graphic>
          </wp:inline>
        </w:drawing>
      </w:r>
    </w:p>
    <w:p w14:paraId="76493398" w14:textId="77777777" w:rsidR="00472D5B" w:rsidRPr="00472D5B" w:rsidRDefault="00472D5B" w:rsidP="00472D5B">
      <w:pPr>
        <w:pStyle w:val="Caption"/>
        <w:rPr>
          <w:rFonts w:eastAsia="Calibri" w:cs="Calibri"/>
        </w:rPr>
      </w:pPr>
      <w:bookmarkStart w:id="23" w:name="_Ref283889291"/>
      <w:r>
        <w:t xml:space="preserve">Figure </w:t>
      </w:r>
      <w:r>
        <w:fldChar w:fldCharType="begin"/>
      </w:r>
      <w:r>
        <w:instrText xml:space="preserve"> SEQ Figure \* ARABIC </w:instrText>
      </w:r>
      <w:r>
        <w:fldChar w:fldCharType="separate"/>
      </w:r>
      <w:r>
        <w:rPr>
          <w:noProof/>
        </w:rPr>
        <w:t>5</w:t>
      </w:r>
      <w:r>
        <w:fldChar w:fldCharType="end"/>
      </w:r>
      <w:bookmarkEnd w:id="23"/>
      <w:r>
        <w:t>: Characteristics of mentioned software</w:t>
      </w:r>
    </w:p>
    <w:p w14:paraId="769166B5" w14:textId="77777777" w:rsidR="00472D5B" w:rsidRDefault="00472D5B" w:rsidP="0065017E"/>
    <w:p w14:paraId="603EC4CE" w14:textId="5D8C2F71" w:rsidR="002B2BF1" w:rsidRDefault="002B2BF1" w:rsidP="00B66E86">
      <w:pPr>
        <w:rPr>
          <w:rFonts w:ascii="Calibri" w:eastAsia="Calibri" w:hAnsi="Calibri" w:cs="Calibri"/>
        </w:rPr>
      </w:pPr>
    </w:p>
    <w:p w14:paraId="6310EC60" w14:textId="30AB8A9B" w:rsidR="002B2BF1" w:rsidRDefault="00DA6724" w:rsidP="00E31F46">
      <w:r>
        <w:t>The characteristics of software are important results</w:t>
      </w:r>
      <w:r w:rsidR="005927C6">
        <w:t xml:space="preserve"> because they reflect the usefulness of software to other scientists</w:t>
      </w:r>
      <w:r>
        <w:t xml:space="preserve">, but </w:t>
      </w:r>
      <w:r w:rsidR="005927C6">
        <w:t xml:space="preserve">they </w:t>
      </w:r>
      <w:r>
        <w:t xml:space="preserve">do not provide </w:t>
      </w:r>
      <w:r w:rsidR="005927C6">
        <w:t>intuitive</w:t>
      </w:r>
      <w:r>
        <w:t xml:space="preserve"> labels to discuss types of software.  Accordingly, w</w:t>
      </w:r>
      <w:r w:rsidR="002B2BF1">
        <w:t xml:space="preserve">e combine these categories to produce intuitive </w:t>
      </w:r>
      <w:r>
        <w:t>labels</w:t>
      </w:r>
      <w:r w:rsidR="002B2BF1">
        <w:t xml:space="preserve">. The first reflects those mentions of software that we were not able to access (and so could not code further); these we call “Not accessible”. The second reflects software that is not accessible without paying money and for which the source code is held as a proprietary secret. It is common to refer to this </w:t>
      </w:r>
      <w:r w:rsidR="00394CEB">
        <w:t>as “C</w:t>
      </w:r>
      <w:r w:rsidR="002B2BF1">
        <w:t xml:space="preserve">ommercial,” yet some open source software also makes money, so we refer to this as “Proprietary” software, emphasizing the unavailability of source code.  At the other end we place “Open Source” software </w:t>
      </w:r>
      <w:r w:rsidR="00AD3FB5">
        <w:t>that</w:t>
      </w:r>
      <w:r w:rsidR="002B2BF1">
        <w:t xml:space="preserve"> is available without payment, provides access to the source code and provides explicit permission to modify the code. Falling between Proprietary and Open Source software is a category we have named “Non-commercial” software because it is available without payment but does not provide explicit permission to modify the code; most, but not all, provide access to source code. Falling into this category are many packages written by scientists and made available</w:t>
      </w:r>
      <w:r w:rsidR="00ED224B">
        <w:t xml:space="preserve"> for other scientists, but either without specifying license conditions or specifying licenses that restrict modification.</w:t>
      </w:r>
      <w:r w:rsidR="00AC1839">
        <w:t xml:space="preserve"> </w:t>
      </w:r>
      <w:r w:rsidR="008F7595">
        <w:t>As illustrated in</w:t>
      </w:r>
      <w:r w:rsidR="00E31F46">
        <w:t xml:space="preserve"> </w:t>
      </w:r>
      <w:r w:rsidR="00E31F46">
        <w:fldChar w:fldCharType="begin"/>
      </w:r>
      <w:r w:rsidR="00E31F46">
        <w:instrText xml:space="preserve"> REF _Ref283889432 \h </w:instrText>
      </w:r>
      <w:r w:rsidR="00E31F46">
        <w:fldChar w:fldCharType="separate"/>
      </w:r>
      <w:r w:rsidR="00E31F46">
        <w:t xml:space="preserve">Figure </w:t>
      </w:r>
      <w:r w:rsidR="00E31F46">
        <w:rPr>
          <w:noProof/>
        </w:rPr>
        <w:t>6</w:t>
      </w:r>
      <w:r w:rsidR="00E31F46">
        <w:fldChar w:fldCharType="end"/>
      </w:r>
      <w:r w:rsidR="008F7595">
        <w:t>, w</w:t>
      </w:r>
      <w:r w:rsidR="00AC1839">
        <w:t xml:space="preserve">e found </w:t>
      </w:r>
      <w:r w:rsidR="00AC1839" w:rsidRPr="00AC1839">
        <w:t>21</w:t>
      </w:r>
      <w:r w:rsidR="00AC1839">
        <w:t>% of software to be Not accessible (</w:t>
      </w:r>
      <w:r w:rsidR="007E3553" w:rsidRPr="007E3553">
        <w:t>95% CI: 0.15–0.29</w:t>
      </w:r>
      <w:r w:rsidR="007E3553">
        <w:t xml:space="preserve">), </w:t>
      </w:r>
      <w:r w:rsidR="00AC1839" w:rsidRPr="00AC1839">
        <w:t>32</w:t>
      </w:r>
      <w:r w:rsidR="00AC1839">
        <w:t>%</w:t>
      </w:r>
      <w:r w:rsidR="00AC1839" w:rsidRPr="00AC1839">
        <w:t xml:space="preserve"> </w:t>
      </w:r>
      <w:r w:rsidR="00AC1839">
        <w:t>to be Proprietary (</w:t>
      </w:r>
      <w:r w:rsidR="00B54DDF" w:rsidRPr="00B54DDF">
        <w:t>95% CI: 0.24–0.40</w:t>
      </w:r>
      <w:r w:rsidR="00AC1839">
        <w:t xml:space="preserve">), </w:t>
      </w:r>
      <w:r w:rsidR="00AC1839" w:rsidRPr="00AC1839">
        <w:t>27</w:t>
      </w:r>
      <w:r w:rsidR="00AC1839">
        <w:t>% to be Non-commercial</w:t>
      </w:r>
      <w:r w:rsidR="00AC1839" w:rsidRPr="00AC1839">
        <w:t xml:space="preserve"> </w:t>
      </w:r>
      <w:r w:rsidR="00AC1839">
        <w:t>(</w:t>
      </w:r>
      <w:r w:rsidR="00B54DDF" w:rsidRPr="00B54DDF">
        <w:t>95% CI: 0.21–0.36</w:t>
      </w:r>
      <w:r w:rsidR="00AC1839">
        <w:t>) and 20% to be Open Source (</w:t>
      </w:r>
      <w:r w:rsidR="00B54DDF" w:rsidRPr="00B54DDF">
        <w:t>95% CI: 0.14–0.27</w:t>
      </w:r>
      <w:r w:rsidR="00AC1839">
        <w:t>).</w:t>
      </w:r>
      <w:r w:rsidR="008F7595">
        <w:t xml:space="preserve"> We did not break this out by strata because software packages are mentioned in </w:t>
      </w:r>
      <w:r w:rsidR="00922F0F">
        <w:t>multiple articles across strata and it did not seem meaningful to ask if particular software is preferred in journals with different journal impact factors.</w:t>
      </w:r>
    </w:p>
    <w:p w14:paraId="7867B955" w14:textId="77777777" w:rsidR="00E31F46" w:rsidRDefault="00A12C55" w:rsidP="00E31F46">
      <w:pPr>
        <w:pStyle w:val="Heading2"/>
        <w:contextualSpacing w:val="0"/>
      </w:pPr>
      <w:r>
        <w:rPr>
          <w:noProof/>
        </w:rPr>
        <w:drawing>
          <wp:inline distT="0" distB="0" distL="0" distR="0" wp14:anchorId="64E2B9F1" wp14:editId="6B066678">
            <wp:extent cx="4572000" cy="3655257"/>
            <wp:effectExtent l="0" t="0" r="0" b="2540"/>
            <wp:docPr id="6" name="Picture 6" descr="Macintosh HD:Users:howison:Documents:UTexas:Projects:SoftwareCitations:softcite:output:fig-6-Types of Software mentio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owison:Documents:UTexas:Projects:SoftwareCitations:softcite:output:fig-6-Types of Software mention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655257"/>
                    </a:xfrm>
                    <a:prstGeom prst="rect">
                      <a:avLst/>
                    </a:prstGeom>
                    <a:noFill/>
                    <a:ln>
                      <a:noFill/>
                    </a:ln>
                  </pic:spPr>
                </pic:pic>
              </a:graphicData>
            </a:graphic>
          </wp:inline>
        </w:drawing>
      </w:r>
    </w:p>
    <w:p w14:paraId="1E5323CF" w14:textId="5FEEEC7D" w:rsidR="00B66E86" w:rsidRDefault="00E31F46" w:rsidP="00E31F46">
      <w:pPr>
        <w:pStyle w:val="Caption"/>
      </w:pPr>
      <w:bookmarkStart w:id="24" w:name="_Ref283889432"/>
      <w:r>
        <w:t xml:space="preserve">Figure </w:t>
      </w:r>
      <w:r>
        <w:fldChar w:fldCharType="begin"/>
      </w:r>
      <w:r>
        <w:instrText xml:space="preserve"> SEQ Figure \* ARABIC </w:instrText>
      </w:r>
      <w:r>
        <w:fldChar w:fldCharType="separate"/>
      </w:r>
      <w:r>
        <w:rPr>
          <w:noProof/>
        </w:rPr>
        <w:t>6</w:t>
      </w:r>
      <w:r>
        <w:fldChar w:fldCharType="end"/>
      </w:r>
      <w:bookmarkEnd w:id="24"/>
      <w:r>
        <w:t>: Types of software mentioned</w:t>
      </w:r>
    </w:p>
    <w:p w14:paraId="483C2BBE" w14:textId="77777777" w:rsidR="00922F0F" w:rsidRDefault="00922F0F" w:rsidP="00922F0F"/>
    <w:p w14:paraId="537BFB67" w14:textId="268A089B" w:rsidR="00922F0F" w:rsidRPr="00AB3147" w:rsidRDefault="00EE3F41" w:rsidP="00922F0F">
      <w:pPr>
        <w:rPr>
          <w:rFonts w:ascii="Times" w:eastAsia="Times New Roman" w:hAnsi="Times" w:cs="Times New Roman"/>
          <w:color w:val="auto"/>
          <w:sz w:val="20"/>
        </w:rPr>
      </w:pPr>
      <w:r>
        <w:t>Our classification</w:t>
      </w:r>
      <w:r w:rsidR="00922F0F">
        <w:t xml:space="preserve"> of software and mention types enables us to explore whether particular types of software a</w:t>
      </w:r>
      <w:r w:rsidR="00406C72">
        <w:t>re referred to in different ways</w:t>
      </w:r>
      <w:r w:rsidR="00922F0F">
        <w:t>. For example, it seems reasonable that Proprietary software would be more likely to be mentioned using the “Like Instrument” style, since it is less like</w:t>
      </w:r>
      <w:r w:rsidR="00F503FB">
        <w:t>l</w:t>
      </w:r>
      <w:r w:rsidR="00922F0F">
        <w:t>y to have a publication associa</w:t>
      </w:r>
      <w:r w:rsidR="00AC39FD">
        <w:t xml:space="preserve">ted with it, and was purchased perhaps from the same budgets </w:t>
      </w:r>
      <w:r w:rsidR="00922F0F">
        <w:t xml:space="preserve">as </w:t>
      </w:r>
      <w:r w:rsidR="00AC39FD">
        <w:t>equipment</w:t>
      </w:r>
      <w:r w:rsidR="00922F0F">
        <w:t xml:space="preserve">. </w:t>
      </w:r>
      <w:r w:rsidR="00E31F46">
        <w:fldChar w:fldCharType="begin"/>
      </w:r>
      <w:r w:rsidR="00E31F46">
        <w:instrText xml:space="preserve"> REF _Ref283889601 \h </w:instrText>
      </w:r>
      <w:r w:rsidR="00E31F46">
        <w:fldChar w:fldCharType="separate"/>
      </w:r>
      <w:r w:rsidR="00E31F46">
        <w:t xml:space="preserve">Figure </w:t>
      </w:r>
      <w:r w:rsidR="00E31F46">
        <w:rPr>
          <w:noProof/>
        </w:rPr>
        <w:t>7</w:t>
      </w:r>
      <w:r w:rsidR="00E31F46">
        <w:fldChar w:fldCharType="end"/>
      </w:r>
      <w:r w:rsidR="00E31F46">
        <w:t xml:space="preserve"> </w:t>
      </w:r>
      <w:r w:rsidR="00922F0F">
        <w:t>shows the relationship between types of</w:t>
      </w:r>
      <w:r w:rsidR="00AB3147">
        <w:t xml:space="preserve"> software and types of mentions, which is statistically significant (</w:t>
      </w:r>
      <w:r w:rsidR="0085124E">
        <w:t>χ²(6</w:t>
      </w:r>
      <w:r w:rsidR="00AB3147">
        <w:t xml:space="preserve">, N = 274) = </w:t>
      </w:r>
      <w:r w:rsidR="0085124E">
        <w:t>49.248</w:t>
      </w:r>
      <w:r w:rsidR="00132F7C">
        <w:t>, p &lt;</w:t>
      </w:r>
      <w:r w:rsidR="00AB3147">
        <w:t xml:space="preserve"> </w:t>
      </w:r>
      <w:r w:rsidR="00132F7C">
        <w:t>.05</w:t>
      </w:r>
      <w:r w:rsidR="00AB3147">
        <w:t>)</w:t>
      </w:r>
      <w:r w:rsidR="00AB3147" w:rsidRPr="00AB3147">
        <w:t>. </w:t>
      </w:r>
      <w:r w:rsidR="005A0BB3">
        <w:t>Indeed Proprietary software is far more likely to be mentioned using</w:t>
      </w:r>
      <w:r w:rsidR="0085124E">
        <w:t xml:space="preserve"> the “Like Instrument” style than other kinds of software; 35</w:t>
      </w:r>
      <w:r w:rsidR="005A0BB3">
        <w:t>% of mentions of proprietary software use the “like instrument” style (</w:t>
      </w:r>
      <w:r w:rsidR="00B15DD9" w:rsidRPr="00B15DD9">
        <w:t xml:space="preserve">95% CI: </w:t>
      </w:r>
      <w:r w:rsidR="0085124E" w:rsidRPr="0085124E">
        <w:t>0.26–0.46</w:t>
      </w:r>
      <w:r w:rsidR="005C5B74">
        <w:t xml:space="preserve">), </w:t>
      </w:r>
      <w:r w:rsidR="00AB3147">
        <w:t xml:space="preserve">whereas </w:t>
      </w:r>
      <w:r w:rsidR="005C5B74">
        <w:t xml:space="preserve">the “like instrument” style was used for less than 10% of mentions of Non-commercial and Open source software.  Similarly there is greater use of the “Cite to publication” style </w:t>
      </w:r>
      <w:r w:rsidR="0085124E">
        <w:t>in our “Non-commercial” and “Open source” categories</w:t>
      </w:r>
      <w:r w:rsidR="005C5B74">
        <w:t xml:space="preserve">, understandable since many of these packages are written by scientists for scientists and include a citable paper. </w:t>
      </w:r>
      <w:r>
        <w:t>Yet the clearest takeaway from this analysis is that t</w:t>
      </w:r>
      <w:r w:rsidR="0085124E">
        <w:t xml:space="preserve">here </w:t>
      </w:r>
      <w:r w:rsidR="005C5B74">
        <w:t>is still co</w:t>
      </w:r>
      <w:r w:rsidR="0085124E">
        <w:t xml:space="preserve">nsiderable diversity in styles; even for Proprietary software use of informal “Other” styles </w:t>
      </w:r>
      <w:r>
        <w:t xml:space="preserve">is statistically indistinguishable from the use of </w:t>
      </w:r>
      <w:r w:rsidR="0085124E">
        <w:t xml:space="preserve">“Like Instrument” style and for the other categories of software the “Other” style is </w:t>
      </w:r>
      <w:r>
        <w:t xml:space="preserve">statistically indistinguishable from </w:t>
      </w:r>
      <w:r w:rsidR="0085124E">
        <w:t xml:space="preserve">the </w:t>
      </w:r>
      <w:r>
        <w:t xml:space="preserve">use of the </w:t>
      </w:r>
      <w:r w:rsidR="0085124E">
        <w:t>“Cite to Publication” style</w:t>
      </w:r>
      <w:r w:rsidR="00BA01AA">
        <w:t>.</w:t>
      </w:r>
    </w:p>
    <w:p w14:paraId="2231BDD1" w14:textId="2D65AAA7" w:rsidR="005A0BB3" w:rsidRDefault="005A0BB3" w:rsidP="00922F0F"/>
    <w:p w14:paraId="7BBE5878" w14:textId="77777777" w:rsidR="00E31F46" w:rsidRDefault="00EE3F41" w:rsidP="00E31F46">
      <w:pPr>
        <w:pStyle w:val="Heading2"/>
        <w:contextualSpacing w:val="0"/>
      </w:pPr>
      <w:r>
        <w:rPr>
          <w:noProof/>
        </w:rPr>
        <w:lastRenderedPageBreak/>
        <w:drawing>
          <wp:inline distT="0" distB="0" distL="0" distR="0" wp14:anchorId="3EA63F4F" wp14:editId="7361250D">
            <wp:extent cx="4572000" cy="3655257"/>
            <wp:effectExtent l="0" t="0" r="0" b="2540"/>
            <wp:docPr id="7" name="Picture 7" descr="Macintosh HD:Users:howison:Documents:UTexas:Projects:SoftwareCitations:softcite:output:fig-7-Software types and Mention 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wison:Documents:UTexas:Projects:SoftwareCitations:softcite:output:fig-7-Software types and Mention typ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655257"/>
                    </a:xfrm>
                    <a:prstGeom prst="rect">
                      <a:avLst/>
                    </a:prstGeom>
                    <a:noFill/>
                    <a:ln>
                      <a:noFill/>
                    </a:ln>
                  </pic:spPr>
                </pic:pic>
              </a:graphicData>
            </a:graphic>
          </wp:inline>
        </w:drawing>
      </w:r>
    </w:p>
    <w:p w14:paraId="4766F2C3" w14:textId="1FB1E999" w:rsidR="00922F0F" w:rsidRDefault="00E31F46" w:rsidP="00E31F46">
      <w:pPr>
        <w:pStyle w:val="Caption"/>
      </w:pPr>
      <w:bookmarkStart w:id="25" w:name="_Ref283889601"/>
      <w:r>
        <w:t xml:space="preserve">Figure </w:t>
      </w:r>
      <w:r>
        <w:fldChar w:fldCharType="begin"/>
      </w:r>
      <w:r>
        <w:instrText xml:space="preserve"> SEQ Figure \* ARABIC </w:instrText>
      </w:r>
      <w:r>
        <w:fldChar w:fldCharType="separate"/>
      </w:r>
      <w:r>
        <w:rPr>
          <w:noProof/>
        </w:rPr>
        <w:t>7</w:t>
      </w:r>
      <w:r>
        <w:fldChar w:fldCharType="end"/>
      </w:r>
      <w:bookmarkEnd w:id="25"/>
      <w:r>
        <w:t>: Relationship between Software types and Mention types</w:t>
      </w:r>
    </w:p>
    <w:p w14:paraId="07743CC3" w14:textId="77777777" w:rsidR="002644D2" w:rsidRDefault="00A14B97">
      <w:pPr>
        <w:pStyle w:val="Heading2"/>
        <w:contextualSpacing w:val="0"/>
      </w:pPr>
      <w:r>
        <w:t>Citation functions</w:t>
      </w:r>
    </w:p>
    <w:p w14:paraId="114BB279" w14:textId="77777777" w:rsidR="002644D2" w:rsidRDefault="002644D2"/>
    <w:p w14:paraId="200A9730" w14:textId="77777777" w:rsidR="002644D2" w:rsidRDefault="00A14B97">
      <w:pPr>
        <w:pStyle w:val="Heading3"/>
        <w:contextualSpacing w:val="0"/>
      </w:pPr>
      <w:bookmarkStart w:id="26" w:name="h.z67lob4dzwvt" w:colFirst="0" w:colLast="0"/>
      <w:bookmarkEnd w:id="26"/>
      <w:r>
        <w:t>Identifying and finding software</w:t>
      </w:r>
    </w:p>
    <w:p w14:paraId="5156CE00" w14:textId="77777777" w:rsidR="002644D2" w:rsidRDefault="002644D2"/>
    <w:p w14:paraId="1C8B5587" w14:textId="76C724A3" w:rsidR="00A6514D" w:rsidRDefault="00A14B97">
      <w:pPr>
        <w:rPr>
          <w:rFonts w:ascii="Calibri" w:eastAsia="Calibri" w:hAnsi="Calibri" w:cs="Calibri"/>
        </w:rPr>
      </w:pPr>
      <w:r>
        <w:rPr>
          <w:rFonts w:ascii="Calibri" w:eastAsia="Calibri" w:hAnsi="Calibri" w:cs="Calibri"/>
        </w:rPr>
        <w:t>We assessed our dataset to see whether the mentions gave suffici</w:t>
      </w:r>
      <w:r w:rsidR="008062D6">
        <w:rPr>
          <w:rFonts w:ascii="Calibri" w:eastAsia="Calibri" w:hAnsi="Calibri" w:cs="Calibri"/>
        </w:rPr>
        <w:t>ent information for identifying and finding</w:t>
      </w:r>
      <w:r>
        <w:rPr>
          <w:rFonts w:ascii="Calibri" w:eastAsia="Calibri" w:hAnsi="Calibri" w:cs="Calibri"/>
        </w:rPr>
        <w:t xml:space="preserve"> software, addressing the question of how well authors do in providing sufficient information for readers to locate the software mentioned. </w:t>
      </w:r>
      <w:r w:rsidR="008062D6">
        <w:rPr>
          <w:rFonts w:ascii="Calibri" w:eastAsia="Calibri" w:hAnsi="Calibri" w:cs="Calibri"/>
        </w:rPr>
        <w:t xml:space="preserve">We also assessed how well authors do in providing credit to the authors of software. </w:t>
      </w:r>
      <w:r>
        <w:rPr>
          <w:rFonts w:ascii="Calibri" w:eastAsia="Calibri" w:hAnsi="Calibri" w:cs="Calibri"/>
        </w:rPr>
        <w:t>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section is larger than the overall number of pieces of software</w:t>
      </w:r>
      <w:r w:rsidR="00B95099">
        <w:rPr>
          <w:rFonts w:ascii="Calibri" w:eastAsia="Calibri" w:hAnsi="Calibri" w:cs="Calibri"/>
        </w:rPr>
        <w:t>; a</w:t>
      </w:r>
      <w:r w:rsidR="008062D6">
        <w:rPr>
          <w:rFonts w:ascii="Calibri" w:eastAsia="Calibri" w:hAnsi="Calibri" w:cs="Calibri"/>
        </w:rPr>
        <w:t xml:space="preserve"> single piece of software could be mentioned in a functional way in one paper, but without the same functionality in another paper.</w:t>
      </w:r>
      <w:r w:rsidR="00B95099">
        <w:rPr>
          <w:rFonts w:ascii="Calibri" w:eastAsia="Calibri" w:hAnsi="Calibri" w:cs="Calibri"/>
        </w:rPr>
        <w:t xml:space="preserve"> Accordingly, there are </w:t>
      </w:r>
      <w:r w:rsidR="00B95099" w:rsidRPr="00263201">
        <w:rPr>
          <w:rFonts w:ascii="Calibri" w:eastAsia="Calibri" w:hAnsi="Calibri" w:cs="Calibri"/>
        </w:rPr>
        <w:t>182</w:t>
      </w:r>
      <w:r w:rsidR="00B95099">
        <w:rPr>
          <w:rFonts w:ascii="Calibri" w:eastAsia="Calibri" w:hAnsi="Calibri" w:cs="Calibri"/>
        </w:rPr>
        <w:t xml:space="preserve"> unique combinations of software and articles</w:t>
      </w:r>
      <w:r w:rsidR="00AC0B51">
        <w:rPr>
          <w:rFonts w:ascii="Calibri" w:eastAsia="Calibri" w:hAnsi="Calibri" w:cs="Calibri"/>
        </w:rPr>
        <w:t xml:space="preserve">. A shown in </w:t>
      </w:r>
      <w:r w:rsidR="00E31F46">
        <w:rPr>
          <w:rFonts w:ascii="Calibri" w:eastAsia="Calibri" w:hAnsi="Calibri" w:cs="Calibri"/>
        </w:rPr>
        <w:fldChar w:fldCharType="begin"/>
      </w:r>
      <w:r w:rsidR="00E31F46">
        <w:rPr>
          <w:rFonts w:ascii="Calibri" w:eastAsia="Calibri" w:hAnsi="Calibri" w:cs="Calibri"/>
        </w:rPr>
        <w:instrText xml:space="preserve"> REF _Ref283889633 \h </w:instrText>
      </w:r>
      <w:r w:rsidR="00E31F46">
        <w:rPr>
          <w:rFonts w:ascii="Calibri" w:eastAsia="Calibri" w:hAnsi="Calibri" w:cs="Calibri"/>
        </w:rPr>
      </w:r>
      <w:r w:rsidR="00E31F46">
        <w:rPr>
          <w:rFonts w:ascii="Calibri" w:eastAsia="Calibri" w:hAnsi="Calibri" w:cs="Calibri"/>
        </w:rPr>
        <w:fldChar w:fldCharType="separate"/>
      </w:r>
      <w:r w:rsidR="00E31F46">
        <w:t xml:space="preserve">Figure </w:t>
      </w:r>
      <w:r w:rsidR="00E31F46">
        <w:rPr>
          <w:noProof/>
        </w:rPr>
        <w:t>8</w:t>
      </w:r>
      <w:r w:rsidR="00E31F46">
        <w:rPr>
          <w:rFonts w:ascii="Calibri" w:eastAsia="Calibri" w:hAnsi="Calibri" w:cs="Calibri"/>
        </w:rPr>
        <w:fldChar w:fldCharType="end"/>
      </w:r>
      <w:r w:rsidR="00AC0B51">
        <w:rPr>
          <w:rFonts w:ascii="Calibri" w:eastAsia="Calibri" w:hAnsi="Calibri" w:cs="Calibri"/>
        </w:rPr>
        <w:t xml:space="preserve">, </w:t>
      </w:r>
      <w:r w:rsidR="00E23B3A">
        <w:rPr>
          <w:rFonts w:ascii="Calibri" w:eastAsia="Calibri" w:hAnsi="Calibri" w:cs="Calibri"/>
        </w:rPr>
        <w:t>overall 93% of the software was identifiable (</w:t>
      </w:r>
      <w:r w:rsidR="0098288A" w:rsidRPr="0098288A">
        <w:rPr>
          <w:rFonts w:ascii="Calibri" w:eastAsia="Calibri" w:hAnsi="Calibri" w:cs="Calibri"/>
        </w:rPr>
        <w:t>95% CI: 0.88–0.96</w:t>
      </w:r>
      <w:r w:rsidR="00E23B3A">
        <w:rPr>
          <w:rFonts w:ascii="Calibri" w:eastAsia="Calibri" w:hAnsi="Calibri" w:cs="Calibri"/>
        </w:rPr>
        <w:t>) and 86% provided enough information for us to find the software online (</w:t>
      </w:r>
      <w:r w:rsidR="0098288A" w:rsidRPr="0098288A">
        <w:rPr>
          <w:rFonts w:ascii="Calibri" w:eastAsia="Calibri" w:hAnsi="Calibri" w:cs="Calibri"/>
        </w:rPr>
        <w:t>95% CI: 0.80–0.90</w:t>
      </w:r>
      <w:r w:rsidR="00E23B3A">
        <w:rPr>
          <w:rFonts w:ascii="Calibri" w:eastAsia="Calibri" w:hAnsi="Calibri" w:cs="Calibri"/>
        </w:rPr>
        <w:t xml:space="preserve">), however, this means that at least 1 in 10 software packages mentioned in </w:t>
      </w:r>
      <w:r w:rsidR="00E23B3A">
        <w:rPr>
          <w:rFonts w:ascii="Calibri" w:eastAsia="Calibri" w:hAnsi="Calibri" w:cs="Calibri"/>
        </w:rPr>
        <w:lastRenderedPageBreak/>
        <w:t>papers are simply not providing sufficient information to find the software package. Some 77% (</w:t>
      </w:r>
      <w:r w:rsidR="0098288A" w:rsidRPr="0098288A">
        <w:rPr>
          <w:rFonts w:ascii="Calibri" w:eastAsia="Calibri" w:hAnsi="Calibri" w:cs="Calibri"/>
        </w:rPr>
        <w:t>95% CI: 0.70–0.83</w:t>
      </w:r>
      <w:r w:rsidR="00E23B3A">
        <w:rPr>
          <w:rFonts w:ascii="Calibri" w:eastAsia="Calibri" w:hAnsi="Calibri" w:cs="Calibri"/>
        </w:rPr>
        <w:t>) provided some information about the creators of the packages, meaning that 1 in 5 did not.</w:t>
      </w:r>
    </w:p>
    <w:p w14:paraId="275A9CDA" w14:textId="77777777" w:rsidR="00E23B3A" w:rsidRDefault="00E23B3A">
      <w:pPr>
        <w:rPr>
          <w:rFonts w:ascii="Calibri" w:eastAsia="Calibri" w:hAnsi="Calibri" w:cs="Calibri"/>
        </w:rPr>
      </w:pPr>
    </w:p>
    <w:p w14:paraId="3AE30EC4" w14:textId="5C52A3A8" w:rsidR="00A35539" w:rsidRDefault="00E23B3A">
      <w:pPr>
        <w:rPr>
          <w:rFonts w:ascii="Calibri" w:eastAsia="Calibri" w:hAnsi="Calibri" w:cs="Calibri"/>
        </w:rPr>
      </w:pPr>
      <w:r>
        <w:rPr>
          <w:rFonts w:ascii="Calibri" w:eastAsia="Calibri" w:hAnsi="Calibri" w:cs="Calibri"/>
        </w:rPr>
        <w:t>Information on specific versions was much less frequently provided.  Overall, only 28% provided version information (</w:t>
      </w:r>
      <w:r w:rsidR="00490BBF" w:rsidRPr="00490BBF">
        <w:rPr>
          <w:rFonts w:ascii="Calibri" w:eastAsia="Calibri" w:hAnsi="Calibri" w:cs="Calibri"/>
        </w:rPr>
        <w:t>95% CI: 0.22–0.35</w:t>
      </w:r>
      <w:r>
        <w:rPr>
          <w:rFonts w:ascii="Calibri" w:eastAsia="Calibri" w:hAnsi="Calibri" w:cs="Calibri"/>
        </w:rPr>
        <w:t xml:space="preserve">). Yet many of those projects did not provide access to earlier versions meaning that only in 5% of cases </w:t>
      </w:r>
      <w:r w:rsidR="00EF3030">
        <w:rPr>
          <w:rFonts w:ascii="Calibri" w:eastAsia="Calibri" w:hAnsi="Calibri" w:cs="Calibri"/>
        </w:rPr>
        <w:t xml:space="preserve">(10 </w:t>
      </w:r>
      <w:r w:rsidR="006B09F7">
        <w:rPr>
          <w:rFonts w:ascii="Calibri" w:eastAsia="Calibri" w:hAnsi="Calibri" w:cs="Calibri"/>
        </w:rPr>
        <w:t xml:space="preserve">actual </w:t>
      </w:r>
      <w:r w:rsidR="00EF3030">
        <w:rPr>
          <w:rFonts w:ascii="Calibri" w:eastAsia="Calibri" w:hAnsi="Calibri" w:cs="Calibri"/>
        </w:rPr>
        <w:t xml:space="preserve">combinations of articles and software) </w:t>
      </w:r>
      <w:r>
        <w:rPr>
          <w:rFonts w:ascii="Calibri" w:eastAsia="Calibri" w:hAnsi="Calibri" w:cs="Calibri"/>
        </w:rPr>
        <w:t xml:space="preserve">were we able to find the specific versions of </w:t>
      </w:r>
      <w:r w:rsidR="00F32184">
        <w:rPr>
          <w:rFonts w:ascii="Calibri" w:eastAsia="Calibri" w:hAnsi="Calibri" w:cs="Calibri"/>
        </w:rPr>
        <w:t>software</w:t>
      </w:r>
      <w:r>
        <w:rPr>
          <w:rFonts w:ascii="Calibri" w:eastAsia="Calibri" w:hAnsi="Calibri" w:cs="Calibri"/>
        </w:rPr>
        <w:t xml:space="preserve"> mentioned in papers (</w:t>
      </w:r>
      <w:r w:rsidR="00490BBF" w:rsidRPr="00490BBF">
        <w:rPr>
          <w:rFonts w:ascii="Calibri" w:eastAsia="Calibri" w:hAnsi="Calibri" w:cs="Calibri"/>
        </w:rPr>
        <w:t>95% CI: 0.03–0.10</w:t>
      </w:r>
      <w:r>
        <w:rPr>
          <w:rFonts w:ascii="Calibri" w:eastAsia="Calibri" w:hAnsi="Calibri" w:cs="Calibri"/>
        </w:rPr>
        <w:t>).</w:t>
      </w:r>
    </w:p>
    <w:p w14:paraId="2DE6D4C1" w14:textId="77777777" w:rsidR="00E31F46" w:rsidRDefault="00191850" w:rsidP="00E31F46">
      <w:pPr>
        <w:keepNext/>
      </w:pPr>
      <w:r>
        <w:rPr>
          <w:rFonts w:ascii="Calibri" w:eastAsia="Calibri" w:hAnsi="Calibri" w:cs="Calibri"/>
          <w:noProof/>
        </w:rPr>
        <w:drawing>
          <wp:inline distT="0" distB="0" distL="0" distR="0" wp14:anchorId="38B0F5EF" wp14:editId="6DE06CDF">
            <wp:extent cx="4572000" cy="3655257"/>
            <wp:effectExtent l="0" t="0" r="0" b="2540"/>
            <wp:docPr id="17" name="Picture 17" descr="Macintosh HD:Users:howison:Documents:UTexas:Projects:SoftwareCitations:softcite:output:fig-8-Functions of Ci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owison:Documents:UTexas:Projects:SoftwareCitations:softcite:output:fig-8-Functions of Cit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655257"/>
                    </a:xfrm>
                    <a:prstGeom prst="rect">
                      <a:avLst/>
                    </a:prstGeom>
                    <a:noFill/>
                    <a:ln>
                      <a:noFill/>
                    </a:ln>
                  </pic:spPr>
                </pic:pic>
              </a:graphicData>
            </a:graphic>
          </wp:inline>
        </w:drawing>
      </w:r>
    </w:p>
    <w:p w14:paraId="33BA5B1B" w14:textId="50D572CE" w:rsidR="00A35539" w:rsidRDefault="00E31F46" w:rsidP="00E31F46">
      <w:pPr>
        <w:pStyle w:val="Caption"/>
        <w:rPr>
          <w:rFonts w:eastAsia="Calibri" w:cs="Calibri"/>
        </w:rPr>
      </w:pPr>
      <w:bookmarkStart w:id="27" w:name="_Ref283889633"/>
      <w:r>
        <w:t xml:space="preserve">Figure </w:t>
      </w:r>
      <w:r>
        <w:fldChar w:fldCharType="begin"/>
      </w:r>
      <w:r>
        <w:instrText xml:space="preserve"> SEQ Figure \* ARABIC </w:instrText>
      </w:r>
      <w:r>
        <w:fldChar w:fldCharType="separate"/>
      </w:r>
      <w:r>
        <w:rPr>
          <w:noProof/>
        </w:rPr>
        <w:t>8</w:t>
      </w:r>
      <w:r>
        <w:fldChar w:fldCharType="end"/>
      </w:r>
      <w:bookmarkEnd w:id="27"/>
      <w:r>
        <w:t>: Functions of Citation</w:t>
      </w:r>
    </w:p>
    <w:p w14:paraId="40CD8856" w14:textId="1213212C" w:rsidR="00E23B3A" w:rsidRDefault="00E23B3A">
      <w:pPr>
        <w:rPr>
          <w:rFonts w:ascii="Calibri" w:eastAsia="Calibri" w:hAnsi="Calibri" w:cs="Calibri"/>
        </w:rPr>
      </w:pPr>
      <w:r>
        <w:rPr>
          <w:rFonts w:ascii="Calibri" w:eastAsia="Calibri" w:hAnsi="Calibri" w:cs="Calibri"/>
        </w:rPr>
        <w:t xml:space="preserve">As shown in </w:t>
      </w:r>
      <w:r w:rsidR="00E31F46">
        <w:rPr>
          <w:rFonts w:ascii="Calibri" w:eastAsia="Calibri" w:hAnsi="Calibri" w:cs="Calibri"/>
        </w:rPr>
        <w:fldChar w:fldCharType="begin"/>
      </w:r>
      <w:r w:rsidR="00E31F46">
        <w:rPr>
          <w:rFonts w:ascii="Calibri" w:eastAsia="Calibri" w:hAnsi="Calibri" w:cs="Calibri"/>
        </w:rPr>
        <w:instrText xml:space="preserve"> REF _Ref283889668 \h </w:instrText>
      </w:r>
      <w:r w:rsidR="00E31F46">
        <w:rPr>
          <w:rFonts w:ascii="Calibri" w:eastAsia="Calibri" w:hAnsi="Calibri" w:cs="Calibri"/>
        </w:rPr>
      </w:r>
      <w:r w:rsidR="00E31F46">
        <w:rPr>
          <w:rFonts w:ascii="Calibri" w:eastAsia="Calibri" w:hAnsi="Calibri" w:cs="Calibri"/>
        </w:rPr>
        <w:fldChar w:fldCharType="separate"/>
      </w:r>
      <w:r w:rsidR="00E31F46">
        <w:t xml:space="preserve">Figure </w:t>
      </w:r>
      <w:r w:rsidR="00E31F46">
        <w:rPr>
          <w:noProof/>
        </w:rPr>
        <w:t>9</w:t>
      </w:r>
      <w:r w:rsidR="00E31F46">
        <w:rPr>
          <w:rFonts w:ascii="Calibri" w:eastAsia="Calibri" w:hAnsi="Calibri" w:cs="Calibri"/>
        </w:rPr>
        <w:fldChar w:fldCharType="end"/>
      </w:r>
      <w:r w:rsidR="00922F0F">
        <w:rPr>
          <w:rFonts w:ascii="Calibri" w:eastAsia="Calibri" w:hAnsi="Calibri" w:cs="Calibri"/>
        </w:rPr>
        <w:t xml:space="preserve">, there were </w:t>
      </w:r>
      <w:r w:rsidR="002F6A4D">
        <w:rPr>
          <w:rFonts w:ascii="Calibri" w:eastAsia="Calibri" w:hAnsi="Calibri" w:cs="Calibri"/>
        </w:rPr>
        <w:t xml:space="preserve">essentially </w:t>
      </w:r>
      <w:r w:rsidR="00922F0F">
        <w:rPr>
          <w:rFonts w:ascii="Calibri" w:eastAsia="Calibri" w:hAnsi="Calibri" w:cs="Calibri"/>
        </w:rPr>
        <w:t>no significant differences in these functions across strata.</w:t>
      </w:r>
    </w:p>
    <w:p w14:paraId="76A5F121" w14:textId="77777777" w:rsidR="00E31F46" w:rsidRDefault="002F6A4D" w:rsidP="00E31F46">
      <w:pPr>
        <w:keepNext/>
      </w:pPr>
      <w:r>
        <w:rPr>
          <w:rFonts w:ascii="Calibri" w:eastAsia="Calibri" w:hAnsi="Calibri" w:cs="Calibri"/>
          <w:noProof/>
        </w:rPr>
        <w:lastRenderedPageBreak/>
        <w:drawing>
          <wp:inline distT="0" distB="0" distL="0" distR="0" wp14:anchorId="742E5771" wp14:editId="27C1F971">
            <wp:extent cx="4285821" cy="3426460"/>
            <wp:effectExtent l="0" t="0" r="6985" b="2540"/>
            <wp:docPr id="8" name="Picture 8" descr="Macintosh HD:Users:howison:Documents:UTexas:Projects:SoftwareCitations:softcite:output:fig-9-Functions of Citation By St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owison:Documents:UTexas:Projects:SoftwareCitations:softcite:output:fig-9-Functions of Citation By Stra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052" cy="3426645"/>
                    </a:xfrm>
                    <a:prstGeom prst="rect">
                      <a:avLst/>
                    </a:prstGeom>
                    <a:noFill/>
                    <a:ln>
                      <a:noFill/>
                    </a:ln>
                  </pic:spPr>
                </pic:pic>
              </a:graphicData>
            </a:graphic>
          </wp:inline>
        </w:drawing>
      </w:r>
    </w:p>
    <w:p w14:paraId="7FE42CFC" w14:textId="28E269C1" w:rsidR="00AC0B51" w:rsidRDefault="00E31F46" w:rsidP="00E31F46">
      <w:pPr>
        <w:pStyle w:val="Caption"/>
        <w:rPr>
          <w:rFonts w:eastAsia="Calibri" w:cs="Calibri"/>
        </w:rPr>
      </w:pPr>
      <w:bookmarkStart w:id="28" w:name="_Ref283889668"/>
      <w:r>
        <w:t xml:space="preserve">Figure </w:t>
      </w:r>
      <w:r>
        <w:fldChar w:fldCharType="begin"/>
      </w:r>
      <w:r>
        <w:instrText xml:space="preserve"> SEQ Figure \* ARABIC </w:instrText>
      </w:r>
      <w:r>
        <w:fldChar w:fldCharType="separate"/>
      </w:r>
      <w:r>
        <w:rPr>
          <w:noProof/>
        </w:rPr>
        <w:t>9</w:t>
      </w:r>
      <w:r>
        <w:fldChar w:fldCharType="end"/>
      </w:r>
      <w:bookmarkEnd w:id="28"/>
      <w:r>
        <w:t>: Functions of citation by strata</w:t>
      </w:r>
    </w:p>
    <w:p w14:paraId="19BC2D8D" w14:textId="77777777" w:rsidR="00A6514D" w:rsidRDefault="00A6514D">
      <w:pPr>
        <w:rPr>
          <w:rFonts w:ascii="Calibri" w:eastAsia="Calibri" w:hAnsi="Calibri" w:cs="Calibri"/>
        </w:rPr>
      </w:pPr>
    </w:p>
    <w:p w14:paraId="019DCB1F" w14:textId="15FCE96C" w:rsidR="00916B2C" w:rsidRDefault="00916B2C">
      <w:pPr>
        <w:rPr>
          <w:rFonts w:ascii="Calibri" w:eastAsia="Calibri" w:hAnsi="Calibri" w:cs="Calibri"/>
        </w:rPr>
      </w:pPr>
      <w:r>
        <w:rPr>
          <w:rFonts w:ascii="Calibri" w:eastAsia="Calibri" w:hAnsi="Calibri" w:cs="Calibri"/>
        </w:rPr>
        <w:t xml:space="preserve">We sought to understand </w:t>
      </w:r>
      <w:r w:rsidR="00191850">
        <w:rPr>
          <w:rFonts w:ascii="Calibri" w:eastAsia="Calibri" w:hAnsi="Calibri" w:cs="Calibri"/>
        </w:rPr>
        <w:t>our</w:t>
      </w:r>
      <w:r>
        <w:rPr>
          <w:rFonts w:ascii="Calibri" w:eastAsia="Calibri" w:hAnsi="Calibri" w:cs="Calibri"/>
        </w:rPr>
        <w:t xml:space="preserve"> findings in more detail by examining whether different ways of mentioning software were more likely to perform each function of citation.  We illustrate this in </w:t>
      </w:r>
      <w:r w:rsidR="00796EF5">
        <w:rPr>
          <w:rFonts w:ascii="Calibri" w:eastAsia="Calibri" w:hAnsi="Calibri" w:cs="Calibri"/>
        </w:rPr>
        <w:fldChar w:fldCharType="begin"/>
      </w:r>
      <w:r w:rsidR="00796EF5">
        <w:rPr>
          <w:rFonts w:ascii="Calibri" w:eastAsia="Calibri" w:hAnsi="Calibri" w:cs="Calibri"/>
        </w:rPr>
        <w:instrText xml:space="preserve"> REF _Ref283889701 \h </w:instrText>
      </w:r>
      <w:r w:rsidR="00796EF5">
        <w:rPr>
          <w:rFonts w:ascii="Calibri" w:eastAsia="Calibri" w:hAnsi="Calibri" w:cs="Calibri"/>
        </w:rPr>
      </w:r>
      <w:r w:rsidR="00796EF5">
        <w:rPr>
          <w:rFonts w:ascii="Calibri" w:eastAsia="Calibri" w:hAnsi="Calibri" w:cs="Calibri"/>
        </w:rPr>
        <w:fldChar w:fldCharType="separate"/>
      </w:r>
      <w:r w:rsidR="00796EF5">
        <w:t xml:space="preserve">Figure </w:t>
      </w:r>
      <w:r w:rsidR="00796EF5">
        <w:rPr>
          <w:noProof/>
        </w:rPr>
        <w:t>10</w:t>
      </w:r>
      <w:r w:rsidR="00796EF5">
        <w:rPr>
          <w:rFonts w:ascii="Calibri" w:eastAsia="Calibri" w:hAnsi="Calibri" w:cs="Calibri"/>
        </w:rPr>
        <w:fldChar w:fldCharType="end"/>
      </w:r>
      <w:r>
        <w:rPr>
          <w:rFonts w:ascii="Calibri" w:eastAsia="Calibri" w:hAnsi="Calibri" w:cs="Calibri"/>
        </w:rPr>
        <w:t>. For the basic functions of identification and providing the ability to find the software</w:t>
      </w:r>
      <w:r w:rsidR="00137150">
        <w:rPr>
          <w:rFonts w:ascii="Calibri" w:eastAsia="Calibri" w:hAnsi="Calibri" w:cs="Calibri"/>
        </w:rPr>
        <w:t>,</w:t>
      </w:r>
      <w:r>
        <w:rPr>
          <w:rFonts w:ascii="Calibri" w:eastAsia="Calibri" w:hAnsi="Calibri" w:cs="Calibri"/>
        </w:rPr>
        <w:t xml:space="preserve"> our data show no statistically significant differences. This analysis, however, does </w:t>
      </w:r>
      <w:r w:rsidR="00B27EF5">
        <w:rPr>
          <w:rFonts w:ascii="Calibri" w:eastAsia="Calibri" w:hAnsi="Calibri" w:cs="Calibri"/>
        </w:rPr>
        <w:t xml:space="preserve">show that mentions that are cites to publications are much less likely to include version data (only 11% do, </w:t>
      </w:r>
      <w:r w:rsidR="00191850" w:rsidRPr="00191850">
        <w:rPr>
          <w:rFonts w:ascii="Calibri" w:eastAsia="Calibri" w:hAnsi="Calibri" w:cs="Calibri"/>
        </w:rPr>
        <w:t>95% CI: 0.06–0.20</w:t>
      </w:r>
      <w:r w:rsidR="00B27EF5">
        <w:rPr>
          <w:rFonts w:ascii="Calibri" w:eastAsia="Calibri" w:hAnsi="Calibri" w:cs="Calibri"/>
        </w:rPr>
        <w:t>). Similarly the issues with not providing any credit information appear to be almost entire</w:t>
      </w:r>
      <w:r w:rsidR="00137150">
        <w:rPr>
          <w:rFonts w:ascii="Calibri" w:eastAsia="Calibri" w:hAnsi="Calibri" w:cs="Calibri"/>
        </w:rPr>
        <w:t xml:space="preserve">ly driven by informal mentions: </w:t>
      </w:r>
      <w:r w:rsidR="00B27EF5">
        <w:rPr>
          <w:rFonts w:ascii="Calibri" w:eastAsia="Calibri" w:hAnsi="Calibri" w:cs="Calibri"/>
        </w:rPr>
        <w:t>only 43%</w:t>
      </w:r>
      <w:r w:rsidR="00137150">
        <w:rPr>
          <w:rFonts w:ascii="Calibri" w:eastAsia="Calibri" w:hAnsi="Calibri" w:cs="Calibri"/>
        </w:rPr>
        <w:t xml:space="preserve"> do (</w:t>
      </w:r>
      <w:r w:rsidR="00191850" w:rsidRPr="00191850">
        <w:rPr>
          <w:rFonts w:ascii="Calibri" w:eastAsia="Calibri" w:hAnsi="Calibri" w:cs="Calibri"/>
        </w:rPr>
        <w:t>95% CI: 0.31–0.56</w:t>
      </w:r>
      <w:r w:rsidR="00B27EF5">
        <w:rPr>
          <w:rFonts w:ascii="Calibri" w:eastAsia="Calibri" w:hAnsi="Calibri" w:cs="Calibri"/>
        </w:rPr>
        <w:t>), while both the like instrument and cite to publication categories all provide at least some credit information</w:t>
      </w:r>
      <w:r w:rsidR="00426BED">
        <w:rPr>
          <w:rFonts w:ascii="Calibri" w:eastAsia="Calibri" w:hAnsi="Calibri" w:cs="Calibri"/>
        </w:rPr>
        <w:t xml:space="preserve"> (although see discussion below)</w:t>
      </w:r>
      <w:r w:rsidR="00B27EF5">
        <w:rPr>
          <w:rFonts w:ascii="Calibri" w:eastAsia="Calibri" w:hAnsi="Calibri" w:cs="Calibri"/>
        </w:rPr>
        <w:t>.</w:t>
      </w:r>
    </w:p>
    <w:p w14:paraId="7DF58143" w14:textId="77777777" w:rsidR="00E31F46" w:rsidRDefault="00104EBE" w:rsidP="00E31F46">
      <w:pPr>
        <w:keepNext/>
      </w:pPr>
      <w:r>
        <w:rPr>
          <w:noProof/>
        </w:rPr>
        <w:lastRenderedPageBreak/>
        <w:drawing>
          <wp:inline distT="0" distB="0" distL="0" distR="0" wp14:anchorId="5D5E989D" wp14:editId="50F9D72E">
            <wp:extent cx="4572000" cy="3655257"/>
            <wp:effectExtent l="0" t="0" r="0" b="2540"/>
            <wp:docPr id="19" name="Picture 19" descr="Macintosh HD:Users:howison:Documents:UTexas:Projects:SoftwareCitations:softcite:output:fig-Functions of Citation By Mention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howison:Documents:UTexas:Projects:SoftwareCitations:softcite:output:fig-Functions of Citation By Mention Catego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655257"/>
                    </a:xfrm>
                    <a:prstGeom prst="rect">
                      <a:avLst/>
                    </a:prstGeom>
                    <a:noFill/>
                    <a:ln>
                      <a:noFill/>
                    </a:ln>
                  </pic:spPr>
                </pic:pic>
              </a:graphicData>
            </a:graphic>
          </wp:inline>
        </w:drawing>
      </w:r>
    </w:p>
    <w:p w14:paraId="5F08D041" w14:textId="3BA9CF14" w:rsidR="001D4F81" w:rsidRPr="00367282" w:rsidRDefault="00E31F46" w:rsidP="00E31F46">
      <w:pPr>
        <w:pStyle w:val="Caption"/>
      </w:pPr>
      <w:bookmarkStart w:id="29" w:name="_Ref283889701"/>
      <w:r>
        <w:t xml:space="preserve">Figure </w:t>
      </w:r>
      <w:r>
        <w:fldChar w:fldCharType="begin"/>
      </w:r>
      <w:r>
        <w:instrText xml:space="preserve"> SEQ Figure \* ARABIC </w:instrText>
      </w:r>
      <w:r>
        <w:fldChar w:fldCharType="separate"/>
      </w:r>
      <w:r>
        <w:rPr>
          <w:noProof/>
        </w:rPr>
        <w:t>10</w:t>
      </w:r>
      <w:r>
        <w:fldChar w:fldCharType="end"/>
      </w:r>
      <w:bookmarkEnd w:id="29"/>
      <w:r>
        <w:t>: Functions of citation by mention category</w:t>
      </w:r>
    </w:p>
    <w:p w14:paraId="511771BC" w14:textId="77777777" w:rsidR="002644D2" w:rsidRDefault="00A14B97">
      <w:pPr>
        <w:pStyle w:val="Heading1"/>
        <w:widowControl w:val="0"/>
        <w:contextualSpacing w:val="0"/>
      </w:pPr>
      <w:bookmarkStart w:id="30" w:name="h.6pf4bxslsw60" w:colFirst="0" w:colLast="0"/>
      <w:bookmarkStart w:id="31" w:name="h.205c39kaboy1" w:colFirst="0" w:colLast="0"/>
      <w:bookmarkEnd w:id="30"/>
      <w:bookmarkEnd w:id="31"/>
      <w:r>
        <w:t>Discussion</w:t>
      </w:r>
    </w:p>
    <w:p w14:paraId="0B730C65" w14:textId="77777777" w:rsidR="002644D2" w:rsidRDefault="002644D2">
      <w:pPr>
        <w:widowControl w:val="0"/>
      </w:pPr>
    </w:p>
    <w:p w14:paraId="57AF4306" w14:textId="2E44DF7B" w:rsidR="002644D2" w:rsidRDefault="00A14B97">
      <w:pPr>
        <w:widowControl w:val="0"/>
      </w:pPr>
      <w:r>
        <w:t xml:space="preserve">The evidence presented in this paper clearly shows that the practices of </w:t>
      </w:r>
      <w:r w:rsidR="001536AC">
        <w:t xml:space="preserve">mentioning </w:t>
      </w:r>
      <w:r>
        <w:t>software are diverse</w:t>
      </w:r>
      <w:r w:rsidR="00884AFB">
        <w:t>, with substantial issues in achieving the functions of citation.</w:t>
      </w:r>
      <w:r>
        <w:t xml:space="preserve">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widowControl w:val="0"/>
      </w:pPr>
    </w:p>
    <w:p w14:paraId="3764C109" w14:textId="77777777" w:rsidR="002644D2" w:rsidRDefault="00A14B97">
      <w:pPr>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widowControl w:val="0"/>
      </w:pPr>
    </w:p>
    <w:p w14:paraId="69CE9A91" w14:textId="236725C6" w:rsidR="002644D2" w:rsidRDefault="00A14B97">
      <w:pPr>
        <w:widowControl w:val="0"/>
      </w:pPr>
      <w:r>
        <w:t xml:space="preserve">While almost all mentions allow for identification of the software discussed, but only </w:t>
      </w:r>
      <w:r w:rsidR="007F75FA">
        <w:t>between 80 and 90%</w:t>
      </w:r>
      <w:r w:rsidR="00290F15">
        <w:t xml:space="preserve"> </w:t>
      </w:r>
      <w:r>
        <w:t>provide sufficient information to find that software</w:t>
      </w:r>
      <w:r w:rsidR="007F75FA">
        <w:t xml:space="preserve"> (meaning 1 in 10 software packages are </w:t>
      </w:r>
      <w:r w:rsidR="00420F71">
        <w:t>could not be found</w:t>
      </w:r>
      <w:r w:rsidR="007F75FA">
        <w:t>)</w:t>
      </w:r>
      <w:r>
        <w:t xml:space="preserve">. Yet software, unlike almost all articles, typically changes over time, the ability to find a particular version is more important, and only </w:t>
      </w:r>
      <w:r w:rsidR="007F75FA">
        <w:t>between 22 and 35%</w:t>
      </w:r>
      <w:r>
        <w:t xml:space="preserve"> of software </w:t>
      </w:r>
      <w:r>
        <w:lastRenderedPageBreak/>
        <w:t xml:space="preserve">mentions provide that information; moreover only </w:t>
      </w:r>
      <w:r w:rsidR="007F75FA">
        <w:t xml:space="preserve">between 2 and 10% </w:t>
      </w:r>
      <w:r>
        <w:t>of cases can that specific version be found</w:t>
      </w:r>
      <w:r w:rsidR="007F75FA">
        <w:t xml:space="preserve"> (meaning that 9 out of 10 times a specific version cannot be found)</w:t>
      </w:r>
      <w:r>
        <w:t>.</w:t>
      </w:r>
    </w:p>
    <w:p w14:paraId="360C9C8B" w14:textId="77777777" w:rsidR="002644D2" w:rsidRDefault="002644D2">
      <w:pPr>
        <w:widowControl w:val="0"/>
      </w:pPr>
    </w:p>
    <w:p w14:paraId="1CDE619B" w14:textId="5301858C" w:rsidR="002644D2" w:rsidRDefault="00A14B97">
      <w:pPr>
        <w:widowControl w:val="0"/>
      </w:pPr>
      <w:r>
        <w:t xml:space="preserve">Turning to the second, but no less important, function of providing credit for scientific contribution, and thus rewarding the effort required to build re-usable software, we find that </w:t>
      </w:r>
      <w:r w:rsidR="007F75FA">
        <w:t>between 7</w:t>
      </w:r>
      <w:r w:rsidR="005E043D">
        <w:t>0</w:t>
      </w:r>
      <w:r w:rsidR="007F75FA">
        <w:t xml:space="preserve"> and 8</w:t>
      </w:r>
      <w:r w:rsidR="005E043D">
        <w:t>3</w:t>
      </w:r>
      <w:r w:rsidR="007F75FA">
        <w:t>%</w:t>
      </w:r>
      <w:r>
        <w:t xml:space="preserve"> of mentions attempt to give credit in some form, primarily through referen</w:t>
      </w:r>
      <w:r w:rsidR="00F22700">
        <w:t>ce to accompanying publications or parenthetical mentions of authors or companies.</w:t>
      </w:r>
    </w:p>
    <w:p w14:paraId="1A533A5F" w14:textId="77777777" w:rsidR="002644D2" w:rsidRDefault="002644D2">
      <w:pPr>
        <w:widowControl w:val="0"/>
      </w:pPr>
    </w:p>
    <w:p w14:paraId="05F317CC" w14:textId="36C8D10B" w:rsidR="002644D2" w:rsidRDefault="00A14B97">
      <w:pPr>
        <w:widowControl w:val="0"/>
      </w:pPr>
      <w:r>
        <w:t xml:space="preserve">As we move further up the list of attributes necessary for reproducibility and for efficient innovation through building on the work of others, the situation declines even further.  Only </w:t>
      </w:r>
      <w:r w:rsidR="007F75FA">
        <w:t xml:space="preserve">between 71 and 85% </w:t>
      </w:r>
      <w:r>
        <w:t xml:space="preserve">of software is available in any form, while only </w:t>
      </w:r>
      <w:r w:rsidR="007F75FA">
        <w:t>between 2</w:t>
      </w:r>
      <w:r w:rsidR="005E043D">
        <w:t>4</w:t>
      </w:r>
      <w:r w:rsidR="007F75FA">
        <w:t xml:space="preserve"> and 40%</w:t>
      </w:r>
      <w:r>
        <w:t xml:space="preserve"> of the software mentioned is available in source form, facilitating inspection by those interested in replicating the research. Finally, only </w:t>
      </w:r>
      <w:r w:rsidR="007F75FA">
        <w:t>between 14 and 27%</w:t>
      </w:r>
      <w:r w:rsidR="00824B9D">
        <w:t xml:space="preserve"> </w:t>
      </w:r>
      <w:r>
        <w:t xml:space="preserve">of the software mentioned provides the most basic condition for extension: permission to re-use and/or modify the software provided. </w:t>
      </w:r>
    </w:p>
    <w:p w14:paraId="59E492F2" w14:textId="77777777" w:rsidR="002644D2" w:rsidRDefault="002644D2">
      <w:pPr>
        <w:widowControl w:val="0"/>
      </w:pPr>
    </w:p>
    <w:p w14:paraId="30E643B4" w14:textId="77777777" w:rsidR="002644D2" w:rsidRDefault="00A14B97">
      <w:pPr>
        <w:pStyle w:val="Heading2"/>
        <w:widowControl w:val="0"/>
        <w:contextualSpacing w:val="0"/>
      </w:pPr>
      <w:bookmarkStart w:id="32" w:name="h.19ksdyujm55t" w:colFirst="0" w:colLast="0"/>
      <w:bookmarkEnd w:id="32"/>
      <w:r>
        <w:t>What is to be done?</w:t>
      </w:r>
    </w:p>
    <w:p w14:paraId="0CC0188D" w14:textId="77777777" w:rsidR="002644D2" w:rsidRDefault="002644D2">
      <w:pPr>
        <w:widowControl w:val="0"/>
      </w:pPr>
    </w:p>
    <w:p w14:paraId="407A89A0" w14:textId="32769267" w:rsidR="002644D2" w:rsidRDefault="00A14B97">
      <w:pPr>
        <w:widowControl w:val="0"/>
      </w:pPr>
      <w:r>
        <w:t xml:space="preserve">Improving the situation presented in this paper requires action across a number of domains of scientific practice, both in design and then in driving change.  Certainly one area is to design and standardize improved forms for describing software use in scientific papers, </w:t>
      </w:r>
      <w:r w:rsidR="00472357">
        <w:t>reducing the acceptability of using the variety of informal forms of mentioning software. Improved standards must tackle</w:t>
      </w:r>
      <w:r>
        <w:t xml:space="preserve"> the functions of identification and findability (</w:t>
      </w:r>
      <w:r w:rsidR="00472357">
        <w:t xml:space="preserve">including </w:t>
      </w:r>
      <w:r>
        <w:t>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widowControl w:val="0"/>
      </w:pPr>
    </w:p>
    <w:p w14:paraId="3F3336E6" w14:textId="77777777" w:rsidR="002644D2" w:rsidRDefault="00A14B97">
      <w:pPr>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widowControl w:val="0"/>
      </w:pPr>
    </w:p>
    <w:p w14:paraId="3B1AB3B5" w14:textId="365CB387" w:rsidR="002644D2" w:rsidRDefault="00A14B97">
      <w:pPr>
        <w:widowControl w:val="0"/>
      </w:pPr>
      <w:r>
        <w:rPr>
          <w:b/>
        </w:rPr>
        <w:t>Improving identification and findability.</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ve specific data on author</w:t>
      </w:r>
      <w:r w:rsidR="00472357">
        <w:t>’</w:t>
      </w:r>
      <w:r>
        <w:t xml:space="preserve">s intentions, </w:t>
      </w:r>
      <w:r w:rsidR="00582443">
        <w:t xml:space="preserve">the fact that </w:t>
      </w:r>
      <w:r>
        <w:t>they menti</w:t>
      </w:r>
      <w:r w:rsidR="00582443">
        <w:t>oned the software at all indicates that</w:t>
      </w:r>
      <w:r>
        <w:t xml:space="preserve">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widowControl w:val="0"/>
      </w:pPr>
    </w:p>
    <w:p w14:paraId="10C86F66" w14:textId="701A2984" w:rsidR="002644D2" w:rsidRPr="00C12D99" w:rsidRDefault="00A14B97">
      <w:pPr>
        <w:widowControl w:val="0"/>
      </w:pPr>
      <w:r w:rsidRPr="00C12D99">
        <w:lastRenderedPageBreak/>
        <w:t>We are, of course, not the first to make this point. Indeed many citation style guides</w:t>
      </w:r>
      <w:r w:rsidR="00CD371A" w:rsidRPr="00C12D99">
        <w:t xml:space="preserve"> offer forms for citing software, including APA</w:t>
      </w:r>
      <w:r w:rsidRPr="00C12D99">
        <w:t xml:space="preserve">. Recent efforts in this space include work analogous to data citation, such as that undertaken by DataOne </w:t>
      </w:r>
      <w:r w:rsidR="00CD371A" w:rsidRPr="00C12D99">
        <w:fldChar w:fldCharType="begin"/>
      </w:r>
      <w:r w:rsidR="00CD371A" w:rsidRPr="00C12D99">
        <w:instrText xml:space="preserve"> ADDIN ZOTERO_ITEM CSL_CITATION {"citationID":"2mcugsom27","properties":{"formattedCitation":"(Mayernik,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CD371A" w:rsidRPr="00C12D99">
        <w:fldChar w:fldCharType="separate"/>
      </w:r>
      <w:r w:rsidR="00CD371A" w:rsidRPr="00C12D99">
        <w:rPr>
          <w:noProof/>
        </w:rPr>
        <w:t>(Mayernik, 2012)</w:t>
      </w:r>
      <w:r w:rsidR="00CD371A" w:rsidRPr="00C12D99">
        <w:fldChar w:fldCharType="end"/>
      </w:r>
      <w:r w:rsidR="00CD371A" w:rsidRPr="00C12D99">
        <w:t xml:space="preserve"> </w:t>
      </w:r>
      <w:r w:rsidRPr="00C12D99">
        <w:t>and the ESIP organization</w:t>
      </w:r>
      <w:r w:rsidR="00CD371A" w:rsidRPr="00C12D99">
        <w:t xml:space="preserve"> </w:t>
      </w:r>
      <w:r w:rsidR="00CD371A" w:rsidRPr="00C12D99">
        <w:fldChar w:fldCharType="begin"/>
      </w:r>
      <w:r w:rsidR="00CD371A" w:rsidRPr="00C12D99">
        <w:instrText xml:space="preserve"> ADDIN ZOTERO_ITEM CSL_CITATION {"citationID":"24i3dl8jkj","properties":{"formattedCitation":"(ESIP, 2012)","plainCitation":"(ESIP, 2012)"},"citationItems":[{"id":3406,"uris":["http://zotero.org/users/59249/items/BSBMVK4Q"],"uri":["http://zotero.org/users/59249/items/BSBMVK4Q"],"itemData":{"id":3406,"type":"article-journal","title":"Data Citation Guidelines for Data Providers and Archives","container-title":"ESIP Working Document","URL":"http://commons.esipfed.org/node/308","DOI":"10.7269/P34F1NNJ","author":[{"family":"ESIP","given":""}],"issued":{"date-parts":[["2012"]]}}}],"schema":"https://github.com/citation-style-language/schema/raw/master/csl-citation.json"} </w:instrText>
      </w:r>
      <w:r w:rsidR="00CD371A" w:rsidRPr="00C12D99">
        <w:fldChar w:fldCharType="separate"/>
      </w:r>
      <w:r w:rsidR="00CD371A" w:rsidRPr="00C12D99">
        <w:rPr>
          <w:noProof/>
        </w:rPr>
        <w:t>(ESIP, 2012)</w:t>
      </w:r>
      <w:r w:rsidR="00CD371A" w:rsidRPr="00C12D99">
        <w:fldChar w:fldCharType="end"/>
      </w:r>
      <w:r w:rsidRPr="00C12D99">
        <w:t xml:space="preserve">. </w:t>
      </w:r>
      <w:r w:rsidR="00C12D99" w:rsidRPr="00C12D99">
        <w:t>For software, a</w:t>
      </w:r>
      <w:r w:rsidRPr="00C12D99">
        <w:t xml:space="preserve"> promising way to incorporate version information is to link directly to the source code repositories that development teams use to track their development, and automating the creation of a Digital Object identifier or other Handles. Systems with this approach </w:t>
      </w:r>
      <w:r w:rsidR="00C12D99" w:rsidRPr="00C12D99">
        <w:t xml:space="preserve">have been developed at CERN </w:t>
      </w:r>
      <w:r w:rsidR="00C12D99" w:rsidRPr="00C12D99">
        <w:fldChar w:fldCharType="begin"/>
      </w:r>
      <w:r w:rsidR="00C12D99" w:rsidRPr="00C12D99">
        <w:instrText xml:space="preserve"> ADDIN ZOTERO_ITEM CSL_CITATION {"citationID":"2ioj8upb8v","properties":{"formattedCitation":"(Purcell, 2014)","plainCitation":"(Purcell, 2014)"},"citationItems":[{"id":3392,"uris":["http://zotero.org/users/59249/items/8QRJC2DW"],"uri":["http://zotero.org/users/59249/items/8QRJC2DW"],"itemData":{"id":3392,"type":"personal_communication","title":"Tool developed at CERN makes software citation easier","URL":"http://www.isgtw.org/spotlight/tool-developed-cern-makes-software-citation-easier","author":[{"family":"Purcell","given":"Andrew"}],"issued":{"date-parts":[["2014"]]}}}],"schema":"https://github.com/citation-style-language/schema/raw/master/csl-citation.json"} </w:instrText>
      </w:r>
      <w:r w:rsidR="00C12D99" w:rsidRPr="00C12D99">
        <w:fldChar w:fldCharType="separate"/>
      </w:r>
      <w:r w:rsidR="00C12D99" w:rsidRPr="00C12D99">
        <w:rPr>
          <w:noProof/>
        </w:rPr>
        <w:t>(Purcell, 2014)</w:t>
      </w:r>
      <w:r w:rsidR="00C12D99" w:rsidRPr="00C12D99">
        <w:fldChar w:fldCharType="end"/>
      </w:r>
      <w:r w:rsidRPr="00C12D99">
        <w:t xml:space="preserve"> and by the Mozilla Science Project</w:t>
      </w:r>
      <w:r w:rsidR="00C12D99" w:rsidRPr="00C12D99">
        <w:t>, Github and Figshare (http://mozillascience.github.io/code-research-object/)</w:t>
      </w:r>
      <w:r w:rsidRPr="00C12D99">
        <w:t>.</w:t>
      </w:r>
    </w:p>
    <w:p w14:paraId="7466433D" w14:textId="77777777" w:rsidR="002644D2" w:rsidRPr="004A5F81" w:rsidRDefault="002644D2">
      <w:pPr>
        <w:widowControl w:val="0"/>
        <w:rPr>
          <w:highlight w:val="yellow"/>
        </w:rPr>
      </w:pPr>
    </w:p>
    <w:p w14:paraId="122E7B4A" w14:textId="12D72262" w:rsidR="002644D2" w:rsidRDefault="00A14B97">
      <w:pPr>
        <w:widowControl w:val="0"/>
      </w:pPr>
      <w:r w:rsidRPr="000E7ECF">
        <w:t>The way forward here clearly involves journals and conferences adopting specific forms of citation and enforcing them as a condition of publication. We examined the “instructions to authors” for the journals in ou</w:t>
      </w:r>
      <w:r w:rsidR="00244686" w:rsidRPr="000E7ECF">
        <w:t>r sample, and found that only 24</w:t>
      </w:r>
      <w:r w:rsidRPr="000E7ECF">
        <w:t xml:space="preserve">% had specific policies on citing software. Unsurprisingly journals in higher </w:t>
      </w:r>
      <w:r w:rsidR="00F97010">
        <w:t>strata</w:t>
      </w:r>
      <w:r w:rsidRPr="000E7ECF">
        <w:t xml:space="preserve">s seemed more </w:t>
      </w:r>
      <w:r w:rsidR="00244686" w:rsidRPr="000E7ECF">
        <w:t>likely to have such policies (3 of 5 journals</w:t>
      </w:r>
      <w:r w:rsidRPr="000E7ECF">
        <w:t xml:space="preserve"> in 1st </w:t>
      </w:r>
      <w:r w:rsidR="00F97010">
        <w:t>strata</w:t>
      </w:r>
      <w:r w:rsidR="00244686" w:rsidRPr="000E7ECF">
        <w:t xml:space="preserve"> (60%), 10 of 23</w:t>
      </w:r>
      <w:r w:rsidRPr="000E7ECF">
        <w:t xml:space="preserve"> in 2nd </w:t>
      </w:r>
      <w:r w:rsidR="00F97010">
        <w:t>strata</w:t>
      </w:r>
      <w:r w:rsidR="00244686" w:rsidRPr="000E7ECF">
        <w:t xml:space="preserve"> (43%) and 1 of 30</w:t>
      </w:r>
      <w:r w:rsidRPr="000E7ECF">
        <w:t xml:space="preserve"> in the third </w:t>
      </w:r>
      <w:r w:rsidR="00F97010">
        <w:t>strata</w:t>
      </w:r>
      <w:r w:rsidR="00244686" w:rsidRPr="000E7ECF">
        <w:t xml:space="preserve"> (3%</w:t>
      </w:r>
      <w:r w:rsidRPr="000E7ECF">
        <w:t>)</w:t>
      </w:r>
      <w:r w:rsidR="00E45C42">
        <w:t>, with strata 3 showing statistically significant differences from strata 1 and strata 2 (p=0.005)</w:t>
      </w:r>
      <w:r w:rsidRPr="000E7ECF">
        <w:t xml:space="preserve">. It may be that with clearer standards </w:t>
      </w:r>
      <w:r w:rsidR="00434513" w:rsidRPr="000E7ECF">
        <w:t>that</w:t>
      </w:r>
      <w:r w:rsidRPr="000E7ECF">
        <w:t xml:space="preserve"> are more broadly expected by authors, reviewers, editors</w:t>
      </w:r>
      <w:r w:rsidR="00367282">
        <w:t>,</w:t>
      </w:r>
      <w:r w:rsidRPr="000E7ECF">
        <w:t xml:space="preserve"> and </w:t>
      </w:r>
      <w:r w:rsidR="000E7ECF" w:rsidRPr="000E7ECF">
        <w:t>readers that</w:t>
      </w:r>
      <w:r w:rsidRPr="000E7ECF">
        <w:t xml:space="preserve"> journal</w:t>
      </w:r>
      <w:r w:rsidR="000E7ECF">
        <w:t>’</w:t>
      </w:r>
      <w:r w:rsidRPr="000E7ECF">
        <w:t xml:space="preserve">s </w:t>
      </w:r>
      <w:r w:rsidR="000E7ECF">
        <w:t>provision of relevant policies will improve.</w:t>
      </w:r>
      <w:r w:rsidRPr="000E7ECF">
        <w:t xml:space="preser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widowControl w:val="0"/>
      </w:pPr>
    </w:p>
    <w:p w14:paraId="35EF7B3C" w14:textId="740D2904" w:rsidR="003D3577" w:rsidRDefault="00A14B97">
      <w:pPr>
        <w:widowControl w:val="0"/>
      </w:pPr>
      <w:r>
        <w:rPr>
          <w:b/>
        </w:rPr>
        <w:t>Improving crediting.</w:t>
      </w:r>
      <w:r>
        <w:t xml:space="preserve"> As with identification and findability, authors appear committed to providing information about the origins of software</w:t>
      </w:r>
      <w:r w:rsidR="00BC2FEE">
        <w:t xml:space="preserve">. </w:t>
      </w:r>
      <w:r w:rsidR="006833C6">
        <w:t xml:space="preserve">As discussed above, for authors seeking to make scientific contributions credit is vital; it may be less so for those selling their software (although those writing software relevant to science may also value involvement in science, keeping costs low for scientific use). </w:t>
      </w:r>
      <w:r>
        <w:t>Yet some forms of mentions o</w:t>
      </w:r>
      <w:r w:rsidR="003D3577">
        <w:t>ffer more potential than others; as we saw above the absence of crediting information is driven almost entirely by the incidence of informal mentions.</w:t>
      </w:r>
      <w:r>
        <w:t xml:space="preserve"> </w:t>
      </w:r>
      <w:r w:rsidR="008F09D7">
        <w:t xml:space="preserve">Ironically, the “like instrument” citation form preferentially used with commercial software </w:t>
      </w:r>
      <w:r w:rsidR="00770715">
        <w:t>(see</w:t>
      </w:r>
      <w:r w:rsidR="00796EF5">
        <w:t xml:space="preserve"> </w:t>
      </w:r>
      <w:r w:rsidR="00796EF5">
        <w:fldChar w:fldCharType="begin"/>
      </w:r>
      <w:r w:rsidR="00796EF5">
        <w:instrText xml:space="preserve"> REF _Ref283889601 \h </w:instrText>
      </w:r>
      <w:r w:rsidR="00796EF5">
        <w:fldChar w:fldCharType="separate"/>
      </w:r>
      <w:r w:rsidR="00796EF5">
        <w:t xml:space="preserve">Figure </w:t>
      </w:r>
      <w:r w:rsidR="00796EF5">
        <w:rPr>
          <w:noProof/>
        </w:rPr>
        <w:t>7</w:t>
      </w:r>
      <w:r w:rsidR="00796EF5">
        <w:fldChar w:fldCharType="end"/>
      </w:r>
      <w:r w:rsidR="00770715">
        <w:t>)</w:t>
      </w:r>
      <w:r w:rsidR="003D3577">
        <w:t xml:space="preserve"> (and thus less likely to be driven by a need for credit)</w:t>
      </w:r>
      <w:r w:rsidR="00770715">
        <w:t xml:space="preserve"> </w:t>
      </w:r>
      <w:r w:rsidR="008F09D7">
        <w:t xml:space="preserve">is </w:t>
      </w:r>
      <w:r w:rsidR="003D3577">
        <w:t xml:space="preserve">relatively </w:t>
      </w:r>
      <w:r w:rsidR="008F09D7">
        <w:t xml:space="preserve">effective in ascribing credit, at least to the level of the company selling the software. </w:t>
      </w:r>
    </w:p>
    <w:p w14:paraId="18935265" w14:textId="77777777" w:rsidR="003D3577" w:rsidRDefault="003D3577">
      <w:pPr>
        <w:widowControl w:val="0"/>
      </w:pPr>
    </w:p>
    <w:p w14:paraId="5A8967BE" w14:textId="2451F00E" w:rsidR="002644D2" w:rsidRDefault="003D3577">
      <w:pPr>
        <w:widowControl w:val="0"/>
      </w:pPr>
      <w:r>
        <w:t xml:space="preserve">Similarly, the cite to publication form definitely encourages the inclusion of crediting information; yet the re-use of publication style citations may undermine the usefulness of these mentions or actually produce undesirable results. At first, cites to publications would seem to </w:t>
      </w:r>
      <w:r w:rsidR="00A14B97">
        <w:t>most directly enable contributors to demonstrate their scientific impact, reusing existing bibliographic analysis systems.  Yet using citations to papers can run counter to the need to identify and find the software itself, particularly because the publ</w:t>
      </w:r>
      <w:r w:rsidR="00373043">
        <w:t>ication citations remain static while software changes including changing names.</w:t>
      </w:r>
      <w:r w:rsidR="00A14B97">
        <w:t xml:space="preserve">  More,</w:t>
      </w:r>
      <w:r w:rsidR="00373043">
        <w:t xml:space="preserve"> however,</w:t>
      </w:r>
      <w:r w:rsidR="00A14B97">
        <w:t xml:space="preserve"> these citations can “fix” the contributor list at a particular time, creating a disincentive for later potential participants to contribute their changes to a project and </w:t>
      </w:r>
      <w:r w:rsidR="00373043">
        <w:t>contributing</w:t>
      </w:r>
      <w:r w:rsidR="00A14B97">
        <w:t xml:space="preserve"> to </w:t>
      </w:r>
      <w:r w:rsidR="00373043">
        <w:t xml:space="preserve">the tendency for scientific software to “fork”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rsidR="00A14B97">
        <w:t xml:space="preserve">.  Finally because software is typically constructed by integrating code of others, it is not clear that simply citing the authors </w:t>
      </w:r>
      <w:r w:rsidR="00453B18">
        <w:t xml:space="preserve">of the package used </w:t>
      </w:r>
      <w:r w:rsidR="00A14B97">
        <w:t xml:space="preserve">actually credits those who have provided the functionality; indeed a desire to be recognized might encourage authors of </w:t>
      </w:r>
      <w:r w:rsidR="00A14B97">
        <w:lastRenderedPageBreak/>
        <w:t>software to avoid having their code integrated.</w:t>
      </w:r>
    </w:p>
    <w:p w14:paraId="645DCFFE" w14:textId="77777777" w:rsidR="002644D2" w:rsidRDefault="002644D2">
      <w:pPr>
        <w:widowControl w:val="0"/>
      </w:pPr>
    </w:p>
    <w:p w14:paraId="7E0139A8" w14:textId="09636A1E" w:rsidR="002644D2" w:rsidRDefault="00A14B97">
      <w:pPr>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5353A">
        <w:instrText xml:space="preserve"> ADDIN ZOTERO_ITEM CSL_CITATION {"citationID":"Au6DBSH4","properties":{"formattedCitation":"(2014)","plainCitation":"(2014)"},"citationItems":[{"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S."}],"issued":{"date-parts":[["2014",9,7]]},"accessed":{"date-parts":[["2014",8,29]]}},"suppress-author":true}],"schema":"https://github.com/citation-style-language/schema/raw/master/csl-citation.json"} </w:instrText>
      </w:r>
      <w:r w:rsidR="003A0912">
        <w:fldChar w:fldCharType="separate"/>
      </w:r>
      <w:r w:rsidR="0035353A">
        <w:rPr>
          <w:noProof/>
        </w:rPr>
        <w:t>(2014)</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widowControl w:val="0"/>
      </w:pPr>
    </w:p>
    <w:p w14:paraId="7FA16A0F" w14:textId="75E9D13A" w:rsidR="002644D2" w:rsidRDefault="00A14B97">
      <w:pPr>
        <w:widowControl w:val="0"/>
      </w:pPr>
      <w:r>
        <w:t>One approach achievable in the short term is for projects themselves to specify the manner in which they would like to be mentioned</w:t>
      </w:r>
      <w:r w:rsidR="009D6777">
        <w:t>; with journals or styles providing “fall-back” guidelines to be used when the software does not</w:t>
      </w:r>
      <w:r w:rsidR="00094F9F">
        <w:t>.</w:t>
      </w:r>
      <w:r>
        <w:t xml:space="preserve">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(18%</w:t>
      </w:r>
      <w:r w:rsidR="00E45C42">
        <w:t>, 95% CI: 0.13–0.30</w:t>
      </w:r>
      <w:r w:rsidR="00245A9D">
        <w:t xml:space="preserve">) </w:t>
      </w:r>
      <w:r w:rsidR="00A87ADC">
        <w:t>made a specific request to be me</w:t>
      </w:r>
      <w:r w:rsidR="00531E23">
        <w:t xml:space="preserve">ntioned in some way. These </w:t>
      </w:r>
      <w:r w:rsidR="00AC152B">
        <w:t xml:space="preserve">packages </w:t>
      </w:r>
      <w:r w:rsidR="00531E23">
        <w:t>were mentioned in 15 articles, resulting in 31 combinations of these packages and articles. We found 21 cases where the requested citation was used</w:t>
      </w:r>
      <w:r>
        <w:t xml:space="preserve"> </w:t>
      </w:r>
      <w:r w:rsidR="00531E23">
        <w:t>(68%, across 11 articles</w:t>
      </w:r>
      <w:r w:rsidR="009F2322">
        <w:t>, 95% CI: 0.49–0.83</w:t>
      </w:r>
      <w:r w:rsidR="00531E23">
        <w:t>)</w:t>
      </w:r>
      <w:r>
        <w:t xml:space="preserve">, leaving </w:t>
      </w:r>
      <w:r w:rsidR="00531E23">
        <w:t>10 cases where the request was not followed (32%, occurring across 8 articles</w:t>
      </w:r>
      <w:r w:rsidR="009F2322">
        <w:t>, 95% CI: 0.17–</w:t>
      </w:r>
      <w:r w:rsidR="00955124">
        <w:t>0.51</w:t>
      </w:r>
      <w:r w:rsidR="00531E23">
        <w:t>)</w:t>
      </w:r>
      <w:r>
        <w:t xml:space="preserve">. </w:t>
      </w:r>
      <w:r w:rsidR="00675661">
        <w:t>We</w:t>
      </w:r>
      <w:r>
        <w:t xml:space="preserve"> can only speculate but this may be a combination of not being aware of the request, publisher</w:t>
      </w:r>
      <w:r w:rsidR="00976B8C">
        <w:t>’</w:t>
      </w:r>
      <w:r>
        <w:t xml:space="preserve">s style guides, or simple inattention on the author’s behalf. </w:t>
      </w:r>
      <w:r w:rsidR="00BC2FEE">
        <w:t xml:space="preserve"> Certainly the paucity of specific requests for citation, combined with their inconsistent usage, suggests that measuring the research impact of software solely by searching for specific citations has serious validity concerns.</w:t>
      </w:r>
    </w:p>
    <w:p w14:paraId="6E6EB24A" w14:textId="77777777" w:rsidR="002644D2" w:rsidRDefault="002644D2">
      <w:pPr>
        <w:widowControl w:val="0"/>
      </w:pPr>
    </w:p>
    <w:p w14:paraId="27BAB001" w14:textId="75DB942C" w:rsidR="002644D2" w:rsidRDefault="00A14B97">
      <w:pPr>
        <w:widowControl w:val="0"/>
      </w:pPr>
      <w:r>
        <w:t xml:space="preserve">One possibility to improve the situation is for authors to make correct acknowledgement a requirement of permission to use the software; </w:t>
      </w:r>
      <w:r w:rsidR="003A0748">
        <w:t>all but one of the examples</w:t>
      </w:r>
      <w:r>
        <w:t xml:space="preserve"> we observed were phrased as requests and not as requirements. In our interviews and discussions with producers of scientific software </w:t>
      </w:r>
      <w:r w:rsidR="009C31C1">
        <w:fldChar w:fldCharType="begin"/>
      </w:r>
      <w:r w:rsidR="009C31C1">
        <w:instrText xml:space="preserve"> ADDIN ZOTERO_ITEM CSL_CITATION {"citationID":"6jcRmbQM","properties":{"formattedCitation":"(Howison &amp; Herbsleb, 2011, 2013)","plainCitation":"(Howison &amp; Herbsleb, 2011, 2013)"},"citationItems":[{"id":679,"uris":["http://zotero.org/users/59249/items/BGJSMRPH"],"uri":["http://zotero.org/users/59249/items/BGJSMRPH"],"itemData":{"id":679,"type":"paper-conference","title":"Scientific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9C31C1">
        <w:fldChar w:fldCharType="separate"/>
      </w:r>
      <w:r w:rsidR="009C31C1">
        <w:rPr>
          <w:noProof/>
        </w:rPr>
        <w:t>(Howison &amp; Herbsleb, 2011, 2013)</w:t>
      </w:r>
      <w:r w:rsidR="009C31C1">
        <w:fldChar w:fldCharType="end"/>
      </w:r>
      <w:r w:rsidR="009C31C1">
        <w:t xml:space="preserve"> </w:t>
      </w:r>
      <w:r>
        <w:t xml:space="preserve">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w:t>
      </w:r>
      <w:r w:rsidR="00151AD6">
        <w:t>although</w:t>
      </w:r>
      <w:r>
        <w:t xml:space="preserve"> such requirements are controversial. The GNU GPL and the Apache license requires software users to retain all </w:t>
      </w:r>
      <w:r>
        <w:lastRenderedPageBreak/>
        <w:t>attribution notices in the code, and the original BSD license required acknowledgement of the University of California; the Open Source Initiative approves licenses requiring attribution (e.g., the “Common Public Attribution License”</w:t>
      </w:r>
      <w:r w:rsidRPr="00CF66AF">
        <w:rPr>
          <w:rStyle w:val="FootnoteReference"/>
        </w:rPr>
        <w:footnoteReference w:id="1"/>
      </w:r>
      <w:r>
        <w:t xml:space="preserve"> used for the code behind Reddit). All Creative Commons licenses require attribution (other than the Public Domain Dedication, CC0) as a condition of use, and the project provides guidelines on appropriate forms of attribution, including tools to automate attributions.</w:t>
      </w:r>
      <w:r w:rsidRPr="00CF66AF">
        <w:rPr>
          <w:rStyle w:val="FootnoteReference"/>
        </w:rPr>
        <w:footnoteReference w:id="2"/>
      </w:r>
      <w:r>
        <w:t xml:space="preserve"> Nonetheless, as with any system, end-users may not follow the license; indeed in our dataset one package used a license that required users to cite a specific article, but the mention of that software in our dataset did not.</w:t>
      </w:r>
    </w:p>
    <w:p w14:paraId="2225E551" w14:textId="77777777" w:rsidR="00094F9F" w:rsidRDefault="00094F9F">
      <w:pPr>
        <w:widowControl w:val="0"/>
      </w:pPr>
    </w:p>
    <w:p w14:paraId="33902FC2" w14:textId="61219BBD" w:rsidR="00094F9F" w:rsidRDefault="00094F9F">
      <w:pPr>
        <w:widowControl w:val="0"/>
      </w:pPr>
      <w:r>
        <w:t>Finally, it seems likely that any standards should address the question of whether to address commercial software differently from software written for academic credit. The prevalence of “instrument-like” citations suggests that authors see software as similar to other equipment; this may be a</w:t>
      </w:r>
      <w:r w:rsidR="00AF661F">
        <w:t xml:space="preserve">ppropriate, especially if those writing the software </w:t>
      </w:r>
      <w:r>
        <w:t xml:space="preserve">are merely interested in selling software and not in earning academic reputation.  However, a standard that differentiated in this way would need to help authors know when to use which form and our suggestion of packages themselves providing this information seems </w:t>
      </w:r>
      <w:r w:rsidR="00453B18">
        <w:t>pertinent</w:t>
      </w:r>
      <w:r>
        <w:t xml:space="preserve">.  </w:t>
      </w:r>
    </w:p>
    <w:p w14:paraId="3FFED83A" w14:textId="77777777" w:rsidR="002644D2" w:rsidRDefault="002644D2">
      <w:pPr>
        <w:widowControl w:val="0"/>
      </w:pPr>
    </w:p>
    <w:p w14:paraId="2EB9F5F3" w14:textId="4C04FA60" w:rsidR="002644D2" w:rsidRDefault="00A14B97" w:rsidP="004A5F81">
      <w:r>
        <w:rPr>
          <w:b/>
        </w:rPr>
        <w:t>Improving Accessibility.</w:t>
      </w:r>
      <w:r>
        <w:t xml:space="preserve"> </w:t>
      </w:r>
      <w:r w:rsidR="00CB5DFA">
        <w:t xml:space="preserve">We found that </w:t>
      </w:r>
      <w:r w:rsidR="009C31C1">
        <w:t xml:space="preserve">21% of software packages in our sample </w:t>
      </w:r>
      <w:r w:rsidR="00CB5DFA">
        <w:t xml:space="preserve">simply </w:t>
      </w:r>
      <w:r w:rsidR="009C31C1">
        <w:t xml:space="preserve">could </w:t>
      </w:r>
      <w:r w:rsidR="00CB5DFA">
        <w:t>not be accessed</w:t>
      </w:r>
      <w:r w:rsidR="009C31C1">
        <w:t>; at 95% CI</w:t>
      </w:r>
      <w:r w:rsidR="009C26B9">
        <w:t xml:space="preserve"> this suggests that between </w:t>
      </w:r>
      <w:r w:rsidR="009C31C1">
        <w:t>16 and 28% of software mentioned in publications</w:t>
      </w:r>
      <w:r w:rsidR="009C26B9">
        <w:t xml:space="preserve"> is unavailable</w:t>
      </w:r>
      <w:r w:rsidR="00CB5DFA">
        <w:t xml:space="preserve">. </w:t>
      </w:r>
      <w:r>
        <w:t xml:space="preserve">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D40E1D">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Ince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were only able to use code to successfully replicate the analysis in 14 cases. Clearly a policy is only as good as its enforcement. Finally, this approach assumes that authors have the right to redistribute the software code they used, somethi</w:t>
      </w:r>
      <w:r w:rsidR="00D40E1D">
        <w:t>ng that is not always the case.</w:t>
      </w:r>
    </w:p>
    <w:p w14:paraId="2F1D2CB1" w14:textId="77777777" w:rsidR="002644D2" w:rsidRDefault="002644D2">
      <w:pPr>
        <w:widowControl w:val="0"/>
      </w:pPr>
    </w:p>
    <w:p w14:paraId="0D484BBC" w14:textId="77777777" w:rsidR="002644D2" w:rsidRDefault="00A14B97" w:rsidP="00472D5B">
      <w:r>
        <w:t xml:space="preserve">In fact, much of the question of accessibility depends not on the actions of authors of papers that use the software, but on the behavior of a much larger group, including software component </w:t>
      </w:r>
      <w:r>
        <w:lastRenderedPageBreak/>
        <w:t>producers and intermediaries, such as software publishers and repositories. This is particularly true when one seeks to access source code and to integrate it or modify it.</w:t>
      </w:r>
    </w:p>
    <w:p w14:paraId="298E1F13" w14:textId="77777777" w:rsidR="002644D2" w:rsidRDefault="002644D2" w:rsidP="004A5F81"/>
    <w:p w14:paraId="6FF68BE5" w14:textId="52598584" w:rsidR="002644D2" w:rsidRDefault="00A14B97" w:rsidP="004A5F81">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p>
    <w:p w14:paraId="3843832A" w14:textId="77777777" w:rsidR="00140E5E" w:rsidRDefault="00140E5E" w:rsidP="004A5F81"/>
    <w:p w14:paraId="220075D3" w14:textId="3FBB2F03" w:rsidR="002644D2" w:rsidRDefault="00140E5E" w:rsidP="004A5F81">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are well aligned: if the project chooses to seek sustainability through open source community production, then the 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t>,</w:t>
      </w:r>
      <w:r w:rsidR="00A14B97">
        <w:t xml:space="preserve"> such as is common with Matlab code: a for-profit, closed source engine, but a great deal of open sharing of analysis code.</w:t>
      </w:r>
    </w:p>
    <w:p w14:paraId="06B4E5F0" w14:textId="77777777" w:rsidR="002644D2" w:rsidRDefault="00A14B97">
      <w:pPr>
        <w:pStyle w:val="Heading1"/>
        <w:widowControl w:val="0"/>
        <w:contextualSpacing w:val="0"/>
      </w:pPr>
      <w:bookmarkStart w:id="33" w:name="h.4xrdh6tylsr7" w:colFirst="0" w:colLast="0"/>
      <w:bookmarkEnd w:id="33"/>
      <w:r>
        <w:t>Conclusion and Future research</w:t>
      </w:r>
    </w:p>
    <w:p w14:paraId="64E5EA33" w14:textId="77777777" w:rsidR="002644D2" w:rsidRDefault="002644D2">
      <w:pPr>
        <w:widowControl w:val="0"/>
      </w:pPr>
    </w:p>
    <w:p w14:paraId="63568157" w14:textId="2C67527C" w:rsidR="002644D2" w:rsidRDefault="00A14B97">
      <w:pPr>
        <w:widowControl w:val="0"/>
      </w:pPr>
      <w:r>
        <w:t>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bibliometrics, must look beyond formal citations</w:t>
      </w:r>
      <w:r w:rsidR="00D25988">
        <w:t xml:space="preserve"> or reference lists since </w:t>
      </w:r>
      <w:r w:rsidR="001D4D0D">
        <w:t xml:space="preserve">the data in this paper provide evidence that </w:t>
      </w:r>
      <w:r w:rsidR="00D25988">
        <w:t>these</w:t>
      </w:r>
      <w:r w:rsidR="007020C0">
        <w:t xml:space="preserve">, at least in the biology literature, </w:t>
      </w:r>
      <w:r w:rsidR="00C84D18">
        <w:t xml:space="preserve">constitute </w:t>
      </w:r>
      <w:r w:rsidR="007020C0">
        <w:t xml:space="preserve">only </w:t>
      </w:r>
      <w:r w:rsidR="0088507F">
        <w:t>between 31 and 43%</w:t>
      </w:r>
      <w:r w:rsidR="00140E5E">
        <w:t xml:space="preserve"> of </w:t>
      </w:r>
      <w:r w:rsidR="00FA7581">
        <w:t xml:space="preserve">software </w:t>
      </w:r>
      <w:r w:rsidR="00140E5E">
        <w:t>mentions.</w:t>
      </w:r>
    </w:p>
    <w:p w14:paraId="08ACC625" w14:textId="77777777" w:rsidR="002644D2" w:rsidRDefault="002644D2">
      <w:pPr>
        <w:widowControl w:val="0"/>
      </w:pPr>
    </w:p>
    <w:p w14:paraId="673A1D41" w14:textId="4538F943" w:rsidR="002644D2" w:rsidRDefault="00A14B97">
      <w:pPr>
        <w:widowControl w:val="0"/>
      </w:pPr>
      <w:r>
        <w:t xml:space="preserve">There are a great number of interesting research questions that ought to be pursued. Certainly efforts are needed in the design </w:t>
      </w:r>
      <w:r w:rsidR="0049595D">
        <w:t xml:space="preserve">and testing </w:t>
      </w:r>
      <w:r>
        <w:t>of improved software citation approaches</w:t>
      </w:r>
      <w:r w:rsidR="0049595D">
        <w:t xml:space="preserve"> and their eventual formation into standards</w:t>
      </w:r>
      <w:r>
        <w:t>.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w:t>
      </w:r>
      <w:r w:rsidR="00866FBD">
        <w:t>providing in</w:t>
      </w:r>
      <w:r>
        <w:t>direct credit)? Can scholarly articles bear the sheer amount of citations that such a system would call for, or are systems outside papers themselves called for? Who might provide, and fund, such systems? Further, we know little about how scientists reason about what ought to be cited and how they make these decisions</w:t>
      </w:r>
      <w:r w:rsidR="00373743">
        <w:t xml:space="preserve">; in particular we know </w:t>
      </w:r>
      <w:r w:rsidR="0049595D">
        <w:t>almost nothing</w:t>
      </w:r>
      <w:r w:rsidR="00373743">
        <w:t xml:space="preserve"> about when scientists </w:t>
      </w:r>
      <w:r w:rsidR="00373743">
        <w:lastRenderedPageBreak/>
        <w:t>choose not to mention software they have used at all</w:t>
      </w:r>
      <w:r w:rsidR="0049595D">
        <w:t>.</w:t>
      </w:r>
      <w:r w:rsidR="00373743">
        <w:t>.</w:t>
      </w:r>
      <w:r>
        <w:t xml:space="preserve">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widowControl w:val="0"/>
      </w:pPr>
    </w:p>
    <w:p w14:paraId="6883DD3C" w14:textId="77777777" w:rsidR="002644D2" w:rsidRDefault="00A14B97">
      <w:pPr>
        <w:widowControl w:val="0"/>
      </w:pPr>
      <w:r>
        <w:t xml:space="preserve">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1C469C93" w14:textId="77777777" w:rsidR="002C28DF" w:rsidRDefault="002C28DF">
      <w:pPr>
        <w:widowControl w:val="0"/>
      </w:pPr>
    </w:p>
    <w:p w14:paraId="5BF182E6" w14:textId="5AEA6A32" w:rsidR="002C28DF" w:rsidRDefault="002C28DF" w:rsidP="00085388">
      <w:pPr>
        <w:pStyle w:val="Heading1"/>
      </w:pPr>
      <w:r>
        <w:t>Acknowledgments</w:t>
      </w:r>
    </w:p>
    <w:p w14:paraId="2EC76419" w14:textId="77777777" w:rsidR="004A5F81" w:rsidRDefault="004A5F81">
      <w:pPr>
        <w:widowControl w:val="0"/>
        <w:rPr>
          <w:b/>
        </w:rPr>
      </w:pPr>
    </w:p>
    <w:p w14:paraId="536A417E" w14:textId="35BF4C4B" w:rsidR="00F80336" w:rsidRDefault="00F80336" w:rsidP="00F80336">
      <w:pPr>
        <w:widowControl w:val="0"/>
      </w:pPr>
      <w:r>
        <w:t xml:space="preserve">The graphs in this paper were created using ggplot2 software </w:t>
      </w:r>
      <w:r>
        <w:fldChar w:fldCharType="begin"/>
      </w:r>
      <w:r w:rsidR="00E02942">
        <w:instrText xml:space="preserve"> ADDIN ZOTERO_ITEM CSL_CITATION {"citationID":"lu95b3pm","properties":{"formattedCitation":"(Wickham, 2009)","plainCitation":"(Wickham, 2009)"},"citationItems":[{"id":395,"uris":["http://zotero.org/users/59249/items/7I4QZ2UC"],"uri":["http://zotero.org/users/59249/items/7I4QZ2UC"],"itemData":{"id":395,"type":"book","title":"ggplot2: Elegant Graphics for Data Analysis","publisher":"Springer","ISBN":"0387981403","author":[{"family":"Wickham","given":"Hadley"}],"issued":{"date-parts":[["2009"]]}}}],"schema":"https://github.com/citation-style-language/schema/raw/master/csl-citation.json"} </w:instrText>
      </w:r>
      <w:r>
        <w:fldChar w:fldCharType="separate"/>
      </w:r>
      <w:r>
        <w:rPr>
          <w:noProof/>
        </w:rPr>
        <w:t>(Wickham, 2009)</w:t>
      </w:r>
      <w:r>
        <w:fldChar w:fldCharType="end"/>
      </w:r>
      <w:r w:rsidR="00575A5F">
        <w:t>, version 1.0.0)</w:t>
      </w:r>
      <w:r>
        <w:t xml:space="preserve"> running in the R statistics environment </w:t>
      </w:r>
      <w:r>
        <w:fldChar w:fldCharType="begin"/>
      </w:r>
      <w:r>
        <w:instrText xml:space="preserve"> ADDIN ZOTERO_ITEM CSL_CITATION {"citationID":"2ftunovd94","properties":{"formattedCitation":"(R Development Core Team, 2009)","plainCitation":"(R Development Core Team, 2009)"},"citationItems":[{"id":1629,"uris":["http://zotero.org/users/59249/items/R5JKHWNI"],"uri":["http://zotero.org/users/59249/items/R5JKHWNI"],"itemData":{"id":1629,"type":"article","title":"R: A Language and Environment for Statistical Computing","URL":"http://www.R-project.org","author":[{"family":"R Development Core Team","given":""}],"issued":{"date-parts":[["2009"]]}}}],"schema":"https://github.com/citation-style-language/schema/raw/master/csl-citation.json"} </w:instrText>
      </w:r>
      <w:r>
        <w:fldChar w:fldCharType="separate"/>
      </w:r>
      <w:r>
        <w:rPr>
          <w:noProof/>
        </w:rPr>
        <w:t>(R Development Core Team, 2009)</w:t>
      </w:r>
      <w:r>
        <w:fldChar w:fldCharType="end"/>
      </w:r>
      <w:r w:rsidR="00575A5F">
        <w:t>, version 3.1.1</w:t>
      </w:r>
      <w:r>
        <w:t>. Data storage and manipulation was done with the Apache Jena software</w:t>
      </w:r>
      <w:r w:rsidR="00A05BE6">
        <w:t xml:space="preserve"> (version </w:t>
      </w:r>
      <w:r w:rsidR="00A05BE6" w:rsidRPr="00A05BE6">
        <w:t>2.11.1</w:t>
      </w:r>
      <w:r w:rsidR="00A05BE6">
        <w:t>)</w:t>
      </w:r>
      <w:r>
        <w:t xml:space="preserve"> (</w:t>
      </w:r>
      <w:r w:rsidRPr="00F80336">
        <w:t>https://jena.apache.org/</w:t>
      </w:r>
      <w:r>
        <w:t xml:space="preserve">, written by the Apache jena team, </w:t>
      </w:r>
      <w:r w:rsidRPr="00F80336">
        <w:t>https://jena.apache.org/about_jena/team.html</w:t>
      </w:r>
      <w:r>
        <w:t xml:space="preserve">) and the spin framework </w:t>
      </w:r>
      <w:r w:rsidR="00A05BE6">
        <w:t xml:space="preserve">(version 1.4.0) </w:t>
      </w:r>
      <w:r>
        <w:t>(</w:t>
      </w:r>
      <w:r w:rsidRPr="00F80336">
        <w:t>http://spinrdf.org/spin.html</w:t>
      </w:r>
      <w:r>
        <w:t xml:space="preserve">, written by </w:t>
      </w:r>
      <w:r w:rsidRPr="00F80336">
        <w:t>Holger Knublauch</w:t>
      </w:r>
      <w:r w:rsidR="00A05BE6">
        <w:t xml:space="preserve">), supported by the Hamcrest Library (version 1.3) and JUnit (version 4.11) (credit information for both at </w:t>
      </w:r>
      <w:r w:rsidR="00A05BE6" w:rsidRPr="00A05BE6">
        <w:t>https://github.com/junit-team/junit/blob/master/acknowledgements.txt</w:t>
      </w:r>
      <w:r w:rsidR="00A05BE6">
        <w:t>)</w:t>
      </w:r>
      <w:r w:rsidR="006E3E5D">
        <w:t>.</w:t>
      </w:r>
      <w:r w:rsidR="00A05BE6">
        <w:t xml:space="preserve"> </w:t>
      </w:r>
      <w:r>
        <w:t xml:space="preserve">Jena and R were linked using the rrdf library </w:t>
      </w:r>
      <w:r>
        <w:fldChar w:fldCharType="begin"/>
      </w:r>
      <w:r w:rsidR="00E02942">
        <w:instrText xml:space="preserve"> ADDIN ZOTERO_ITEM CSL_CITATION {"citationID":"fg4d2vt38","properties":{"formattedCitation":"(Willighagen, 2013)","plainCitation":"(Willighagen, 2013)"},"citationItems":[{"id":3402,"uris":["http://zotero.org/users/59249/items/625ED52C"],"uri":["http://zotero.org/users/59249/items/625ED52C"],"itemData":{"id":3402,"type":"article-journal","title":"Accessing biological data with semantic web technologies","container-title":"Peer J pre-prints","URL":"https://peerj.com/preprints/185v1.pdf","note":"http://dx.doi.org/10.7287/peerj.preprints.185v1","author":[{"family":"Willighagen","given":"Egon"}],"issued":{"date-parts":[["2013"]]}}}],"schema":"https://github.com/citation-style-language/schema/raw/master/csl-citation.json"} </w:instrText>
      </w:r>
      <w:r>
        <w:fldChar w:fldCharType="separate"/>
      </w:r>
      <w:r>
        <w:rPr>
          <w:noProof/>
        </w:rPr>
        <w:t>(Willighagen, 2013)</w:t>
      </w:r>
      <w:r>
        <w:fldChar w:fldCharType="end"/>
      </w:r>
      <w:r w:rsidR="00575A5F">
        <w:t>, version 2.0.2</w:t>
      </w:r>
      <w:r>
        <w:t xml:space="preserve">. Additional data manipulation used the dplyr </w:t>
      </w:r>
      <w:r w:rsidR="00575A5F">
        <w:t xml:space="preserve">(version 0.2.0.99) </w:t>
      </w:r>
      <w:r>
        <w:t xml:space="preserve">and reshape2 </w:t>
      </w:r>
      <w:r w:rsidR="00575A5F">
        <w:t xml:space="preserve">(version 1.4) </w:t>
      </w:r>
      <w:r>
        <w:t>R libraries, both written by Hadley Wickham.</w:t>
      </w:r>
    </w:p>
    <w:p w14:paraId="502C20BA" w14:textId="77777777" w:rsidR="00552186" w:rsidRDefault="00552186" w:rsidP="00F80336">
      <w:pPr>
        <w:widowControl w:val="0"/>
      </w:pPr>
    </w:p>
    <w:p w14:paraId="5B69BFE0" w14:textId="1F07EC6C" w:rsidR="000C3A5D" w:rsidRDefault="000C3A5D" w:rsidP="00F80336">
      <w:pPr>
        <w:widowControl w:val="0"/>
      </w:pPr>
      <w:r>
        <w:t xml:space="preserve">The full dataset and </w:t>
      </w:r>
      <w:r w:rsidR="00C31020">
        <w:t xml:space="preserve">analysis </w:t>
      </w:r>
      <w:r>
        <w:t xml:space="preserve">code </w:t>
      </w:r>
      <w:r w:rsidR="00C80BF8">
        <w:t xml:space="preserve">for this paper </w:t>
      </w:r>
      <w:r>
        <w:t xml:space="preserve">is available </w:t>
      </w:r>
      <w:r w:rsidR="00552186">
        <w:t xml:space="preserve">online </w:t>
      </w:r>
      <w:r>
        <w:t xml:space="preserve">at </w:t>
      </w:r>
      <w:r w:rsidR="000A5048" w:rsidRPr="000A5048">
        <w:t>https://github.com/jameshowison/softcite/</w:t>
      </w:r>
    </w:p>
    <w:p w14:paraId="69813D0C" w14:textId="77777777" w:rsidR="00C55B72" w:rsidRDefault="00C55B72" w:rsidP="00F80336">
      <w:pPr>
        <w:widowControl w:val="0"/>
      </w:pPr>
    </w:p>
    <w:p w14:paraId="659A897B" w14:textId="749927D2" w:rsidR="00B62E41" w:rsidRDefault="00B62E41" w:rsidP="00F80336">
      <w:pPr>
        <w:widowControl w:val="0"/>
      </w:pPr>
      <w:r>
        <w:t>The authors wish to thank Catherine Grady for her assistance with content analysis.</w:t>
      </w:r>
    </w:p>
    <w:p w14:paraId="329991F6" w14:textId="77777777" w:rsidR="00B62E41" w:rsidRDefault="00B62E41" w:rsidP="00F80336">
      <w:pPr>
        <w:widowControl w:val="0"/>
      </w:pPr>
    </w:p>
    <w:p w14:paraId="6EBCCA50" w14:textId="52585169" w:rsidR="00C55B72" w:rsidRPr="00F80336" w:rsidRDefault="00860880" w:rsidP="00860880">
      <w:pPr>
        <w:widowControl w:val="0"/>
      </w:pPr>
      <w:r>
        <w:t>This material is based upon work supported by the National Science Foundation under Grant No. SMA-1064209.</w:t>
      </w:r>
    </w:p>
    <w:p w14:paraId="25CB39D0" w14:textId="77777777" w:rsidR="002644D2" w:rsidRDefault="00F80336" w:rsidP="00552186">
      <w:pPr>
        <w:widowControl w:val="0"/>
      </w:pPr>
      <w:r>
        <w:t xml:space="preserve"> </w:t>
      </w:r>
    </w:p>
    <w:p w14:paraId="07CE11AF" w14:textId="77777777" w:rsidR="00085388" w:rsidRDefault="00085388">
      <w:pPr>
        <w:rPr>
          <w:rFonts w:ascii="Trebuchet MS" w:eastAsia="Trebuchet MS" w:hAnsi="Trebuchet MS" w:cs="Trebuchet MS"/>
          <w:sz w:val="32"/>
        </w:rPr>
      </w:pPr>
      <w:r>
        <w:br w:type="page"/>
      </w:r>
    </w:p>
    <w:p w14:paraId="00A1B449" w14:textId="4F83A141" w:rsidR="00E67384" w:rsidRDefault="00E67384" w:rsidP="00085388">
      <w:pPr>
        <w:pStyle w:val="Heading1"/>
      </w:pPr>
      <w:r w:rsidRPr="001C4782">
        <w:lastRenderedPageBreak/>
        <w:t>References</w:t>
      </w:r>
    </w:p>
    <w:p w14:paraId="1C41F871" w14:textId="77777777" w:rsidR="001C4782" w:rsidRPr="001C4782" w:rsidRDefault="001C4782">
      <w:pPr>
        <w:rPr>
          <w:b/>
        </w:rPr>
      </w:pPr>
    </w:p>
    <w:p w14:paraId="0F5CEA9A" w14:textId="77777777" w:rsidR="00A362DF" w:rsidRPr="00A362DF" w:rsidRDefault="00E67384" w:rsidP="00A362DF">
      <w:pPr>
        <w:pStyle w:val="Bibliography"/>
        <w:rPr>
          <w:color w:val="auto"/>
        </w:rPr>
      </w:pPr>
      <w:r>
        <w:fldChar w:fldCharType="begin"/>
      </w:r>
      <w:r w:rsidR="00E02942">
        <w:instrText xml:space="preserve"> ADDIN ZOTERO_BIBL {"custom":[]} CSL_BIBLIOGRAPHY </w:instrText>
      </w:r>
      <w:r>
        <w:fldChar w:fldCharType="separate"/>
      </w:r>
      <w:r w:rsidR="00A362DF" w:rsidRPr="00A362DF">
        <w:rPr>
          <w:color w:val="auto"/>
        </w:rPr>
        <w:t xml:space="preserve">Altman, M., &amp; King, G. (2007). A proposed standard for the scholarly citation of quantitative data. </w:t>
      </w:r>
      <w:r w:rsidR="00A362DF" w:rsidRPr="00A362DF">
        <w:rPr>
          <w:i/>
          <w:iCs/>
          <w:color w:val="auto"/>
        </w:rPr>
        <w:t>D-Lib Magazine</w:t>
      </w:r>
      <w:r w:rsidR="00A362DF" w:rsidRPr="00A362DF">
        <w:rPr>
          <w:color w:val="auto"/>
        </w:rPr>
        <w:t xml:space="preserve">, </w:t>
      </w:r>
      <w:r w:rsidR="00A362DF" w:rsidRPr="00A362DF">
        <w:rPr>
          <w:i/>
          <w:iCs/>
          <w:color w:val="auto"/>
        </w:rPr>
        <w:t>13</w:t>
      </w:r>
      <w:r w:rsidR="00A362DF" w:rsidRPr="00A362DF">
        <w:rPr>
          <w:color w:val="auto"/>
        </w:rPr>
        <w:t>(3/4). Retrieved from http://papers.ssrn.com/sol3/papers.cfm?abstract_id=1081955</w:t>
      </w:r>
    </w:p>
    <w:p w14:paraId="7AA0CBD1" w14:textId="77777777" w:rsidR="00A362DF" w:rsidRPr="00A362DF" w:rsidRDefault="00A362DF" w:rsidP="00A362DF">
      <w:pPr>
        <w:pStyle w:val="Bibliography"/>
        <w:rPr>
          <w:color w:val="auto"/>
        </w:rPr>
      </w:pPr>
      <w:r w:rsidRPr="00A362DF">
        <w:rPr>
          <w:color w:val="auto"/>
        </w:rPr>
        <w:t xml:space="preserve">Borgman, C. L., Wallis, J. C., &amp; Mayernik, M. S. (2012). Who’s Got the Data? Interdependencies in Science and Technology Collaborations. </w:t>
      </w:r>
      <w:r w:rsidRPr="00A362DF">
        <w:rPr>
          <w:i/>
          <w:iCs/>
          <w:color w:val="auto"/>
        </w:rPr>
        <w:t>Computer Supported Cooperative Work (CSCW)</w:t>
      </w:r>
      <w:r w:rsidRPr="00A362DF">
        <w:rPr>
          <w:color w:val="auto"/>
        </w:rPr>
        <w:t xml:space="preserve">, </w:t>
      </w:r>
      <w:r w:rsidRPr="00A362DF">
        <w:rPr>
          <w:i/>
          <w:iCs/>
          <w:color w:val="auto"/>
        </w:rPr>
        <w:t>21</w:t>
      </w:r>
      <w:r w:rsidRPr="00A362DF">
        <w:rPr>
          <w:color w:val="auto"/>
        </w:rPr>
        <w:t>(6), 485–523. doi:10.1007/s10606-012-9169-z</w:t>
      </w:r>
    </w:p>
    <w:p w14:paraId="05B801C6" w14:textId="77777777" w:rsidR="00A362DF" w:rsidRPr="00A362DF" w:rsidRDefault="00A362DF" w:rsidP="00A362DF">
      <w:pPr>
        <w:pStyle w:val="Bibliography"/>
        <w:rPr>
          <w:color w:val="auto"/>
        </w:rPr>
      </w:pPr>
      <w:r w:rsidRPr="00A362DF">
        <w:rPr>
          <w:color w:val="auto"/>
        </w:rPr>
        <w:t xml:space="preserve">Bradford, S. C. (1934). Sources of Information on Specific Subjects. </w:t>
      </w:r>
      <w:r w:rsidRPr="00A362DF">
        <w:rPr>
          <w:i/>
          <w:iCs/>
          <w:color w:val="auto"/>
        </w:rPr>
        <w:t>Engineering</w:t>
      </w:r>
      <w:r w:rsidRPr="00A362DF">
        <w:rPr>
          <w:color w:val="auto"/>
        </w:rPr>
        <w:t xml:space="preserve">, </w:t>
      </w:r>
      <w:r w:rsidRPr="00A362DF">
        <w:rPr>
          <w:i/>
          <w:iCs/>
          <w:color w:val="auto"/>
        </w:rPr>
        <w:t>137</w:t>
      </w:r>
      <w:r w:rsidRPr="00A362DF">
        <w:rPr>
          <w:color w:val="auto"/>
        </w:rPr>
        <w:t>, 85–86.</w:t>
      </w:r>
    </w:p>
    <w:p w14:paraId="7F28AB51" w14:textId="77777777" w:rsidR="00A362DF" w:rsidRPr="00A362DF" w:rsidRDefault="00A362DF" w:rsidP="00A362DF">
      <w:pPr>
        <w:pStyle w:val="Bibliography"/>
        <w:rPr>
          <w:color w:val="auto"/>
        </w:rPr>
      </w:pPr>
      <w:r w:rsidRPr="00A362DF">
        <w:rPr>
          <w:color w:val="auto"/>
        </w:rPr>
        <w:t xml:space="preserve">Brookes, B. C. (1985). “Sources of information on specific subjects” by S.C. Bradford. </w:t>
      </w:r>
      <w:r w:rsidRPr="00A362DF">
        <w:rPr>
          <w:i/>
          <w:iCs/>
          <w:color w:val="auto"/>
        </w:rPr>
        <w:t>Journal of Information Science</w:t>
      </w:r>
      <w:r w:rsidRPr="00A362DF">
        <w:rPr>
          <w:color w:val="auto"/>
        </w:rPr>
        <w:t xml:space="preserve">, </w:t>
      </w:r>
      <w:r w:rsidRPr="00A362DF">
        <w:rPr>
          <w:i/>
          <w:iCs/>
          <w:color w:val="auto"/>
        </w:rPr>
        <w:t>10</w:t>
      </w:r>
      <w:r w:rsidRPr="00A362DF">
        <w:rPr>
          <w:color w:val="auto"/>
        </w:rPr>
        <w:t>(4), 173–175. doi:10.1177/016555158501000406</w:t>
      </w:r>
    </w:p>
    <w:p w14:paraId="564150F0" w14:textId="77777777" w:rsidR="00A362DF" w:rsidRPr="00A362DF" w:rsidRDefault="00A362DF" w:rsidP="00A362DF">
      <w:pPr>
        <w:pStyle w:val="Bibliography"/>
        <w:rPr>
          <w:color w:val="auto"/>
        </w:rPr>
      </w:pPr>
      <w:r w:rsidRPr="00A362DF">
        <w:rPr>
          <w:color w:val="auto"/>
        </w:rPr>
        <w:t xml:space="preserve">Byrt, T., Bishop, J., &amp; Carlin, J. B. (1993). Bias, prevalence and kappa. </w:t>
      </w:r>
      <w:r w:rsidRPr="00A362DF">
        <w:rPr>
          <w:i/>
          <w:iCs/>
          <w:color w:val="auto"/>
        </w:rPr>
        <w:t>Journal of Clinical Epidemiology</w:t>
      </w:r>
      <w:r w:rsidRPr="00A362DF">
        <w:rPr>
          <w:color w:val="auto"/>
        </w:rPr>
        <w:t xml:space="preserve">, </w:t>
      </w:r>
      <w:r w:rsidRPr="00A362DF">
        <w:rPr>
          <w:i/>
          <w:iCs/>
          <w:color w:val="auto"/>
        </w:rPr>
        <w:t>46</w:t>
      </w:r>
      <w:r w:rsidRPr="00A362DF">
        <w:rPr>
          <w:color w:val="auto"/>
        </w:rPr>
        <w:t>(5), 423–429. doi:10.1016/0895-4356(93)90018-V</w:t>
      </w:r>
    </w:p>
    <w:p w14:paraId="22CAF39C" w14:textId="77777777" w:rsidR="00A362DF" w:rsidRPr="00A362DF" w:rsidRDefault="00A362DF" w:rsidP="00A362DF">
      <w:pPr>
        <w:pStyle w:val="Bibliography"/>
        <w:rPr>
          <w:color w:val="auto"/>
        </w:rPr>
      </w:pPr>
      <w:r w:rsidRPr="00A362DF">
        <w:rPr>
          <w:color w:val="auto"/>
        </w:rPr>
        <w:t xml:space="preserve">Cano, V. (1989). Citation behavior: Classification, utility, and location. </w:t>
      </w:r>
      <w:r w:rsidRPr="00A362DF">
        <w:rPr>
          <w:i/>
          <w:iCs/>
          <w:color w:val="auto"/>
        </w:rPr>
        <w:t>Journal of the American Society for Information Science</w:t>
      </w:r>
      <w:r w:rsidRPr="00A362DF">
        <w:rPr>
          <w:color w:val="auto"/>
        </w:rPr>
        <w:t xml:space="preserve">, </w:t>
      </w:r>
      <w:r w:rsidRPr="00A362DF">
        <w:rPr>
          <w:i/>
          <w:iCs/>
          <w:color w:val="auto"/>
        </w:rPr>
        <w:t>40</w:t>
      </w:r>
      <w:r w:rsidRPr="00A362DF">
        <w:rPr>
          <w:color w:val="auto"/>
        </w:rPr>
        <w:t>(4), 284–290.</w:t>
      </w:r>
    </w:p>
    <w:p w14:paraId="5EF07B24" w14:textId="77777777" w:rsidR="00A362DF" w:rsidRPr="00A362DF" w:rsidRDefault="00A362DF" w:rsidP="00A362DF">
      <w:pPr>
        <w:pStyle w:val="Bibliography"/>
        <w:rPr>
          <w:color w:val="auto"/>
        </w:rPr>
      </w:pPr>
      <w:r w:rsidRPr="00A362DF">
        <w:rPr>
          <w:color w:val="auto"/>
        </w:rPr>
        <w:t xml:space="preserve">CODATA-ICSTI Task Group on Data Citation Standards and Practices. (2013). Out of cite, out of mind: The current state of practice, policy, and technology for the citation of data. </w:t>
      </w:r>
      <w:r w:rsidRPr="00A362DF">
        <w:rPr>
          <w:i/>
          <w:iCs/>
          <w:color w:val="auto"/>
        </w:rPr>
        <w:t>Data Science Journal</w:t>
      </w:r>
      <w:r w:rsidRPr="00A362DF">
        <w:rPr>
          <w:color w:val="auto"/>
        </w:rPr>
        <w:t xml:space="preserve">, </w:t>
      </w:r>
      <w:r w:rsidRPr="00A362DF">
        <w:rPr>
          <w:i/>
          <w:iCs/>
          <w:color w:val="auto"/>
        </w:rPr>
        <w:t>12</w:t>
      </w:r>
      <w:r w:rsidRPr="00A362DF">
        <w:rPr>
          <w:color w:val="auto"/>
        </w:rPr>
        <w:t>(September).</w:t>
      </w:r>
    </w:p>
    <w:p w14:paraId="4AB0FB41" w14:textId="77777777" w:rsidR="00A362DF" w:rsidRPr="00A362DF" w:rsidRDefault="00A362DF" w:rsidP="00A362DF">
      <w:pPr>
        <w:pStyle w:val="Bibliography"/>
        <w:rPr>
          <w:color w:val="auto"/>
        </w:rPr>
      </w:pPr>
      <w:r w:rsidRPr="00A362DF">
        <w:rPr>
          <w:color w:val="auto"/>
        </w:rPr>
        <w:t xml:space="preserve">Edwards, P. N., Jackson, S. J., Chalmers, M. K., Bowker, G. C., Borgman, C. L., Ribes, D., … Calvert, S. (2013). </w:t>
      </w:r>
      <w:r w:rsidRPr="00A362DF">
        <w:rPr>
          <w:i/>
          <w:iCs/>
          <w:color w:val="auto"/>
        </w:rPr>
        <w:t>Knowledge Infrastructures: Intellectual Frameworks and Research Challenges</w:t>
      </w:r>
      <w:r w:rsidRPr="00A362DF">
        <w:rPr>
          <w:color w:val="auto"/>
        </w:rPr>
        <w:t xml:space="preserve"> (Working Paper). Retrieved from http://deepblue.lib.umich.edu/handle/2027.42/97552</w:t>
      </w:r>
    </w:p>
    <w:p w14:paraId="02A3CB07" w14:textId="77777777" w:rsidR="00A362DF" w:rsidRPr="00A362DF" w:rsidRDefault="00A362DF" w:rsidP="00A362DF">
      <w:pPr>
        <w:pStyle w:val="Bibliography"/>
        <w:rPr>
          <w:color w:val="auto"/>
        </w:rPr>
      </w:pPr>
      <w:r w:rsidRPr="00A362DF">
        <w:rPr>
          <w:color w:val="auto"/>
        </w:rPr>
        <w:t xml:space="preserve">ESIP. (2012). Data Citation Guidelines for Data Providers and Archives. </w:t>
      </w:r>
      <w:r w:rsidRPr="00A362DF">
        <w:rPr>
          <w:i/>
          <w:iCs/>
          <w:color w:val="auto"/>
        </w:rPr>
        <w:t>ESIP Working Document</w:t>
      </w:r>
      <w:r w:rsidRPr="00A362DF">
        <w:rPr>
          <w:color w:val="auto"/>
        </w:rPr>
        <w:t>. doi:10.7269/P34F1NNJ</w:t>
      </w:r>
    </w:p>
    <w:p w14:paraId="60B079EC" w14:textId="77777777" w:rsidR="00A362DF" w:rsidRPr="00A362DF" w:rsidRDefault="00A362DF" w:rsidP="00A362DF">
      <w:pPr>
        <w:pStyle w:val="Bibliography"/>
        <w:rPr>
          <w:color w:val="auto"/>
        </w:rPr>
      </w:pPr>
      <w:r w:rsidRPr="00A362DF">
        <w:rPr>
          <w:color w:val="auto"/>
        </w:rPr>
        <w:t xml:space="preserve">Gambardella, A., &amp; Hall, B. H. (2006). Proprietary versus public domain licensing of software and research products. </w:t>
      </w:r>
      <w:r w:rsidRPr="00A362DF">
        <w:rPr>
          <w:i/>
          <w:iCs/>
          <w:color w:val="auto"/>
        </w:rPr>
        <w:t>Research Policy</w:t>
      </w:r>
      <w:r w:rsidRPr="00A362DF">
        <w:rPr>
          <w:color w:val="auto"/>
        </w:rPr>
        <w:t xml:space="preserve">, </w:t>
      </w:r>
      <w:r w:rsidRPr="00A362DF">
        <w:rPr>
          <w:i/>
          <w:iCs/>
          <w:color w:val="auto"/>
        </w:rPr>
        <w:t>35</w:t>
      </w:r>
      <w:r w:rsidRPr="00A362DF">
        <w:rPr>
          <w:color w:val="auto"/>
        </w:rPr>
        <w:t>(6), 875–892. doi:10.1016/j.respol.2006.04.004</w:t>
      </w:r>
    </w:p>
    <w:p w14:paraId="6D423D48" w14:textId="77777777" w:rsidR="00A362DF" w:rsidRPr="00A362DF" w:rsidRDefault="00A362DF" w:rsidP="00A362DF">
      <w:pPr>
        <w:pStyle w:val="Bibliography"/>
        <w:rPr>
          <w:color w:val="auto"/>
        </w:rPr>
      </w:pPr>
      <w:r w:rsidRPr="00A362DF">
        <w:rPr>
          <w:color w:val="auto"/>
        </w:rPr>
        <w:t xml:space="preserve">Gamer, M., Lemon, J., Singh, P., &amp; Fellows, I. (2012). </w:t>
      </w:r>
      <w:r w:rsidRPr="00A362DF">
        <w:rPr>
          <w:i/>
          <w:iCs/>
          <w:color w:val="auto"/>
        </w:rPr>
        <w:t>irr: Various Coefficients of Interrater Reliability and Agreement</w:t>
      </w:r>
      <w:r w:rsidRPr="00A362DF">
        <w:rPr>
          <w:color w:val="auto"/>
        </w:rPr>
        <w:t>. Retrieved from http://CRAN.R-project.org/package=irr</w:t>
      </w:r>
    </w:p>
    <w:p w14:paraId="2135EF3D" w14:textId="77777777" w:rsidR="00A362DF" w:rsidRPr="00A362DF" w:rsidRDefault="00A362DF" w:rsidP="00A362DF">
      <w:pPr>
        <w:pStyle w:val="Bibliography"/>
        <w:rPr>
          <w:color w:val="auto"/>
        </w:rPr>
      </w:pPr>
      <w:r w:rsidRPr="00A362DF">
        <w:rPr>
          <w:color w:val="auto"/>
        </w:rPr>
        <w:t xml:space="preserve">Goble, C., Roure, D. D., &amp; Bechhofer, S. (2013). Accelerating Scientists’ Knowledge Turns. In A. Fred, J. L. G. Dietz, K. Liu, &amp; J. Filipe (Eds.), </w:t>
      </w:r>
      <w:r w:rsidRPr="00A362DF">
        <w:rPr>
          <w:i/>
          <w:iCs/>
          <w:color w:val="auto"/>
        </w:rPr>
        <w:t>Knowledge Discovery, Knowledge Engineering and Knowledge Management</w:t>
      </w:r>
      <w:r w:rsidRPr="00A362DF">
        <w:rPr>
          <w:color w:val="auto"/>
        </w:rPr>
        <w:t xml:space="preserve"> (pp. 3–25). Springer Berlin Heidelberg. Retrieved from http://link.springer.com/chapter/10.1007/978-3-642-37186-8_1</w:t>
      </w:r>
    </w:p>
    <w:p w14:paraId="2D27C935" w14:textId="77777777" w:rsidR="00A362DF" w:rsidRPr="00A362DF" w:rsidRDefault="00A362DF" w:rsidP="00A362DF">
      <w:pPr>
        <w:pStyle w:val="Bibliography"/>
        <w:rPr>
          <w:color w:val="auto"/>
        </w:rPr>
      </w:pPr>
      <w:r w:rsidRPr="00A362DF">
        <w:rPr>
          <w:color w:val="auto"/>
        </w:rPr>
        <w:t xml:space="preserve">Goh, D., &amp; Ng, P. (2007). Link decay in leading information science journals. </w:t>
      </w:r>
      <w:r w:rsidRPr="00A362DF">
        <w:rPr>
          <w:i/>
          <w:iCs/>
          <w:color w:val="auto"/>
        </w:rPr>
        <w:t>Journal of the American Society for Information Science and Technology</w:t>
      </w:r>
      <w:r w:rsidRPr="00A362DF">
        <w:rPr>
          <w:color w:val="auto"/>
        </w:rPr>
        <w:t xml:space="preserve">, </w:t>
      </w:r>
      <w:r w:rsidRPr="00A362DF">
        <w:rPr>
          <w:i/>
          <w:iCs/>
          <w:color w:val="auto"/>
        </w:rPr>
        <w:t>58</w:t>
      </w:r>
      <w:r w:rsidRPr="00A362DF">
        <w:rPr>
          <w:color w:val="auto"/>
        </w:rPr>
        <w:t>(2002), 15–24. doi:10.1002/asi.20513</w:t>
      </w:r>
    </w:p>
    <w:p w14:paraId="6A5ECC1F" w14:textId="77777777" w:rsidR="00A362DF" w:rsidRPr="00A362DF" w:rsidRDefault="00A362DF" w:rsidP="00A362DF">
      <w:pPr>
        <w:pStyle w:val="Bibliography"/>
        <w:rPr>
          <w:color w:val="auto"/>
        </w:rPr>
      </w:pPr>
      <w:r w:rsidRPr="00A362DF">
        <w:rPr>
          <w:color w:val="auto"/>
        </w:rPr>
        <w:t xml:space="preserve">Hope, A. C. (1968). A simplified Monte Carlo significance test procedure. </w:t>
      </w:r>
      <w:r w:rsidRPr="00A362DF">
        <w:rPr>
          <w:i/>
          <w:iCs/>
          <w:color w:val="auto"/>
        </w:rPr>
        <w:t>Journal of the Royal Statistical Society. Series B (Methodological)</w:t>
      </w:r>
      <w:r w:rsidRPr="00A362DF">
        <w:rPr>
          <w:color w:val="auto"/>
        </w:rPr>
        <w:t xml:space="preserve">, </w:t>
      </w:r>
      <w:r w:rsidRPr="00A362DF">
        <w:rPr>
          <w:i/>
          <w:iCs/>
          <w:color w:val="auto"/>
        </w:rPr>
        <w:t>30</w:t>
      </w:r>
      <w:r w:rsidRPr="00A362DF">
        <w:rPr>
          <w:color w:val="auto"/>
        </w:rPr>
        <w:t>(3), 582–598.</w:t>
      </w:r>
    </w:p>
    <w:p w14:paraId="51C9A13E" w14:textId="77777777" w:rsidR="00A362DF" w:rsidRPr="00A362DF" w:rsidRDefault="00A362DF" w:rsidP="00A362DF">
      <w:pPr>
        <w:pStyle w:val="Bibliography"/>
        <w:rPr>
          <w:color w:val="auto"/>
        </w:rPr>
      </w:pPr>
      <w:r w:rsidRPr="00A362DF">
        <w:rPr>
          <w:color w:val="auto"/>
        </w:rPr>
        <w:t xml:space="preserve">Howison, J., &amp; Herbsleb, J. D. (2011). Scientific software production: incentives and collaboration. In </w:t>
      </w:r>
      <w:r w:rsidRPr="00A362DF">
        <w:rPr>
          <w:i/>
          <w:iCs/>
          <w:color w:val="auto"/>
        </w:rPr>
        <w:t>Proceedings of the ACM Conference on Computer Supported Cooperative Work</w:t>
      </w:r>
      <w:r w:rsidRPr="00A362DF">
        <w:rPr>
          <w:color w:val="auto"/>
        </w:rPr>
        <w:t xml:space="preserve"> (pp. 513–522). Hangzhou, China. doi:10.1145/1958824.1958904</w:t>
      </w:r>
    </w:p>
    <w:p w14:paraId="3F3BBB83" w14:textId="77777777" w:rsidR="00A362DF" w:rsidRPr="00A362DF" w:rsidRDefault="00A362DF" w:rsidP="00A362DF">
      <w:pPr>
        <w:pStyle w:val="Bibliography"/>
        <w:rPr>
          <w:color w:val="auto"/>
        </w:rPr>
      </w:pPr>
      <w:r w:rsidRPr="00A362DF">
        <w:rPr>
          <w:color w:val="auto"/>
        </w:rPr>
        <w:t xml:space="preserve">Howison, J., &amp; Herbsleb, J. D. (2013). Incentives and integration in scientific software production. In </w:t>
      </w:r>
      <w:r w:rsidRPr="00A362DF">
        <w:rPr>
          <w:i/>
          <w:iCs/>
          <w:color w:val="auto"/>
        </w:rPr>
        <w:t>Proceedings of the ACM Conference on Computer Supported Cooperative Work</w:t>
      </w:r>
      <w:r w:rsidRPr="00A362DF">
        <w:rPr>
          <w:color w:val="auto"/>
        </w:rPr>
        <w:t xml:space="preserve"> (pp. 459–470). San Antonio, TX. doi:10.1145/2441776.2441828</w:t>
      </w:r>
    </w:p>
    <w:p w14:paraId="71957152" w14:textId="77777777" w:rsidR="00A362DF" w:rsidRPr="00A362DF" w:rsidRDefault="00A362DF" w:rsidP="00A362DF">
      <w:pPr>
        <w:pStyle w:val="Bibliography"/>
        <w:rPr>
          <w:color w:val="auto"/>
        </w:rPr>
      </w:pPr>
      <w:r w:rsidRPr="00A362DF">
        <w:rPr>
          <w:color w:val="auto"/>
        </w:rPr>
        <w:t xml:space="preserve">Ince, D. C., Hatton, L., &amp; Graham-Cumming, J. (2012). The case for open computer programs. </w:t>
      </w:r>
      <w:r w:rsidRPr="00A362DF">
        <w:rPr>
          <w:i/>
          <w:iCs/>
          <w:color w:val="auto"/>
        </w:rPr>
        <w:t>Nature</w:t>
      </w:r>
      <w:r w:rsidRPr="00A362DF">
        <w:rPr>
          <w:color w:val="auto"/>
        </w:rPr>
        <w:t xml:space="preserve">, </w:t>
      </w:r>
      <w:r w:rsidRPr="00A362DF">
        <w:rPr>
          <w:i/>
          <w:iCs/>
          <w:color w:val="auto"/>
        </w:rPr>
        <w:t>482</w:t>
      </w:r>
      <w:r w:rsidRPr="00A362DF">
        <w:rPr>
          <w:color w:val="auto"/>
        </w:rPr>
        <w:t>(7386), 485–488. doi:10.1038/nature10836</w:t>
      </w:r>
    </w:p>
    <w:p w14:paraId="0D2943BD" w14:textId="77777777" w:rsidR="00A362DF" w:rsidRPr="00A362DF" w:rsidRDefault="00A362DF" w:rsidP="00A362DF">
      <w:pPr>
        <w:pStyle w:val="Bibliography"/>
        <w:rPr>
          <w:color w:val="auto"/>
        </w:rPr>
      </w:pPr>
      <w:r w:rsidRPr="00A362DF">
        <w:rPr>
          <w:color w:val="auto"/>
        </w:rPr>
        <w:t xml:space="preserve">Katz, D. S. (2014). Transitive Credit as a Means to Address Social and Technological Concerns Stemming from Citation and Attribution of Digital Products. </w:t>
      </w:r>
      <w:r w:rsidRPr="00A362DF">
        <w:rPr>
          <w:i/>
          <w:iCs/>
          <w:color w:val="auto"/>
        </w:rPr>
        <w:t>Journal of Open Research Software</w:t>
      </w:r>
      <w:r w:rsidRPr="00A362DF">
        <w:rPr>
          <w:color w:val="auto"/>
        </w:rPr>
        <w:t xml:space="preserve">, </w:t>
      </w:r>
      <w:r w:rsidRPr="00A362DF">
        <w:rPr>
          <w:i/>
          <w:iCs/>
          <w:color w:val="auto"/>
        </w:rPr>
        <w:t>2</w:t>
      </w:r>
      <w:r w:rsidRPr="00A362DF">
        <w:rPr>
          <w:color w:val="auto"/>
        </w:rPr>
        <w:t>(1), e20. doi:10.5334/jors.be</w:t>
      </w:r>
    </w:p>
    <w:p w14:paraId="03186156" w14:textId="77777777" w:rsidR="00A362DF" w:rsidRPr="00A362DF" w:rsidRDefault="00A362DF" w:rsidP="00A362DF">
      <w:pPr>
        <w:pStyle w:val="Bibliography"/>
        <w:rPr>
          <w:color w:val="auto"/>
        </w:rPr>
      </w:pPr>
      <w:r w:rsidRPr="00A362DF">
        <w:rPr>
          <w:color w:val="auto"/>
        </w:rPr>
        <w:t xml:space="preserve">Katz, D. S., Choi, S.-C. T., Lapp, H., Maheshwari, K., Löffler, F., Turk, M., … Venters, C. (2014). Summary of the First Workshop on Sustainable Software for Science: Practice and Experiences (WSSSPE1). </w:t>
      </w:r>
      <w:r w:rsidRPr="00A362DF">
        <w:rPr>
          <w:i/>
          <w:iCs/>
          <w:color w:val="auto"/>
        </w:rPr>
        <w:t>Journal of Open Research Software</w:t>
      </w:r>
      <w:r w:rsidRPr="00A362DF">
        <w:rPr>
          <w:color w:val="auto"/>
        </w:rPr>
        <w:t xml:space="preserve">, </w:t>
      </w:r>
      <w:r w:rsidRPr="00A362DF">
        <w:rPr>
          <w:i/>
          <w:iCs/>
          <w:color w:val="auto"/>
        </w:rPr>
        <w:t>2</w:t>
      </w:r>
      <w:r w:rsidRPr="00A362DF">
        <w:rPr>
          <w:color w:val="auto"/>
        </w:rPr>
        <w:t>(1). doi:10.5334/jors.an</w:t>
      </w:r>
    </w:p>
    <w:p w14:paraId="595AD225" w14:textId="77777777" w:rsidR="00A362DF" w:rsidRPr="00A362DF" w:rsidRDefault="00A362DF" w:rsidP="00A362DF">
      <w:pPr>
        <w:pStyle w:val="Bibliography"/>
        <w:rPr>
          <w:color w:val="auto"/>
        </w:rPr>
      </w:pPr>
      <w:r w:rsidRPr="00A362DF">
        <w:rPr>
          <w:color w:val="auto"/>
        </w:rPr>
        <w:t xml:space="preserve">King, G. (1995). Replication, Replication. </w:t>
      </w:r>
      <w:r w:rsidRPr="00A362DF">
        <w:rPr>
          <w:i/>
          <w:iCs/>
          <w:color w:val="auto"/>
        </w:rPr>
        <w:t>Political Science &amp; Politics</w:t>
      </w:r>
      <w:r w:rsidRPr="00A362DF">
        <w:rPr>
          <w:color w:val="auto"/>
        </w:rPr>
        <w:t xml:space="preserve">, </w:t>
      </w:r>
      <w:r w:rsidRPr="00A362DF">
        <w:rPr>
          <w:i/>
          <w:iCs/>
          <w:color w:val="auto"/>
        </w:rPr>
        <w:t>28</w:t>
      </w:r>
      <w:r w:rsidRPr="00A362DF">
        <w:rPr>
          <w:color w:val="auto"/>
        </w:rPr>
        <w:t>, 444–452.</w:t>
      </w:r>
    </w:p>
    <w:p w14:paraId="0C3CAE3D" w14:textId="77777777" w:rsidR="00A362DF" w:rsidRPr="00A362DF" w:rsidRDefault="00A362DF" w:rsidP="00A362DF">
      <w:pPr>
        <w:pStyle w:val="Bibliography"/>
        <w:rPr>
          <w:color w:val="auto"/>
        </w:rPr>
      </w:pPr>
      <w:r w:rsidRPr="00A362DF">
        <w:rPr>
          <w:color w:val="auto"/>
        </w:rPr>
        <w:t xml:space="preserve">Klein, M., Van de Sompel, H., Sanderson, R., Shankar, H., Balakireva, L., Zhou, K., &amp; Tobin, R. (2014). Scholarly Context Not Found: One in Five Articles Suffers from Reference Rot. </w:t>
      </w:r>
      <w:r w:rsidRPr="00A362DF">
        <w:rPr>
          <w:i/>
          <w:iCs/>
          <w:color w:val="auto"/>
        </w:rPr>
        <w:t>PLoS ONE</w:t>
      </w:r>
      <w:r w:rsidRPr="00A362DF">
        <w:rPr>
          <w:color w:val="auto"/>
        </w:rPr>
        <w:t xml:space="preserve">, </w:t>
      </w:r>
      <w:r w:rsidRPr="00A362DF">
        <w:rPr>
          <w:i/>
          <w:iCs/>
          <w:color w:val="auto"/>
        </w:rPr>
        <w:t>9</w:t>
      </w:r>
      <w:r w:rsidRPr="00A362DF">
        <w:rPr>
          <w:color w:val="auto"/>
        </w:rPr>
        <w:t>(12), e115253. doi:10.1371/journal.pone.0115253</w:t>
      </w:r>
    </w:p>
    <w:p w14:paraId="0EF507A5" w14:textId="77777777" w:rsidR="00A362DF" w:rsidRPr="00A362DF" w:rsidRDefault="00A362DF" w:rsidP="00A362DF">
      <w:pPr>
        <w:pStyle w:val="Bibliography"/>
        <w:rPr>
          <w:color w:val="auto"/>
        </w:rPr>
      </w:pPr>
      <w:r w:rsidRPr="00A362DF">
        <w:rPr>
          <w:color w:val="auto"/>
        </w:rPr>
        <w:t xml:space="preserve">Koehler, W. (1999). An analysis of web page and web site constancy and permanence. </w:t>
      </w:r>
      <w:r w:rsidRPr="00A362DF">
        <w:rPr>
          <w:i/>
          <w:iCs/>
          <w:color w:val="auto"/>
        </w:rPr>
        <w:t>Journal of the American Society for Information Science</w:t>
      </w:r>
      <w:r w:rsidRPr="00A362DF">
        <w:rPr>
          <w:color w:val="auto"/>
        </w:rPr>
        <w:t xml:space="preserve">, </w:t>
      </w:r>
      <w:r w:rsidRPr="00A362DF">
        <w:rPr>
          <w:i/>
          <w:iCs/>
          <w:color w:val="auto"/>
        </w:rPr>
        <w:t>50</w:t>
      </w:r>
      <w:r w:rsidRPr="00A362DF">
        <w:rPr>
          <w:color w:val="auto"/>
        </w:rPr>
        <w:t>(2), 162–180. doi:10.1002/(SICI)1097-4571(1999)50:2&lt;162::AID-ASI7&gt;3.0.CO;2-B</w:t>
      </w:r>
    </w:p>
    <w:p w14:paraId="6933023B" w14:textId="77777777" w:rsidR="00A362DF" w:rsidRPr="00A362DF" w:rsidRDefault="00A362DF" w:rsidP="00A362DF">
      <w:pPr>
        <w:pStyle w:val="Bibliography"/>
        <w:rPr>
          <w:color w:val="auto"/>
        </w:rPr>
      </w:pPr>
      <w:r w:rsidRPr="00A362DF">
        <w:rPr>
          <w:color w:val="auto"/>
        </w:rPr>
        <w:t xml:space="preserve">Konkiel, S. (2013). Tracking citations and altmetrics for research data: Challenges and opportunities. </w:t>
      </w:r>
      <w:r w:rsidRPr="00A362DF">
        <w:rPr>
          <w:i/>
          <w:iCs/>
          <w:color w:val="auto"/>
        </w:rPr>
        <w:t>Bulletin of the American Society for Information Science and Technology</w:t>
      </w:r>
      <w:r w:rsidRPr="00A362DF">
        <w:rPr>
          <w:color w:val="auto"/>
        </w:rPr>
        <w:t xml:space="preserve">, </w:t>
      </w:r>
      <w:r w:rsidRPr="00A362DF">
        <w:rPr>
          <w:i/>
          <w:iCs/>
          <w:color w:val="auto"/>
        </w:rPr>
        <w:t>39</w:t>
      </w:r>
      <w:r w:rsidRPr="00A362DF">
        <w:rPr>
          <w:color w:val="auto"/>
        </w:rPr>
        <w:t>(6), 27–32. doi:10.1002/bult.2013.1720390610</w:t>
      </w:r>
    </w:p>
    <w:p w14:paraId="64E98199" w14:textId="77777777" w:rsidR="00A362DF" w:rsidRPr="00A362DF" w:rsidRDefault="00A362DF" w:rsidP="00A362DF">
      <w:pPr>
        <w:pStyle w:val="Bibliography"/>
        <w:rPr>
          <w:color w:val="auto"/>
        </w:rPr>
      </w:pPr>
      <w:r w:rsidRPr="00A362DF">
        <w:rPr>
          <w:color w:val="auto"/>
        </w:rPr>
        <w:t xml:space="preserve">Lawrence, S. (2001). Online or Invisible? </w:t>
      </w:r>
      <w:r w:rsidRPr="00A362DF">
        <w:rPr>
          <w:i/>
          <w:iCs/>
          <w:color w:val="auto"/>
        </w:rPr>
        <w:t>Nature</w:t>
      </w:r>
      <w:r w:rsidRPr="00A362DF">
        <w:rPr>
          <w:color w:val="auto"/>
        </w:rPr>
        <w:t xml:space="preserve">, </w:t>
      </w:r>
      <w:r w:rsidRPr="00A362DF">
        <w:rPr>
          <w:i/>
          <w:iCs/>
          <w:color w:val="auto"/>
        </w:rPr>
        <w:t>411</w:t>
      </w:r>
      <w:r w:rsidRPr="00A362DF">
        <w:rPr>
          <w:color w:val="auto"/>
        </w:rPr>
        <w:t>(6837), 521.</w:t>
      </w:r>
    </w:p>
    <w:p w14:paraId="6D1DC78F" w14:textId="77777777" w:rsidR="00A362DF" w:rsidRPr="00A362DF" w:rsidRDefault="00A362DF" w:rsidP="00A362DF">
      <w:pPr>
        <w:pStyle w:val="Bibliography"/>
        <w:rPr>
          <w:color w:val="auto"/>
        </w:rPr>
      </w:pPr>
      <w:r w:rsidRPr="00A362DF">
        <w:rPr>
          <w:color w:val="auto"/>
        </w:rPr>
        <w:t xml:space="preserve">Lipetz, B. (1965). Improvement of the Selectivity of Citation Indexes to Science Literature Through Inclusion of Citation Relationship Indicators. </w:t>
      </w:r>
      <w:r w:rsidRPr="00A362DF">
        <w:rPr>
          <w:i/>
          <w:iCs/>
          <w:color w:val="auto"/>
        </w:rPr>
        <w:t>American Documentation</w:t>
      </w:r>
      <w:r w:rsidRPr="00A362DF">
        <w:rPr>
          <w:color w:val="auto"/>
        </w:rPr>
        <w:t xml:space="preserve">, </w:t>
      </w:r>
      <w:r w:rsidRPr="00A362DF">
        <w:rPr>
          <w:i/>
          <w:iCs/>
          <w:color w:val="auto"/>
        </w:rPr>
        <w:t>16</w:t>
      </w:r>
      <w:r w:rsidRPr="00A362DF">
        <w:rPr>
          <w:color w:val="auto"/>
        </w:rPr>
        <w:t>(2), 81–90.</w:t>
      </w:r>
    </w:p>
    <w:p w14:paraId="2A7DB841" w14:textId="77777777" w:rsidR="00A362DF" w:rsidRPr="00A362DF" w:rsidRDefault="00A362DF" w:rsidP="00A362DF">
      <w:pPr>
        <w:pStyle w:val="Bibliography"/>
        <w:rPr>
          <w:color w:val="auto"/>
        </w:rPr>
      </w:pPr>
      <w:r w:rsidRPr="00A362DF">
        <w:rPr>
          <w:color w:val="auto"/>
        </w:rPr>
        <w:t xml:space="preserve">Mayernik, M. S. (2012). Data citation initiatives and issues. </w:t>
      </w:r>
      <w:r w:rsidRPr="00A362DF">
        <w:rPr>
          <w:i/>
          <w:iCs/>
          <w:color w:val="auto"/>
        </w:rPr>
        <w:t>Bulletin of the American Society for Information Science and Technology</w:t>
      </w:r>
      <w:r w:rsidRPr="00A362DF">
        <w:rPr>
          <w:color w:val="auto"/>
        </w:rPr>
        <w:t xml:space="preserve">, </w:t>
      </w:r>
      <w:r w:rsidRPr="00A362DF">
        <w:rPr>
          <w:i/>
          <w:iCs/>
          <w:color w:val="auto"/>
        </w:rPr>
        <w:t>38</w:t>
      </w:r>
      <w:r w:rsidRPr="00A362DF">
        <w:rPr>
          <w:color w:val="auto"/>
        </w:rPr>
        <w:t>(5), 23–28. doi:10.1002/bult.2012.1720380508</w:t>
      </w:r>
    </w:p>
    <w:p w14:paraId="34126078" w14:textId="77777777" w:rsidR="00A362DF" w:rsidRPr="00A362DF" w:rsidRDefault="00A362DF" w:rsidP="00A362DF">
      <w:pPr>
        <w:pStyle w:val="Bibliography"/>
        <w:rPr>
          <w:color w:val="auto"/>
        </w:rPr>
      </w:pPr>
      <w:r w:rsidRPr="00A362DF">
        <w:rPr>
          <w:color w:val="auto"/>
        </w:rPr>
        <w:t xml:space="preserve">McConahy, A., Eisenbraun, B., Howison, J., Herbsleb, J. D., &amp; Sliz, P. (2012). Techniques for Monitoring Runtime Architectures of Socio-technical Ecosystems. In </w:t>
      </w:r>
      <w:r w:rsidRPr="00A362DF">
        <w:rPr>
          <w:i/>
          <w:iCs/>
          <w:color w:val="auto"/>
        </w:rPr>
        <w:t>Workshop on Data-Intensive Collaboration in Science and Engineering (CSCW 2012)</w:t>
      </w:r>
      <w:r w:rsidRPr="00A362DF">
        <w:rPr>
          <w:color w:val="auto"/>
        </w:rPr>
        <w:t>.</w:t>
      </w:r>
    </w:p>
    <w:p w14:paraId="400BA0AE" w14:textId="77777777" w:rsidR="00A362DF" w:rsidRPr="00A362DF" w:rsidRDefault="00A362DF" w:rsidP="00A362DF">
      <w:pPr>
        <w:pStyle w:val="Bibliography"/>
        <w:rPr>
          <w:color w:val="auto"/>
        </w:rPr>
      </w:pPr>
      <w:r w:rsidRPr="00A362DF">
        <w:rPr>
          <w:color w:val="auto"/>
        </w:rPr>
        <w:t xml:space="preserve">McCullough, B. D., McGeary, K. A., &amp; Harrison, T. D. (2006). Lessons from the JMCB Archive. </w:t>
      </w:r>
      <w:r w:rsidRPr="00A362DF">
        <w:rPr>
          <w:i/>
          <w:iCs/>
          <w:color w:val="auto"/>
        </w:rPr>
        <w:t>Journal of Money, Credit, and Banking</w:t>
      </w:r>
      <w:r w:rsidRPr="00A362DF">
        <w:rPr>
          <w:color w:val="auto"/>
        </w:rPr>
        <w:t xml:space="preserve">, </w:t>
      </w:r>
      <w:r w:rsidRPr="00A362DF">
        <w:rPr>
          <w:i/>
          <w:iCs/>
          <w:color w:val="auto"/>
        </w:rPr>
        <w:t>38</w:t>
      </w:r>
      <w:r w:rsidRPr="00A362DF">
        <w:rPr>
          <w:color w:val="auto"/>
        </w:rPr>
        <w:t>(4), 1093–1107.</w:t>
      </w:r>
    </w:p>
    <w:p w14:paraId="191FF8D2" w14:textId="77777777" w:rsidR="00A362DF" w:rsidRPr="00A362DF" w:rsidRDefault="00A362DF" w:rsidP="00A362DF">
      <w:pPr>
        <w:pStyle w:val="Bibliography"/>
        <w:rPr>
          <w:color w:val="auto"/>
        </w:rPr>
      </w:pPr>
      <w:r w:rsidRPr="00A362DF">
        <w:rPr>
          <w:color w:val="auto"/>
        </w:rPr>
        <w:t xml:space="preserve">McLennan, M., &amp; Kennell, R. (2010). HUBzero: A Platform for Dissemination and Collaboration in Computational Science and Engineering. </w:t>
      </w:r>
      <w:r w:rsidRPr="00A362DF">
        <w:rPr>
          <w:i/>
          <w:iCs/>
          <w:color w:val="auto"/>
        </w:rPr>
        <w:t>Computing in Science &amp; Engineering</w:t>
      </w:r>
      <w:r w:rsidRPr="00A362DF">
        <w:rPr>
          <w:color w:val="auto"/>
        </w:rPr>
        <w:t xml:space="preserve">, </w:t>
      </w:r>
      <w:r w:rsidRPr="00A362DF">
        <w:rPr>
          <w:i/>
          <w:iCs/>
          <w:color w:val="auto"/>
        </w:rPr>
        <w:t>12</w:t>
      </w:r>
      <w:r w:rsidRPr="00A362DF">
        <w:rPr>
          <w:color w:val="auto"/>
        </w:rPr>
        <w:t>(2), 48–53. doi:10.1109/MCSE.2010.41</w:t>
      </w:r>
    </w:p>
    <w:p w14:paraId="7A99604F" w14:textId="77777777" w:rsidR="00A362DF" w:rsidRPr="00A362DF" w:rsidRDefault="00A362DF" w:rsidP="00A362DF">
      <w:pPr>
        <w:pStyle w:val="Bibliography"/>
        <w:rPr>
          <w:color w:val="auto"/>
        </w:rPr>
      </w:pPr>
      <w:r w:rsidRPr="00A362DF">
        <w:rPr>
          <w:color w:val="auto"/>
        </w:rPr>
        <w:t xml:space="preserve">Mooney, H., &amp; Newton, M. (2012). The Anatomy of a Data Citation: Discovery, Reuse, and Credit. </w:t>
      </w:r>
      <w:r w:rsidRPr="00A362DF">
        <w:rPr>
          <w:i/>
          <w:iCs/>
          <w:color w:val="auto"/>
        </w:rPr>
        <w:t>Journal of Librarianship &amp; Scholarly Communication</w:t>
      </w:r>
      <w:r w:rsidRPr="00A362DF">
        <w:rPr>
          <w:color w:val="auto"/>
        </w:rPr>
        <w:t xml:space="preserve">, </w:t>
      </w:r>
      <w:r w:rsidRPr="00A362DF">
        <w:rPr>
          <w:i/>
          <w:iCs/>
          <w:color w:val="auto"/>
        </w:rPr>
        <w:t>1</w:t>
      </w:r>
      <w:r w:rsidRPr="00A362DF">
        <w:rPr>
          <w:color w:val="auto"/>
        </w:rPr>
        <w:t>(1), 6.</w:t>
      </w:r>
    </w:p>
    <w:p w14:paraId="6910B69A" w14:textId="77777777" w:rsidR="00A362DF" w:rsidRPr="00A362DF" w:rsidRDefault="00A362DF" w:rsidP="00A362DF">
      <w:pPr>
        <w:pStyle w:val="Bibliography"/>
        <w:rPr>
          <w:color w:val="auto"/>
        </w:rPr>
      </w:pPr>
      <w:r w:rsidRPr="00A362DF">
        <w:rPr>
          <w:color w:val="auto"/>
        </w:rPr>
        <w:t xml:space="preserve">Moravcsik, M. J., &amp; Murugesan, P. (1975). Some Results on the Function and Quality of Citations. </w:t>
      </w:r>
      <w:r w:rsidRPr="00A362DF">
        <w:rPr>
          <w:i/>
          <w:iCs/>
          <w:color w:val="auto"/>
        </w:rPr>
        <w:t>Social Studies of Science</w:t>
      </w:r>
      <w:r w:rsidRPr="00A362DF">
        <w:rPr>
          <w:color w:val="auto"/>
        </w:rPr>
        <w:t xml:space="preserve">, </w:t>
      </w:r>
      <w:r w:rsidRPr="00A362DF">
        <w:rPr>
          <w:i/>
          <w:iCs/>
          <w:color w:val="auto"/>
        </w:rPr>
        <w:t>5</w:t>
      </w:r>
      <w:r w:rsidRPr="00A362DF">
        <w:rPr>
          <w:color w:val="auto"/>
        </w:rPr>
        <w:t>(1), 86–92. doi:10.2307/284557</w:t>
      </w:r>
    </w:p>
    <w:p w14:paraId="413A0E2F" w14:textId="77777777" w:rsidR="00A362DF" w:rsidRPr="00A362DF" w:rsidRDefault="00A362DF" w:rsidP="00A362DF">
      <w:pPr>
        <w:pStyle w:val="Bibliography"/>
        <w:rPr>
          <w:color w:val="auto"/>
        </w:rPr>
      </w:pPr>
      <w:r w:rsidRPr="00A362DF">
        <w:rPr>
          <w:color w:val="auto"/>
        </w:rPr>
        <w:t xml:space="preserve">Newcombe, R. G. (1998). Interval estimation for the difference between independent proportions: comparison of eleven methods. </w:t>
      </w:r>
      <w:r w:rsidRPr="00A362DF">
        <w:rPr>
          <w:i/>
          <w:iCs/>
          <w:color w:val="auto"/>
        </w:rPr>
        <w:t>Statistics in Medicine</w:t>
      </w:r>
      <w:r w:rsidRPr="00A362DF">
        <w:rPr>
          <w:color w:val="auto"/>
        </w:rPr>
        <w:t xml:space="preserve">, </w:t>
      </w:r>
      <w:r w:rsidRPr="00A362DF">
        <w:rPr>
          <w:i/>
          <w:iCs/>
          <w:color w:val="auto"/>
        </w:rPr>
        <w:t>17</w:t>
      </w:r>
      <w:r w:rsidRPr="00A362DF">
        <w:rPr>
          <w:color w:val="auto"/>
        </w:rPr>
        <w:t>(8), 873–890.</w:t>
      </w:r>
    </w:p>
    <w:p w14:paraId="6B3EEB8D" w14:textId="77777777" w:rsidR="00A362DF" w:rsidRPr="00A362DF" w:rsidRDefault="00A362DF" w:rsidP="00A362DF">
      <w:pPr>
        <w:pStyle w:val="Bibliography"/>
        <w:rPr>
          <w:color w:val="auto"/>
        </w:rPr>
      </w:pPr>
      <w:r w:rsidRPr="00A362DF">
        <w:rPr>
          <w:color w:val="auto"/>
        </w:rPr>
        <w:t xml:space="preserve">Pham, S., &amp; Hoffmann, A. (2003). A new approach for scientific citation classification using cue phrases. </w:t>
      </w:r>
      <w:r w:rsidRPr="00A362DF">
        <w:rPr>
          <w:i/>
          <w:iCs/>
          <w:color w:val="auto"/>
        </w:rPr>
        <w:t>AI 2003: Advances in Artificial Intelligence</w:t>
      </w:r>
      <w:r w:rsidRPr="00A362DF">
        <w:rPr>
          <w:color w:val="auto"/>
        </w:rPr>
        <w:t>. Retrieved from http://link.springer.com/chapter/10.1007/978-3-540-24581-0_65</w:t>
      </w:r>
    </w:p>
    <w:p w14:paraId="67DF6F30" w14:textId="77777777" w:rsidR="00A362DF" w:rsidRPr="00A362DF" w:rsidRDefault="00A362DF" w:rsidP="00A362DF">
      <w:pPr>
        <w:pStyle w:val="Bibliography"/>
        <w:rPr>
          <w:color w:val="auto"/>
        </w:rPr>
      </w:pPr>
      <w:r w:rsidRPr="00A362DF">
        <w:rPr>
          <w:color w:val="auto"/>
        </w:rPr>
        <w:t xml:space="preserve">Piwowar, H., &amp; Priem, J. (2013). The power of altmetrics on a CV. </w:t>
      </w:r>
      <w:r w:rsidRPr="00A362DF">
        <w:rPr>
          <w:i/>
          <w:iCs/>
          <w:color w:val="auto"/>
        </w:rPr>
        <w:t>Bulletin of the American Society for Information Science and Technology</w:t>
      </w:r>
      <w:r w:rsidRPr="00A362DF">
        <w:rPr>
          <w:color w:val="auto"/>
        </w:rPr>
        <w:t xml:space="preserve">, </w:t>
      </w:r>
      <w:r w:rsidRPr="00A362DF">
        <w:rPr>
          <w:i/>
          <w:iCs/>
          <w:color w:val="auto"/>
        </w:rPr>
        <w:t>39</w:t>
      </w:r>
      <w:r w:rsidRPr="00A362DF">
        <w:rPr>
          <w:color w:val="auto"/>
        </w:rPr>
        <w:t>(4), 10–13. doi:10.1002/bult.2013.1720390405</w:t>
      </w:r>
    </w:p>
    <w:p w14:paraId="01B98518" w14:textId="77777777" w:rsidR="00A362DF" w:rsidRPr="00A362DF" w:rsidRDefault="00A362DF" w:rsidP="00A362DF">
      <w:pPr>
        <w:pStyle w:val="Bibliography"/>
        <w:rPr>
          <w:color w:val="auto"/>
        </w:rPr>
      </w:pPr>
      <w:r w:rsidRPr="00A362DF">
        <w:rPr>
          <w:color w:val="auto"/>
        </w:rPr>
        <w:t>Purcell, A. (2014). Tool developed at CERN makes software citation easier. Retrieved from http://www.isgtw.org/spotlight/tool-developed-cern-makes-software-citation-easier</w:t>
      </w:r>
    </w:p>
    <w:p w14:paraId="45339879" w14:textId="77777777" w:rsidR="00A362DF" w:rsidRPr="00A362DF" w:rsidRDefault="00A362DF" w:rsidP="00A362DF">
      <w:pPr>
        <w:pStyle w:val="Bibliography"/>
        <w:rPr>
          <w:color w:val="auto"/>
        </w:rPr>
      </w:pPr>
      <w:r w:rsidRPr="00A362DF">
        <w:rPr>
          <w:color w:val="auto"/>
        </w:rPr>
        <w:t>R Development Core Team. (2009). R: A Language and Environment for Statistical Computing. Retrieved from http://www.R-project.org</w:t>
      </w:r>
    </w:p>
    <w:p w14:paraId="676D40FC" w14:textId="77777777" w:rsidR="00A362DF" w:rsidRPr="00A362DF" w:rsidRDefault="00A362DF" w:rsidP="00A362DF">
      <w:pPr>
        <w:pStyle w:val="Bibliography"/>
        <w:rPr>
          <w:color w:val="auto"/>
        </w:rPr>
      </w:pPr>
      <w:r w:rsidRPr="00A362DF">
        <w:rPr>
          <w:color w:val="auto"/>
        </w:rPr>
        <w:t xml:space="preserve">Roure, D. D., Goble, C., Aleksejevs, S., Bechhofer, S., Bhagat, J., Cruickshank, D., … Poschen, M. (2009). Towards Open Science: The myExperiment approach. </w:t>
      </w:r>
      <w:r w:rsidRPr="00A362DF">
        <w:rPr>
          <w:i/>
          <w:iCs/>
          <w:color w:val="auto"/>
        </w:rPr>
        <w:t>Concurrency and Computation: Practice and Experience</w:t>
      </w:r>
      <w:r w:rsidRPr="00A362DF">
        <w:rPr>
          <w:color w:val="auto"/>
        </w:rPr>
        <w:t xml:space="preserve">, </w:t>
      </w:r>
      <w:r w:rsidRPr="00A362DF">
        <w:rPr>
          <w:i/>
          <w:iCs/>
          <w:color w:val="auto"/>
        </w:rPr>
        <w:t>22</w:t>
      </w:r>
      <w:r w:rsidRPr="00A362DF">
        <w:rPr>
          <w:color w:val="auto"/>
        </w:rPr>
        <w:t>(17), 2335–2353.</w:t>
      </w:r>
    </w:p>
    <w:p w14:paraId="6562EB05" w14:textId="77777777" w:rsidR="00A362DF" w:rsidRPr="00A362DF" w:rsidRDefault="00A362DF" w:rsidP="00A362DF">
      <w:pPr>
        <w:pStyle w:val="Bibliography"/>
        <w:rPr>
          <w:color w:val="auto"/>
        </w:rPr>
      </w:pPr>
      <w:r w:rsidRPr="00A362DF">
        <w:rPr>
          <w:color w:val="auto"/>
        </w:rPr>
        <w:t xml:space="preserve">Science Watch. (2003). Twenty Years of Citation Superstars. </w:t>
      </w:r>
      <w:r w:rsidRPr="00A362DF">
        <w:rPr>
          <w:i/>
          <w:iCs/>
          <w:color w:val="auto"/>
        </w:rPr>
        <w:t>Science Watch</w:t>
      </w:r>
      <w:r w:rsidRPr="00A362DF">
        <w:rPr>
          <w:color w:val="auto"/>
        </w:rPr>
        <w:t xml:space="preserve">, </w:t>
      </w:r>
      <w:r w:rsidRPr="00A362DF">
        <w:rPr>
          <w:i/>
          <w:iCs/>
          <w:color w:val="auto"/>
        </w:rPr>
        <w:t>14</w:t>
      </w:r>
      <w:r w:rsidRPr="00A362DF">
        <w:rPr>
          <w:color w:val="auto"/>
        </w:rPr>
        <w:t>(5). Retrieved from http://www.sciencewatch.com/sept-oct2003/sw_sept-oct2003_page1.htm</w:t>
      </w:r>
    </w:p>
    <w:p w14:paraId="1EDF191A" w14:textId="77777777" w:rsidR="00A362DF" w:rsidRPr="00A362DF" w:rsidRDefault="00A362DF" w:rsidP="00A362DF">
      <w:pPr>
        <w:pStyle w:val="Bibliography"/>
        <w:rPr>
          <w:color w:val="auto"/>
        </w:rPr>
      </w:pPr>
      <w:r w:rsidRPr="00A362DF">
        <w:rPr>
          <w:color w:val="auto"/>
        </w:rPr>
        <w:t xml:space="preserve">Sellitto, C. (2005). The impact of impermanent Web-located citations: A study of 123 scholarly conference publications. </w:t>
      </w:r>
      <w:r w:rsidRPr="00A362DF">
        <w:rPr>
          <w:i/>
          <w:iCs/>
          <w:color w:val="auto"/>
        </w:rPr>
        <w:t>Journal of the American Society for Information Science and Technology</w:t>
      </w:r>
      <w:r w:rsidRPr="00A362DF">
        <w:rPr>
          <w:color w:val="auto"/>
        </w:rPr>
        <w:t xml:space="preserve">, </w:t>
      </w:r>
      <w:r w:rsidRPr="00A362DF">
        <w:rPr>
          <w:i/>
          <w:iCs/>
          <w:color w:val="auto"/>
        </w:rPr>
        <w:t>56</w:t>
      </w:r>
      <w:r w:rsidRPr="00A362DF">
        <w:rPr>
          <w:color w:val="auto"/>
        </w:rPr>
        <w:t>(7), 695–703. doi:10.1002/asi.20159</w:t>
      </w:r>
    </w:p>
    <w:p w14:paraId="6FD2BEB4" w14:textId="77777777" w:rsidR="00A362DF" w:rsidRPr="00A362DF" w:rsidRDefault="00A362DF" w:rsidP="00A362DF">
      <w:pPr>
        <w:pStyle w:val="Bibliography"/>
        <w:rPr>
          <w:color w:val="auto"/>
        </w:rPr>
      </w:pPr>
      <w:r w:rsidRPr="00A362DF">
        <w:rPr>
          <w:color w:val="auto"/>
        </w:rPr>
        <w:t xml:space="preserve">Simons, N., Visser, K., &amp; Searle, S. (2013). Growing Institutional Support for Data Citation: Results of a Partnership Between Griffith University and the Australian National Data Service. </w:t>
      </w:r>
      <w:r w:rsidRPr="00A362DF">
        <w:rPr>
          <w:i/>
          <w:iCs/>
          <w:color w:val="auto"/>
        </w:rPr>
        <w:t>D-Lib Magazine</w:t>
      </w:r>
      <w:r w:rsidRPr="00A362DF">
        <w:rPr>
          <w:color w:val="auto"/>
        </w:rPr>
        <w:t xml:space="preserve">, </w:t>
      </w:r>
      <w:r w:rsidRPr="00A362DF">
        <w:rPr>
          <w:i/>
          <w:iCs/>
          <w:color w:val="auto"/>
        </w:rPr>
        <w:t>19</w:t>
      </w:r>
      <w:r w:rsidRPr="00A362DF">
        <w:rPr>
          <w:color w:val="auto"/>
        </w:rPr>
        <w:t>(11/12). doi:10.1045/november2013-simons</w:t>
      </w:r>
    </w:p>
    <w:p w14:paraId="02EAEB71" w14:textId="77777777" w:rsidR="00A362DF" w:rsidRPr="00A362DF" w:rsidRDefault="00A362DF" w:rsidP="00A362DF">
      <w:pPr>
        <w:pStyle w:val="Bibliography"/>
        <w:rPr>
          <w:color w:val="auto"/>
        </w:rPr>
      </w:pPr>
      <w:r w:rsidRPr="00A362DF">
        <w:rPr>
          <w:color w:val="auto"/>
        </w:rPr>
        <w:t>Stewart, C. A., Almes, G. T., &amp; Wheeler, B. C. (Eds.). (2010). NSF Cyberinfrastructure Software Sustainability and Reusability Workshop Report. Retrieved from http://hdl.handle.net/2022/6701</w:t>
      </w:r>
    </w:p>
    <w:p w14:paraId="0956FED5" w14:textId="77777777" w:rsidR="00A362DF" w:rsidRPr="00A362DF" w:rsidRDefault="00A362DF" w:rsidP="00A362DF">
      <w:pPr>
        <w:pStyle w:val="Bibliography"/>
        <w:rPr>
          <w:color w:val="auto"/>
        </w:rPr>
      </w:pPr>
      <w:r w:rsidRPr="00A362DF">
        <w:rPr>
          <w:color w:val="auto"/>
        </w:rPr>
        <w:t xml:space="preserve">Stodden, V., Donoho, D., Fomel, S., Friedlander, M., Gerstein, M., LeVeque, R., … Wiggins, C. (2010). Reproducible Research. </w:t>
      </w:r>
      <w:r w:rsidRPr="00A362DF">
        <w:rPr>
          <w:i/>
          <w:iCs/>
          <w:color w:val="auto"/>
        </w:rPr>
        <w:t>Computing in Science and Engineering</w:t>
      </w:r>
      <w:r w:rsidRPr="00A362DF">
        <w:rPr>
          <w:color w:val="auto"/>
        </w:rPr>
        <w:t xml:space="preserve">, </w:t>
      </w:r>
      <w:r w:rsidRPr="00A362DF">
        <w:rPr>
          <w:i/>
          <w:iCs/>
          <w:color w:val="auto"/>
        </w:rPr>
        <w:t>12</w:t>
      </w:r>
      <w:r w:rsidRPr="00A362DF">
        <w:rPr>
          <w:color w:val="auto"/>
        </w:rPr>
        <w:t>(5), 8–13.</w:t>
      </w:r>
    </w:p>
    <w:p w14:paraId="697AEE5F" w14:textId="77777777" w:rsidR="00A362DF" w:rsidRPr="00A362DF" w:rsidRDefault="00A362DF" w:rsidP="00A362DF">
      <w:pPr>
        <w:pStyle w:val="Bibliography"/>
        <w:rPr>
          <w:color w:val="auto"/>
        </w:rPr>
      </w:pPr>
      <w:r w:rsidRPr="00A362DF">
        <w:rPr>
          <w:color w:val="auto"/>
        </w:rPr>
        <w:t xml:space="preserve">Stodden, V., Guo, P., &amp; Ma, Z. (2013). Toward Reproducible Computational Research: An Empirical Analysis of Data and Code Policy Adoption by Journals. </w:t>
      </w:r>
      <w:r w:rsidRPr="00A362DF">
        <w:rPr>
          <w:i/>
          <w:iCs/>
          <w:color w:val="auto"/>
        </w:rPr>
        <w:t>PLoS ONE</w:t>
      </w:r>
      <w:r w:rsidRPr="00A362DF">
        <w:rPr>
          <w:color w:val="auto"/>
        </w:rPr>
        <w:t xml:space="preserve">, </w:t>
      </w:r>
      <w:r w:rsidRPr="00A362DF">
        <w:rPr>
          <w:i/>
          <w:iCs/>
          <w:color w:val="auto"/>
        </w:rPr>
        <w:t>8</w:t>
      </w:r>
      <w:r w:rsidRPr="00A362DF">
        <w:rPr>
          <w:color w:val="auto"/>
        </w:rPr>
        <w:t>(6), e67111. doi:10.1371/journal.pone.0067111</w:t>
      </w:r>
    </w:p>
    <w:p w14:paraId="2C179DCD" w14:textId="77777777" w:rsidR="00A362DF" w:rsidRPr="00A362DF" w:rsidRDefault="00A362DF" w:rsidP="00A362DF">
      <w:pPr>
        <w:pStyle w:val="Bibliography"/>
        <w:rPr>
          <w:color w:val="auto"/>
        </w:rPr>
      </w:pPr>
      <w:r w:rsidRPr="00A362DF">
        <w:rPr>
          <w:color w:val="auto"/>
        </w:rPr>
        <w:t xml:space="preserve">Stodden, V., Hurlin, C., &amp; Perignon, C. (2012). RunMyCode.org: A novel dissemination and collaboration platform for executing published computational results. In </w:t>
      </w:r>
      <w:r w:rsidRPr="00A362DF">
        <w:rPr>
          <w:i/>
          <w:iCs/>
          <w:color w:val="auto"/>
        </w:rPr>
        <w:t>2012 IEEE 8th International Conference on E-Science (e-Science)</w:t>
      </w:r>
      <w:r w:rsidRPr="00A362DF">
        <w:rPr>
          <w:color w:val="auto"/>
        </w:rPr>
        <w:t xml:space="preserve"> (pp. 1–8). doi:10.1109/eScience.2012.6404455</w:t>
      </w:r>
    </w:p>
    <w:p w14:paraId="210D9039" w14:textId="77777777" w:rsidR="00A362DF" w:rsidRPr="00A362DF" w:rsidRDefault="00A362DF" w:rsidP="00A362DF">
      <w:pPr>
        <w:pStyle w:val="Bibliography"/>
        <w:rPr>
          <w:color w:val="auto"/>
        </w:rPr>
      </w:pPr>
      <w:r w:rsidRPr="00A362DF">
        <w:rPr>
          <w:color w:val="auto"/>
        </w:rPr>
        <w:t xml:space="preserve">Strijkers, R., Cushing, R., Vasyunin, D., de Laat, C., Belloum, A. S. Z., &amp; Meijer, R. (2011). Toward Executable Scientiﬁc Publications. </w:t>
      </w:r>
      <w:r w:rsidRPr="00A362DF">
        <w:rPr>
          <w:i/>
          <w:iCs/>
          <w:color w:val="auto"/>
        </w:rPr>
        <w:t>Procedia Computer Science</w:t>
      </w:r>
      <w:r w:rsidRPr="00A362DF">
        <w:rPr>
          <w:color w:val="auto"/>
        </w:rPr>
        <w:t xml:space="preserve">, </w:t>
      </w:r>
      <w:r w:rsidRPr="00A362DF">
        <w:rPr>
          <w:i/>
          <w:iCs/>
          <w:color w:val="auto"/>
        </w:rPr>
        <w:t>4</w:t>
      </w:r>
      <w:r w:rsidRPr="00A362DF">
        <w:rPr>
          <w:color w:val="auto"/>
        </w:rPr>
        <w:t>, 707–715. doi:10.1016/j.procs.2011.04.074</w:t>
      </w:r>
    </w:p>
    <w:p w14:paraId="2062B0E0" w14:textId="77777777" w:rsidR="00A362DF" w:rsidRPr="00A362DF" w:rsidRDefault="00A362DF" w:rsidP="00A362DF">
      <w:pPr>
        <w:pStyle w:val="Bibliography"/>
        <w:rPr>
          <w:color w:val="auto"/>
        </w:rPr>
      </w:pPr>
      <w:r w:rsidRPr="00A362DF">
        <w:rPr>
          <w:color w:val="auto"/>
        </w:rPr>
        <w:t xml:space="preserve">Teufel, S., Siddharthan, A., &amp; Tidhar, D. (2006). Automatic Classification of Citation Function. In </w:t>
      </w:r>
      <w:r w:rsidRPr="00A362DF">
        <w:rPr>
          <w:i/>
          <w:iCs/>
          <w:color w:val="auto"/>
        </w:rPr>
        <w:t>Proceedings of the 2006 Conference on Empirical Methods in Natural Language Processing</w:t>
      </w:r>
      <w:r w:rsidRPr="00A362DF">
        <w:rPr>
          <w:color w:val="auto"/>
        </w:rPr>
        <w:t xml:space="preserve"> (pp. 103–110). Stroudsburg, PA, USA: Association for Computational Linguistics. Retrieved from http://dl.acm.org/citation.cfm?id=1610075.1610091</w:t>
      </w:r>
    </w:p>
    <w:p w14:paraId="052856DF" w14:textId="77777777" w:rsidR="00A362DF" w:rsidRPr="00A362DF" w:rsidRDefault="00A362DF" w:rsidP="00A362DF">
      <w:pPr>
        <w:pStyle w:val="Bibliography"/>
        <w:rPr>
          <w:color w:val="auto"/>
        </w:rPr>
      </w:pPr>
      <w:r w:rsidRPr="00A362DF">
        <w:rPr>
          <w:color w:val="auto"/>
        </w:rPr>
        <w:t xml:space="preserve">Van der Loo, M. P. J. (2014). The stringdist package for approximate string matching. </w:t>
      </w:r>
      <w:r w:rsidRPr="00A362DF">
        <w:rPr>
          <w:i/>
          <w:iCs/>
          <w:color w:val="auto"/>
        </w:rPr>
        <w:t>The R Journal</w:t>
      </w:r>
      <w:r w:rsidRPr="00A362DF">
        <w:rPr>
          <w:color w:val="auto"/>
        </w:rPr>
        <w:t xml:space="preserve">, </w:t>
      </w:r>
      <w:r w:rsidRPr="00A362DF">
        <w:rPr>
          <w:i/>
          <w:iCs/>
          <w:color w:val="auto"/>
        </w:rPr>
        <w:t>6</w:t>
      </w:r>
      <w:r w:rsidRPr="00A362DF">
        <w:rPr>
          <w:color w:val="auto"/>
        </w:rPr>
        <w:t>(1), 111–122.</w:t>
      </w:r>
    </w:p>
    <w:p w14:paraId="77996626" w14:textId="77777777" w:rsidR="00A362DF" w:rsidRPr="00A362DF" w:rsidRDefault="00A362DF" w:rsidP="00A362DF">
      <w:pPr>
        <w:pStyle w:val="Bibliography"/>
        <w:rPr>
          <w:color w:val="auto"/>
        </w:rPr>
      </w:pPr>
      <w:r w:rsidRPr="00A362DF">
        <w:rPr>
          <w:color w:val="auto"/>
        </w:rPr>
        <w:t xml:space="preserve">Wickham, H. (2009). </w:t>
      </w:r>
      <w:r w:rsidRPr="00A362DF">
        <w:rPr>
          <w:i/>
          <w:iCs/>
          <w:color w:val="auto"/>
        </w:rPr>
        <w:t>ggplot2: Elegant Graphics for Data Analysis</w:t>
      </w:r>
      <w:r w:rsidRPr="00A362DF">
        <w:rPr>
          <w:color w:val="auto"/>
        </w:rPr>
        <w:t>. Springer.</w:t>
      </w:r>
    </w:p>
    <w:p w14:paraId="52F0C866" w14:textId="77777777" w:rsidR="00A362DF" w:rsidRPr="00A362DF" w:rsidRDefault="00A362DF" w:rsidP="00A362DF">
      <w:pPr>
        <w:pStyle w:val="Bibliography"/>
        <w:rPr>
          <w:color w:val="auto"/>
        </w:rPr>
      </w:pPr>
      <w:r w:rsidRPr="00A362DF">
        <w:rPr>
          <w:color w:val="auto"/>
        </w:rPr>
        <w:t xml:space="preserve">Willighagen, E. (2013). Accessing biological data with semantic web technologies. </w:t>
      </w:r>
      <w:r w:rsidRPr="00A362DF">
        <w:rPr>
          <w:i/>
          <w:iCs/>
          <w:color w:val="auto"/>
        </w:rPr>
        <w:t>Peer J Pre-Prints</w:t>
      </w:r>
      <w:r w:rsidRPr="00A362DF">
        <w:rPr>
          <w:color w:val="auto"/>
        </w:rPr>
        <w:t>. Retrieved from https://peerj.com/preprints/185v1.pdf</w:t>
      </w:r>
    </w:p>
    <w:p w14:paraId="568E0ED0" w14:textId="7563AFD3" w:rsidR="002214DF" w:rsidRDefault="00E67384">
      <w:r>
        <w:fldChar w:fldCharType="end"/>
      </w:r>
    </w:p>
    <w:p w14:paraId="7F820BA3" w14:textId="77777777" w:rsidR="002214DF" w:rsidRDefault="002214DF">
      <w:r>
        <w:br w:type="page"/>
      </w:r>
    </w:p>
    <w:p w14:paraId="39079825" w14:textId="247F34FA" w:rsidR="002214DF" w:rsidRDefault="002214DF" w:rsidP="006220C1">
      <w:pPr>
        <w:pStyle w:val="Heading1"/>
      </w:pPr>
      <w:r>
        <w:t>Appendix 1: Details of Sampling Frame and Journals in sample</w:t>
      </w:r>
    </w:p>
    <w:p w14:paraId="1E0442B1" w14:textId="77777777" w:rsidR="002214DF" w:rsidRDefault="002214DF"/>
    <w:p w14:paraId="54B79957" w14:textId="61E04E0A" w:rsidR="002214DF" w:rsidRDefault="002214DF" w:rsidP="002214DF">
      <w:pPr>
        <w:rPr>
          <w:rFonts w:eastAsia="Times New Roman"/>
          <w:sz w:val="23"/>
          <w:szCs w:val="23"/>
        </w:rPr>
      </w:pPr>
      <w:r>
        <w:rPr>
          <w:rFonts w:eastAsia="Times New Roman"/>
          <w:sz w:val="23"/>
          <w:szCs w:val="23"/>
        </w:rPr>
        <w:t xml:space="preserve">The sampling frame included all journals in the 2010 edition of the ISI Web of Science, using the </w:t>
      </w:r>
      <w:r w:rsidRPr="002214DF">
        <w:rPr>
          <w:rFonts w:eastAsia="Times New Roman"/>
          <w:sz w:val="23"/>
          <w:szCs w:val="23"/>
        </w:rPr>
        <w:t>Journal Citation Reports</w:t>
      </w:r>
      <w:r>
        <w:rPr>
          <w:rFonts w:eastAsia="Times New Roman"/>
          <w:sz w:val="23"/>
          <w:szCs w:val="23"/>
        </w:rPr>
        <w:t xml:space="preserve"> tool. We included these categories:</w:t>
      </w:r>
    </w:p>
    <w:p w14:paraId="1DC6776D" w14:textId="77777777" w:rsidR="002214DF" w:rsidRPr="002214DF" w:rsidRDefault="002214DF" w:rsidP="002214DF">
      <w:pPr>
        <w:rPr>
          <w:rFonts w:ascii="Times" w:eastAsia="Times New Roman" w:hAnsi="Times" w:cs="Times New Roman"/>
          <w:color w:val="auto"/>
          <w:sz w:val="20"/>
        </w:rPr>
      </w:pPr>
    </w:p>
    <w:tbl>
      <w:tblPr>
        <w:tblStyle w:val="TableGrid"/>
        <w:tblW w:w="0" w:type="auto"/>
        <w:tblLook w:val="04A0" w:firstRow="1" w:lastRow="0" w:firstColumn="1" w:lastColumn="0" w:noHBand="0" w:noVBand="1"/>
      </w:tblPr>
      <w:tblGrid>
        <w:gridCol w:w="4788"/>
        <w:gridCol w:w="4788"/>
      </w:tblGrid>
      <w:tr w:rsidR="00347157" w:rsidRPr="00347157" w14:paraId="0AEE0103" w14:textId="77777777" w:rsidTr="00347157">
        <w:tc>
          <w:tcPr>
            <w:tcW w:w="4788" w:type="dxa"/>
          </w:tcPr>
          <w:p w14:paraId="69FC469C" w14:textId="557C217C" w:rsidR="00347157" w:rsidRPr="00655011" w:rsidRDefault="00347157" w:rsidP="00CC632F">
            <w:pPr>
              <w:rPr>
                <w:rFonts w:eastAsia="Times New Roman"/>
                <w:sz w:val="18"/>
                <w:szCs w:val="23"/>
              </w:rPr>
            </w:pPr>
            <w:r w:rsidRPr="00655011">
              <w:rPr>
                <w:rFonts w:eastAsia="Times New Roman"/>
                <w:sz w:val="18"/>
                <w:szCs w:val="23"/>
              </w:rPr>
              <w:t>Biochemistry &amp; Molecular Biology</w:t>
            </w:r>
          </w:p>
        </w:tc>
        <w:tc>
          <w:tcPr>
            <w:tcW w:w="4788" w:type="dxa"/>
          </w:tcPr>
          <w:p w14:paraId="0E2DB7BA" w14:textId="392C8B64" w:rsidR="00347157" w:rsidRPr="00655011" w:rsidRDefault="00347157" w:rsidP="00CC632F">
            <w:pPr>
              <w:rPr>
                <w:rFonts w:eastAsia="Times New Roman"/>
                <w:sz w:val="18"/>
                <w:szCs w:val="23"/>
              </w:rPr>
            </w:pPr>
            <w:r w:rsidRPr="00655011">
              <w:rPr>
                <w:rFonts w:eastAsia="Times New Roman"/>
                <w:sz w:val="18"/>
                <w:szCs w:val="23"/>
              </w:rPr>
              <w:t xml:space="preserve"> Biology</w:t>
            </w:r>
          </w:p>
        </w:tc>
      </w:tr>
      <w:tr w:rsidR="00347157" w:rsidRPr="00347157" w14:paraId="6DD25E8D" w14:textId="77777777" w:rsidTr="00347157">
        <w:tc>
          <w:tcPr>
            <w:tcW w:w="4788" w:type="dxa"/>
          </w:tcPr>
          <w:p w14:paraId="67A98A88" w14:textId="5909C761" w:rsidR="00347157" w:rsidRPr="00655011" w:rsidRDefault="00347157" w:rsidP="00CC632F">
            <w:pPr>
              <w:rPr>
                <w:rFonts w:eastAsia="Times New Roman"/>
                <w:sz w:val="18"/>
                <w:szCs w:val="23"/>
              </w:rPr>
            </w:pPr>
            <w:r w:rsidRPr="00655011">
              <w:rPr>
                <w:rFonts w:eastAsia="Times New Roman"/>
                <w:sz w:val="18"/>
                <w:szCs w:val="23"/>
              </w:rPr>
              <w:t xml:space="preserve"> Biotechnology &amp; Applied Microbiology</w:t>
            </w:r>
          </w:p>
        </w:tc>
        <w:tc>
          <w:tcPr>
            <w:tcW w:w="4788" w:type="dxa"/>
          </w:tcPr>
          <w:p w14:paraId="6E347751" w14:textId="62F06407" w:rsidR="00347157" w:rsidRPr="00655011" w:rsidRDefault="00347157" w:rsidP="00CC632F">
            <w:pPr>
              <w:rPr>
                <w:rFonts w:eastAsia="Times New Roman"/>
                <w:sz w:val="18"/>
                <w:szCs w:val="23"/>
              </w:rPr>
            </w:pPr>
            <w:r w:rsidRPr="00655011">
              <w:rPr>
                <w:rFonts w:eastAsia="Times New Roman"/>
                <w:sz w:val="18"/>
                <w:szCs w:val="23"/>
              </w:rPr>
              <w:t xml:space="preserve"> Cell Biology</w:t>
            </w:r>
          </w:p>
        </w:tc>
      </w:tr>
      <w:tr w:rsidR="00347157" w:rsidRPr="00347157" w14:paraId="392D4032" w14:textId="77777777" w:rsidTr="00347157">
        <w:tc>
          <w:tcPr>
            <w:tcW w:w="4788" w:type="dxa"/>
          </w:tcPr>
          <w:p w14:paraId="3A823871" w14:textId="7106720A" w:rsidR="00347157" w:rsidRPr="00655011" w:rsidRDefault="00347157" w:rsidP="00CC632F">
            <w:pPr>
              <w:rPr>
                <w:rFonts w:eastAsia="Times New Roman"/>
                <w:sz w:val="18"/>
                <w:szCs w:val="23"/>
              </w:rPr>
            </w:pPr>
            <w:r w:rsidRPr="00655011">
              <w:rPr>
                <w:rFonts w:eastAsia="Times New Roman"/>
                <w:sz w:val="18"/>
                <w:szCs w:val="23"/>
              </w:rPr>
              <w:t xml:space="preserve"> Developmental Biology</w:t>
            </w:r>
          </w:p>
        </w:tc>
        <w:tc>
          <w:tcPr>
            <w:tcW w:w="4788" w:type="dxa"/>
          </w:tcPr>
          <w:p w14:paraId="30BC0C36" w14:textId="4333F4EE" w:rsidR="00347157" w:rsidRPr="00655011" w:rsidRDefault="00347157" w:rsidP="00CC632F">
            <w:pPr>
              <w:rPr>
                <w:rFonts w:eastAsia="Times New Roman"/>
                <w:sz w:val="18"/>
                <w:szCs w:val="23"/>
              </w:rPr>
            </w:pPr>
            <w:r w:rsidRPr="00655011">
              <w:rPr>
                <w:rFonts w:eastAsia="Times New Roman"/>
                <w:sz w:val="18"/>
                <w:szCs w:val="23"/>
              </w:rPr>
              <w:t xml:space="preserve"> Entomology</w:t>
            </w:r>
          </w:p>
        </w:tc>
      </w:tr>
      <w:tr w:rsidR="00347157" w:rsidRPr="00347157" w14:paraId="643EB2FE" w14:textId="77777777" w:rsidTr="00347157">
        <w:tc>
          <w:tcPr>
            <w:tcW w:w="4788" w:type="dxa"/>
          </w:tcPr>
          <w:p w14:paraId="18048A12" w14:textId="7C23F1F3" w:rsidR="00347157" w:rsidRPr="00655011" w:rsidRDefault="00347157" w:rsidP="00CC632F">
            <w:pPr>
              <w:rPr>
                <w:rFonts w:eastAsia="Times New Roman"/>
                <w:sz w:val="18"/>
                <w:szCs w:val="23"/>
              </w:rPr>
            </w:pPr>
            <w:r w:rsidRPr="00655011">
              <w:rPr>
                <w:rFonts w:eastAsia="Times New Roman"/>
                <w:sz w:val="18"/>
                <w:szCs w:val="23"/>
              </w:rPr>
              <w:t xml:space="preserve"> Evolutionary Biology</w:t>
            </w:r>
          </w:p>
        </w:tc>
        <w:tc>
          <w:tcPr>
            <w:tcW w:w="4788" w:type="dxa"/>
          </w:tcPr>
          <w:p w14:paraId="01318818" w14:textId="2C9DA53C" w:rsidR="00347157" w:rsidRPr="00655011" w:rsidRDefault="00347157" w:rsidP="00CC632F">
            <w:pPr>
              <w:rPr>
                <w:rFonts w:eastAsia="Times New Roman"/>
                <w:sz w:val="18"/>
                <w:szCs w:val="23"/>
              </w:rPr>
            </w:pPr>
            <w:r w:rsidRPr="00655011">
              <w:rPr>
                <w:rFonts w:eastAsia="Times New Roman"/>
                <w:sz w:val="18"/>
                <w:szCs w:val="23"/>
              </w:rPr>
              <w:t xml:space="preserve"> Genetics &amp; Heredity</w:t>
            </w:r>
          </w:p>
        </w:tc>
      </w:tr>
      <w:tr w:rsidR="00347157" w:rsidRPr="00347157" w14:paraId="7256998B" w14:textId="77777777" w:rsidTr="00347157">
        <w:tc>
          <w:tcPr>
            <w:tcW w:w="4788" w:type="dxa"/>
          </w:tcPr>
          <w:p w14:paraId="5465B5E8" w14:textId="0FCEDFD9" w:rsidR="00347157" w:rsidRPr="00655011" w:rsidRDefault="00347157" w:rsidP="00CC632F">
            <w:pPr>
              <w:rPr>
                <w:rFonts w:eastAsia="Times New Roman"/>
                <w:sz w:val="18"/>
                <w:szCs w:val="23"/>
              </w:rPr>
            </w:pPr>
            <w:r w:rsidRPr="00655011">
              <w:rPr>
                <w:rFonts w:eastAsia="Times New Roman"/>
                <w:sz w:val="18"/>
                <w:szCs w:val="23"/>
              </w:rPr>
              <w:t xml:space="preserve"> Marine &amp; Freshwater Biology</w:t>
            </w:r>
          </w:p>
        </w:tc>
        <w:tc>
          <w:tcPr>
            <w:tcW w:w="4788" w:type="dxa"/>
          </w:tcPr>
          <w:p w14:paraId="5D005F58" w14:textId="5D9CE437" w:rsidR="00347157" w:rsidRPr="00655011" w:rsidRDefault="00347157" w:rsidP="00CC632F">
            <w:pPr>
              <w:rPr>
                <w:rFonts w:eastAsia="Times New Roman"/>
                <w:sz w:val="18"/>
                <w:szCs w:val="23"/>
              </w:rPr>
            </w:pPr>
            <w:r w:rsidRPr="00655011">
              <w:rPr>
                <w:rFonts w:eastAsia="Times New Roman"/>
                <w:sz w:val="18"/>
                <w:szCs w:val="23"/>
              </w:rPr>
              <w:t xml:space="preserve"> Mathematical &amp; Computational Biology</w:t>
            </w:r>
          </w:p>
        </w:tc>
      </w:tr>
      <w:tr w:rsidR="00347157" w:rsidRPr="00347157" w14:paraId="2329F631" w14:textId="77777777" w:rsidTr="00347157">
        <w:tc>
          <w:tcPr>
            <w:tcW w:w="4788" w:type="dxa"/>
          </w:tcPr>
          <w:p w14:paraId="7F4D5CE2" w14:textId="21862A01" w:rsidR="00347157" w:rsidRPr="00655011" w:rsidRDefault="00347157" w:rsidP="00CC632F">
            <w:pPr>
              <w:rPr>
                <w:rFonts w:eastAsia="Times New Roman"/>
                <w:sz w:val="18"/>
                <w:szCs w:val="23"/>
              </w:rPr>
            </w:pPr>
            <w:r w:rsidRPr="00655011">
              <w:rPr>
                <w:rFonts w:eastAsia="Times New Roman"/>
                <w:sz w:val="18"/>
                <w:szCs w:val="23"/>
              </w:rPr>
              <w:t xml:space="preserve"> Microbiology</w:t>
            </w:r>
          </w:p>
        </w:tc>
        <w:tc>
          <w:tcPr>
            <w:tcW w:w="4788" w:type="dxa"/>
          </w:tcPr>
          <w:p w14:paraId="55F13FD0" w14:textId="0EBF9DC0" w:rsidR="00347157" w:rsidRPr="00655011" w:rsidRDefault="00347157" w:rsidP="00CC632F">
            <w:pPr>
              <w:rPr>
                <w:rFonts w:eastAsia="Times New Roman"/>
                <w:sz w:val="18"/>
                <w:szCs w:val="23"/>
              </w:rPr>
            </w:pPr>
            <w:r w:rsidRPr="00655011">
              <w:rPr>
                <w:rFonts w:eastAsia="Times New Roman"/>
                <w:sz w:val="18"/>
                <w:szCs w:val="23"/>
              </w:rPr>
              <w:t xml:space="preserve"> Multidisciplinary Sciences</w:t>
            </w:r>
          </w:p>
        </w:tc>
      </w:tr>
      <w:tr w:rsidR="00347157" w:rsidRPr="00347157" w14:paraId="034DE2ED" w14:textId="77777777" w:rsidTr="00347157">
        <w:tc>
          <w:tcPr>
            <w:tcW w:w="4788" w:type="dxa"/>
          </w:tcPr>
          <w:p w14:paraId="1BD6714C" w14:textId="528E392D" w:rsidR="00347157" w:rsidRPr="00655011" w:rsidRDefault="00347157" w:rsidP="00CC632F">
            <w:pPr>
              <w:rPr>
                <w:rFonts w:eastAsia="Times New Roman"/>
                <w:sz w:val="18"/>
                <w:szCs w:val="23"/>
              </w:rPr>
            </w:pPr>
            <w:r w:rsidRPr="00655011">
              <w:rPr>
                <w:rFonts w:eastAsia="Times New Roman"/>
                <w:sz w:val="18"/>
                <w:szCs w:val="23"/>
              </w:rPr>
              <w:t xml:space="preserve"> Mycology</w:t>
            </w:r>
          </w:p>
        </w:tc>
        <w:tc>
          <w:tcPr>
            <w:tcW w:w="4788" w:type="dxa"/>
          </w:tcPr>
          <w:p w14:paraId="0CC52CA1" w14:textId="35143E7F" w:rsidR="00347157" w:rsidRPr="00655011" w:rsidRDefault="00347157" w:rsidP="00CC632F">
            <w:pPr>
              <w:rPr>
                <w:rFonts w:eastAsia="Times New Roman"/>
                <w:sz w:val="18"/>
                <w:szCs w:val="23"/>
              </w:rPr>
            </w:pPr>
            <w:r w:rsidRPr="00655011">
              <w:rPr>
                <w:rFonts w:eastAsia="Times New Roman"/>
                <w:sz w:val="18"/>
                <w:szCs w:val="23"/>
              </w:rPr>
              <w:t xml:space="preserve"> Ornithology</w:t>
            </w:r>
          </w:p>
        </w:tc>
      </w:tr>
      <w:tr w:rsidR="00347157" w:rsidRPr="00347157" w14:paraId="702B9DBA" w14:textId="77777777" w:rsidTr="00347157">
        <w:tc>
          <w:tcPr>
            <w:tcW w:w="4788" w:type="dxa"/>
          </w:tcPr>
          <w:p w14:paraId="5E0747AE" w14:textId="0E53FBF9" w:rsidR="00347157" w:rsidRPr="00655011" w:rsidRDefault="00347157" w:rsidP="00CC632F">
            <w:pPr>
              <w:rPr>
                <w:rFonts w:eastAsia="Times New Roman"/>
                <w:sz w:val="18"/>
                <w:szCs w:val="23"/>
              </w:rPr>
            </w:pPr>
            <w:r w:rsidRPr="00655011">
              <w:rPr>
                <w:rFonts w:eastAsia="Times New Roman"/>
                <w:sz w:val="18"/>
                <w:szCs w:val="23"/>
              </w:rPr>
              <w:t xml:space="preserve"> Parasitology</w:t>
            </w:r>
          </w:p>
        </w:tc>
        <w:tc>
          <w:tcPr>
            <w:tcW w:w="4788" w:type="dxa"/>
          </w:tcPr>
          <w:p w14:paraId="5855D725" w14:textId="71908404" w:rsidR="00347157" w:rsidRPr="00655011" w:rsidRDefault="00347157" w:rsidP="00CC632F">
            <w:pPr>
              <w:rPr>
                <w:rFonts w:eastAsia="Times New Roman"/>
                <w:sz w:val="18"/>
                <w:szCs w:val="23"/>
              </w:rPr>
            </w:pPr>
            <w:r w:rsidRPr="00655011">
              <w:rPr>
                <w:rFonts w:eastAsia="Times New Roman"/>
                <w:sz w:val="18"/>
                <w:szCs w:val="23"/>
              </w:rPr>
              <w:t xml:space="preserve"> Plant Sciences</w:t>
            </w:r>
          </w:p>
        </w:tc>
      </w:tr>
      <w:tr w:rsidR="00347157" w:rsidRPr="00347157" w14:paraId="2EC0FC91" w14:textId="77777777" w:rsidTr="00347157">
        <w:tc>
          <w:tcPr>
            <w:tcW w:w="4788" w:type="dxa"/>
          </w:tcPr>
          <w:p w14:paraId="544EC901" w14:textId="0BB741C4" w:rsidR="00347157" w:rsidRPr="00655011" w:rsidRDefault="00347157" w:rsidP="00CC632F">
            <w:pPr>
              <w:rPr>
                <w:rFonts w:eastAsia="Times New Roman"/>
                <w:sz w:val="18"/>
                <w:szCs w:val="23"/>
              </w:rPr>
            </w:pPr>
            <w:r w:rsidRPr="00655011">
              <w:rPr>
                <w:rFonts w:eastAsia="Times New Roman"/>
                <w:sz w:val="18"/>
                <w:szCs w:val="23"/>
              </w:rPr>
              <w:t xml:space="preserve"> Reproductive Biology</w:t>
            </w:r>
          </w:p>
        </w:tc>
        <w:tc>
          <w:tcPr>
            <w:tcW w:w="4788" w:type="dxa"/>
          </w:tcPr>
          <w:p w14:paraId="6D81FC82" w14:textId="6E4AECB0" w:rsidR="00347157" w:rsidRPr="00655011" w:rsidRDefault="00347157" w:rsidP="00CC632F">
            <w:pPr>
              <w:rPr>
                <w:rFonts w:ascii="Times" w:eastAsia="Times New Roman" w:hAnsi="Times" w:cs="Times New Roman"/>
                <w:color w:val="auto"/>
                <w:sz w:val="18"/>
              </w:rPr>
            </w:pPr>
            <w:r w:rsidRPr="00655011">
              <w:rPr>
                <w:rFonts w:eastAsia="Times New Roman"/>
                <w:sz w:val="18"/>
                <w:szCs w:val="23"/>
              </w:rPr>
              <w:t xml:space="preserve"> Zoology</w:t>
            </w:r>
          </w:p>
        </w:tc>
      </w:tr>
    </w:tbl>
    <w:p w14:paraId="3A69A182" w14:textId="77777777" w:rsidR="00347157" w:rsidRDefault="00347157"/>
    <w:p w14:paraId="13E016BA" w14:textId="774A433C" w:rsidR="00347157" w:rsidRDefault="00347157" w:rsidP="00347157">
      <w:pPr>
        <w:pStyle w:val="Caption"/>
        <w:keepNext/>
      </w:pPr>
      <w:r>
        <w:t xml:space="preserve">Table </w:t>
      </w:r>
      <w:r w:rsidR="009C31C1">
        <w:fldChar w:fldCharType="begin"/>
      </w:r>
      <w:r w:rsidR="009C31C1">
        <w:instrText xml:space="preserve"> SEQ Table \* ARABIC </w:instrText>
      </w:r>
      <w:r w:rsidR="009C31C1">
        <w:fldChar w:fldCharType="separate"/>
      </w:r>
      <w:r w:rsidR="00C47499">
        <w:rPr>
          <w:noProof/>
        </w:rPr>
        <w:t>7</w:t>
      </w:r>
      <w:r w:rsidR="009C31C1">
        <w:rPr>
          <w:noProof/>
        </w:rPr>
        <w:fldChar w:fldCharType="end"/>
      </w:r>
      <w:r>
        <w:t>: All Journals in Sample</w:t>
      </w:r>
    </w:p>
    <w:tbl>
      <w:tblPr>
        <w:tblStyle w:val="TableGrid"/>
        <w:tblW w:w="0" w:type="auto"/>
        <w:tblLook w:val="04A0" w:firstRow="1" w:lastRow="0" w:firstColumn="1" w:lastColumn="0" w:noHBand="0" w:noVBand="1"/>
      </w:tblPr>
      <w:tblGrid>
        <w:gridCol w:w="2859"/>
        <w:gridCol w:w="3178"/>
        <w:gridCol w:w="3539"/>
      </w:tblGrid>
      <w:tr w:rsidR="00347157" w:rsidRPr="00655011" w14:paraId="104EFD13" w14:textId="77777777" w:rsidTr="00347157">
        <w:tc>
          <w:tcPr>
            <w:tcW w:w="2859" w:type="dxa"/>
          </w:tcPr>
          <w:p w14:paraId="5B227021" w14:textId="7D958A7A" w:rsidR="00347157" w:rsidRPr="00655011" w:rsidRDefault="00347157" w:rsidP="00655011">
            <w:pPr>
              <w:jc w:val="center"/>
              <w:rPr>
                <w:b/>
                <w:sz w:val="18"/>
              </w:rPr>
            </w:pPr>
            <w:r w:rsidRPr="00655011">
              <w:rPr>
                <w:b/>
                <w:sz w:val="18"/>
              </w:rPr>
              <w:t>1-10</w:t>
            </w:r>
          </w:p>
        </w:tc>
        <w:tc>
          <w:tcPr>
            <w:tcW w:w="3178" w:type="dxa"/>
          </w:tcPr>
          <w:p w14:paraId="11A85806" w14:textId="15D65909" w:rsidR="00347157" w:rsidRPr="00655011" w:rsidRDefault="00347157" w:rsidP="00655011">
            <w:pPr>
              <w:jc w:val="center"/>
              <w:rPr>
                <w:b/>
                <w:sz w:val="18"/>
              </w:rPr>
            </w:pPr>
            <w:r w:rsidRPr="00655011">
              <w:rPr>
                <w:b/>
                <w:sz w:val="18"/>
              </w:rPr>
              <w:t>11-110</w:t>
            </w:r>
          </w:p>
        </w:tc>
        <w:tc>
          <w:tcPr>
            <w:tcW w:w="3539" w:type="dxa"/>
          </w:tcPr>
          <w:p w14:paraId="65ABF125" w14:textId="07C0FCA1" w:rsidR="00347157" w:rsidRPr="00655011" w:rsidRDefault="00347157" w:rsidP="00655011">
            <w:pPr>
              <w:jc w:val="center"/>
              <w:rPr>
                <w:b/>
                <w:sz w:val="18"/>
              </w:rPr>
            </w:pPr>
            <w:r w:rsidRPr="00655011">
              <w:rPr>
                <w:b/>
                <w:sz w:val="18"/>
              </w:rPr>
              <w:t>111-1455</w:t>
            </w:r>
          </w:p>
        </w:tc>
      </w:tr>
      <w:tr w:rsidR="00347157" w:rsidRPr="00655011" w14:paraId="20037FAA" w14:textId="77777777" w:rsidTr="00347157">
        <w:tc>
          <w:tcPr>
            <w:tcW w:w="2859" w:type="dxa"/>
          </w:tcPr>
          <w:p w14:paraId="234DB9D9" w14:textId="6CEE57A3" w:rsidR="00347157" w:rsidRPr="00655011" w:rsidRDefault="00347157" w:rsidP="00CC632F">
            <w:pPr>
              <w:rPr>
                <w:sz w:val="18"/>
              </w:rPr>
            </w:pPr>
            <w:r w:rsidRPr="00655011">
              <w:rPr>
                <w:sz w:val="18"/>
              </w:rPr>
              <w:t>Nature Genetics</w:t>
            </w:r>
          </w:p>
        </w:tc>
        <w:tc>
          <w:tcPr>
            <w:tcW w:w="3178" w:type="dxa"/>
          </w:tcPr>
          <w:p w14:paraId="45026866" w14:textId="5334953A" w:rsidR="00347157" w:rsidRPr="00655011" w:rsidRDefault="00347157" w:rsidP="00CC632F">
            <w:pPr>
              <w:rPr>
                <w:sz w:val="18"/>
              </w:rPr>
            </w:pPr>
            <w:r w:rsidRPr="00655011">
              <w:rPr>
                <w:sz w:val="18"/>
              </w:rPr>
              <w:t>Nucleic Acids Research</w:t>
            </w:r>
          </w:p>
        </w:tc>
        <w:tc>
          <w:tcPr>
            <w:tcW w:w="3539" w:type="dxa"/>
          </w:tcPr>
          <w:p w14:paraId="414F7335" w14:textId="0245A61D" w:rsidR="00347157" w:rsidRPr="00655011" w:rsidRDefault="00347157" w:rsidP="00CC632F">
            <w:pPr>
              <w:rPr>
                <w:sz w:val="18"/>
              </w:rPr>
            </w:pPr>
            <w:r w:rsidRPr="00655011">
              <w:rPr>
                <w:sz w:val="18"/>
              </w:rPr>
              <w:t>Applied Biochemistry and Biotechnology</w:t>
            </w:r>
          </w:p>
        </w:tc>
      </w:tr>
      <w:tr w:rsidR="00347157" w:rsidRPr="00655011" w14:paraId="1BBC389E" w14:textId="77777777" w:rsidTr="00347157">
        <w:tc>
          <w:tcPr>
            <w:tcW w:w="2859" w:type="dxa"/>
          </w:tcPr>
          <w:p w14:paraId="54BB7B7A" w14:textId="0EA50905" w:rsidR="00347157" w:rsidRPr="00655011" w:rsidRDefault="00347157" w:rsidP="00CC632F">
            <w:pPr>
              <w:rPr>
                <w:sz w:val="18"/>
              </w:rPr>
            </w:pPr>
            <w:r w:rsidRPr="00655011">
              <w:rPr>
                <w:sz w:val="18"/>
              </w:rPr>
              <w:t>Science</w:t>
            </w:r>
          </w:p>
        </w:tc>
        <w:tc>
          <w:tcPr>
            <w:tcW w:w="3178" w:type="dxa"/>
          </w:tcPr>
          <w:p w14:paraId="2D2DF23E" w14:textId="77DF8342" w:rsidR="00347157" w:rsidRPr="00655011" w:rsidRDefault="00347157" w:rsidP="00CC632F">
            <w:pPr>
              <w:rPr>
                <w:sz w:val="18"/>
              </w:rPr>
            </w:pPr>
            <w:r w:rsidRPr="00655011">
              <w:rPr>
                <w:sz w:val="18"/>
              </w:rPr>
              <w:t>Nature Cell Biology</w:t>
            </w:r>
          </w:p>
        </w:tc>
        <w:tc>
          <w:tcPr>
            <w:tcW w:w="3539" w:type="dxa"/>
          </w:tcPr>
          <w:p w14:paraId="41455434" w14:textId="086BDDF0" w:rsidR="00347157" w:rsidRPr="00655011" w:rsidRDefault="00347157" w:rsidP="00CC632F">
            <w:pPr>
              <w:rPr>
                <w:sz w:val="18"/>
              </w:rPr>
            </w:pPr>
            <w:r w:rsidRPr="00655011">
              <w:rPr>
                <w:sz w:val="18"/>
              </w:rPr>
              <w:t>BMC Plant Biology</w:t>
            </w:r>
          </w:p>
        </w:tc>
      </w:tr>
      <w:tr w:rsidR="00347157" w:rsidRPr="00655011" w14:paraId="63774784" w14:textId="77777777" w:rsidTr="00347157">
        <w:tc>
          <w:tcPr>
            <w:tcW w:w="2859" w:type="dxa"/>
          </w:tcPr>
          <w:p w14:paraId="4D67C16D" w14:textId="6C57C195" w:rsidR="00347157" w:rsidRPr="00655011" w:rsidRDefault="00347157" w:rsidP="00CC632F">
            <w:pPr>
              <w:rPr>
                <w:sz w:val="18"/>
              </w:rPr>
            </w:pPr>
            <w:r w:rsidRPr="00655011">
              <w:rPr>
                <w:sz w:val="18"/>
              </w:rPr>
              <w:t>Nature Biotechnology</w:t>
            </w:r>
          </w:p>
        </w:tc>
        <w:tc>
          <w:tcPr>
            <w:tcW w:w="3178" w:type="dxa"/>
          </w:tcPr>
          <w:p w14:paraId="2A69836E" w14:textId="377CE4F1" w:rsidR="00347157" w:rsidRPr="00655011" w:rsidRDefault="00347157" w:rsidP="00CC632F">
            <w:pPr>
              <w:rPr>
                <w:sz w:val="18"/>
              </w:rPr>
            </w:pPr>
            <w:r w:rsidRPr="00655011">
              <w:rPr>
                <w:sz w:val="18"/>
              </w:rPr>
              <w:t>Molecular Systems Biology</w:t>
            </w:r>
          </w:p>
        </w:tc>
        <w:tc>
          <w:tcPr>
            <w:tcW w:w="3539" w:type="dxa"/>
          </w:tcPr>
          <w:p w14:paraId="1ED4C431" w14:textId="56B2F4E3" w:rsidR="00347157" w:rsidRPr="00655011" w:rsidRDefault="00347157" w:rsidP="00CC632F">
            <w:pPr>
              <w:rPr>
                <w:sz w:val="18"/>
              </w:rPr>
            </w:pPr>
            <w:r w:rsidRPr="00655011">
              <w:rPr>
                <w:sz w:val="18"/>
              </w:rPr>
              <w:t>Academie des Sciences. Comptes Rendus. Biologies</w:t>
            </w:r>
          </w:p>
        </w:tc>
      </w:tr>
      <w:tr w:rsidR="00347157" w:rsidRPr="00655011" w14:paraId="73672697" w14:textId="77777777" w:rsidTr="00347157">
        <w:tc>
          <w:tcPr>
            <w:tcW w:w="2859" w:type="dxa"/>
          </w:tcPr>
          <w:p w14:paraId="26830EEF" w14:textId="7DAA56E1" w:rsidR="00347157" w:rsidRPr="00655011" w:rsidRDefault="00347157" w:rsidP="00CC632F">
            <w:pPr>
              <w:rPr>
                <w:sz w:val="18"/>
              </w:rPr>
            </w:pPr>
            <w:r w:rsidRPr="00655011">
              <w:rPr>
                <w:sz w:val="18"/>
              </w:rPr>
              <w:t>Cell</w:t>
            </w:r>
          </w:p>
        </w:tc>
        <w:tc>
          <w:tcPr>
            <w:tcW w:w="3178" w:type="dxa"/>
          </w:tcPr>
          <w:p w14:paraId="3C31A67A" w14:textId="20743E34" w:rsidR="00347157" w:rsidRPr="00655011" w:rsidRDefault="00347157" w:rsidP="00CC632F">
            <w:pPr>
              <w:rPr>
                <w:sz w:val="18"/>
              </w:rPr>
            </w:pPr>
            <w:r w:rsidRPr="00655011">
              <w:rPr>
                <w:sz w:val="18"/>
              </w:rPr>
              <w:t>Molecular Ecology</w:t>
            </w:r>
          </w:p>
        </w:tc>
        <w:tc>
          <w:tcPr>
            <w:tcW w:w="3539" w:type="dxa"/>
          </w:tcPr>
          <w:p w14:paraId="71FF8A3C" w14:textId="2CE3DA12" w:rsidR="00347157" w:rsidRPr="00655011" w:rsidRDefault="00347157" w:rsidP="00CC632F">
            <w:pPr>
              <w:rPr>
                <w:sz w:val="18"/>
              </w:rPr>
            </w:pPr>
            <w:r w:rsidRPr="00655011">
              <w:rPr>
                <w:sz w:val="18"/>
              </w:rPr>
              <w:t>American Journal of Botany</w:t>
            </w:r>
          </w:p>
        </w:tc>
      </w:tr>
      <w:tr w:rsidR="00347157" w:rsidRPr="00655011" w14:paraId="5CA3F332" w14:textId="77777777" w:rsidTr="00347157">
        <w:tc>
          <w:tcPr>
            <w:tcW w:w="2859" w:type="dxa"/>
          </w:tcPr>
          <w:p w14:paraId="21D6B344" w14:textId="0AD3E95B" w:rsidR="00347157" w:rsidRPr="00655011" w:rsidRDefault="00347157" w:rsidP="00CC632F">
            <w:pPr>
              <w:rPr>
                <w:sz w:val="18"/>
              </w:rPr>
            </w:pPr>
            <w:r w:rsidRPr="00655011">
              <w:rPr>
                <w:sz w:val="18"/>
              </w:rPr>
              <w:t>Nature</w:t>
            </w:r>
          </w:p>
        </w:tc>
        <w:tc>
          <w:tcPr>
            <w:tcW w:w="3178" w:type="dxa"/>
          </w:tcPr>
          <w:p w14:paraId="5811B0E9" w14:textId="0CE0A997" w:rsidR="00347157" w:rsidRPr="00655011" w:rsidRDefault="00347157" w:rsidP="00CC632F">
            <w:pPr>
              <w:rPr>
                <w:sz w:val="18"/>
              </w:rPr>
            </w:pPr>
            <w:r w:rsidRPr="00655011">
              <w:rPr>
                <w:sz w:val="18"/>
              </w:rPr>
              <w:t>The FASEB Journal</w:t>
            </w:r>
          </w:p>
        </w:tc>
        <w:tc>
          <w:tcPr>
            <w:tcW w:w="3539" w:type="dxa"/>
          </w:tcPr>
          <w:p w14:paraId="5740665D" w14:textId="57CC6A2A" w:rsidR="00347157" w:rsidRPr="00655011" w:rsidRDefault="00347157" w:rsidP="00CC632F">
            <w:pPr>
              <w:rPr>
                <w:sz w:val="18"/>
              </w:rPr>
            </w:pPr>
            <w:r w:rsidRPr="00655011">
              <w:rPr>
                <w:sz w:val="18"/>
              </w:rPr>
              <w:t>Israel Journal of Plant Sciences</w:t>
            </w:r>
          </w:p>
        </w:tc>
      </w:tr>
      <w:tr w:rsidR="00347157" w:rsidRPr="00655011" w14:paraId="0E423144" w14:textId="77777777" w:rsidTr="00347157">
        <w:tc>
          <w:tcPr>
            <w:tcW w:w="2859" w:type="dxa"/>
          </w:tcPr>
          <w:p w14:paraId="79635077" w14:textId="77777777" w:rsidR="00347157" w:rsidRPr="00655011" w:rsidRDefault="00347157" w:rsidP="00CC632F">
            <w:pPr>
              <w:rPr>
                <w:sz w:val="18"/>
              </w:rPr>
            </w:pPr>
          </w:p>
        </w:tc>
        <w:tc>
          <w:tcPr>
            <w:tcW w:w="3178" w:type="dxa"/>
          </w:tcPr>
          <w:p w14:paraId="1ABD642F" w14:textId="44A7EE07" w:rsidR="00347157" w:rsidRPr="00655011" w:rsidRDefault="00347157" w:rsidP="00CC632F">
            <w:pPr>
              <w:rPr>
                <w:sz w:val="18"/>
              </w:rPr>
            </w:pPr>
            <w:r w:rsidRPr="00655011">
              <w:rPr>
                <w:sz w:val="18"/>
              </w:rPr>
              <w:t>Genome Research</w:t>
            </w:r>
          </w:p>
        </w:tc>
        <w:tc>
          <w:tcPr>
            <w:tcW w:w="3539" w:type="dxa"/>
          </w:tcPr>
          <w:p w14:paraId="18B5B735" w14:textId="39BCCAD0" w:rsidR="00347157" w:rsidRPr="00655011" w:rsidRDefault="00347157" w:rsidP="00CC632F">
            <w:pPr>
              <w:rPr>
                <w:sz w:val="18"/>
              </w:rPr>
            </w:pPr>
            <w:r w:rsidRPr="00655011">
              <w:rPr>
                <w:sz w:val="18"/>
              </w:rPr>
              <w:t>Advances in Complex Systems</w:t>
            </w:r>
          </w:p>
        </w:tc>
      </w:tr>
      <w:tr w:rsidR="00347157" w:rsidRPr="00655011" w14:paraId="790E501C" w14:textId="77777777" w:rsidTr="00347157">
        <w:tc>
          <w:tcPr>
            <w:tcW w:w="2859" w:type="dxa"/>
          </w:tcPr>
          <w:p w14:paraId="596EAB47" w14:textId="77777777" w:rsidR="00347157" w:rsidRPr="00655011" w:rsidRDefault="00347157" w:rsidP="00CC632F">
            <w:pPr>
              <w:rPr>
                <w:sz w:val="18"/>
              </w:rPr>
            </w:pPr>
          </w:p>
        </w:tc>
        <w:tc>
          <w:tcPr>
            <w:tcW w:w="3178" w:type="dxa"/>
          </w:tcPr>
          <w:p w14:paraId="4CE6FE72" w14:textId="7212E1D5" w:rsidR="00347157" w:rsidRPr="00655011" w:rsidRDefault="00347157" w:rsidP="00CC632F">
            <w:pPr>
              <w:rPr>
                <w:sz w:val="18"/>
              </w:rPr>
            </w:pPr>
            <w:r w:rsidRPr="00655011">
              <w:rPr>
                <w:sz w:val="18"/>
              </w:rPr>
              <w:t>Molecular Therapy</w:t>
            </w:r>
          </w:p>
        </w:tc>
        <w:tc>
          <w:tcPr>
            <w:tcW w:w="3539" w:type="dxa"/>
          </w:tcPr>
          <w:p w14:paraId="1C68BC58" w14:textId="6EB911A6" w:rsidR="00347157" w:rsidRPr="00655011" w:rsidRDefault="00347157" w:rsidP="00CC632F">
            <w:pPr>
              <w:rPr>
                <w:sz w:val="18"/>
              </w:rPr>
            </w:pPr>
            <w:r w:rsidRPr="00655011">
              <w:rPr>
                <w:sz w:val="18"/>
              </w:rPr>
              <w:t>Biochimica et Biophysica Acta. Proteins and Proteomics</w:t>
            </w:r>
          </w:p>
        </w:tc>
      </w:tr>
      <w:tr w:rsidR="00347157" w:rsidRPr="00655011" w14:paraId="4AF94FDC" w14:textId="77777777" w:rsidTr="00347157">
        <w:tc>
          <w:tcPr>
            <w:tcW w:w="2859" w:type="dxa"/>
          </w:tcPr>
          <w:p w14:paraId="7241AECB" w14:textId="77777777" w:rsidR="00347157" w:rsidRPr="00655011" w:rsidRDefault="00347157" w:rsidP="00CC632F">
            <w:pPr>
              <w:rPr>
                <w:sz w:val="18"/>
              </w:rPr>
            </w:pPr>
          </w:p>
        </w:tc>
        <w:tc>
          <w:tcPr>
            <w:tcW w:w="3178" w:type="dxa"/>
          </w:tcPr>
          <w:p w14:paraId="54F1BDA9" w14:textId="05ADA939" w:rsidR="00347157" w:rsidRPr="00655011" w:rsidRDefault="00347157" w:rsidP="00CC632F">
            <w:pPr>
              <w:rPr>
                <w:sz w:val="18"/>
              </w:rPr>
            </w:pPr>
            <w:r w:rsidRPr="00655011">
              <w:rPr>
                <w:sz w:val="18"/>
              </w:rPr>
              <w:t>Nature Structural and Molecular Biology</w:t>
            </w:r>
          </w:p>
        </w:tc>
        <w:tc>
          <w:tcPr>
            <w:tcW w:w="3539" w:type="dxa"/>
          </w:tcPr>
          <w:p w14:paraId="352441B3" w14:textId="54BC400B" w:rsidR="00347157" w:rsidRPr="00655011" w:rsidRDefault="00347157" w:rsidP="00CC632F">
            <w:pPr>
              <w:rPr>
                <w:sz w:val="18"/>
              </w:rPr>
            </w:pPr>
            <w:r w:rsidRPr="00655011">
              <w:rPr>
                <w:sz w:val="18"/>
              </w:rPr>
              <w:t>Journal of Molecular Neuroscience</w:t>
            </w:r>
          </w:p>
        </w:tc>
      </w:tr>
      <w:tr w:rsidR="00347157" w:rsidRPr="00655011" w14:paraId="27BB896F" w14:textId="77777777" w:rsidTr="00347157">
        <w:tc>
          <w:tcPr>
            <w:tcW w:w="2859" w:type="dxa"/>
          </w:tcPr>
          <w:p w14:paraId="708A7CE7" w14:textId="77777777" w:rsidR="00347157" w:rsidRPr="00655011" w:rsidRDefault="00347157" w:rsidP="00CC632F">
            <w:pPr>
              <w:rPr>
                <w:sz w:val="18"/>
              </w:rPr>
            </w:pPr>
          </w:p>
        </w:tc>
        <w:tc>
          <w:tcPr>
            <w:tcW w:w="3178" w:type="dxa"/>
          </w:tcPr>
          <w:p w14:paraId="52F52B11" w14:textId="5CDB9FB3" w:rsidR="00347157" w:rsidRPr="00655011" w:rsidRDefault="00347157" w:rsidP="00CC632F">
            <w:pPr>
              <w:rPr>
                <w:sz w:val="18"/>
              </w:rPr>
            </w:pPr>
            <w:r w:rsidRPr="00655011">
              <w:rPr>
                <w:sz w:val="18"/>
              </w:rPr>
              <w:t>Developmental Cell</w:t>
            </w:r>
          </w:p>
        </w:tc>
        <w:tc>
          <w:tcPr>
            <w:tcW w:w="3539" w:type="dxa"/>
          </w:tcPr>
          <w:p w14:paraId="597990F9" w14:textId="5905EA2A" w:rsidR="00347157" w:rsidRPr="00655011" w:rsidRDefault="00347157" w:rsidP="00CC632F">
            <w:pPr>
              <w:rPr>
                <w:sz w:val="18"/>
              </w:rPr>
            </w:pPr>
            <w:r w:rsidRPr="00655011">
              <w:rPr>
                <w:sz w:val="18"/>
              </w:rPr>
              <w:t>BMC Molecular Biology</w:t>
            </w:r>
          </w:p>
        </w:tc>
      </w:tr>
      <w:tr w:rsidR="00347157" w:rsidRPr="00655011" w14:paraId="2F953C76" w14:textId="77777777" w:rsidTr="00347157">
        <w:tc>
          <w:tcPr>
            <w:tcW w:w="2859" w:type="dxa"/>
          </w:tcPr>
          <w:p w14:paraId="279B4128" w14:textId="77777777" w:rsidR="00347157" w:rsidRPr="00655011" w:rsidRDefault="00347157" w:rsidP="00CC632F">
            <w:pPr>
              <w:rPr>
                <w:sz w:val="18"/>
              </w:rPr>
            </w:pPr>
          </w:p>
        </w:tc>
        <w:tc>
          <w:tcPr>
            <w:tcW w:w="3178" w:type="dxa"/>
          </w:tcPr>
          <w:p w14:paraId="7368A0B4" w14:textId="0BE692D2" w:rsidR="00347157" w:rsidRPr="00655011" w:rsidRDefault="00347157" w:rsidP="00CC632F">
            <w:pPr>
              <w:rPr>
                <w:sz w:val="18"/>
              </w:rPr>
            </w:pPr>
            <w:r w:rsidRPr="00655011">
              <w:rPr>
                <w:sz w:val="18"/>
              </w:rPr>
              <w:t>Cladistics</w:t>
            </w:r>
          </w:p>
        </w:tc>
        <w:tc>
          <w:tcPr>
            <w:tcW w:w="3539" w:type="dxa"/>
          </w:tcPr>
          <w:p w14:paraId="60942D28" w14:textId="228214E7" w:rsidR="00347157" w:rsidRPr="00655011" w:rsidRDefault="00347157" w:rsidP="00CC632F">
            <w:pPr>
              <w:rPr>
                <w:sz w:val="18"/>
              </w:rPr>
            </w:pPr>
            <w:r w:rsidRPr="00655011">
              <w:rPr>
                <w:sz w:val="18"/>
              </w:rPr>
              <w:t>Turkish Journal of Biochemistry</w:t>
            </w:r>
          </w:p>
        </w:tc>
      </w:tr>
      <w:tr w:rsidR="00347157" w:rsidRPr="00655011" w14:paraId="4901AB48" w14:textId="77777777" w:rsidTr="00347157">
        <w:tc>
          <w:tcPr>
            <w:tcW w:w="2859" w:type="dxa"/>
          </w:tcPr>
          <w:p w14:paraId="706E5725" w14:textId="77777777" w:rsidR="00347157" w:rsidRPr="00655011" w:rsidRDefault="00347157" w:rsidP="00CC632F">
            <w:pPr>
              <w:rPr>
                <w:sz w:val="18"/>
              </w:rPr>
            </w:pPr>
          </w:p>
        </w:tc>
        <w:tc>
          <w:tcPr>
            <w:tcW w:w="3178" w:type="dxa"/>
          </w:tcPr>
          <w:p w14:paraId="2420DFBE" w14:textId="0A1F5E39" w:rsidR="00347157" w:rsidRPr="00655011" w:rsidRDefault="00347157" w:rsidP="00CC632F">
            <w:pPr>
              <w:rPr>
                <w:sz w:val="18"/>
              </w:rPr>
            </w:pPr>
            <w:r w:rsidRPr="00655011">
              <w:rPr>
                <w:sz w:val="18"/>
              </w:rPr>
              <w:t>The Plant Journal</w:t>
            </w:r>
          </w:p>
        </w:tc>
        <w:tc>
          <w:tcPr>
            <w:tcW w:w="3539" w:type="dxa"/>
          </w:tcPr>
          <w:p w14:paraId="0B3D480C" w14:textId="0FEA21D7" w:rsidR="00347157" w:rsidRPr="00655011" w:rsidRDefault="00347157" w:rsidP="00CC632F">
            <w:pPr>
              <w:rPr>
                <w:sz w:val="18"/>
              </w:rPr>
            </w:pPr>
            <w:r w:rsidRPr="00655011">
              <w:rPr>
                <w:sz w:val="18"/>
              </w:rPr>
              <w:t>Phytomedicine</w:t>
            </w:r>
          </w:p>
        </w:tc>
      </w:tr>
      <w:tr w:rsidR="00347157" w:rsidRPr="00655011" w14:paraId="185B58DF" w14:textId="77777777" w:rsidTr="00347157">
        <w:tc>
          <w:tcPr>
            <w:tcW w:w="2859" w:type="dxa"/>
          </w:tcPr>
          <w:p w14:paraId="52ACEFCD" w14:textId="77777777" w:rsidR="00347157" w:rsidRPr="00655011" w:rsidRDefault="00347157" w:rsidP="00CC632F">
            <w:pPr>
              <w:rPr>
                <w:sz w:val="18"/>
              </w:rPr>
            </w:pPr>
          </w:p>
        </w:tc>
        <w:tc>
          <w:tcPr>
            <w:tcW w:w="3178" w:type="dxa"/>
          </w:tcPr>
          <w:p w14:paraId="1B175BC4" w14:textId="5412073F" w:rsidR="00347157" w:rsidRPr="00655011" w:rsidRDefault="00347157" w:rsidP="00CC632F">
            <w:pPr>
              <w:rPr>
                <w:sz w:val="18"/>
              </w:rPr>
            </w:pPr>
            <w:r w:rsidRPr="00655011">
              <w:rPr>
                <w:sz w:val="18"/>
              </w:rPr>
              <w:t>Systematic Biology</w:t>
            </w:r>
          </w:p>
        </w:tc>
        <w:tc>
          <w:tcPr>
            <w:tcW w:w="3539" w:type="dxa"/>
          </w:tcPr>
          <w:p w14:paraId="6014C877" w14:textId="1C343D10" w:rsidR="00347157" w:rsidRPr="00655011" w:rsidRDefault="00347157" w:rsidP="00CC632F">
            <w:pPr>
              <w:rPr>
                <w:sz w:val="18"/>
              </w:rPr>
            </w:pPr>
            <w:r w:rsidRPr="00655011">
              <w:rPr>
                <w:sz w:val="18"/>
              </w:rPr>
              <w:t>Molecular Diagnosis and Therapy</w:t>
            </w:r>
          </w:p>
        </w:tc>
      </w:tr>
      <w:tr w:rsidR="00347157" w:rsidRPr="00655011" w14:paraId="0BDC2163" w14:textId="77777777" w:rsidTr="00347157">
        <w:tc>
          <w:tcPr>
            <w:tcW w:w="2859" w:type="dxa"/>
          </w:tcPr>
          <w:p w14:paraId="58D09FDD" w14:textId="77777777" w:rsidR="00347157" w:rsidRPr="00655011" w:rsidRDefault="00347157" w:rsidP="00CC632F">
            <w:pPr>
              <w:rPr>
                <w:sz w:val="18"/>
              </w:rPr>
            </w:pPr>
          </w:p>
        </w:tc>
        <w:tc>
          <w:tcPr>
            <w:tcW w:w="3178" w:type="dxa"/>
          </w:tcPr>
          <w:p w14:paraId="23C2DDCE" w14:textId="4F78653C" w:rsidR="00347157" w:rsidRPr="00655011" w:rsidRDefault="00347157" w:rsidP="00CC632F">
            <w:pPr>
              <w:rPr>
                <w:sz w:val="18"/>
              </w:rPr>
            </w:pPr>
            <w:r w:rsidRPr="00655011">
              <w:rPr>
                <w:sz w:val="18"/>
              </w:rPr>
              <w:t>Acta Crystallographica. Section D: Biological Crystallography</w:t>
            </w:r>
          </w:p>
        </w:tc>
        <w:tc>
          <w:tcPr>
            <w:tcW w:w="3539" w:type="dxa"/>
          </w:tcPr>
          <w:p w14:paraId="036D1C1C" w14:textId="6A283695" w:rsidR="00347157" w:rsidRPr="00655011" w:rsidRDefault="00347157" w:rsidP="00CC632F">
            <w:pPr>
              <w:rPr>
                <w:sz w:val="18"/>
              </w:rPr>
            </w:pPr>
            <w:r w:rsidRPr="00655011">
              <w:rPr>
                <w:sz w:val="18"/>
              </w:rPr>
              <w:t>Zoological Studies</w:t>
            </w:r>
          </w:p>
        </w:tc>
      </w:tr>
      <w:tr w:rsidR="00347157" w:rsidRPr="00655011" w14:paraId="7D42D33F" w14:textId="77777777" w:rsidTr="00347157">
        <w:tc>
          <w:tcPr>
            <w:tcW w:w="2859" w:type="dxa"/>
          </w:tcPr>
          <w:p w14:paraId="305165F6" w14:textId="77777777" w:rsidR="00347157" w:rsidRPr="00655011" w:rsidRDefault="00347157" w:rsidP="00CC632F">
            <w:pPr>
              <w:rPr>
                <w:sz w:val="18"/>
              </w:rPr>
            </w:pPr>
          </w:p>
        </w:tc>
        <w:tc>
          <w:tcPr>
            <w:tcW w:w="3178" w:type="dxa"/>
          </w:tcPr>
          <w:p w14:paraId="45DB3C92" w14:textId="5691BECB" w:rsidR="00347157" w:rsidRPr="00655011" w:rsidRDefault="00347157" w:rsidP="00CC632F">
            <w:pPr>
              <w:rPr>
                <w:sz w:val="18"/>
              </w:rPr>
            </w:pPr>
            <w:r w:rsidRPr="00655011">
              <w:rPr>
                <w:sz w:val="18"/>
              </w:rPr>
              <w:t>Human Molecular Genetics</w:t>
            </w:r>
          </w:p>
        </w:tc>
        <w:tc>
          <w:tcPr>
            <w:tcW w:w="3539" w:type="dxa"/>
          </w:tcPr>
          <w:p w14:paraId="16F983D2" w14:textId="05C3DBFD" w:rsidR="00347157" w:rsidRPr="00655011" w:rsidRDefault="00347157" w:rsidP="00CC632F">
            <w:pPr>
              <w:rPr>
                <w:sz w:val="18"/>
              </w:rPr>
            </w:pPr>
            <w:r w:rsidRPr="00655011">
              <w:rPr>
                <w:sz w:val="18"/>
              </w:rPr>
              <w:t>Journal of Molecular Catalysis B: Enzymatic</w:t>
            </w:r>
          </w:p>
        </w:tc>
      </w:tr>
      <w:tr w:rsidR="00347157" w:rsidRPr="00655011" w14:paraId="61C92CDC" w14:textId="77777777" w:rsidTr="00347157">
        <w:tc>
          <w:tcPr>
            <w:tcW w:w="2859" w:type="dxa"/>
          </w:tcPr>
          <w:p w14:paraId="3E323D29" w14:textId="77777777" w:rsidR="00347157" w:rsidRPr="00655011" w:rsidRDefault="00347157" w:rsidP="00CC632F">
            <w:pPr>
              <w:rPr>
                <w:sz w:val="18"/>
              </w:rPr>
            </w:pPr>
          </w:p>
        </w:tc>
        <w:tc>
          <w:tcPr>
            <w:tcW w:w="3178" w:type="dxa"/>
          </w:tcPr>
          <w:p w14:paraId="16F5D5FE" w14:textId="3DC15DA4" w:rsidR="00347157" w:rsidRPr="00655011" w:rsidRDefault="00347157" w:rsidP="00CC632F">
            <w:pPr>
              <w:rPr>
                <w:sz w:val="18"/>
              </w:rPr>
            </w:pPr>
            <w:r w:rsidRPr="00655011">
              <w:rPr>
                <w:sz w:val="18"/>
              </w:rPr>
              <w:t>Stem Cells</w:t>
            </w:r>
          </w:p>
        </w:tc>
        <w:tc>
          <w:tcPr>
            <w:tcW w:w="3539" w:type="dxa"/>
          </w:tcPr>
          <w:p w14:paraId="07AF0E6D" w14:textId="06AF87B5" w:rsidR="00347157" w:rsidRPr="00655011" w:rsidRDefault="00347157" w:rsidP="00CC632F">
            <w:pPr>
              <w:rPr>
                <w:sz w:val="18"/>
              </w:rPr>
            </w:pPr>
            <w:r w:rsidRPr="00655011">
              <w:rPr>
                <w:sz w:val="18"/>
              </w:rPr>
              <w:t>Australian Journal of Entomology</w:t>
            </w:r>
          </w:p>
        </w:tc>
      </w:tr>
      <w:tr w:rsidR="00347157" w:rsidRPr="00655011" w14:paraId="697815AC" w14:textId="77777777" w:rsidTr="00347157">
        <w:tc>
          <w:tcPr>
            <w:tcW w:w="2859" w:type="dxa"/>
          </w:tcPr>
          <w:p w14:paraId="3304800C" w14:textId="77777777" w:rsidR="00347157" w:rsidRPr="00655011" w:rsidRDefault="00347157" w:rsidP="00CC632F">
            <w:pPr>
              <w:rPr>
                <w:sz w:val="18"/>
              </w:rPr>
            </w:pPr>
          </w:p>
        </w:tc>
        <w:tc>
          <w:tcPr>
            <w:tcW w:w="3178" w:type="dxa"/>
          </w:tcPr>
          <w:p w14:paraId="74B51839" w14:textId="28612CE8" w:rsidR="00347157" w:rsidRPr="00655011" w:rsidRDefault="00347157" w:rsidP="00CC632F">
            <w:pPr>
              <w:rPr>
                <w:sz w:val="18"/>
              </w:rPr>
            </w:pPr>
            <w:r w:rsidRPr="00655011">
              <w:rPr>
                <w:sz w:val="18"/>
              </w:rPr>
              <w:t>Nanomedicine</w:t>
            </w:r>
          </w:p>
        </w:tc>
        <w:tc>
          <w:tcPr>
            <w:tcW w:w="3539" w:type="dxa"/>
          </w:tcPr>
          <w:p w14:paraId="7DCAD5C6" w14:textId="701F1D54" w:rsidR="00347157" w:rsidRPr="00655011" w:rsidRDefault="00347157" w:rsidP="00CC632F">
            <w:pPr>
              <w:rPr>
                <w:sz w:val="18"/>
              </w:rPr>
            </w:pPr>
            <w:r w:rsidRPr="00655011">
              <w:rPr>
                <w:sz w:val="18"/>
              </w:rPr>
              <w:t>Journal of Computer - Aided Molecular Design</w:t>
            </w:r>
          </w:p>
        </w:tc>
      </w:tr>
      <w:tr w:rsidR="00347157" w:rsidRPr="00655011" w14:paraId="5884FDF9" w14:textId="77777777" w:rsidTr="00347157">
        <w:tc>
          <w:tcPr>
            <w:tcW w:w="2859" w:type="dxa"/>
          </w:tcPr>
          <w:p w14:paraId="7AA38042" w14:textId="77777777" w:rsidR="00347157" w:rsidRPr="00655011" w:rsidRDefault="00347157" w:rsidP="00CC632F">
            <w:pPr>
              <w:rPr>
                <w:sz w:val="18"/>
              </w:rPr>
            </w:pPr>
          </w:p>
        </w:tc>
        <w:tc>
          <w:tcPr>
            <w:tcW w:w="3178" w:type="dxa"/>
          </w:tcPr>
          <w:p w14:paraId="5F3ECF38" w14:textId="4EB115F0" w:rsidR="00347157" w:rsidRPr="00655011" w:rsidRDefault="00347157" w:rsidP="00CC632F">
            <w:pPr>
              <w:rPr>
                <w:sz w:val="18"/>
              </w:rPr>
            </w:pPr>
            <w:r w:rsidRPr="00655011">
              <w:rPr>
                <w:sz w:val="18"/>
              </w:rPr>
              <w:t>New Phytologist</w:t>
            </w:r>
          </w:p>
        </w:tc>
        <w:tc>
          <w:tcPr>
            <w:tcW w:w="3539" w:type="dxa"/>
          </w:tcPr>
          <w:p w14:paraId="3EE4545B" w14:textId="626F3485" w:rsidR="00347157" w:rsidRPr="00655011" w:rsidRDefault="00347157" w:rsidP="00CC632F">
            <w:pPr>
              <w:rPr>
                <w:sz w:val="18"/>
              </w:rPr>
            </w:pPr>
            <w:r w:rsidRPr="00655011">
              <w:rPr>
                <w:sz w:val="18"/>
              </w:rPr>
              <w:t>Waterbirds</w:t>
            </w:r>
          </w:p>
        </w:tc>
      </w:tr>
      <w:tr w:rsidR="00347157" w:rsidRPr="00655011" w14:paraId="64CBEDB9" w14:textId="77777777" w:rsidTr="00347157">
        <w:tc>
          <w:tcPr>
            <w:tcW w:w="2859" w:type="dxa"/>
          </w:tcPr>
          <w:p w14:paraId="59D3D698" w14:textId="77777777" w:rsidR="00347157" w:rsidRPr="00655011" w:rsidRDefault="00347157" w:rsidP="00CC632F">
            <w:pPr>
              <w:rPr>
                <w:sz w:val="18"/>
              </w:rPr>
            </w:pPr>
          </w:p>
        </w:tc>
        <w:tc>
          <w:tcPr>
            <w:tcW w:w="3178" w:type="dxa"/>
          </w:tcPr>
          <w:p w14:paraId="35B4D51D" w14:textId="6D7C6FA4" w:rsidR="00347157" w:rsidRPr="00655011" w:rsidRDefault="00347157" w:rsidP="00CC632F">
            <w:pPr>
              <w:rPr>
                <w:sz w:val="18"/>
              </w:rPr>
            </w:pPr>
            <w:r w:rsidRPr="00655011">
              <w:rPr>
                <w:sz w:val="18"/>
              </w:rPr>
              <w:t>Cell Research</w:t>
            </w:r>
          </w:p>
        </w:tc>
        <w:tc>
          <w:tcPr>
            <w:tcW w:w="3539" w:type="dxa"/>
          </w:tcPr>
          <w:p w14:paraId="01102E46" w14:textId="07A08FAF" w:rsidR="00347157" w:rsidRPr="00655011" w:rsidRDefault="00347157" w:rsidP="00CC632F">
            <w:pPr>
              <w:rPr>
                <w:sz w:val="18"/>
              </w:rPr>
            </w:pPr>
            <w:r w:rsidRPr="00655011">
              <w:rPr>
                <w:sz w:val="18"/>
              </w:rPr>
              <w:t>The Journal of Parasitology</w:t>
            </w:r>
          </w:p>
        </w:tc>
      </w:tr>
      <w:tr w:rsidR="00347157" w:rsidRPr="00655011" w14:paraId="0585D08C" w14:textId="77777777" w:rsidTr="00347157">
        <w:tc>
          <w:tcPr>
            <w:tcW w:w="2859" w:type="dxa"/>
          </w:tcPr>
          <w:p w14:paraId="5A67EF64" w14:textId="77777777" w:rsidR="00347157" w:rsidRPr="00655011" w:rsidRDefault="00347157" w:rsidP="00CC632F">
            <w:pPr>
              <w:rPr>
                <w:sz w:val="18"/>
              </w:rPr>
            </w:pPr>
          </w:p>
        </w:tc>
        <w:tc>
          <w:tcPr>
            <w:tcW w:w="3178" w:type="dxa"/>
          </w:tcPr>
          <w:p w14:paraId="10CCAC0C" w14:textId="2EDC7457" w:rsidR="00347157" w:rsidRPr="00655011" w:rsidRDefault="00347157" w:rsidP="00CC632F">
            <w:pPr>
              <w:rPr>
                <w:sz w:val="18"/>
              </w:rPr>
            </w:pPr>
            <w:r w:rsidRPr="00655011">
              <w:rPr>
                <w:sz w:val="18"/>
              </w:rPr>
              <w:t>PLoS Biology</w:t>
            </w:r>
          </w:p>
        </w:tc>
        <w:tc>
          <w:tcPr>
            <w:tcW w:w="3539" w:type="dxa"/>
          </w:tcPr>
          <w:p w14:paraId="7E6BB82F" w14:textId="75607746" w:rsidR="00347157" w:rsidRPr="00655011" w:rsidRDefault="00347157" w:rsidP="00CC632F">
            <w:pPr>
              <w:rPr>
                <w:sz w:val="18"/>
              </w:rPr>
            </w:pPr>
            <w:r w:rsidRPr="00655011">
              <w:rPr>
                <w:sz w:val="18"/>
              </w:rPr>
              <w:t>Acta Parasitologica</w:t>
            </w:r>
          </w:p>
        </w:tc>
      </w:tr>
      <w:tr w:rsidR="00347157" w:rsidRPr="00655011" w14:paraId="48F7E1D3" w14:textId="77777777" w:rsidTr="00347157">
        <w:tc>
          <w:tcPr>
            <w:tcW w:w="2859" w:type="dxa"/>
          </w:tcPr>
          <w:p w14:paraId="20C4C87B" w14:textId="77777777" w:rsidR="00347157" w:rsidRPr="00655011" w:rsidRDefault="00347157" w:rsidP="00CC632F">
            <w:pPr>
              <w:rPr>
                <w:sz w:val="18"/>
              </w:rPr>
            </w:pPr>
          </w:p>
        </w:tc>
        <w:tc>
          <w:tcPr>
            <w:tcW w:w="3178" w:type="dxa"/>
          </w:tcPr>
          <w:p w14:paraId="378C804F" w14:textId="6057BB99" w:rsidR="00347157" w:rsidRPr="00655011" w:rsidRDefault="00347157" w:rsidP="00CC632F">
            <w:pPr>
              <w:rPr>
                <w:sz w:val="18"/>
              </w:rPr>
            </w:pPr>
            <w:r w:rsidRPr="00655011">
              <w:rPr>
                <w:sz w:val="18"/>
              </w:rPr>
              <w:t>National Academy of Sciences. Proceedings</w:t>
            </w:r>
          </w:p>
        </w:tc>
        <w:tc>
          <w:tcPr>
            <w:tcW w:w="3539" w:type="dxa"/>
          </w:tcPr>
          <w:p w14:paraId="799E4CDE" w14:textId="16F10654" w:rsidR="00347157" w:rsidRPr="00655011" w:rsidRDefault="00347157" w:rsidP="00CC632F">
            <w:pPr>
              <w:rPr>
                <w:sz w:val="18"/>
              </w:rPr>
            </w:pPr>
            <w:r w:rsidRPr="00655011">
              <w:rPr>
                <w:sz w:val="18"/>
              </w:rPr>
              <w:t>Biochimica et Biophysica Acta. General Subjects</w:t>
            </w:r>
          </w:p>
        </w:tc>
      </w:tr>
      <w:tr w:rsidR="00347157" w:rsidRPr="00655011" w14:paraId="3FAE6A9E" w14:textId="77777777" w:rsidTr="00347157">
        <w:tc>
          <w:tcPr>
            <w:tcW w:w="2859" w:type="dxa"/>
          </w:tcPr>
          <w:p w14:paraId="51D33352" w14:textId="77777777" w:rsidR="00347157" w:rsidRPr="00655011" w:rsidRDefault="00347157" w:rsidP="00CC632F">
            <w:pPr>
              <w:rPr>
                <w:sz w:val="18"/>
              </w:rPr>
            </w:pPr>
          </w:p>
        </w:tc>
        <w:tc>
          <w:tcPr>
            <w:tcW w:w="3178" w:type="dxa"/>
          </w:tcPr>
          <w:p w14:paraId="74BF332A" w14:textId="384BDFBD" w:rsidR="00347157" w:rsidRPr="00655011" w:rsidRDefault="00347157" w:rsidP="00CC632F">
            <w:pPr>
              <w:rPr>
                <w:sz w:val="18"/>
              </w:rPr>
            </w:pPr>
            <w:r w:rsidRPr="00655011">
              <w:rPr>
                <w:sz w:val="18"/>
              </w:rPr>
              <w:t>The Journal of Infectious Diseases</w:t>
            </w:r>
          </w:p>
        </w:tc>
        <w:tc>
          <w:tcPr>
            <w:tcW w:w="3539" w:type="dxa"/>
          </w:tcPr>
          <w:p w14:paraId="689F3B2F" w14:textId="24232E98" w:rsidR="00347157" w:rsidRPr="00655011" w:rsidRDefault="00347157" w:rsidP="00CC632F">
            <w:pPr>
              <w:rPr>
                <w:sz w:val="18"/>
              </w:rPr>
            </w:pPr>
            <w:r w:rsidRPr="00655011">
              <w:rPr>
                <w:sz w:val="18"/>
              </w:rPr>
              <w:t>Journal of Thermal Biology</w:t>
            </w:r>
          </w:p>
        </w:tc>
      </w:tr>
      <w:tr w:rsidR="00347157" w:rsidRPr="00655011" w14:paraId="3C958679" w14:textId="77777777" w:rsidTr="00347157">
        <w:tc>
          <w:tcPr>
            <w:tcW w:w="2859" w:type="dxa"/>
          </w:tcPr>
          <w:p w14:paraId="673D70CC" w14:textId="77777777" w:rsidR="00347157" w:rsidRPr="00655011" w:rsidRDefault="00347157" w:rsidP="00CC632F">
            <w:pPr>
              <w:rPr>
                <w:sz w:val="18"/>
              </w:rPr>
            </w:pPr>
          </w:p>
        </w:tc>
        <w:tc>
          <w:tcPr>
            <w:tcW w:w="3178" w:type="dxa"/>
          </w:tcPr>
          <w:p w14:paraId="2CC6D91A" w14:textId="2E64AC94" w:rsidR="00347157" w:rsidRPr="00655011" w:rsidRDefault="00347157" w:rsidP="00CC632F">
            <w:pPr>
              <w:rPr>
                <w:sz w:val="18"/>
              </w:rPr>
            </w:pPr>
            <w:r w:rsidRPr="00655011">
              <w:rPr>
                <w:sz w:val="18"/>
              </w:rPr>
              <w:t>The Journal of Cell Biology</w:t>
            </w:r>
          </w:p>
        </w:tc>
        <w:tc>
          <w:tcPr>
            <w:tcW w:w="3539" w:type="dxa"/>
          </w:tcPr>
          <w:p w14:paraId="213D027F" w14:textId="661ACA11" w:rsidR="00347157" w:rsidRPr="00655011" w:rsidRDefault="00347157" w:rsidP="00CC632F">
            <w:pPr>
              <w:rPr>
                <w:sz w:val="18"/>
              </w:rPr>
            </w:pPr>
            <w:r w:rsidRPr="00655011">
              <w:rPr>
                <w:sz w:val="18"/>
              </w:rPr>
              <w:t>Protoplasma</w:t>
            </w:r>
          </w:p>
        </w:tc>
      </w:tr>
      <w:tr w:rsidR="00347157" w:rsidRPr="00655011" w14:paraId="7C08DF8A" w14:textId="77777777" w:rsidTr="00347157">
        <w:tc>
          <w:tcPr>
            <w:tcW w:w="2859" w:type="dxa"/>
          </w:tcPr>
          <w:p w14:paraId="67E57E04" w14:textId="77777777" w:rsidR="00347157" w:rsidRPr="00655011" w:rsidRDefault="00347157" w:rsidP="00CC632F">
            <w:pPr>
              <w:rPr>
                <w:sz w:val="18"/>
              </w:rPr>
            </w:pPr>
          </w:p>
        </w:tc>
        <w:tc>
          <w:tcPr>
            <w:tcW w:w="3178" w:type="dxa"/>
          </w:tcPr>
          <w:p w14:paraId="4544DB16" w14:textId="3B1D2371" w:rsidR="00347157" w:rsidRPr="00655011" w:rsidRDefault="00347157" w:rsidP="00CC632F">
            <w:pPr>
              <w:rPr>
                <w:sz w:val="18"/>
              </w:rPr>
            </w:pPr>
            <w:r w:rsidRPr="00655011">
              <w:rPr>
                <w:sz w:val="18"/>
              </w:rPr>
              <w:t>Molecular Psychiatry</w:t>
            </w:r>
          </w:p>
        </w:tc>
        <w:tc>
          <w:tcPr>
            <w:tcW w:w="3539" w:type="dxa"/>
          </w:tcPr>
          <w:p w14:paraId="4F549C9C" w14:textId="638375A3" w:rsidR="00347157" w:rsidRPr="00655011" w:rsidRDefault="00347157" w:rsidP="00CC632F">
            <w:pPr>
              <w:rPr>
                <w:sz w:val="18"/>
              </w:rPr>
            </w:pPr>
            <w:r w:rsidRPr="00655011">
              <w:rPr>
                <w:sz w:val="18"/>
              </w:rPr>
              <w:t>Aquatic Ecosystem Health &amp; Management</w:t>
            </w:r>
          </w:p>
        </w:tc>
      </w:tr>
      <w:tr w:rsidR="00347157" w:rsidRPr="00655011" w14:paraId="4628C8F9" w14:textId="77777777" w:rsidTr="00347157">
        <w:tc>
          <w:tcPr>
            <w:tcW w:w="2859" w:type="dxa"/>
          </w:tcPr>
          <w:p w14:paraId="72ACF39F" w14:textId="77777777" w:rsidR="00347157" w:rsidRPr="00655011" w:rsidRDefault="00347157" w:rsidP="00CC632F">
            <w:pPr>
              <w:rPr>
                <w:sz w:val="18"/>
              </w:rPr>
            </w:pPr>
          </w:p>
        </w:tc>
        <w:tc>
          <w:tcPr>
            <w:tcW w:w="3178" w:type="dxa"/>
          </w:tcPr>
          <w:p w14:paraId="72D70617" w14:textId="6A2042BB" w:rsidR="00347157" w:rsidRPr="00655011" w:rsidRDefault="00347157" w:rsidP="00CC632F">
            <w:pPr>
              <w:rPr>
                <w:sz w:val="18"/>
              </w:rPr>
            </w:pPr>
          </w:p>
        </w:tc>
        <w:tc>
          <w:tcPr>
            <w:tcW w:w="3539" w:type="dxa"/>
          </w:tcPr>
          <w:p w14:paraId="7B74AD49" w14:textId="7D95B1E8" w:rsidR="00347157" w:rsidRPr="00655011" w:rsidRDefault="00347157" w:rsidP="00CC632F">
            <w:pPr>
              <w:rPr>
                <w:sz w:val="18"/>
              </w:rPr>
            </w:pPr>
            <w:r w:rsidRPr="00655011">
              <w:rPr>
                <w:sz w:val="18"/>
              </w:rPr>
              <w:t>Turkish Journal of Zoology</w:t>
            </w:r>
          </w:p>
        </w:tc>
      </w:tr>
      <w:tr w:rsidR="00347157" w:rsidRPr="00655011" w14:paraId="58124117" w14:textId="77777777" w:rsidTr="00347157">
        <w:tc>
          <w:tcPr>
            <w:tcW w:w="2859" w:type="dxa"/>
          </w:tcPr>
          <w:p w14:paraId="71F16BB0" w14:textId="77777777" w:rsidR="00347157" w:rsidRPr="00655011" w:rsidRDefault="00347157" w:rsidP="00CC632F">
            <w:pPr>
              <w:rPr>
                <w:sz w:val="18"/>
              </w:rPr>
            </w:pPr>
          </w:p>
        </w:tc>
        <w:tc>
          <w:tcPr>
            <w:tcW w:w="3178" w:type="dxa"/>
          </w:tcPr>
          <w:p w14:paraId="4651D3CC" w14:textId="700B05FB" w:rsidR="00347157" w:rsidRPr="00655011" w:rsidRDefault="00347157" w:rsidP="00CC632F">
            <w:pPr>
              <w:rPr>
                <w:sz w:val="18"/>
              </w:rPr>
            </w:pPr>
          </w:p>
        </w:tc>
        <w:tc>
          <w:tcPr>
            <w:tcW w:w="3539" w:type="dxa"/>
          </w:tcPr>
          <w:p w14:paraId="25B2D140" w14:textId="3E11A774" w:rsidR="00347157" w:rsidRPr="00655011" w:rsidRDefault="00347157" w:rsidP="00CC632F">
            <w:pPr>
              <w:rPr>
                <w:sz w:val="18"/>
              </w:rPr>
            </w:pPr>
            <w:r w:rsidRPr="00655011">
              <w:rPr>
                <w:sz w:val="18"/>
              </w:rPr>
              <w:t>Arthropod Structure &amp; Development</w:t>
            </w:r>
          </w:p>
        </w:tc>
      </w:tr>
      <w:tr w:rsidR="00347157" w:rsidRPr="00655011" w14:paraId="7D6E543E" w14:textId="77777777" w:rsidTr="00347157">
        <w:tc>
          <w:tcPr>
            <w:tcW w:w="2859" w:type="dxa"/>
          </w:tcPr>
          <w:p w14:paraId="53DC4B7C" w14:textId="77777777" w:rsidR="00347157" w:rsidRPr="00655011" w:rsidRDefault="00347157" w:rsidP="00CC632F">
            <w:pPr>
              <w:rPr>
                <w:sz w:val="18"/>
              </w:rPr>
            </w:pPr>
          </w:p>
        </w:tc>
        <w:tc>
          <w:tcPr>
            <w:tcW w:w="3178" w:type="dxa"/>
          </w:tcPr>
          <w:p w14:paraId="798552EF" w14:textId="55BD225E" w:rsidR="00347157" w:rsidRPr="00655011" w:rsidRDefault="00347157" w:rsidP="00CC632F">
            <w:pPr>
              <w:rPr>
                <w:sz w:val="18"/>
              </w:rPr>
            </w:pPr>
          </w:p>
        </w:tc>
        <w:tc>
          <w:tcPr>
            <w:tcW w:w="3539" w:type="dxa"/>
          </w:tcPr>
          <w:p w14:paraId="4F57FC13" w14:textId="4C371DF6" w:rsidR="00347157" w:rsidRPr="00655011" w:rsidRDefault="00347157" w:rsidP="00CC632F">
            <w:pPr>
              <w:rPr>
                <w:sz w:val="18"/>
              </w:rPr>
            </w:pPr>
            <w:r w:rsidRPr="00655011">
              <w:rPr>
                <w:sz w:val="18"/>
              </w:rPr>
              <w:t>Cytotechnology</w:t>
            </w:r>
          </w:p>
        </w:tc>
      </w:tr>
      <w:tr w:rsidR="00347157" w:rsidRPr="00655011" w14:paraId="5C68CCBF" w14:textId="77777777" w:rsidTr="00347157">
        <w:tc>
          <w:tcPr>
            <w:tcW w:w="2859" w:type="dxa"/>
          </w:tcPr>
          <w:p w14:paraId="12ADB356" w14:textId="77777777" w:rsidR="00347157" w:rsidRPr="00655011" w:rsidRDefault="00347157" w:rsidP="00CC632F">
            <w:pPr>
              <w:rPr>
                <w:sz w:val="18"/>
              </w:rPr>
            </w:pPr>
          </w:p>
        </w:tc>
        <w:tc>
          <w:tcPr>
            <w:tcW w:w="3178" w:type="dxa"/>
          </w:tcPr>
          <w:p w14:paraId="41298027" w14:textId="4548BDFF" w:rsidR="00347157" w:rsidRPr="00655011" w:rsidRDefault="00347157" w:rsidP="00CC632F">
            <w:pPr>
              <w:rPr>
                <w:sz w:val="18"/>
              </w:rPr>
            </w:pPr>
          </w:p>
        </w:tc>
        <w:tc>
          <w:tcPr>
            <w:tcW w:w="3539" w:type="dxa"/>
          </w:tcPr>
          <w:p w14:paraId="0CA2CB95" w14:textId="0ACBA299" w:rsidR="00347157" w:rsidRPr="00655011" w:rsidRDefault="00347157" w:rsidP="00CC632F">
            <w:pPr>
              <w:rPr>
                <w:sz w:val="18"/>
              </w:rPr>
            </w:pPr>
            <w:r w:rsidRPr="00655011">
              <w:rPr>
                <w:sz w:val="18"/>
              </w:rPr>
              <w:t>Undersea &amp; Hyperbaric Medicine</w:t>
            </w:r>
          </w:p>
        </w:tc>
      </w:tr>
      <w:tr w:rsidR="00347157" w:rsidRPr="00655011" w14:paraId="45EBD69B" w14:textId="77777777" w:rsidTr="00347157">
        <w:tc>
          <w:tcPr>
            <w:tcW w:w="2859" w:type="dxa"/>
          </w:tcPr>
          <w:p w14:paraId="33A254A1" w14:textId="77777777" w:rsidR="00347157" w:rsidRPr="00655011" w:rsidRDefault="00347157" w:rsidP="00CC632F">
            <w:pPr>
              <w:rPr>
                <w:sz w:val="18"/>
              </w:rPr>
            </w:pPr>
          </w:p>
        </w:tc>
        <w:tc>
          <w:tcPr>
            <w:tcW w:w="3178" w:type="dxa"/>
          </w:tcPr>
          <w:p w14:paraId="05255F38" w14:textId="2CC59999" w:rsidR="00347157" w:rsidRPr="00655011" w:rsidRDefault="00347157" w:rsidP="00CC632F">
            <w:pPr>
              <w:rPr>
                <w:sz w:val="18"/>
              </w:rPr>
            </w:pPr>
          </w:p>
        </w:tc>
        <w:tc>
          <w:tcPr>
            <w:tcW w:w="3539" w:type="dxa"/>
          </w:tcPr>
          <w:p w14:paraId="3B83AF60" w14:textId="70263753" w:rsidR="00347157" w:rsidRPr="00655011" w:rsidRDefault="00347157" w:rsidP="00CC632F">
            <w:pPr>
              <w:rPr>
                <w:sz w:val="18"/>
              </w:rPr>
            </w:pPr>
            <w:r w:rsidRPr="00655011">
              <w:rPr>
                <w:sz w:val="18"/>
              </w:rPr>
              <w:t>Systematic Botany</w:t>
            </w:r>
          </w:p>
        </w:tc>
      </w:tr>
      <w:tr w:rsidR="00347157" w:rsidRPr="00655011" w14:paraId="022BCC81" w14:textId="77777777" w:rsidTr="00347157">
        <w:tc>
          <w:tcPr>
            <w:tcW w:w="2859" w:type="dxa"/>
          </w:tcPr>
          <w:p w14:paraId="0283D50C" w14:textId="77777777" w:rsidR="00347157" w:rsidRPr="00655011" w:rsidRDefault="00347157" w:rsidP="00CC632F">
            <w:pPr>
              <w:rPr>
                <w:sz w:val="18"/>
              </w:rPr>
            </w:pPr>
          </w:p>
        </w:tc>
        <w:tc>
          <w:tcPr>
            <w:tcW w:w="3178" w:type="dxa"/>
          </w:tcPr>
          <w:p w14:paraId="17D0E3E9" w14:textId="75957A5A" w:rsidR="00347157" w:rsidRPr="00655011" w:rsidRDefault="00347157" w:rsidP="00CC632F">
            <w:pPr>
              <w:rPr>
                <w:sz w:val="18"/>
              </w:rPr>
            </w:pPr>
          </w:p>
        </w:tc>
        <w:tc>
          <w:tcPr>
            <w:tcW w:w="3539" w:type="dxa"/>
          </w:tcPr>
          <w:p w14:paraId="0394E542" w14:textId="05C2A8C3" w:rsidR="00347157" w:rsidRPr="00655011" w:rsidRDefault="00347157" w:rsidP="00CC632F">
            <w:pPr>
              <w:rPr>
                <w:sz w:val="18"/>
              </w:rPr>
            </w:pPr>
            <w:r w:rsidRPr="00655011">
              <w:rPr>
                <w:sz w:val="18"/>
              </w:rPr>
              <w:t>Nucleosides, Nucleotides and Nucleic Acids</w:t>
            </w:r>
          </w:p>
        </w:tc>
      </w:tr>
      <w:tr w:rsidR="00347157" w:rsidRPr="00655011" w14:paraId="7298EA0C" w14:textId="77777777" w:rsidTr="00347157">
        <w:tc>
          <w:tcPr>
            <w:tcW w:w="2859" w:type="dxa"/>
          </w:tcPr>
          <w:p w14:paraId="4D3C985E" w14:textId="77777777" w:rsidR="00347157" w:rsidRPr="00655011" w:rsidRDefault="00347157" w:rsidP="00CC632F">
            <w:pPr>
              <w:rPr>
                <w:sz w:val="18"/>
              </w:rPr>
            </w:pPr>
          </w:p>
        </w:tc>
        <w:tc>
          <w:tcPr>
            <w:tcW w:w="3178" w:type="dxa"/>
          </w:tcPr>
          <w:p w14:paraId="5476976A" w14:textId="1690D4B3" w:rsidR="00347157" w:rsidRPr="00655011" w:rsidRDefault="00347157" w:rsidP="00CC632F">
            <w:pPr>
              <w:rPr>
                <w:sz w:val="18"/>
              </w:rPr>
            </w:pPr>
          </w:p>
        </w:tc>
        <w:tc>
          <w:tcPr>
            <w:tcW w:w="3539" w:type="dxa"/>
          </w:tcPr>
          <w:p w14:paraId="655114D4" w14:textId="43C4156C" w:rsidR="00347157" w:rsidRPr="00655011" w:rsidRDefault="00347157" w:rsidP="00CC632F">
            <w:pPr>
              <w:rPr>
                <w:sz w:val="18"/>
              </w:rPr>
            </w:pPr>
            <w:r w:rsidRPr="00655011">
              <w:rPr>
                <w:sz w:val="18"/>
              </w:rPr>
              <w:t>Journal of Integrative Plant Biology</w:t>
            </w:r>
          </w:p>
        </w:tc>
      </w:tr>
    </w:tbl>
    <w:p w14:paraId="5AEF0880" w14:textId="6D4662B4" w:rsidR="00E561B7" w:rsidRDefault="00E561B7" w:rsidP="00E561B7">
      <w:pPr>
        <w:sectPr w:rsidR="00E561B7">
          <w:headerReference w:type="even" r:id="rId18"/>
          <w:headerReference w:type="default" r:id="rId19"/>
          <w:pgSz w:w="12240" w:h="15840"/>
          <w:pgMar w:top="1440" w:right="1440" w:bottom="1440" w:left="1440" w:header="720" w:footer="720" w:gutter="0"/>
          <w:cols w:space="720"/>
        </w:sectPr>
      </w:pPr>
    </w:p>
    <w:p w14:paraId="751EAD5F" w14:textId="15438918" w:rsidR="002214DF" w:rsidRPr="00E561B7" w:rsidRDefault="00CC632F" w:rsidP="00E561B7">
      <w:pPr>
        <w:pStyle w:val="Heading1"/>
      </w:pPr>
      <w:r>
        <w:t>Appendix 2: Software packages mentioned in articles</w:t>
      </w:r>
    </w:p>
    <w:p w14:paraId="2FBD781B" w14:textId="77777777" w:rsidR="00E561B7" w:rsidRDefault="00E561B7" w:rsidP="00CC632F">
      <w:pPr>
        <w:sectPr w:rsidR="00E561B7">
          <w:pgSz w:w="12240" w:h="15840"/>
          <w:pgMar w:top="1440" w:right="1440" w:bottom="1440" w:left="1440" w:header="720" w:footer="720" w:gutter="0"/>
          <w:cols w:space="720"/>
        </w:sectPr>
      </w:pPr>
    </w:p>
    <w:tbl>
      <w:tblPr>
        <w:tblStyle w:val="TableGrid"/>
        <w:tblW w:w="0" w:type="auto"/>
        <w:tblLook w:val="04A0" w:firstRow="1" w:lastRow="0" w:firstColumn="1" w:lastColumn="0" w:noHBand="0" w:noVBand="1"/>
      </w:tblPr>
      <w:tblGrid>
        <w:gridCol w:w="2539"/>
        <w:gridCol w:w="317"/>
      </w:tblGrid>
      <w:tr w:rsidR="00CC632F" w:rsidRPr="00E561B7" w14:paraId="5329738F" w14:textId="5B106F43" w:rsidTr="00CC632F">
        <w:tc>
          <w:tcPr>
            <w:tcW w:w="0" w:type="auto"/>
          </w:tcPr>
          <w:p w14:paraId="524599C8" w14:textId="2DC6692C" w:rsidR="00CC632F" w:rsidRPr="00E561B7" w:rsidRDefault="00CC632F" w:rsidP="00E561B7">
            <w:pPr>
              <w:rPr>
                <w:sz w:val="18"/>
              </w:rPr>
            </w:pPr>
            <w:r w:rsidRPr="00E561B7">
              <w:rPr>
                <w:sz w:val="18"/>
              </w:rPr>
              <w:t>CCP4</w:t>
            </w:r>
          </w:p>
        </w:tc>
        <w:tc>
          <w:tcPr>
            <w:tcW w:w="0" w:type="auto"/>
          </w:tcPr>
          <w:p w14:paraId="20894019" w14:textId="6E86594A" w:rsidR="00CC632F" w:rsidRPr="00E561B7" w:rsidRDefault="00CC632F" w:rsidP="00E561B7">
            <w:pPr>
              <w:rPr>
                <w:sz w:val="18"/>
              </w:rPr>
            </w:pPr>
            <w:r w:rsidRPr="00E561B7">
              <w:rPr>
                <w:sz w:val="18"/>
              </w:rPr>
              <w:t>4</w:t>
            </w:r>
          </w:p>
        </w:tc>
      </w:tr>
      <w:tr w:rsidR="00CC632F" w:rsidRPr="00E561B7" w14:paraId="3FC92AFC" w14:textId="4C6CC1FE" w:rsidTr="00CC632F">
        <w:tc>
          <w:tcPr>
            <w:tcW w:w="0" w:type="auto"/>
          </w:tcPr>
          <w:p w14:paraId="78430FFC" w14:textId="77777777" w:rsidR="00CC632F" w:rsidRPr="00E561B7" w:rsidRDefault="00CC632F" w:rsidP="00E561B7">
            <w:pPr>
              <w:rPr>
                <w:sz w:val="18"/>
              </w:rPr>
            </w:pPr>
            <w:r w:rsidRPr="00E561B7">
              <w:rPr>
                <w:sz w:val="18"/>
              </w:rPr>
              <w:t>ClustalW</w:t>
            </w:r>
          </w:p>
        </w:tc>
        <w:tc>
          <w:tcPr>
            <w:tcW w:w="0" w:type="auto"/>
          </w:tcPr>
          <w:p w14:paraId="035B0EFC" w14:textId="331C596E" w:rsidR="00CC632F" w:rsidRPr="00E561B7" w:rsidRDefault="00CC632F" w:rsidP="00E561B7">
            <w:pPr>
              <w:rPr>
                <w:sz w:val="18"/>
              </w:rPr>
            </w:pPr>
            <w:r w:rsidRPr="00E561B7">
              <w:rPr>
                <w:sz w:val="18"/>
              </w:rPr>
              <w:t>4</w:t>
            </w:r>
          </w:p>
        </w:tc>
      </w:tr>
      <w:tr w:rsidR="00CC632F" w:rsidRPr="00E561B7" w14:paraId="70531887" w14:textId="575A87A0" w:rsidTr="00CC632F">
        <w:tc>
          <w:tcPr>
            <w:tcW w:w="0" w:type="auto"/>
          </w:tcPr>
          <w:p w14:paraId="2382E9E1" w14:textId="77777777" w:rsidR="00CC632F" w:rsidRPr="00E561B7" w:rsidRDefault="00CC632F" w:rsidP="00E561B7">
            <w:pPr>
              <w:rPr>
                <w:sz w:val="18"/>
              </w:rPr>
            </w:pPr>
            <w:r w:rsidRPr="00E561B7">
              <w:rPr>
                <w:sz w:val="18"/>
              </w:rPr>
              <w:t>Excel</w:t>
            </w:r>
          </w:p>
        </w:tc>
        <w:tc>
          <w:tcPr>
            <w:tcW w:w="0" w:type="auto"/>
          </w:tcPr>
          <w:p w14:paraId="4711FA2A" w14:textId="619F9A04" w:rsidR="00CC632F" w:rsidRPr="00E561B7" w:rsidRDefault="00CC632F" w:rsidP="00E561B7">
            <w:pPr>
              <w:rPr>
                <w:sz w:val="18"/>
              </w:rPr>
            </w:pPr>
            <w:r w:rsidRPr="00E561B7">
              <w:rPr>
                <w:sz w:val="18"/>
              </w:rPr>
              <w:t>4</w:t>
            </w:r>
          </w:p>
        </w:tc>
      </w:tr>
      <w:tr w:rsidR="00CC632F" w:rsidRPr="00E561B7" w14:paraId="5695CCFF" w14:textId="17B6EC76" w:rsidTr="00CC632F">
        <w:tc>
          <w:tcPr>
            <w:tcW w:w="0" w:type="auto"/>
          </w:tcPr>
          <w:p w14:paraId="3EE0F14C" w14:textId="77777777" w:rsidR="00CC632F" w:rsidRPr="00E561B7" w:rsidRDefault="00CC632F" w:rsidP="00E561B7">
            <w:pPr>
              <w:rPr>
                <w:sz w:val="18"/>
              </w:rPr>
            </w:pPr>
            <w:r w:rsidRPr="00E561B7">
              <w:rPr>
                <w:sz w:val="18"/>
              </w:rPr>
              <w:t>PAUP</w:t>
            </w:r>
          </w:p>
        </w:tc>
        <w:tc>
          <w:tcPr>
            <w:tcW w:w="0" w:type="auto"/>
          </w:tcPr>
          <w:p w14:paraId="5F9A1E1E" w14:textId="42E4691D" w:rsidR="00CC632F" w:rsidRPr="00E561B7" w:rsidRDefault="00CC632F" w:rsidP="00E561B7">
            <w:pPr>
              <w:rPr>
                <w:sz w:val="18"/>
              </w:rPr>
            </w:pPr>
            <w:r w:rsidRPr="00E561B7">
              <w:rPr>
                <w:sz w:val="18"/>
              </w:rPr>
              <w:t>4</w:t>
            </w:r>
          </w:p>
        </w:tc>
      </w:tr>
      <w:tr w:rsidR="00CC632F" w:rsidRPr="00E561B7" w14:paraId="580E7873" w14:textId="36824808" w:rsidTr="00CC632F">
        <w:tc>
          <w:tcPr>
            <w:tcW w:w="0" w:type="auto"/>
          </w:tcPr>
          <w:p w14:paraId="4BE62B0D" w14:textId="77777777" w:rsidR="00CC632F" w:rsidRPr="00E561B7" w:rsidRDefault="00CC632F" w:rsidP="00E561B7">
            <w:pPr>
              <w:rPr>
                <w:sz w:val="18"/>
              </w:rPr>
            </w:pPr>
            <w:r w:rsidRPr="00E561B7">
              <w:rPr>
                <w:sz w:val="18"/>
              </w:rPr>
              <w:t>Adobe Photoshop</w:t>
            </w:r>
          </w:p>
        </w:tc>
        <w:tc>
          <w:tcPr>
            <w:tcW w:w="0" w:type="auto"/>
          </w:tcPr>
          <w:p w14:paraId="3F121A4C" w14:textId="4FA15952" w:rsidR="00CC632F" w:rsidRPr="00E561B7" w:rsidRDefault="00CC632F" w:rsidP="00E561B7">
            <w:pPr>
              <w:rPr>
                <w:sz w:val="18"/>
              </w:rPr>
            </w:pPr>
            <w:r w:rsidRPr="00E561B7">
              <w:rPr>
                <w:sz w:val="18"/>
              </w:rPr>
              <w:t>3</w:t>
            </w:r>
          </w:p>
        </w:tc>
      </w:tr>
      <w:tr w:rsidR="00CC632F" w:rsidRPr="00E561B7" w14:paraId="464F7621" w14:textId="3487A2B6" w:rsidTr="00CC632F">
        <w:tc>
          <w:tcPr>
            <w:tcW w:w="0" w:type="auto"/>
          </w:tcPr>
          <w:p w14:paraId="3E2FAEBE" w14:textId="77777777" w:rsidR="00CC632F" w:rsidRPr="00E561B7" w:rsidRDefault="00CC632F" w:rsidP="00E561B7">
            <w:pPr>
              <w:rPr>
                <w:sz w:val="18"/>
              </w:rPr>
            </w:pPr>
            <w:r w:rsidRPr="00E561B7">
              <w:rPr>
                <w:sz w:val="18"/>
              </w:rPr>
              <w:t>BLAST</w:t>
            </w:r>
          </w:p>
        </w:tc>
        <w:tc>
          <w:tcPr>
            <w:tcW w:w="0" w:type="auto"/>
          </w:tcPr>
          <w:p w14:paraId="5279F66F" w14:textId="7BEC8C2E" w:rsidR="00CC632F" w:rsidRPr="00E561B7" w:rsidRDefault="00CC632F" w:rsidP="00E561B7">
            <w:pPr>
              <w:rPr>
                <w:sz w:val="18"/>
              </w:rPr>
            </w:pPr>
            <w:r w:rsidRPr="00E561B7">
              <w:rPr>
                <w:sz w:val="18"/>
              </w:rPr>
              <w:t>3</w:t>
            </w:r>
          </w:p>
        </w:tc>
      </w:tr>
      <w:tr w:rsidR="00CC632F" w:rsidRPr="00E561B7" w14:paraId="7F71C2B9" w14:textId="2BEFE3C1" w:rsidTr="00CC632F">
        <w:tc>
          <w:tcPr>
            <w:tcW w:w="0" w:type="auto"/>
          </w:tcPr>
          <w:p w14:paraId="7173B849" w14:textId="77777777" w:rsidR="00CC632F" w:rsidRPr="00E561B7" w:rsidRDefault="00CC632F" w:rsidP="00E561B7">
            <w:pPr>
              <w:rPr>
                <w:sz w:val="18"/>
              </w:rPr>
            </w:pPr>
            <w:r w:rsidRPr="00E561B7">
              <w:rPr>
                <w:sz w:val="18"/>
              </w:rPr>
              <w:t>HKL</w:t>
            </w:r>
          </w:p>
        </w:tc>
        <w:tc>
          <w:tcPr>
            <w:tcW w:w="0" w:type="auto"/>
          </w:tcPr>
          <w:p w14:paraId="2D013E61" w14:textId="3CCAC868" w:rsidR="00CC632F" w:rsidRPr="00E561B7" w:rsidRDefault="00CC632F" w:rsidP="00E561B7">
            <w:pPr>
              <w:rPr>
                <w:sz w:val="18"/>
              </w:rPr>
            </w:pPr>
            <w:r w:rsidRPr="00E561B7">
              <w:rPr>
                <w:sz w:val="18"/>
              </w:rPr>
              <w:t>3</w:t>
            </w:r>
          </w:p>
        </w:tc>
      </w:tr>
      <w:tr w:rsidR="00CC632F" w:rsidRPr="00E561B7" w14:paraId="506483D2" w14:textId="23C2CBDB" w:rsidTr="00CC632F">
        <w:tc>
          <w:tcPr>
            <w:tcW w:w="0" w:type="auto"/>
          </w:tcPr>
          <w:p w14:paraId="4A483D4D" w14:textId="77777777" w:rsidR="00CC632F" w:rsidRPr="00E561B7" w:rsidRDefault="00CC632F" w:rsidP="00E561B7">
            <w:pPr>
              <w:rPr>
                <w:sz w:val="18"/>
              </w:rPr>
            </w:pPr>
            <w:r w:rsidRPr="00E561B7">
              <w:rPr>
                <w:sz w:val="18"/>
              </w:rPr>
              <w:t>ImageJ</w:t>
            </w:r>
          </w:p>
        </w:tc>
        <w:tc>
          <w:tcPr>
            <w:tcW w:w="0" w:type="auto"/>
          </w:tcPr>
          <w:p w14:paraId="03136861" w14:textId="4A7715D2" w:rsidR="00CC632F" w:rsidRPr="00E561B7" w:rsidRDefault="00CC632F" w:rsidP="00E561B7">
            <w:pPr>
              <w:rPr>
                <w:sz w:val="18"/>
              </w:rPr>
            </w:pPr>
            <w:r w:rsidRPr="00E561B7">
              <w:rPr>
                <w:sz w:val="18"/>
              </w:rPr>
              <w:t>3</w:t>
            </w:r>
          </w:p>
        </w:tc>
      </w:tr>
      <w:tr w:rsidR="00CC632F" w:rsidRPr="00E561B7" w14:paraId="1EEB094F" w14:textId="1A980039" w:rsidTr="00CC632F">
        <w:tc>
          <w:tcPr>
            <w:tcW w:w="0" w:type="auto"/>
          </w:tcPr>
          <w:p w14:paraId="3B21E8C1" w14:textId="77777777" w:rsidR="00CC632F" w:rsidRPr="00E561B7" w:rsidRDefault="00CC632F" w:rsidP="00E561B7">
            <w:pPr>
              <w:rPr>
                <w:sz w:val="18"/>
              </w:rPr>
            </w:pPr>
            <w:r w:rsidRPr="00E561B7">
              <w:rPr>
                <w:sz w:val="18"/>
              </w:rPr>
              <w:t>MetaMorph</w:t>
            </w:r>
          </w:p>
        </w:tc>
        <w:tc>
          <w:tcPr>
            <w:tcW w:w="0" w:type="auto"/>
          </w:tcPr>
          <w:p w14:paraId="544D39EA" w14:textId="558D0389" w:rsidR="00CC632F" w:rsidRPr="00E561B7" w:rsidRDefault="00CC632F" w:rsidP="00E561B7">
            <w:pPr>
              <w:rPr>
                <w:sz w:val="18"/>
              </w:rPr>
            </w:pPr>
            <w:r w:rsidRPr="00E561B7">
              <w:rPr>
                <w:sz w:val="18"/>
              </w:rPr>
              <w:t>3</w:t>
            </w:r>
          </w:p>
        </w:tc>
      </w:tr>
      <w:tr w:rsidR="00CC632F" w:rsidRPr="00E561B7" w14:paraId="1DAE003C" w14:textId="31B3A11F" w:rsidTr="00CC632F">
        <w:tc>
          <w:tcPr>
            <w:tcW w:w="0" w:type="auto"/>
          </w:tcPr>
          <w:p w14:paraId="39D0E355" w14:textId="77777777" w:rsidR="00CC632F" w:rsidRPr="00E561B7" w:rsidRDefault="00CC632F" w:rsidP="00E561B7">
            <w:pPr>
              <w:rPr>
                <w:sz w:val="18"/>
              </w:rPr>
            </w:pPr>
            <w:r w:rsidRPr="00E561B7">
              <w:rPr>
                <w:sz w:val="18"/>
              </w:rPr>
              <w:t>NIH Image</w:t>
            </w:r>
          </w:p>
        </w:tc>
        <w:tc>
          <w:tcPr>
            <w:tcW w:w="0" w:type="auto"/>
          </w:tcPr>
          <w:p w14:paraId="5338F74E" w14:textId="1DCD8E57" w:rsidR="00CC632F" w:rsidRPr="00E561B7" w:rsidRDefault="00CC632F" w:rsidP="00E561B7">
            <w:pPr>
              <w:rPr>
                <w:sz w:val="18"/>
              </w:rPr>
            </w:pPr>
            <w:r w:rsidRPr="00E561B7">
              <w:rPr>
                <w:sz w:val="18"/>
              </w:rPr>
              <w:t>3</w:t>
            </w:r>
          </w:p>
        </w:tc>
      </w:tr>
      <w:tr w:rsidR="00CC632F" w:rsidRPr="00E561B7" w14:paraId="6E63B605" w14:textId="4B744B65" w:rsidTr="00CC632F">
        <w:tc>
          <w:tcPr>
            <w:tcW w:w="0" w:type="auto"/>
          </w:tcPr>
          <w:p w14:paraId="374BB4CC" w14:textId="77777777" w:rsidR="00CC632F" w:rsidRPr="00E561B7" w:rsidRDefault="00CC632F" w:rsidP="00E561B7">
            <w:pPr>
              <w:rPr>
                <w:sz w:val="18"/>
              </w:rPr>
            </w:pPr>
            <w:r w:rsidRPr="00E561B7">
              <w:rPr>
                <w:sz w:val="18"/>
              </w:rPr>
              <w:t>O</w:t>
            </w:r>
          </w:p>
        </w:tc>
        <w:tc>
          <w:tcPr>
            <w:tcW w:w="0" w:type="auto"/>
          </w:tcPr>
          <w:p w14:paraId="477D3649" w14:textId="71DA64D6" w:rsidR="00CC632F" w:rsidRPr="00E561B7" w:rsidRDefault="00CC632F" w:rsidP="00E561B7">
            <w:pPr>
              <w:rPr>
                <w:sz w:val="18"/>
              </w:rPr>
            </w:pPr>
            <w:r w:rsidRPr="00E561B7">
              <w:rPr>
                <w:sz w:val="18"/>
              </w:rPr>
              <w:t>3</w:t>
            </w:r>
          </w:p>
        </w:tc>
      </w:tr>
      <w:tr w:rsidR="00CC632F" w:rsidRPr="00E561B7" w14:paraId="0CDB1B80" w14:textId="29986B22" w:rsidTr="00CC632F">
        <w:tc>
          <w:tcPr>
            <w:tcW w:w="0" w:type="auto"/>
          </w:tcPr>
          <w:p w14:paraId="024ADBB3" w14:textId="77777777" w:rsidR="00CC632F" w:rsidRPr="00E561B7" w:rsidRDefault="00CC632F" w:rsidP="00E561B7">
            <w:pPr>
              <w:rPr>
                <w:sz w:val="18"/>
              </w:rPr>
            </w:pPr>
            <w:r w:rsidRPr="00E561B7">
              <w:rPr>
                <w:sz w:val="18"/>
              </w:rPr>
              <w:t>SPSS</w:t>
            </w:r>
          </w:p>
        </w:tc>
        <w:tc>
          <w:tcPr>
            <w:tcW w:w="0" w:type="auto"/>
          </w:tcPr>
          <w:p w14:paraId="5752BE4F" w14:textId="625B5FA6" w:rsidR="00CC632F" w:rsidRPr="00E561B7" w:rsidRDefault="00CC632F" w:rsidP="00E561B7">
            <w:pPr>
              <w:rPr>
                <w:sz w:val="18"/>
              </w:rPr>
            </w:pPr>
            <w:r w:rsidRPr="00E561B7">
              <w:rPr>
                <w:sz w:val="18"/>
              </w:rPr>
              <w:t>3</w:t>
            </w:r>
          </w:p>
        </w:tc>
      </w:tr>
      <w:tr w:rsidR="00CC632F" w:rsidRPr="00E561B7" w14:paraId="32F8DA68" w14:textId="1C5BB711" w:rsidTr="00CC632F">
        <w:tc>
          <w:tcPr>
            <w:tcW w:w="0" w:type="auto"/>
          </w:tcPr>
          <w:p w14:paraId="4CBABD31" w14:textId="77777777" w:rsidR="00CC632F" w:rsidRPr="00E561B7" w:rsidRDefault="00CC632F" w:rsidP="00E561B7">
            <w:pPr>
              <w:rPr>
                <w:sz w:val="18"/>
              </w:rPr>
            </w:pPr>
            <w:r w:rsidRPr="00E561B7">
              <w:rPr>
                <w:sz w:val="18"/>
              </w:rPr>
              <w:t>CNS</w:t>
            </w:r>
          </w:p>
        </w:tc>
        <w:tc>
          <w:tcPr>
            <w:tcW w:w="0" w:type="auto"/>
          </w:tcPr>
          <w:p w14:paraId="058ABCE7" w14:textId="66715186" w:rsidR="00CC632F" w:rsidRPr="00E561B7" w:rsidRDefault="00CC632F" w:rsidP="00E561B7">
            <w:pPr>
              <w:rPr>
                <w:sz w:val="18"/>
              </w:rPr>
            </w:pPr>
            <w:r w:rsidRPr="00E561B7">
              <w:rPr>
                <w:sz w:val="18"/>
              </w:rPr>
              <w:t>2</w:t>
            </w:r>
          </w:p>
        </w:tc>
      </w:tr>
      <w:tr w:rsidR="00CC632F" w:rsidRPr="00E561B7" w14:paraId="10622CC8" w14:textId="367DA676" w:rsidTr="00CC632F">
        <w:tc>
          <w:tcPr>
            <w:tcW w:w="0" w:type="auto"/>
          </w:tcPr>
          <w:p w14:paraId="0FDF9BA1" w14:textId="77777777" w:rsidR="00CC632F" w:rsidRPr="00E561B7" w:rsidRDefault="00CC632F" w:rsidP="00E561B7">
            <w:pPr>
              <w:rPr>
                <w:sz w:val="18"/>
              </w:rPr>
            </w:pPr>
            <w:r w:rsidRPr="00E561B7">
              <w:rPr>
                <w:sz w:val="18"/>
              </w:rPr>
              <w:t>ModelTest</w:t>
            </w:r>
          </w:p>
        </w:tc>
        <w:tc>
          <w:tcPr>
            <w:tcW w:w="0" w:type="auto"/>
          </w:tcPr>
          <w:p w14:paraId="0D67CDB8" w14:textId="245162F0" w:rsidR="00CC632F" w:rsidRPr="00E561B7" w:rsidRDefault="00CC632F" w:rsidP="00E561B7">
            <w:pPr>
              <w:rPr>
                <w:sz w:val="18"/>
              </w:rPr>
            </w:pPr>
            <w:r w:rsidRPr="00E561B7">
              <w:rPr>
                <w:sz w:val="18"/>
              </w:rPr>
              <w:t>2</w:t>
            </w:r>
          </w:p>
        </w:tc>
      </w:tr>
      <w:tr w:rsidR="00CC632F" w:rsidRPr="00E561B7" w14:paraId="7E038B7B" w14:textId="624BBEF1" w:rsidTr="00CC632F">
        <w:tc>
          <w:tcPr>
            <w:tcW w:w="0" w:type="auto"/>
          </w:tcPr>
          <w:p w14:paraId="215CBE76" w14:textId="77777777" w:rsidR="00CC632F" w:rsidRPr="00E561B7" w:rsidRDefault="00CC632F" w:rsidP="00E561B7">
            <w:pPr>
              <w:rPr>
                <w:sz w:val="18"/>
              </w:rPr>
            </w:pPr>
            <w:r w:rsidRPr="00E561B7">
              <w:rPr>
                <w:sz w:val="18"/>
              </w:rPr>
              <w:t>R</w:t>
            </w:r>
          </w:p>
        </w:tc>
        <w:tc>
          <w:tcPr>
            <w:tcW w:w="0" w:type="auto"/>
          </w:tcPr>
          <w:p w14:paraId="0EE91F1C" w14:textId="614D622F" w:rsidR="00CC632F" w:rsidRPr="00E561B7" w:rsidRDefault="00CC632F" w:rsidP="00E561B7">
            <w:pPr>
              <w:rPr>
                <w:sz w:val="18"/>
              </w:rPr>
            </w:pPr>
            <w:r w:rsidRPr="00E561B7">
              <w:rPr>
                <w:sz w:val="18"/>
              </w:rPr>
              <w:t>2</w:t>
            </w:r>
          </w:p>
        </w:tc>
      </w:tr>
      <w:tr w:rsidR="00CC632F" w:rsidRPr="00E561B7" w14:paraId="633270C3" w14:textId="205B3CCE" w:rsidTr="00CC632F">
        <w:tc>
          <w:tcPr>
            <w:tcW w:w="0" w:type="auto"/>
          </w:tcPr>
          <w:p w14:paraId="690AECFC" w14:textId="77777777" w:rsidR="00CC632F" w:rsidRPr="00E561B7" w:rsidRDefault="00CC632F" w:rsidP="00E561B7">
            <w:pPr>
              <w:rPr>
                <w:sz w:val="18"/>
              </w:rPr>
            </w:pPr>
            <w:r w:rsidRPr="00E561B7">
              <w:rPr>
                <w:sz w:val="18"/>
              </w:rPr>
              <w:t>REFMAC</w:t>
            </w:r>
          </w:p>
        </w:tc>
        <w:tc>
          <w:tcPr>
            <w:tcW w:w="0" w:type="auto"/>
          </w:tcPr>
          <w:p w14:paraId="67387730" w14:textId="70BC8C79" w:rsidR="00CC632F" w:rsidRPr="00E561B7" w:rsidRDefault="00CC632F" w:rsidP="00E561B7">
            <w:pPr>
              <w:rPr>
                <w:sz w:val="18"/>
              </w:rPr>
            </w:pPr>
            <w:r w:rsidRPr="00E561B7">
              <w:rPr>
                <w:sz w:val="18"/>
              </w:rPr>
              <w:t>2</w:t>
            </w:r>
          </w:p>
        </w:tc>
      </w:tr>
      <w:tr w:rsidR="00CC632F" w:rsidRPr="00E561B7" w14:paraId="6A08E07D" w14:textId="7C4149CB" w:rsidTr="00CC632F">
        <w:tc>
          <w:tcPr>
            <w:tcW w:w="0" w:type="auto"/>
          </w:tcPr>
          <w:p w14:paraId="211CD44A" w14:textId="77777777" w:rsidR="00CC632F" w:rsidRPr="00E561B7" w:rsidRDefault="00CC632F" w:rsidP="00E561B7">
            <w:pPr>
              <w:rPr>
                <w:sz w:val="18"/>
              </w:rPr>
            </w:pPr>
            <w:r w:rsidRPr="00E561B7">
              <w:rPr>
                <w:sz w:val="18"/>
              </w:rPr>
              <w:t>SAS</w:t>
            </w:r>
          </w:p>
        </w:tc>
        <w:tc>
          <w:tcPr>
            <w:tcW w:w="0" w:type="auto"/>
          </w:tcPr>
          <w:p w14:paraId="6FB8FD62" w14:textId="0C65F146" w:rsidR="00CC632F" w:rsidRPr="00E561B7" w:rsidRDefault="00CC632F" w:rsidP="00E561B7">
            <w:pPr>
              <w:rPr>
                <w:sz w:val="18"/>
              </w:rPr>
            </w:pPr>
            <w:r w:rsidRPr="00E561B7">
              <w:rPr>
                <w:sz w:val="18"/>
              </w:rPr>
              <w:t>2</w:t>
            </w:r>
          </w:p>
        </w:tc>
      </w:tr>
      <w:tr w:rsidR="00CC632F" w:rsidRPr="00E561B7" w14:paraId="184C98A7" w14:textId="26DD968F" w:rsidTr="00CC632F">
        <w:tc>
          <w:tcPr>
            <w:tcW w:w="0" w:type="auto"/>
          </w:tcPr>
          <w:p w14:paraId="719911CB" w14:textId="77777777" w:rsidR="00CC632F" w:rsidRPr="00E561B7" w:rsidRDefault="00CC632F" w:rsidP="00E561B7">
            <w:pPr>
              <w:rPr>
                <w:sz w:val="18"/>
              </w:rPr>
            </w:pPr>
            <w:r w:rsidRPr="00E561B7">
              <w:rPr>
                <w:sz w:val="18"/>
              </w:rPr>
              <w:t>SOLVE</w:t>
            </w:r>
          </w:p>
        </w:tc>
        <w:tc>
          <w:tcPr>
            <w:tcW w:w="0" w:type="auto"/>
          </w:tcPr>
          <w:p w14:paraId="1DE5AC77" w14:textId="3DE5D2E3" w:rsidR="00CC632F" w:rsidRPr="00E561B7" w:rsidRDefault="00CC632F" w:rsidP="00E561B7">
            <w:pPr>
              <w:rPr>
                <w:sz w:val="18"/>
              </w:rPr>
            </w:pPr>
            <w:r w:rsidRPr="00E561B7">
              <w:rPr>
                <w:sz w:val="18"/>
              </w:rPr>
              <w:t>2</w:t>
            </w:r>
          </w:p>
        </w:tc>
      </w:tr>
      <w:tr w:rsidR="00CC632F" w:rsidRPr="00E561B7" w14:paraId="1A1A42FA" w14:textId="0F1613C5" w:rsidTr="00CC632F">
        <w:tc>
          <w:tcPr>
            <w:tcW w:w="0" w:type="auto"/>
          </w:tcPr>
          <w:p w14:paraId="4D88F48A" w14:textId="77777777" w:rsidR="00CC632F" w:rsidRPr="00E561B7" w:rsidRDefault="00CC632F" w:rsidP="00E561B7">
            <w:pPr>
              <w:rPr>
                <w:sz w:val="18"/>
              </w:rPr>
            </w:pPr>
            <w:r w:rsidRPr="00E561B7">
              <w:rPr>
                <w:sz w:val="18"/>
              </w:rPr>
              <w:t>Stereo Investigator</w:t>
            </w:r>
          </w:p>
        </w:tc>
        <w:tc>
          <w:tcPr>
            <w:tcW w:w="0" w:type="auto"/>
          </w:tcPr>
          <w:p w14:paraId="5D012B6E" w14:textId="34D81ABE" w:rsidR="00CC632F" w:rsidRPr="00E561B7" w:rsidRDefault="00CC632F" w:rsidP="00E561B7">
            <w:pPr>
              <w:rPr>
                <w:sz w:val="18"/>
              </w:rPr>
            </w:pPr>
            <w:r w:rsidRPr="00E561B7">
              <w:rPr>
                <w:sz w:val="18"/>
              </w:rPr>
              <w:t>2</w:t>
            </w:r>
          </w:p>
        </w:tc>
      </w:tr>
      <w:tr w:rsidR="00CC632F" w:rsidRPr="00E561B7" w14:paraId="110FE4D1" w14:textId="10EC0403" w:rsidTr="00CC632F">
        <w:tc>
          <w:tcPr>
            <w:tcW w:w="0" w:type="auto"/>
          </w:tcPr>
          <w:p w14:paraId="7C88396C" w14:textId="77777777" w:rsidR="00CC632F" w:rsidRPr="00E561B7" w:rsidRDefault="00CC632F" w:rsidP="00E561B7">
            <w:pPr>
              <w:rPr>
                <w:sz w:val="18"/>
              </w:rPr>
            </w:pPr>
            <w:r w:rsidRPr="00E561B7">
              <w:rPr>
                <w:sz w:val="18"/>
              </w:rPr>
              <w:t>Treeview</w:t>
            </w:r>
          </w:p>
        </w:tc>
        <w:tc>
          <w:tcPr>
            <w:tcW w:w="0" w:type="auto"/>
          </w:tcPr>
          <w:p w14:paraId="4962B3E4" w14:textId="6186C16A" w:rsidR="00CC632F" w:rsidRPr="00E561B7" w:rsidRDefault="00CC632F" w:rsidP="00E561B7">
            <w:pPr>
              <w:rPr>
                <w:sz w:val="18"/>
              </w:rPr>
            </w:pPr>
            <w:r w:rsidRPr="00E561B7">
              <w:rPr>
                <w:sz w:val="18"/>
              </w:rPr>
              <w:t>2</w:t>
            </w:r>
          </w:p>
        </w:tc>
      </w:tr>
      <w:tr w:rsidR="00CC632F" w:rsidRPr="00E561B7" w14:paraId="3DE5AA44" w14:textId="6A9C12A2" w:rsidTr="00CC632F">
        <w:tc>
          <w:tcPr>
            <w:tcW w:w="0" w:type="auto"/>
          </w:tcPr>
          <w:p w14:paraId="29C9CDB7" w14:textId="77777777" w:rsidR="00CC632F" w:rsidRPr="00E561B7" w:rsidRDefault="00CC632F" w:rsidP="00E561B7">
            <w:pPr>
              <w:rPr>
                <w:sz w:val="18"/>
              </w:rPr>
            </w:pPr>
            <w:r w:rsidRPr="00E561B7">
              <w:rPr>
                <w:sz w:val="18"/>
              </w:rPr>
              <w:t>Adobe INDesign CS</w:t>
            </w:r>
          </w:p>
        </w:tc>
        <w:tc>
          <w:tcPr>
            <w:tcW w:w="0" w:type="auto"/>
          </w:tcPr>
          <w:p w14:paraId="0083C4C5" w14:textId="09B6E9E9" w:rsidR="00CC632F" w:rsidRPr="00E561B7" w:rsidRDefault="00CC632F" w:rsidP="00E561B7">
            <w:pPr>
              <w:rPr>
                <w:sz w:val="18"/>
              </w:rPr>
            </w:pPr>
            <w:r w:rsidRPr="00E561B7">
              <w:rPr>
                <w:sz w:val="18"/>
              </w:rPr>
              <w:t>1</w:t>
            </w:r>
          </w:p>
        </w:tc>
      </w:tr>
      <w:tr w:rsidR="00CC632F" w:rsidRPr="00E561B7" w14:paraId="5A5B12FB" w14:textId="5A206CF7" w:rsidTr="00CC632F">
        <w:tc>
          <w:tcPr>
            <w:tcW w:w="0" w:type="auto"/>
          </w:tcPr>
          <w:p w14:paraId="2EC1C2CE" w14:textId="77777777" w:rsidR="00CC632F" w:rsidRPr="00E561B7" w:rsidRDefault="00CC632F" w:rsidP="00E561B7">
            <w:pPr>
              <w:rPr>
                <w:sz w:val="18"/>
              </w:rPr>
            </w:pPr>
            <w:r w:rsidRPr="00E561B7">
              <w:rPr>
                <w:sz w:val="18"/>
              </w:rPr>
              <w:t>Agilent 2100 Expert Software</w:t>
            </w:r>
          </w:p>
        </w:tc>
        <w:tc>
          <w:tcPr>
            <w:tcW w:w="0" w:type="auto"/>
          </w:tcPr>
          <w:p w14:paraId="290130CD" w14:textId="4938406C" w:rsidR="00CC632F" w:rsidRPr="00E561B7" w:rsidRDefault="00CC632F" w:rsidP="00E561B7">
            <w:pPr>
              <w:rPr>
                <w:sz w:val="18"/>
              </w:rPr>
            </w:pPr>
            <w:r w:rsidRPr="00E561B7">
              <w:rPr>
                <w:sz w:val="18"/>
              </w:rPr>
              <w:t>1</w:t>
            </w:r>
          </w:p>
        </w:tc>
      </w:tr>
      <w:tr w:rsidR="00CC632F" w:rsidRPr="00E561B7" w14:paraId="159317F5" w14:textId="2DB9EB16" w:rsidTr="00CC632F">
        <w:tc>
          <w:tcPr>
            <w:tcW w:w="0" w:type="auto"/>
          </w:tcPr>
          <w:p w14:paraId="72F3FF39" w14:textId="77777777" w:rsidR="00CC632F" w:rsidRPr="00E561B7" w:rsidRDefault="00CC632F" w:rsidP="00E561B7">
            <w:pPr>
              <w:rPr>
                <w:sz w:val="18"/>
              </w:rPr>
            </w:pPr>
            <w:r w:rsidRPr="00E561B7">
              <w:rPr>
                <w:sz w:val="18"/>
              </w:rPr>
              <w:t>AMoRe</w:t>
            </w:r>
          </w:p>
        </w:tc>
        <w:tc>
          <w:tcPr>
            <w:tcW w:w="0" w:type="auto"/>
          </w:tcPr>
          <w:p w14:paraId="507C70D3" w14:textId="0E0C5298" w:rsidR="00CC632F" w:rsidRPr="00E561B7" w:rsidRDefault="00CC632F" w:rsidP="00E561B7">
            <w:pPr>
              <w:rPr>
                <w:sz w:val="18"/>
              </w:rPr>
            </w:pPr>
            <w:r w:rsidRPr="00E561B7">
              <w:rPr>
                <w:sz w:val="18"/>
              </w:rPr>
              <w:t>1</w:t>
            </w:r>
          </w:p>
        </w:tc>
      </w:tr>
      <w:tr w:rsidR="00CC632F" w:rsidRPr="00E561B7" w14:paraId="068E2B99" w14:textId="51013394" w:rsidTr="00CC632F">
        <w:tc>
          <w:tcPr>
            <w:tcW w:w="0" w:type="auto"/>
          </w:tcPr>
          <w:p w14:paraId="470ADB5C" w14:textId="77777777" w:rsidR="00CC632F" w:rsidRPr="00E561B7" w:rsidRDefault="00CC632F" w:rsidP="00E561B7">
            <w:pPr>
              <w:rPr>
                <w:sz w:val="18"/>
              </w:rPr>
            </w:pPr>
            <w:r w:rsidRPr="00E561B7">
              <w:rPr>
                <w:sz w:val="18"/>
              </w:rPr>
              <w:t>AMOVA</w:t>
            </w:r>
          </w:p>
        </w:tc>
        <w:tc>
          <w:tcPr>
            <w:tcW w:w="0" w:type="auto"/>
          </w:tcPr>
          <w:p w14:paraId="3624A84E" w14:textId="09C93F27" w:rsidR="00CC632F" w:rsidRPr="00E561B7" w:rsidRDefault="00CC632F" w:rsidP="00E561B7">
            <w:pPr>
              <w:rPr>
                <w:sz w:val="18"/>
              </w:rPr>
            </w:pPr>
            <w:r w:rsidRPr="00E561B7">
              <w:rPr>
                <w:sz w:val="18"/>
              </w:rPr>
              <w:t>1</w:t>
            </w:r>
          </w:p>
        </w:tc>
      </w:tr>
      <w:tr w:rsidR="00CC632F" w:rsidRPr="00E561B7" w14:paraId="6F17AA35" w14:textId="3759959F" w:rsidTr="00CC632F">
        <w:tc>
          <w:tcPr>
            <w:tcW w:w="0" w:type="auto"/>
          </w:tcPr>
          <w:p w14:paraId="172B3186" w14:textId="77777777" w:rsidR="00CC632F" w:rsidRPr="00E561B7" w:rsidRDefault="00CC632F" w:rsidP="00E561B7">
            <w:pPr>
              <w:rPr>
                <w:sz w:val="18"/>
              </w:rPr>
            </w:pPr>
            <w:r w:rsidRPr="00E561B7">
              <w:rPr>
                <w:sz w:val="18"/>
              </w:rPr>
              <w:t>Autodecay</w:t>
            </w:r>
          </w:p>
        </w:tc>
        <w:tc>
          <w:tcPr>
            <w:tcW w:w="0" w:type="auto"/>
          </w:tcPr>
          <w:p w14:paraId="02CDD413" w14:textId="08887BE9" w:rsidR="00CC632F" w:rsidRPr="00E561B7" w:rsidRDefault="00CC632F" w:rsidP="00E561B7">
            <w:pPr>
              <w:rPr>
                <w:sz w:val="18"/>
              </w:rPr>
            </w:pPr>
            <w:r w:rsidRPr="00E561B7">
              <w:rPr>
                <w:sz w:val="18"/>
              </w:rPr>
              <w:t>1</w:t>
            </w:r>
          </w:p>
        </w:tc>
      </w:tr>
      <w:tr w:rsidR="00CC632F" w:rsidRPr="00E561B7" w14:paraId="14996CA2" w14:textId="2D4D922E" w:rsidTr="00CC632F">
        <w:tc>
          <w:tcPr>
            <w:tcW w:w="0" w:type="auto"/>
          </w:tcPr>
          <w:p w14:paraId="79E9ACDC" w14:textId="77777777" w:rsidR="00CC632F" w:rsidRPr="00E561B7" w:rsidRDefault="00CC632F" w:rsidP="00E561B7">
            <w:pPr>
              <w:rPr>
                <w:sz w:val="18"/>
              </w:rPr>
            </w:pPr>
            <w:r w:rsidRPr="00E561B7">
              <w:rPr>
                <w:sz w:val="18"/>
              </w:rPr>
              <w:t>BeadStudio</w:t>
            </w:r>
          </w:p>
        </w:tc>
        <w:tc>
          <w:tcPr>
            <w:tcW w:w="0" w:type="auto"/>
          </w:tcPr>
          <w:p w14:paraId="13EDA7D0" w14:textId="77064AB8" w:rsidR="00CC632F" w:rsidRPr="00E561B7" w:rsidRDefault="00CC632F" w:rsidP="00E561B7">
            <w:pPr>
              <w:rPr>
                <w:sz w:val="18"/>
              </w:rPr>
            </w:pPr>
            <w:r w:rsidRPr="00E561B7">
              <w:rPr>
                <w:sz w:val="18"/>
              </w:rPr>
              <w:t>1</w:t>
            </w:r>
          </w:p>
        </w:tc>
      </w:tr>
      <w:tr w:rsidR="00CC632F" w:rsidRPr="00E561B7" w14:paraId="7D6DDCCD" w14:textId="1F4B8A6A" w:rsidTr="00CC632F">
        <w:tc>
          <w:tcPr>
            <w:tcW w:w="0" w:type="auto"/>
          </w:tcPr>
          <w:p w14:paraId="5CE94E4E" w14:textId="77777777" w:rsidR="00CC632F" w:rsidRPr="00E561B7" w:rsidRDefault="00CC632F" w:rsidP="00E561B7">
            <w:pPr>
              <w:rPr>
                <w:sz w:val="18"/>
              </w:rPr>
            </w:pPr>
            <w:r w:rsidRPr="00E561B7">
              <w:rPr>
                <w:sz w:val="18"/>
              </w:rPr>
              <w:t>BIAevaluation</w:t>
            </w:r>
          </w:p>
        </w:tc>
        <w:tc>
          <w:tcPr>
            <w:tcW w:w="0" w:type="auto"/>
          </w:tcPr>
          <w:p w14:paraId="3009D2A9" w14:textId="476D7412" w:rsidR="00CC632F" w:rsidRPr="00E561B7" w:rsidRDefault="00CC632F" w:rsidP="00E561B7">
            <w:pPr>
              <w:rPr>
                <w:sz w:val="18"/>
              </w:rPr>
            </w:pPr>
            <w:r w:rsidRPr="00E561B7">
              <w:rPr>
                <w:sz w:val="18"/>
              </w:rPr>
              <w:t>1</w:t>
            </w:r>
          </w:p>
        </w:tc>
      </w:tr>
      <w:tr w:rsidR="00CC632F" w:rsidRPr="00E561B7" w14:paraId="2FCD2C34" w14:textId="03E3622F" w:rsidTr="00CC632F">
        <w:tc>
          <w:tcPr>
            <w:tcW w:w="0" w:type="auto"/>
          </w:tcPr>
          <w:p w14:paraId="7ABC95D6" w14:textId="77777777" w:rsidR="00CC632F" w:rsidRPr="00E561B7" w:rsidRDefault="00CC632F" w:rsidP="00E561B7">
            <w:pPr>
              <w:rPr>
                <w:sz w:val="18"/>
              </w:rPr>
            </w:pPr>
            <w:r w:rsidRPr="00E561B7">
              <w:rPr>
                <w:sz w:val="18"/>
              </w:rPr>
              <w:t>BioDataFit</w:t>
            </w:r>
          </w:p>
        </w:tc>
        <w:tc>
          <w:tcPr>
            <w:tcW w:w="0" w:type="auto"/>
          </w:tcPr>
          <w:p w14:paraId="453A4ECF" w14:textId="4D0AC0DD" w:rsidR="00CC632F" w:rsidRPr="00E561B7" w:rsidRDefault="00CC632F" w:rsidP="00E561B7">
            <w:pPr>
              <w:rPr>
                <w:sz w:val="18"/>
              </w:rPr>
            </w:pPr>
            <w:r w:rsidRPr="00E561B7">
              <w:rPr>
                <w:sz w:val="18"/>
              </w:rPr>
              <w:t>1</w:t>
            </w:r>
          </w:p>
        </w:tc>
      </w:tr>
      <w:tr w:rsidR="00CC632F" w:rsidRPr="00E561B7" w14:paraId="545DDC97" w14:textId="68EE3BB4" w:rsidTr="00CC632F">
        <w:tc>
          <w:tcPr>
            <w:tcW w:w="0" w:type="auto"/>
          </w:tcPr>
          <w:p w14:paraId="6D258B4C" w14:textId="77777777" w:rsidR="00CC632F" w:rsidRPr="00E561B7" w:rsidRDefault="00CC632F" w:rsidP="00E561B7">
            <w:pPr>
              <w:rPr>
                <w:sz w:val="18"/>
              </w:rPr>
            </w:pPr>
            <w:r w:rsidRPr="00E561B7">
              <w:rPr>
                <w:sz w:val="18"/>
              </w:rPr>
              <w:t>BioEdit</w:t>
            </w:r>
          </w:p>
        </w:tc>
        <w:tc>
          <w:tcPr>
            <w:tcW w:w="0" w:type="auto"/>
          </w:tcPr>
          <w:p w14:paraId="167566CC" w14:textId="3095AE76" w:rsidR="00CC632F" w:rsidRPr="00E561B7" w:rsidRDefault="00CC632F" w:rsidP="00E561B7">
            <w:pPr>
              <w:rPr>
                <w:sz w:val="18"/>
              </w:rPr>
            </w:pPr>
            <w:r w:rsidRPr="00E561B7">
              <w:rPr>
                <w:sz w:val="18"/>
              </w:rPr>
              <w:t>1</w:t>
            </w:r>
          </w:p>
        </w:tc>
      </w:tr>
      <w:tr w:rsidR="00CC632F" w:rsidRPr="00E561B7" w14:paraId="6C5ADD42" w14:textId="30F563FF" w:rsidTr="00CC632F">
        <w:tc>
          <w:tcPr>
            <w:tcW w:w="0" w:type="auto"/>
          </w:tcPr>
          <w:p w14:paraId="2FE481F8" w14:textId="77777777" w:rsidR="00CC632F" w:rsidRPr="00E561B7" w:rsidRDefault="00CC632F" w:rsidP="00E561B7">
            <w:pPr>
              <w:rPr>
                <w:sz w:val="18"/>
              </w:rPr>
            </w:pPr>
            <w:r w:rsidRPr="00E561B7">
              <w:rPr>
                <w:sz w:val="18"/>
              </w:rPr>
              <w:t>BioNJ</w:t>
            </w:r>
          </w:p>
        </w:tc>
        <w:tc>
          <w:tcPr>
            <w:tcW w:w="0" w:type="auto"/>
          </w:tcPr>
          <w:p w14:paraId="5109F6D7" w14:textId="7952A5FA" w:rsidR="00CC632F" w:rsidRPr="00E561B7" w:rsidRDefault="00CC632F" w:rsidP="00E561B7">
            <w:pPr>
              <w:rPr>
                <w:sz w:val="18"/>
              </w:rPr>
            </w:pPr>
            <w:r w:rsidRPr="00E561B7">
              <w:rPr>
                <w:sz w:val="18"/>
              </w:rPr>
              <w:t>1</w:t>
            </w:r>
          </w:p>
        </w:tc>
      </w:tr>
      <w:tr w:rsidR="00CC632F" w:rsidRPr="00E561B7" w14:paraId="631656F5" w14:textId="064F81B5" w:rsidTr="00CC632F">
        <w:tc>
          <w:tcPr>
            <w:tcW w:w="0" w:type="auto"/>
          </w:tcPr>
          <w:p w14:paraId="74E728D5" w14:textId="77777777" w:rsidR="00CC632F" w:rsidRPr="00E561B7" w:rsidRDefault="00CC632F" w:rsidP="00E561B7">
            <w:pPr>
              <w:rPr>
                <w:sz w:val="18"/>
              </w:rPr>
            </w:pPr>
            <w:r w:rsidRPr="00E561B7">
              <w:rPr>
                <w:sz w:val="18"/>
              </w:rPr>
              <w:t>BIOSYS</w:t>
            </w:r>
          </w:p>
        </w:tc>
        <w:tc>
          <w:tcPr>
            <w:tcW w:w="0" w:type="auto"/>
          </w:tcPr>
          <w:p w14:paraId="332FA9F0" w14:textId="72B6621A" w:rsidR="00CC632F" w:rsidRPr="00E561B7" w:rsidRDefault="00CC632F" w:rsidP="00E561B7">
            <w:pPr>
              <w:rPr>
                <w:sz w:val="18"/>
              </w:rPr>
            </w:pPr>
            <w:r w:rsidRPr="00E561B7">
              <w:rPr>
                <w:sz w:val="18"/>
              </w:rPr>
              <w:t>1</w:t>
            </w:r>
          </w:p>
        </w:tc>
      </w:tr>
      <w:tr w:rsidR="00CC632F" w:rsidRPr="00E561B7" w14:paraId="4DE62B80" w14:textId="469723F8" w:rsidTr="00CC632F">
        <w:tc>
          <w:tcPr>
            <w:tcW w:w="0" w:type="auto"/>
          </w:tcPr>
          <w:p w14:paraId="6B12DE47" w14:textId="77777777" w:rsidR="00CC632F" w:rsidRPr="00E561B7" w:rsidRDefault="00CC632F" w:rsidP="00E561B7">
            <w:pPr>
              <w:rPr>
                <w:sz w:val="18"/>
              </w:rPr>
            </w:pPr>
            <w:r w:rsidRPr="00E561B7">
              <w:rPr>
                <w:sz w:val="18"/>
              </w:rPr>
              <w:t>BLAT</w:t>
            </w:r>
          </w:p>
        </w:tc>
        <w:tc>
          <w:tcPr>
            <w:tcW w:w="0" w:type="auto"/>
          </w:tcPr>
          <w:p w14:paraId="2F4BBB62" w14:textId="59DE6A11" w:rsidR="00CC632F" w:rsidRPr="00E561B7" w:rsidRDefault="00CC632F" w:rsidP="00E561B7">
            <w:pPr>
              <w:rPr>
                <w:sz w:val="18"/>
              </w:rPr>
            </w:pPr>
            <w:r w:rsidRPr="00E561B7">
              <w:rPr>
                <w:sz w:val="18"/>
              </w:rPr>
              <w:t>1</w:t>
            </w:r>
          </w:p>
        </w:tc>
      </w:tr>
      <w:tr w:rsidR="00CC632F" w:rsidRPr="00E561B7" w14:paraId="62948F96" w14:textId="076073B9" w:rsidTr="00CC632F">
        <w:tc>
          <w:tcPr>
            <w:tcW w:w="0" w:type="auto"/>
          </w:tcPr>
          <w:p w14:paraId="121FA1F3" w14:textId="77777777" w:rsidR="00CC632F" w:rsidRPr="00E561B7" w:rsidRDefault="00CC632F" w:rsidP="00E561B7">
            <w:pPr>
              <w:rPr>
                <w:sz w:val="18"/>
              </w:rPr>
            </w:pPr>
            <w:r w:rsidRPr="00E561B7">
              <w:rPr>
                <w:sz w:val="18"/>
              </w:rPr>
              <w:t>BOXSHADE</w:t>
            </w:r>
          </w:p>
        </w:tc>
        <w:tc>
          <w:tcPr>
            <w:tcW w:w="0" w:type="auto"/>
          </w:tcPr>
          <w:p w14:paraId="1A4440DF" w14:textId="4497FA4C" w:rsidR="00CC632F" w:rsidRPr="00E561B7" w:rsidRDefault="00CC632F" w:rsidP="00E561B7">
            <w:pPr>
              <w:rPr>
                <w:sz w:val="18"/>
              </w:rPr>
            </w:pPr>
            <w:r w:rsidRPr="00E561B7">
              <w:rPr>
                <w:sz w:val="18"/>
              </w:rPr>
              <w:t>1</w:t>
            </w:r>
          </w:p>
        </w:tc>
      </w:tr>
      <w:tr w:rsidR="00CC632F" w:rsidRPr="00E561B7" w14:paraId="7EC5E9B2" w14:textId="47797B7C" w:rsidTr="00CC632F">
        <w:tc>
          <w:tcPr>
            <w:tcW w:w="0" w:type="auto"/>
          </w:tcPr>
          <w:p w14:paraId="7855630D" w14:textId="77777777" w:rsidR="00CC632F" w:rsidRPr="00E561B7" w:rsidRDefault="00CC632F" w:rsidP="00E561B7">
            <w:pPr>
              <w:rPr>
                <w:sz w:val="18"/>
              </w:rPr>
            </w:pPr>
            <w:r w:rsidRPr="00E561B7">
              <w:rPr>
                <w:sz w:val="18"/>
              </w:rPr>
              <w:t>cactus online smiles translator</w:t>
            </w:r>
          </w:p>
        </w:tc>
        <w:tc>
          <w:tcPr>
            <w:tcW w:w="0" w:type="auto"/>
          </w:tcPr>
          <w:p w14:paraId="1A832109" w14:textId="156A1393" w:rsidR="00CC632F" w:rsidRPr="00E561B7" w:rsidRDefault="00CC632F" w:rsidP="00E561B7">
            <w:pPr>
              <w:rPr>
                <w:sz w:val="18"/>
              </w:rPr>
            </w:pPr>
            <w:r w:rsidRPr="00E561B7">
              <w:rPr>
                <w:sz w:val="18"/>
              </w:rPr>
              <w:t>1</w:t>
            </w:r>
          </w:p>
        </w:tc>
      </w:tr>
      <w:tr w:rsidR="00CC632F" w:rsidRPr="00E561B7" w14:paraId="5AECF35C" w14:textId="339719B5" w:rsidTr="00CC632F">
        <w:tc>
          <w:tcPr>
            <w:tcW w:w="0" w:type="auto"/>
          </w:tcPr>
          <w:p w14:paraId="09A35B29" w14:textId="77777777" w:rsidR="00CC632F" w:rsidRPr="00E561B7" w:rsidRDefault="00CC632F" w:rsidP="00E561B7">
            <w:pPr>
              <w:rPr>
                <w:sz w:val="18"/>
              </w:rPr>
            </w:pPr>
            <w:r w:rsidRPr="00E561B7">
              <w:rPr>
                <w:sz w:val="18"/>
              </w:rPr>
              <w:t>CAD</w:t>
            </w:r>
          </w:p>
        </w:tc>
        <w:tc>
          <w:tcPr>
            <w:tcW w:w="0" w:type="auto"/>
          </w:tcPr>
          <w:p w14:paraId="46C1FA83" w14:textId="217D9957" w:rsidR="00CC632F" w:rsidRPr="00E561B7" w:rsidRDefault="00CC632F" w:rsidP="00E561B7">
            <w:pPr>
              <w:rPr>
                <w:sz w:val="18"/>
              </w:rPr>
            </w:pPr>
            <w:r w:rsidRPr="00E561B7">
              <w:rPr>
                <w:sz w:val="18"/>
              </w:rPr>
              <w:t>1</w:t>
            </w:r>
          </w:p>
        </w:tc>
      </w:tr>
      <w:tr w:rsidR="00CC632F" w:rsidRPr="00E561B7" w14:paraId="078A87F9" w14:textId="1AB4518D" w:rsidTr="00CC632F">
        <w:tc>
          <w:tcPr>
            <w:tcW w:w="0" w:type="auto"/>
          </w:tcPr>
          <w:p w14:paraId="4F40E47E" w14:textId="77777777" w:rsidR="00CC632F" w:rsidRPr="00E561B7" w:rsidRDefault="00CC632F" w:rsidP="00E561B7">
            <w:pPr>
              <w:rPr>
                <w:sz w:val="18"/>
              </w:rPr>
            </w:pPr>
            <w:r w:rsidRPr="00E561B7">
              <w:rPr>
                <w:sz w:val="18"/>
              </w:rPr>
              <w:t>Calcusyn</w:t>
            </w:r>
          </w:p>
        </w:tc>
        <w:tc>
          <w:tcPr>
            <w:tcW w:w="0" w:type="auto"/>
          </w:tcPr>
          <w:p w14:paraId="12A95F86" w14:textId="6A705527" w:rsidR="00CC632F" w:rsidRPr="00E561B7" w:rsidRDefault="00CC632F" w:rsidP="00E561B7">
            <w:pPr>
              <w:rPr>
                <w:sz w:val="18"/>
              </w:rPr>
            </w:pPr>
            <w:r w:rsidRPr="00E561B7">
              <w:rPr>
                <w:sz w:val="18"/>
              </w:rPr>
              <w:t>1</w:t>
            </w:r>
          </w:p>
        </w:tc>
      </w:tr>
      <w:tr w:rsidR="00CC632F" w:rsidRPr="00E561B7" w14:paraId="54BB074B" w14:textId="06C24E3B" w:rsidTr="00CC632F">
        <w:tc>
          <w:tcPr>
            <w:tcW w:w="0" w:type="auto"/>
          </w:tcPr>
          <w:p w14:paraId="688F18E5" w14:textId="77777777" w:rsidR="00CC632F" w:rsidRPr="00E561B7" w:rsidRDefault="00CC632F" w:rsidP="00E561B7">
            <w:pPr>
              <w:rPr>
                <w:sz w:val="18"/>
              </w:rPr>
            </w:pPr>
            <w:r w:rsidRPr="00E561B7">
              <w:rPr>
                <w:sz w:val="18"/>
              </w:rPr>
              <w:t>CALPHA</w:t>
            </w:r>
          </w:p>
        </w:tc>
        <w:tc>
          <w:tcPr>
            <w:tcW w:w="0" w:type="auto"/>
          </w:tcPr>
          <w:p w14:paraId="673FE9E6" w14:textId="727F9BFF" w:rsidR="00CC632F" w:rsidRPr="00E561B7" w:rsidRDefault="00CC632F" w:rsidP="00E561B7">
            <w:pPr>
              <w:rPr>
                <w:sz w:val="18"/>
              </w:rPr>
            </w:pPr>
            <w:r w:rsidRPr="00E561B7">
              <w:rPr>
                <w:sz w:val="18"/>
              </w:rPr>
              <w:t>1</w:t>
            </w:r>
          </w:p>
        </w:tc>
      </w:tr>
      <w:tr w:rsidR="00CC632F" w:rsidRPr="00E561B7" w14:paraId="5E45E93C" w14:textId="19FD0CCD" w:rsidTr="00CC632F">
        <w:tc>
          <w:tcPr>
            <w:tcW w:w="0" w:type="auto"/>
          </w:tcPr>
          <w:p w14:paraId="2613BCFC" w14:textId="77777777" w:rsidR="00CC632F" w:rsidRPr="00E561B7" w:rsidRDefault="00CC632F" w:rsidP="00E561B7">
            <w:pPr>
              <w:rPr>
                <w:sz w:val="18"/>
              </w:rPr>
            </w:pPr>
            <w:r w:rsidRPr="00E561B7">
              <w:rPr>
                <w:sz w:val="18"/>
              </w:rPr>
              <w:t>Chart 5</w:t>
            </w:r>
          </w:p>
        </w:tc>
        <w:tc>
          <w:tcPr>
            <w:tcW w:w="0" w:type="auto"/>
          </w:tcPr>
          <w:p w14:paraId="1BE0CBB3" w14:textId="249075E2" w:rsidR="00CC632F" w:rsidRPr="00E561B7" w:rsidRDefault="00CC632F" w:rsidP="00E561B7">
            <w:pPr>
              <w:rPr>
                <w:sz w:val="18"/>
              </w:rPr>
            </w:pPr>
            <w:r w:rsidRPr="00E561B7">
              <w:rPr>
                <w:sz w:val="18"/>
              </w:rPr>
              <w:t>1</w:t>
            </w:r>
          </w:p>
        </w:tc>
      </w:tr>
      <w:tr w:rsidR="00CC632F" w:rsidRPr="00E561B7" w14:paraId="2B570ED3" w14:textId="19F3407C" w:rsidTr="00CC632F">
        <w:tc>
          <w:tcPr>
            <w:tcW w:w="0" w:type="auto"/>
          </w:tcPr>
          <w:p w14:paraId="3B118CE5" w14:textId="77777777" w:rsidR="00CC632F" w:rsidRPr="00E561B7" w:rsidRDefault="00CC632F" w:rsidP="00E561B7">
            <w:pPr>
              <w:rPr>
                <w:sz w:val="18"/>
              </w:rPr>
            </w:pPr>
            <w:r w:rsidRPr="00E561B7">
              <w:rPr>
                <w:sz w:val="18"/>
              </w:rPr>
              <w:t>CHIMERA</w:t>
            </w:r>
          </w:p>
        </w:tc>
        <w:tc>
          <w:tcPr>
            <w:tcW w:w="0" w:type="auto"/>
          </w:tcPr>
          <w:p w14:paraId="23FDA034" w14:textId="55071679" w:rsidR="00CC632F" w:rsidRPr="00E561B7" w:rsidRDefault="00CC632F" w:rsidP="00E561B7">
            <w:pPr>
              <w:rPr>
                <w:sz w:val="18"/>
              </w:rPr>
            </w:pPr>
            <w:r w:rsidRPr="00E561B7">
              <w:rPr>
                <w:sz w:val="18"/>
              </w:rPr>
              <w:t>1</w:t>
            </w:r>
          </w:p>
        </w:tc>
      </w:tr>
      <w:tr w:rsidR="00CC632F" w:rsidRPr="00E561B7" w14:paraId="50ECFEC9" w14:textId="53F7A57C" w:rsidTr="00CC632F">
        <w:tc>
          <w:tcPr>
            <w:tcW w:w="0" w:type="auto"/>
          </w:tcPr>
          <w:p w14:paraId="45E08221" w14:textId="77777777" w:rsidR="00CC632F" w:rsidRPr="00E561B7" w:rsidRDefault="00CC632F" w:rsidP="00E561B7">
            <w:pPr>
              <w:rPr>
                <w:sz w:val="18"/>
              </w:rPr>
            </w:pPr>
            <w:r w:rsidRPr="00E561B7">
              <w:rPr>
                <w:sz w:val="18"/>
              </w:rPr>
              <w:t>ChipViewer</w:t>
            </w:r>
          </w:p>
        </w:tc>
        <w:tc>
          <w:tcPr>
            <w:tcW w:w="0" w:type="auto"/>
          </w:tcPr>
          <w:p w14:paraId="5E946188" w14:textId="0BF602B7" w:rsidR="00CC632F" w:rsidRPr="00E561B7" w:rsidRDefault="00CC632F" w:rsidP="00E561B7">
            <w:pPr>
              <w:rPr>
                <w:sz w:val="18"/>
              </w:rPr>
            </w:pPr>
            <w:r w:rsidRPr="00E561B7">
              <w:rPr>
                <w:sz w:val="18"/>
              </w:rPr>
              <w:t>1</w:t>
            </w:r>
          </w:p>
        </w:tc>
      </w:tr>
      <w:tr w:rsidR="00CC632F" w:rsidRPr="00E561B7" w14:paraId="5C8CC29A" w14:textId="7D6E964A" w:rsidTr="00CC632F">
        <w:tc>
          <w:tcPr>
            <w:tcW w:w="0" w:type="auto"/>
          </w:tcPr>
          <w:p w14:paraId="2EF733D8" w14:textId="77777777" w:rsidR="00CC632F" w:rsidRPr="00E561B7" w:rsidRDefault="00CC632F" w:rsidP="00E561B7">
            <w:pPr>
              <w:rPr>
                <w:sz w:val="18"/>
              </w:rPr>
            </w:pPr>
            <w:r w:rsidRPr="00E561B7">
              <w:rPr>
                <w:sz w:val="18"/>
              </w:rPr>
              <w:t>Cluster</w:t>
            </w:r>
          </w:p>
        </w:tc>
        <w:tc>
          <w:tcPr>
            <w:tcW w:w="0" w:type="auto"/>
          </w:tcPr>
          <w:p w14:paraId="168886B4" w14:textId="77D2E963" w:rsidR="00CC632F" w:rsidRPr="00E561B7" w:rsidRDefault="00CC632F" w:rsidP="00E561B7">
            <w:pPr>
              <w:rPr>
                <w:sz w:val="18"/>
              </w:rPr>
            </w:pPr>
            <w:r w:rsidRPr="00E561B7">
              <w:rPr>
                <w:sz w:val="18"/>
              </w:rPr>
              <w:t>1</w:t>
            </w:r>
          </w:p>
        </w:tc>
      </w:tr>
      <w:tr w:rsidR="00CC632F" w:rsidRPr="00E561B7" w14:paraId="249F4818" w14:textId="0EA45793" w:rsidTr="00CC632F">
        <w:tc>
          <w:tcPr>
            <w:tcW w:w="0" w:type="auto"/>
          </w:tcPr>
          <w:p w14:paraId="1F1285AF" w14:textId="77777777" w:rsidR="00CC632F" w:rsidRPr="00E561B7" w:rsidRDefault="00CC632F" w:rsidP="00E561B7">
            <w:pPr>
              <w:rPr>
                <w:sz w:val="18"/>
              </w:rPr>
            </w:pPr>
            <w:r w:rsidRPr="00E561B7">
              <w:rPr>
                <w:sz w:val="18"/>
              </w:rPr>
              <w:t>COLLAPSE</w:t>
            </w:r>
          </w:p>
        </w:tc>
        <w:tc>
          <w:tcPr>
            <w:tcW w:w="0" w:type="auto"/>
          </w:tcPr>
          <w:p w14:paraId="51C04E03" w14:textId="71508308" w:rsidR="00CC632F" w:rsidRPr="00E561B7" w:rsidRDefault="00CC632F" w:rsidP="00E561B7">
            <w:pPr>
              <w:rPr>
                <w:sz w:val="18"/>
              </w:rPr>
            </w:pPr>
            <w:r w:rsidRPr="00E561B7">
              <w:rPr>
                <w:sz w:val="18"/>
              </w:rPr>
              <w:t>1</w:t>
            </w:r>
          </w:p>
        </w:tc>
      </w:tr>
      <w:tr w:rsidR="00CC632F" w:rsidRPr="00E561B7" w14:paraId="6D3A4B6D" w14:textId="597D97FD" w:rsidTr="00CC632F">
        <w:tc>
          <w:tcPr>
            <w:tcW w:w="0" w:type="auto"/>
          </w:tcPr>
          <w:p w14:paraId="0D9D7911" w14:textId="77777777" w:rsidR="00CC632F" w:rsidRPr="00E561B7" w:rsidRDefault="00CC632F" w:rsidP="00E561B7">
            <w:pPr>
              <w:rPr>
                <w:sz w:val="18"/>
              </w:rPr>
            </w:pPr>
            <w:r w:rsidRPr="00E561B7">
              <w:rPr>
                <w:sz w:val="18"/>
              </w:rPr>
              <w:t>COOT</w:t>
            </w:r>
          </w:p>
        </w:tc>
        <w:tc>
          <w:tcPr>
            <w:tcW w:w="0" w:type="auto"/>
          </w:tcPr>
          <w:p w14:paraId="423CA904" w14:textId="38BFC4B7" w:rsidR="00CC632F" w:rsidRPr="00E561B7" w:rsidRDefault="00CC632F" w:rsidP="00E561B7">
            <w:pPr>
              <w:rPr>
                <w:sz w:val="18"/>
              </w:rPr>
            </w:pPr>
            <w:r w:rsidRPr="00E561B7">
              <w:rPr>
                <w:sz w:val="18"/>
              </w:rPr>
              <w:t>1</w:t>
            </w:r>
          </w:p>
        </w:tc>
      </w:tr>
      <w:tr w:rsidR="00CC632F" w:rsidRPr="00E561B7" w14:paraId="109DEDE9" w14:textId="2C2CCBB5" w:rsidTr="00CC632F">
        <w:tc>
          <w:tcPr>
            <w:tcW w:w="0" w:type="auto"/>
          </w:tcPr>
          <w:p w14:paraId="706C9506" w14:textId="77777777" w:rsidR="00CC632F" w:rsidRPr="00E561B7" w:rsidRDefault="00CC632F" w:rsidP="00E561B7">
            <w:pPr>
              <w:rPr>
                <w:sz w:val="18"/>
              </w:rPr>
            </w:pPr>
            <w:r w:rsidRPr="00E561B7">
              <w:rPr>
                <w:sz w:val="18"/>
              </w:rPr>
              <w:t>DatLab</w:t>
            </w:r>
          </w:p>
        </w:tc>
        <w:tc>
          <w:tcPr>
            <w:tcW w:w="0" w:type="auto"/>
          </w:tcPr>
          <w:p w14:paraId="4D8F9CA5" w14:textId="2FEA6F3B" w:rsidR="00CC632F" w:rsidRPr="00E561B7" w:rsidRDefault="00CC632F" w:rsidP="00E561B7">
            <w:pPr>
              <w:rPr>
                <w:sz w:val="18"/>
              </w:rPr>
            </w:pPr>
            <w:r w:rsidRPr="00E561B7">
              <w:rPr>
                <w:sz w:val="18"/>
              </w:rPr>
              <w:t>1</w:t>
            </w:r>
          </w:p>
        </w:tc>
      </w:tr>
      <w:tr w:rsidR="00CC632F" w:rsidRPr="00E561B7" w14:paraId="03F7EFDE" w14:textId="19794122" w:rsidTr="00CC632F">
        <w:tc>
          <w:tcPr>
            <w:tcW w:w="0" w:type="auto"/>
          </w:tcPr>
          <w:p w14:paraId="15BCB852" w14:textId="77777777" w:rsidR="00CC632F" w:rsidRPr="00E561B7" w:rsidRDefault="00CC632F" w:rsidP="00E561B7">
            <w:pPr>
              <w:rPr>
                <w:sz w:val="18"/>
              </w:rPr>
            </w:pPr>
            <w:r w:rsidRPr="00E561B7">
              <w:rPr>
                <w:sz w:val="18"/>
              </w:rPr>
              <w:t>DENZO</w:t>
            </w:r>
          </w:p>
        </w:tc>
        <w:tc>
          <w:tcPr>
            <w:tcW w:w="0" w:type="auto"/>
          </w:tcPr>
          <w:p w14:paraId="5BC46B00" w14:textId="4FBA009A" w:rsidR="00CC632F" w:rsidRPr="00E561B7" w:rsidRDefault="00CC632F" w:rsidP="00E561B7">
            <w:pPr>
              <w:rPr>
                <w:sz w:val="18"/>
              </w:rPr>
            </w:pPr>
            <w:r w:rsidRPr="00E561B7">
              <w:rPr>
                <w:sz w:val="18"/>
              </w:rPr>
              <w:t>1</w:t>
            </w:r>
          </w:p>
        </w:tc>
      </w:tr>
      <w:tr w:rsidR="00CC632F" w:rsidRPr="00E561B7" w14:paraId="493F0A73" w14:textId="1949BAF1" w:rsidTr="00CC632F">
        <w:tc>
          <w:tcPr>
            <w:tcW w:w="0" w:type="auto"/>
          </w:tcPr>
          <w:p w14:paraId="59B9D577" w14:textId="77777777" w:rsidR="00CC632F" w:rsidRPr="00E561B7" w:rsidRDefault="00CC632F" w:rsidP="00E561B7">
            <w:pPr>
              <w:rPr>
                <w:sz w:val="18"/>
              </w:rPr>
            </w:pPr>
            <w:r w:rsidRPr="00E561B7">
              <w:rPr>
                <w:sz w:val="18"/>
              </w:rPr>
              <w:t>DYMEX®</w:t>
            </w:r>
          </w:p>
        </w:tc>
        <w:tc>
          <w:tcPr>
            <w:tcW w:w="0" w:type="auto"/>
          </w:tcPr>
          <w:p w14:paraId="3C955E28" w14:textId="2DB5E971" w:rsidR="00CC632F" w:rsidRPr="00E561B7" w:rsidRDefault="00CC632F" w:rsidP="00E561B7">
            <w:pPr>
              <w:rPr>
                <w:sz w:val="18"/>
              </w:rPr>
            </w:pPr>
            <w:r w:rsidRPr="00E561B7">
              <w:rPr>
                <w:sz w:val="18"/>
              </w:rPr>
              <w:t>1</w:t>
            </w:r>
          </w:p>
        </w:tc>
      </w:tr>
      <w:tr w:rsidR="00CC632F" w:rsidRPr="00E561B7" w14:paraId="70026F34" w14:textId="4949FD9F" w:rsidTr="00CC632F">
        <w:tc>
          <w:tcPr>
            <w:tcW w:w="0" w:type="auto"/>
          </w:tcPr>
          <w:p w14:paraId="1280BDEA" w14:textId="77777777" w:rsidR="00CC632F" w:rsidRPr="00E561B7" w:rsidRDefault="00CC632F" w:rsidP="00E561B7">
            <w:pPr>
              <w:rPr>
                <w:sz w:val="18"/>
              </w:rPr>
            </w:pPr>
            <w:r w:rsidRPr="00E561B7">
              <w:rPr>
                <w:sz w:val="18"/>
              </w:rPr>
              <w:t>EIGENSTRAT</w:t>
            </w:r>
          </w:p>
        </w:tc>
        <w:tc>
          <w:tcPr>
            <w:tcW w:w="0" w:type="auto"/>
          </w:tcPr>
          <w:p w14:paraId="3693957A" w14:textId="36C95131" w:rsidR="00CC632F" w:rsidRPr="00E561B7" w:rsidRDefault="00CC632F" w:rsidP="00E561B7">
            <w:pPr>
              <w:rPr>
                <w:sz w:val="18"/>
              </w:rPr>
            </w:pPr>
            <w:r w:rsidRPr="00E561B7">
              <w:rPr>
                <w:sz w:val="18"/>
              </w:rPr>
              <w:t>1</w:t>
            </w:r>
          </w:p>
        </w:tc>
      </w:tr>
      <w:tr w:rsidR="00CC632F" w:rsidRPr="00E561B7" w14:paraId="166892CC" w14:textId="56DA458E" w:rsidTr="00CC632F">
        <w:tc>
          <w:tcPr>
            <w:tcW w:w="0" w:type="auto"/>
          </w:tcPr>
          <w:p w14:paraId="28711CBF" w14:textId="77777777" w:rsidR="00CC632F" w:rsidRPr="00E561B7" w:rsidRDefault="00CC632F" w:rsidP="00E561B7">
            <w:pPr>
              <w:rPr>
                <w:sz w:val="18"/>
              </w:rPr>
            </w:pPr>
            <w:r w:rsidRPr="00E561B7">
              <w:rPr>
                <w:sz w:val="18"/>
              </w:rPr>
              <w:t>Ensembl</w:t>
            </w:r>
          </w:p>
        </w:tc>
        <w:tc>
          <w:tcPr>
            <w:tcW w:w="0" w:type="auto"/>
          </w:tcPr>
          <w:p w14:paraId="0EAB496E" w14:textId="643CA708" w:rsidR="00CC632F" w:rsidRPr="00E561B7" w:rsidRDefault="00CC632F" w:rsidP="00E561B7">
            <w:pPr>
              <w:rPr>
                <w:sz w:val="18"/>
              </w:rPr>
            </w:pPr>
            <w:r w:rsidRPr="00E561B7">
              <w:rPr>
                <w:sz w:val="18"/>
              </w:rPr>
              <w:t>1</w:t>
            </w:r>
          </w:p>
        </w:tc>
      </w:tr>
      <w:tr w:rsidR="00CC632F" w:rsidRPr="00E561B7" w14:paraId="20965850" w14:textId="5C2CC991" w:rsidTr="00CC632F">
        <w:tc>
          <w:tcPr>
            <w:tcW w:w="0" w:type="auto"/>
          </w:tcPr>
          <w:p w14:paraId="44D4538E" w14:textId="77777777" w:rsidR="00CC632F" w:rsidRPr="00E561B7" w:rsidRDefault="00CC632F" w:rsidP="00E561B7">
            <w:pPr>
              <w:rPr>
                <w:sz w:val="18"/>
              </w:rPr>
            </w:pPr>
            <w:r w:rsidRPr="00E561B7">
              <w:rPr>
                <w:sz w:val="18"/>
              </w:rPr>
              <w:t>EnzFitter</w:t>
            </w:r>
          </w:p>
        </w:tc>
        <w:tc>
          <w:tcPr>
            <w:tcW w:w="0" w:type="auto"/>
          </w:tcPr>
          <w:p w14:paraId="3D3D99E4" w14:textId="05E0BCC5" w:rsidR="00CC632F" w:rsidRPr="00E561B7" w:rsidRDefault="00CC632F" w:rsidP="00E561B7">
            <w:pPr>
              <w:rPr>
                <w:sz w:val="18"/>
              </w:rPr>
            </w:pPr>
            <w:r w:rsidRPr="00E561B7">
              <w:rPr>
                <w:sz w:val="18"/>
              </w:rPr>
              <w:t>1</w:t>
            </w:r>
          </w:p>
        </w:tc>
      </w:tr>
      <w:tr w:rsidR="00CC632F" w:rsidRPr="00E561B7" w14:paraId="5BEE9446" w14:textId="7F458DFA" w:rsidTr="00CC632F">
        <w:tc>
          <w:tcPr>
            <w:tcW w:w="0" w:type="auto"/>
          </w:tcPr>
          <w:p w14:paraId="42C6B3DA" w14:textId="77777777" w:rsidR="00CC632F" w:rsidRPr="00E561B7" w:rsidRDefault="00CC632F" w:rsidP="00E561B7">
            <w:pPr>
              <w:rPr>
                <w:sz w:val="18"/>
              </w:rPr>
            </w:pPr>
            <w:r w:rsidRPr="00E561B7">
              <w:rPr>
                <w:sz w:val="18"/>
              </w:rPr>
              <w:t>EPMR</w:t>
            </w:r>
          </w:p>
        </w:tc>
        <w:tc>
          <w:tcPr>
            <w:tcW w:w="0" w:type="auto"/>
          </w:tcPr>
          <w:p w14:paraId="2A649AF8" w14:textId="19B68365" w:rsidR="00CC632F" w:rsidRPr="00E561B7" w:rsidRDefault="00CC632F" w:rsidP="00E561B7">
            <w:pPr>
              <w:rPr>
                <w:sz w:val="18"/>
              </w:rPr>
            </w:pPr>
            <w:r w:rsidRPr="00E561B7">
              <w:rPr>
                <w:sz w:val="18"/>
              </w:rPr>
              <w:t>1</w:t>
            </w:r>
          </w:p>
        </w:tc>
      </w:tr>
      <w:tr w:rsidR="00CC632F" w:rsidRPr="00E561B7" w14:paraId="2B7BA4EA" w14:textId="7099EC57" w:rsidTr="00CC632F">
        <w:tc>
          <w:tcPr>
            <w:tcW w:w="0" w:type="auto"/>
          </w:tcPr>
          <w:p w14:paraId="6ABB38B7" w14:textId="77777777" w:rsidR="00CC632F" w:rsidRPr="00E561B7" w:rsidRDefault="00CC632F" w:rsidP="00E561B7">
            <w:pPr>
              <w:rPr>
                <w:sz w:val="18"/>
              </w:rPr>
            </w:pPr>
            <w:r w:rsidRPr="00E561B7">
              <w:rPr>
                <w:sz w:val="18"/>
              </w:rPr>
              <w:t>ESCET</w:t>
            </w:r>
          </w:p>
        </w:tc>
        <w:tc>
          <w:tcPr>
            <w:tcW w:w="0" w:type="auto"/>
          </w:tcPr>
          <w:p w14:paraId="5C0CB40C" w14:textId="09DB8B84" w:rsidR="00CC632F" w:rsidRPr="00E561B7" w:rsidRDefault="00CC632F" w:rsidP="00E561B7">
            <w:pPr>
              <w:rPr>
                <w:sz w:val="18"/>
              </w:rPr>
            </w:pPr>
            <w:r w:rsidRPr="00E561B7">
              <w:rPr>
                <w:sz w:val="18"/>
              </w:rPr>
              <w:t>1</w:t>
            </w:r>
          </w:p>
        </w:tc>
      </w:tr>
      <w:tr w:rsidR="00CC632F" w:rsidRPr="00E561B7" w14:paraId="5F28CBA2" w14:textId="6E6426AB" w:rsidTr="00CC632F">
        <w:tc>
          <w:tcPr>
            <w:tcW w:w="0" w:type="auto"/>
          </w:tcPr>
          <w:p w14:paraId="41727615" w14:textId="77777777" w:rsidR="00CC632F" w:rsidRPr="00E561B7" w:rsidRDefault="00CC632F" w:rsidP="00E561B7">
            <w:pPr>
              <w:rPr>
                <w:sz w:val="18"/>
              </w:rPr>
            </w:pPr>
            <w:r w:rsidRPr="00E561B7">
              <w:rPr>
                <w:sz w:val="18"/>
              </w:rPr>
              <w:t>GAP</w:t>
            </w:r>
          </w:p>
        </w:tc>
        <w:tc>
          <w:tcPr>
            <w:tcW w:w="0" w:type="auto"/>
          </w:tcPr>
          <w:p w14:paraId="132C670F" w14:textId="468407EA" w:rsidR="00CC632F" w:rsidRPr="00E561B7" w:rsidRDefault="00CC632F" w:rsidP="00E561B7">
            <w:pPr>
              <w:rPr>
                <w:sz w:val="18"/>
              </w:rPr>
            </w:pPr>
            <w:r w:rsidRPr="00E561B7">
              <w:rPr>
                <w:sz w:val="18"/>
              </w:rPr>
              <w:t>1</w:t>
            </w:r>
          </w:p>
        </w:tc>
      </w:tr>
      <w:tr w:rsidR="00CC632F" w:rsidRPr="00E561B7" w14:paraId="477D961D" w14:textId="297A6485" w:rsidTr="00CC632F">
        <w:tc>
          <w:tcPr>
            <w:tcW w:w="0" w:type="auto"/>
          </w:tcPr>
          <w:p w14:paraId="3B18F50C" w14:textId="77777777" w:rsidR="00CC632F" w:rsidRPr="00E561B7" w:rsidRDefault="00CC632F" w:rsidP="00E561B7">
            <w:pPr>
              <w:rPr>
                <w:sz w:val="18"/>
              </w:rPr>
            </w:pPr>
            <w:r w:rsidRPr="00E561B7">
              <w:rPr>
                <w:sz w:val="18"/>
              </w:rPr>
              <w:t>GDE</w:t>
            </w:r>
          </w:p>
        </w:tc>
        <w:tc>
          <w:tcPr>
            <w:tcW w:w="0" w:type="auto"/>
          </w:tcPr>
          <w:p w14:paraId="576F1363" w14:textId="5230885A" w:rsidR="00CC632F" w:rsidRPr="00E561B7" w:rsidRDefault="00CC632F" w:rsidP="00E561B7">
            <w:pPr>
              <w:rPr>
                <w:sz w:val="18"/>
              </w:rPr>
            </w:pPr>
            <w:r w:rsidRPr="00E561B7">
              <w:rPr>
                <w:sz w:val="18"/>
              </w:rPr>
              <w:t>1</w:t>
            </w:r>
          </w:p>
        </w:tc>
      </w:tr>
      <w:tr w:rsidR="00CC632F" w:rsidRPr="00E561B7" w14:paraId="43442BD9" w14:textId="5B47AB55" w:rsidTr="00CC632F">
        <w:tc>
          <w:tcPr>
            <w:tcW w:w="0" w:type="auto"/>
          </w:tcPr>
          <w:p w14:paraId="37F4BEB0" w14:textId="77777777" w:rsidR="00CC632F" w:rsidRPr="00E561B7" w:rsidRDefault="00CC632F" w:rsidP="00E561B7">
            <w:pPr>
              <w:rPr>
                <w:sz w:val="18"/>
              </w:rPr>
            </w:pPr>
            <w:r w:rsidRPr="00E561B7">
              <w:rPr>
                <w:sz w:val="18"/>
              </w:rPr>
              <w:t>Gelworks 1D Advanced</w:t>
            </w:r>
          </w:p>
        </w:tc>
        <w:tc>
          <w:tcPr>
            <w:tcW w:w="0" w:type="auto"/>
          </w:tcPr>
          <w:p w14:paraId="6784CB12" w14:textId="2AEBD790" w:rsidR="00CC632F" w:rsidRPr="00E561B7" w:rsidRDefault="00CC632F" w:rsidP="00E561B7">
            <w:pPr>
              <w:rPr>
                <w:sz w:val="18"/>
              </w:rPr>
            </w:pPr>
            <w:r w:rsidRPr="00E561B7">
              <w:rPr>
                <w:sz w:val="18"/>
              </w:rPr>
              <w:t>1</w:t>
            </w:r>
          </w:p>
        </w:tc>
      </w:tr>
      <w:tr w:rsidR="00CC632F" w:rsidRPr="00E561B7" w14:paraId="6CCF8433" w14:textId="6C6F60A8" w:rsidTr="00CC632F">
        <w:tc>
          <w:tcPr>
            <w:tcW w:w="0" w:type="auto"/>
          </w:tcPr>
          <w:p w14:paraId="2952E95E" w14:textId="77777777" w:rsidR="00CC632F" w:rsidRPr="00E561B7" w:rsidRDefault="00CC632F" w:rsidP="00E561B7">
            <w:pPr>
              <w:rPr>
                <w:sz w:val="18"/>
              </w:rPr>
            </w:pPr>
            <w:r w:rsidRPr="00E561B7">
              <w:rPr>
                <w:sz w:val="18"/>
              </w:rPr>
              <w:t>GenePix</w:t>
            </w:r>
          </w:p>
        </w:tc>
        <w:tc>
          <w:tcPr>
            <w:tcW w:w="0" w:type="auto"/>
          </w:tcPr>
          <w:p w14:paraId="07DBF52F" w14:textId="34B9743F" w:rsidR="00CC632F" w:rsidRPr="00E561B7" w:rsidRDefault="00CC632F" w:rsidP="00E561B7">
            <w:pPr>
              <w:rPr>
                <w:sz w:val="18"/>
              </w:rPr>
            </w:pPr>
            <w:r w:rsidRPr="00E561B7">
              <w:rPr>
                <w:sz w:val="18"/>
              </w:rPr>
              <w:t>1</w:t>
            </w:r>
          </w:p>
        </w:tc>
      </w:tr>
      <w:tr w:rsidR="00CC632F" w:rsidRPr="00E561B7" w14:paraId="21F5A929" w14:textId="1C59D222" w:rsidTr="00CC632F">
        <w:tc>
          <w:tcPr>
            <w:tcW w:w="0" w:type="auto"/>
          </w:tcPr>
          <w:p w14:paraId="700F9C8C" w14:textId="77777777" w:rsidR="00CC632F" w:rsidRPr="00E561B7" w:rsidRDefault="00CC632F" w:rsidP="00E561B7">
            <w:pPr>
              <w:rPr>
                <w:sz w:val="18"/>
              </w:rPr>
            </w:pPr>
            <w:r w:rsidRPr="00E561B7">
              <w:rPr>
                <w:sz w:val="18"/>
              </w:rPr>
              <w:t>GENESPRING</w:t>
            </w:r>
          </w:p>
        </w:tc>
        <w:tc>
          <w:tcPr>
            <w:tcW w:w="0" w:type="auto"/>
          </w:tcPr>
          <w:p w14:paraId="3CDF35D2" w14:textId="49AD72EC" w:rsidR="00CC632F" w:rsidRPr="00E561B7" w:rsidRDefault="00CC632F" w:rsidP="00E561B7">
            <w:pPr>
              <w:rPr>
                <w:sz w:val="18"/>
              </w:rPr>
            </w:pPr>
            <w:r w:rsidRPr="00E561B7">
              <w:rPr>
                <w:sz w:val="18"/>
              </w:rPr>
              <w:t>1</w:t>
            </w:r>
          </w:p>
        </w:tc>
      </w:tr>
      <w:tr w:rsidR="00CC632F" w:rsidRPr="00E561B7" w14:paraId="60B1FD3E" w14:textId="5A20A077" w:rsidTr="00CC632F">
        <w:tc>
          <w:tcPr>
            <w:tcW w:w="0" w:type="auto"/>
          </w:tcPr>
          <w:p w14:paraId="68675EF0" w14:textId="77777777" w:rsidR="00CC632F" w:rsidRPr="00E561B7" w:rsidRDefault="00CC632F" w:rsidP="00E561B7">
            <w:pPr>
              <w:rPr>
                <w:sz w:val="18"/>
              </w:rPr>
            </w:pPr>
            <w:r w:rsidRPr="00E561B7">
              <w:rPr>
                <w:sz w:val="18"/>
              </w:rPr>
              <w:t>Genome Analyser II</w:t>
            </w:r>
          </w:p>
        </w:tc>
        <w:tc>
          <w:tcPr>
            <w:tcW w:w="0" w:type="auto"/>
          </w:tcPr>
          <w:p w14:paraId="30B8D3A4" w14:textId="1E1EA001" w:rsidR="00CC632F" w:rsidRPr="00E561B7" w:rsidRDefault="00CC632F" w:rsidP="00E561B7">
            <w:pPr>
              <w:rPr>
                <w:sz w:val="18"/>
              </w:rPr>
            </w:pPr>
            <w:r w:rsidRPr="00E561B7">
              <w:rPr>
                <w:sz w:val="18"/>
              </w:rPr>
              <w:t>1</w:t>
            </w:r>
          </w:p>
        </w:tc>
      </w:tr>
      <w:tr w:rsidR="00CC632F" w:rsidRPr="00E561B7" w14:paraId="56FD014B" w14:textId="3D9C0F53" w:rsidTr="00CC632F">
        <w:tc>
          <w:tcPr>
            <w:tcW w:w="0" w:type="auto"/>
          </w:tcPr>
          <w:p w14:paraId="274D2E7C" w14:textId="77777777" w:rsidR="00CC632F" w:rsidRPr="00E561B7" w:rsidRDefault="00CC632F" w:rsidP="00E561B7">
            <w:pPr>
              <w:rPr>
                <w:sz w:val="18"/>
              </w:rPr>
            </w:pPr>
            <w:r w:rsidRPr="00E561B7">
              <w:rPr>
                <w:sz w:val="18"/>
              </w:rPr>
              <w:t>geNorm</w:t>
            </w:r>
          </w:p>
        </w:tc>
        <w:tc>
          <w:tcPr>
            <w:tcW w:w="0" w:type="auto"/>
          </w:tcPr>
          <w:p w14:paraId="2704A757" w14:textId="17ECF8CB" w:rsidR="00CC632F" w:rsidRPr="00E561B7" w:rsidRDefault="00CC632F" w:rsidP="00E561B7">
            <w:pPr>
              <w:rPr>
                <w:sz w:val="18"/>
              </w:rPr>
            </w:pPr>
            <w:r w:rsidRPr="00E561B7">
              <w:rPr>
                <w:sz w:val="18"/>
              </w:rPr>
              <w:t>1</w:t>
            </w:r>
          </w:p>
        </w:tc>
      </w:tr>
      <w:tr w:rsidR="00CC632F" w:rsidRPr="00E561B7" w14:paraId="5E88A00A" w14:textId="78947351" w:rsidTr="00CC632F">
        <w:tc>
          <w:tcPr>
            <w:tcW w:w="0" w:type="auto"/>
          </w:tcPr>
          <w:p w14:paraId="43278791" w14:textId="77777777" w:rsidR="00CC632F" w:rsidRPr="00E561B7" w:rsidRDefault="00CC632F" w:rsidP="00E561B7">
            <w:pPr>
              <w:rPr>
                <w:sz w:val="18"/>
              </w:rPr>
            </w:pPr>
            <w:r w:rsidRPr="00E561B7">
              <w:rPr>
                <w:sz w:val="18"/>
              </w:rPr>
              <w:t>GoMiner</w:t>
            </w:r>
          </w:p>
        </w:tc>
        <w:tc>
          <w:tcPr>
            <w:tcW w:w="0" w:type="auto"/>
          </w:tcPr>
          <w:p w14:paraId="7218EBE6" w14:textId="79114096" w:rsidR="00CC632F" w:rsidRPr="00E561B7" w:rsidRDefault="00CC632F" w:rsidP="00E561B7">
            <w:pPr>
              <w:rPr>
                <w:sz w:val="18"/>
              </w:rPr>
            </w:pPr>
            <w:r w:rsidRPr="00E561B7">
              <w:rPr>
                <w:sz w:val="18"/>
              </w:rPr>
              <w:t>1</w:t>
            </w:r>
          </w:p>
        </w:tc>
      </w:tr>
      <w:tr w:rsidR="00CC632F" w:rsidRPr="00E561B7" w14:paraId="084724C1" w14:textId="411ED1F6" w:rsidTr="00CC632F">
        <w:tc>
          <w:tcPr>
            <w:tcW w:w="0" w:type="auto"/>
          </w:tcPr>
          <w:p w14:paraId="3A707BB8" w14:textId="77777777" w:rsidR="00CC632F" w:rsidRPr="00E561B7" w:rsidRDefault="00CC632F" w:rsidP="00E561B7">
            <w:pPr>
              <w:rPr>
                <w:sz w:val="18"/>
              </w:rPr>
            </w:pPr>
            <w:r w:rsidRPr="00E561B7">
              <w:rPr>
                <w:sz w:val="18"/>
              </w:rPr>
              <w:t>Grafit</w:t>
            </w:r>
          </w:p>
        </w:tc>
        <w:tc>
          <w:tcPr>
            <w:tcW w:w="0" w:type="auto"/>
          </w:tcPr>
          <w:p w14:paraId="5669AA80" w14:textId="25E7A737" w:rsidR="00CC632F" w:rsidRPr="00E561B7" w:rsidRDefault="00CC632F" w:rsidP="00E561B7">
            <w:pPr>
              <w:rPr>
                <w:sz w:val="18"/>
              </w:rPr>
            </w:pPr>
            <w:r w:rsidRPr="00E561B7">
              <w:rPr>
                <w:sz w:val="18"/>
              </w:rPr>
              <w:t>1</w:t>
            </w:r>
          </w:p>
        </w:tc>
      </w:tr>
      <w:tr w:rsidR="00CC632F" w:rsidRPr="00E561B7" w14:paraId="06F2890D" w14:textId="2EBECC10" w:rsidTr="00CC632F">
        <w:tc>
          <w:tcPr>
            <w:tcW w:w="0" w:type="auto"/>
          </w:tcPr>
          <w:p w14:paraId="2C59AA99" w14:textId="77777777" w:rsidR="00CC632F" w:rsidRPr="00E561B7" w:rsidRDefault="00CC632F" w:rsidP="00E561B7">
            <w:pPr>
              <w:rPr>
                <w:sz w:val="18"/>
              </w:rPr>
            </w:pPr>
            <w:r w:rsidRPr="00E561B7">
              <w:rPr>
                <w:sz w:val="18"/>
              </w:rPr>
              <w:t>Graph Pad Prizm</w:t>
            </w:r>
          </w:p>
        </w:tc>
        <w:tc>
          <w:tcPr>
            <w:tcW w:w="0" w:type="auto"/>
          </w:tcPr>
          <w:p w14:paraId="68A75A4D" w14:textId="4306B209" w:rsidR="00CC632F" w:rsidRPr="00E561B7" w:rsidRDefault="00CC632F" w:rsidP="00E561B7">
            <w:pPr>
              <w:rPr>
                <w:sz w:val="18"/>
              </w:rPr>
            </w:pPr>
            <w:r w:rsidRPr="00E561B7">
              <w:rPr>
                <w:sz w:val="18"/>
              </w:rPr>
              <w:t>1</w:t>
            </w:r>
          </w:p>
        </w:tc>
      </w:tr>
      <w:tr w:rsidR="00CC632F" w:rsidRPr="00E561B7" w14:paraId="55EB1D37" w14:textId="774029AA" w:rsidTr="00CC632F">
        <w:tc>
          <w:tcPr>
            <w:tcW w:w="0" w:type="auto"/>
          </w:tcPr>
          <w:p w14:paraId="2180668E" w14:textId="77777777" w:rsidR="00CC632F" w:rsidRPr="00E561B7" w:rsidRDefault="00CC632F" w:rsidP="00E561B7">
            <w:pPr>
              <w:rPr>
                <w:sz w:val="18"/>
              </w:rPr>
            </w:pPr>
            <w:r w:rsidRPr="00E561B7">
              <w:rPr>
                <w:sz w:val="18"/>
              </w:rPr>
              <w:t>GraphPad Prism</w:t>
            </w:r>
          </w:p>
        </w:tc>
        <w:tc>
          <w:tcPr>
            <w:tcW w:w="0" w:type="auto"/>
          </w:tcPr>
          <w:p w14:paraId="738B5BF6" w14:textId="72E8E0ED" w:rsidR="00CC632F" w:rsidRPr="00E561B7" w:rsidRDefault="00CC632F" w:rsidP="00E561B7">
            <w:pPr>
              <w:rPr>
                <w:sz w:val="18"/>
              </w:rPr>
            </w:pPr>
            <w:r w:rsidRPr="00E561B7">
              <w:rPr>
                <w:sz w:val="18"/>
              </w:rPr>
              <w:t>1</w:t>
            </w:r>
          </w:p>
        </w:tc>
      </w:tr>
      <w:tr w:rsidR="00CC632F" w:rsidRPr="00E561B7" w14:paraId="43FCBF06" w14:textId="4453DA49" w:rsidTr="00CC632F">
        <w:tc>
          <w:tcPr>
            <w:tcW w:w="0" w:type="auto"/>
          </w:tcPr>
          <w:p w14:paraId="37CCB9B2" w14:textId="77777777" w:rsidR="00CC632F" w:rsidRPr="00E561B7" w:rsidRDefault="00CC632F" w:rsidP="00E561B7">
            <w:pPr>
              <w:rPr>
                <w:sz w:val="18"/>
              </w:rPr>
            </w:pPr>
            <w:r w:rsidRPr="00E561B7">
              <w:rPr>
                <w:sz w:val="18"/>
              </w:rPr>
              <w:t>GRASP</w:t>
            </w:r>
          </w:p>
        </w:tc>
        <w:tc>
          <w:tcPr>
            <w:tcW w:w="0" w:type="auto"/>
          </w:tcPr>
          <w:p w14:paraId="5FEA0E57" w14:textId="6B09E63F" w:rsidR="00CC632F" w:rsidRPr="00E561B7" w:rsidRDefault="00CC632F" w:rsidP="00E561B7">
            <w:pPr>
              <w:rPr>
                <w:sz w:val="18"/>
              </w:rPr>
            </w:pPr>
            <w:r w:rsidRPr="00E561B7">
              <w:rPr>
                <w:sz w:val="18"/>
              </w:rPr>
              <w:t>1</w:t>
            </w:r>
          </w:p>
        </w:tc>
      </w:tr>
      <w:tr w:rsidR="00CC632F" w:rsidRPr="00E561B7" w14:paraId="76DE7304" w14:textId="3135080F" w:rsidTr="00CC632F">
        <w:tc>
          <w:tcPr>
            <w:tcW w:w="0" w:type="auto"/>
          </w:tcPr>
          <w:p w14:paraId="52392F75" w14:textId="77777777" w:rsidR="00CC632F" w:rsidRPr="00E561B7" w:rsidRDefault="00CC632F" w:rsidP="00E561B7">
            <w:pPr>
              <w:rPr>
                <w:sz w:val="18"/>
              </w:rPr>
            </w:pPr>
            <w:r w:rsidRPr="00E561B7">
              <w:rPr>
                <w:sz w:val="18"/>
              </w:rPr>
              <w:t>GRID</w:t>
            </w:r>
          </w:p>
        </w:tc>
        <w:tc>
          <w:tcPr>
            <w:tcW w:w="0" w:type="auto"/>
          </w:tcPr>
          <w:p w14:paraId="5A82E2DE" w14:textId="75D2EC5B" w:rsidR="00CC632F" w:rsidRPr="00E561B7" w:rsidRDefault="00CC632F" w:rsidP="00E561B7">
            <w:pPr>
              <w:rPr>
                <w:sz w:val="18"/>
              </w:rPr>
            </w:pPr>
            <w:r w:rsidRPr="00E561B7">
              <w:rPr>
                <w:sz w:val="18"/>
              </w:rPr>
              <w:t>1</w:t>
            </w:r>
          </w:p>
        </w:tc>
      </w:tr>
      <w:tr w:rsidR="00CC632F" w:rsidRPr="00E561B7" w14:paraId="5141D46E" w14:textId="6A463A0F" w:rsidTr="00CC632F">
        <w:tc>
          <w:tcPr>
            <w:tcW w:w="0" w:type="auto"/>
          </w:tcPr>
          <w:p w14:paraId="4EEF66A6" w14:textId="77777777" w:rsidR="00CC632F" w:rsidRPr="00E561B7" w:rsidRDefault="00CC632F" w:rsidP="00E561B7">
            <w:pPr>
              <w:rPr>
                <w:sz w:val="18"/>
              </w:rPr>
            </w:pPr>
            <w:r w:rsidRPr="00E561B7">
              <w:rPr>
                <w:sz w:val="18"/>
              </w:rPr>
              <w:t>GRIN</w:t>
            </w:r>
          </w:p>
        </w:tc>
        <w:tc>
          <w:tcPr>
            <w:tcW w:w="0" w:type="auto"/>
          </w:tcPr>
          <w:p w14:paraId="232E425E" w14:textId="37C2476F" w:rsidR="00CC632F" w:rsidRPr="00E561B7" w:rsidRDefault="00CC632F" w:rsidP="00E561B7">
            <w:pPr>
              <w:rPr>
                <w:sz w:val="18"/>
              </w:rPr>
            </w:pPr>
            <w:r w:rsidRPr="00E561B7">
              <w:rPr>
                <w:sz w:val="18"/>
              </w:rPr>
              <w:t>1</w:t>
            </w:r>
          </w:p>
        </w:tc>
      </w:tr>
      <w:tr w:rsidR="00CC632F" w:rsidRPr="00E561B7" w14:paraId="64F4D8FE" w14:textId="40B4DFB9" w:rsidTr="00CC632F">
        <w:tc>
          <w:tcPr>
            <w:tcW w:w="0" w:type="auto"/>
          </w:tcPr>
          <w:p w14:paraId="657F6FE7" w14:textId="77777777" w:rsidR="00CC632F" w:rsidRPr="00E561B7" w:rsidRDefault="00CC632F" w:rsidP="00E561B7">
            <w:pPr>
              <w:rPr>
                <w:sz w:val="18"/>
              </w:rPr>
            </w:pPr>
            <w:r w:rsidRPr="00E561B7">
              <w:rPr>
                <w:sz w:val="18"/>
              </w:rPr>
              <w:t>IDEG6</w:t>
            </w:r>
          </w:p>
        </w:tc>
        <w:tc>
          <w:tcPr>
            <w:tcW w:w="0" w:type="auto"/>
          </w:tcPr>
          <w:p w14:paraId="75F7924C" w14:textId="333B4837" w:rsidR="00CC632F" w:rsidRPr="00E561B7" w:rsidRDefault="00CC632F" w:rsidP="00E561B7">
            <w:pPr>
              <w:rPr>
                <w:sz w:val="18"/>
              </w:rPr>
            </w:pPr>
            <w:r w:rsidRPr="00E561B7">
              <w:rPr>
                <w:sz w:val="18"/>
              </w:rPr>
              <w:t>1</w:t>
            </w:r>
          </w:p>
        </w:tc>
      </w:tr>
      <w:tr w:rsidR="00CC632F" w:rsidRPr="00E561B7" w14:paraId="3CB9906C" w14:textId="35B46280" w:rsidTr="00CC632F">
        <w:tc>
          <w:tcPr>
            <w:tcW w:w="0" w:type="auto"/>
          </w:tcPr>
          <w:p w14:paraId="20356D94" w14:textId="77777777" w:rsidR="00CC632F" w:rsidRPr="00E561B7" w:rsidRDefault="00CC632F" w:rsidP="00E561B7">
            <w:pPr>
              <w:rPr>
                <w:sz w:val="18"/>
              </w:rPr>
            </w:pPr>
            <w:r w:rsidRPr="00E561B7">
              <w:rPr>
                <w:sz w:val="18"/>
              </w:rPr>
              <w:t>Jalview</w:t>
            </w:r>
          </w:p>
        </w:tc>
        <w:tc>
          <w:tcPr>
            <w:tcW w:w="0" w:type="auto"/>
          </w:tcPr>
          <w:p w14:paraId="643389C3" w14:textId="044E2620" w:rsidR="00CC632F" w:rsidRPr="00E561B7" w:rsidRDefault="00CC632F" w:rsidP="00E561B7">
            <w:pPr>
              <w:rPr>
                <w:sz w:val="18"/>
              </w:rPr>
            </w:pPr>
            <w:r w:rsidRPr="00E561B7">
              <w:rPr>
                <w:sz w:val="18"/>
              </w:rPr>
              <w:t>1</w:t>
            </w:r>
          </w:p>
        </w:tc>
      </w:tr>
      <w:tr w:rsidR="00CC632F" w:rsidRPr="00E561B7" w14:paraId="5E61BD30" w14:textId="2838DFB3" w:rsidTr="00CC632F">
        <w:tc>
          <w:tcPr>
            <w:tcW w:w="0" w:type="auto"/>
          </w:tcPr>
          <w:p w14:paraId="35E647EA" w14:textId="77777777" w:rsidR="00CC632F" w:rsidRPr="00E561B7" w:rsidRDefault="00CC632F" w:rsidP="00E561B7">
            <w:pPr>
              <w:rPr>
                <w:sz w:val="18"/>
              </w:rPr>
            </w:pPr>
            <w:r w:rsidRPr="00E561B7">
              <w:rPr>
                <w:sz w:val="18"/>
              </w:rPr>
              <w:t>JAZZ</w:t>
            </w:r>
          </w:p>
        </w:tc>
        <w:tc>
          <w:tcPr>
            <w:tcW w:w="0" w:type="auto"/>
          </w:tcPr>
          <w:p w14:paraId="28EA920C" w14:textId="45193952" w:rsidR="00CC632F" w:rsidRPr="00E561B7" w:rsidRDefault="00CC632F" w:rsidP="00E561B7">
            <w:pPr>
              <w:rPr>
                <w:sz w:val="18"/>
              </w:rPr>
            </w:pPr>
            <w:r w:rsidRPr="00E561B7">
              <w:rPr>
                <w:sz w:val="18"/>
              </w:rPr>
              <w:t>1</w:t>
            </w:r>
          </w:p>
        </w:tc>
      </w:tr>
      <w:tr w:rsidR="00CC632F" w:rsidRPr="00E561B7" w14:paraId="34A9128A" w14:textId="49F19CCB" w:rsidTr="00CC632F">
        <w:tc>
          <w:tcPr>
            <w:tcW w:w="0" w:type="auto"/>
          </w:tcPr>
          <w:p w14:paraId="66A3CAD4" w14:textId="77777777" w:rsidR="00CC632F" w:rsidRPr="00E561B7" w:rsidRDefault="00CC632F" w:rsidP="00E561B7">
            <w:pPr>
              <w:rPr>
                <w:sz w:val="18"/>
              </w:rPr>
            </w:pPr>
            <w:r w:rsidRPr="00E561B7">
              <w:rPr>
                <w:sz w:val="18"/>
              </w:rPr>
              <w:t>JMP(R)</w:t>
            </w:r>
          </w:p>
        </w:tc>
        <w:tc>
          <w:tcPr>
            <w:tcW w:w="0" w:type="auto"/>
          </w:tcPr>
          <w:p w14:paraId="5518E7B2" w14:textId="73B8D242" w:rsidR="00CC632F" w:rsidRPr="00E561B7" w:rsidRDefault="00CC632F" w:rsidP="00E561B7">
            <w:pPr>
              <w:rPr>
                <w:sz w:val="18"/>
              </w:rPr>
            </w:pPr>
            <w:r w:rsidRPr="00E561B7">
              <w:rPr>
                <w:sz w:val="18"/>
              </w:rPr>
              <w:t>1</w:t>
            </w:r>
          </w:p>
        </w:tc>
      </w:tr>
      <w:tr w:rsidR="00CC632F" w:rsidRPr="00E561B7" w14:paraId="07768606" w14:textId="377D6A3C" w:rsidTr="00CC632F">
        <w:tc>
          <w:tcPr>
            <w:tcW w:w="0" w:type="auto"/>
          </w:tcPr>
          <w:p w14:paraId="553904B5" w14:textId="77777777" w:rsidR="00CC632F" w:rsidRPr="00E561B7" w:rsidRDefault="00CC632F" w:rsidP="00E561B7">
            <w:pPr>
              <w:rPr>
                <w:sz w:val="18"/>
              </w:rPr>
            </w:pPr>
            <w:r w:rsidRPr="00E561B7">
              <w:rPr>
                <w:sz w:val="18"/>
              </w:rPr>
              <w:t>jMRUI</w:t>
            </w:r>
          </w:p>
        </w:tc>
        <w:tc>
          <w:tcPr>
            <w:tcW w:w="0" w:type="auto"/>
          </w:tcPr>
          <w:p w14:paraId="61616014" w14:textId="14671528" w:rsidR="00CC632F" w:rsidRPr="00E561B7" w:rsidRDefault="00CC632F" w:rsidP="00E561B7">
            <w:pPr>
              <w:rPr>
                <w:sz w:val="18"/>
              </w:rPr>
            </w:pPr>
            <w:r w:rsidRPr="00E561B7">
              <w:rPr>
                <w:sz w:val="18"/>
              </w:rPr>
              <w:t>1</w:t>
            </w:r>
          </w:p>
        </w:tc>
      </w:tr>
      <w:tr w:rsidR="00CC632F" w:rsidRPr="00E561B7" w14:paraId="4ACCA993" w14:textId="6FAFC8C3" w:rsidTr="00CC632F">
        <w:tc>
          <w:tcPr>
            <w:tcW w:w="0" w:type="auto"/>
          </w:tcPr>
          <w:p w14:paraId="690047BA" w14:textId="77777777" w:rsidR="00CC632F" w:rsidRPr="00E561B7" w:rsidRDefault="00CC632F" w:rsidP="00E561B7">
            <w:pPr>
              <w:rPr>
                <w:sz w:val="18"/>
              </w:rPr>
            </w:pPr>
            <w:r w:rsidRPr="00E561B7">
              <w:rPr>
                <w:sz w:val="18"/>
              </w:rPr>
              <w:t>Kodak Digital Science 1D</w:t>
            </w:r>
          </w:p>
        </w:tc>
        <w:tc>
          <w:tcPr>
            <w:tcW w:w="0" w:type="auto"/>
          </w:tcPr>
          <w:p w14:paraId="45B5D774" w14:textId="51A357A7" w:rsidR="00CC632F" w:rsidRPr="00E561B7" w:rsidRDefault="00CC632F" w:rsidP="00E561B7">
            <w:pPr>
              <w:rPr>
                <w:sz w:val="18"/>
              </w:rPr>
            </w:pPr>
            <w:r w:rsidRPr="00E561B7">
              <w:rPr>
                <w:sz w:val="18"/>
              </w:rPr>
              <w:t>1</w:t>
            </w:r>
          </w:p>
        </w:tc>
      </w:tr>
      <w:tr w:rsidR="00CC632F" w:rsidRPr="00E561B7" w14:paraId="0DEE3216" w14:textId="6C17454B" w:rsidTr="00CC632F">
        <w:tc>
          <w:tcPr>
            <w:tcW w:w="0" w:type="auto"/>
          </w:tcPr>
          <w:p w14:paraId="289241AC" w14:textId="77777777" w:rsidR="00CC632F" w:rsidRPr="00E561B7" w:rsidRDefault="00CC632F" w:rsidP="00E561B7">
            <w:pPr>
              <w:rPr>
                <w:sz w:val="18"/>
              </w:rPr>
            </w:pPr>
            <w:r w:rsidRPr="00E561B7">
              <w:rPr>
                <w:sz w:val="18"/>
              </w:rPr>
              <w:t>KS300</w:t>
            </w:r>
          </w:p>
        </w:tc>
        <w:tc>
          <w:tcPr>
            <w:tcW w:w="0" w:type="auto"/>
          </w:tcPr>
          <w:p w14:paraId="53CA4B60" w14:textId="02667D62" w:rsidR="00CC632F" w:rsidRPr="00E561B7" w:rsidRDefault="00CC632F" w:rsidP="00E561B7">
            <w:pPr>
              <w:rPr>
                <w:sz w:val="18"/>
              </w:rPr>
            </w:pPr>
            <w:r w:rsidRPr="00E561B7">
              <w:rPr>
                <w:sz w:val="18"/>
              </w:rPr>
              <w:t>1</w:t>
            </w:r>
          </w:p>
        </w:tc>
      </w:tr>
      <w:tr w:rsidR="00CC632F" w:rsidRPr="00E561B7" w14:paraId="6BD3EE71" w14:textId="12BA88E8" w:rsidTr="00CC632F">
        <w:tc>
          <w:tcPr>
            <w:tcW w:w="0" w:type="auto"/>
          </w:tcPr>
          <w:p w14:paraId="06043E3A" w14:textId="77777777" w:rsidR="00CC632F" w:rsidRPr="00E561B7" w:rsidRDefault="00CC632F" w:rsidP="00E561B7">
            <w:pPr>
              <w:rPr>
                <w:sz w:val="18"/>
              </w:rPr>
            </w:pPr>
            <w:r w:rsidRPr="00E561B7">
              <w:rPr>
                <w:sz w:val="18"/>
              </w:rPr>
              <w:t>limma R package</w:t>
            </w:r>
          </w:p>
        </w:tc>
        <w:tc>
          <w:tcPr>
            <w:tcW w:w="0" w:type="auto"/>
          </w:tcPr>
          <w:p w14:paraId="1922D665" w14:textId="30E4D8AB" w:rsidR="00CC632F" w:rsidRPr="00E561B7" w:rsidRDefault="00CC632F" w:rsidP="00E561B7">
            <w:pPr>
              <w:rPr>
                <w:sz w:val="18"/>
              </w:rPr>
            </w:pPr>
            <w:r w:rsidRPr="00E561B7">
              <w:rPr>
                <w:sz w:val="18"/>
              </w:rPr>
              <w:t>1</w:t>
            </w:r>
          </w:p>
        </w:tc>
      </w:tr>
      <w:tr w:rsidR="00CC632F" w:rsidRPr="00E561B7" w14:paraId="14229343" w14:textId="68879750" w:rsidTr="00CC632F">
        <w:tc>
          <w:tcPr>
            <w:tcW w:w="0" w:type="auto"/>
          </w:tcPr>
          <w:p w14:paraId="3C6F47CF" w14:textId="77777777" w:rsidR="00CC632F" w:rsidRPr="00E561B7" w:rsidRDefault="00CC632F" w:rsidP="00E561B7">
            <w:pPr>
              <w:rPr>
                <w:sz w:val="18"/>
              </w:rPr>
            </w:pPr>
            <w:r w:rsidRPr="00E561B7">
              <w:rPr>
                <w:sz w:val="18"/>
              </w:rPr>
              <w:t>LSM510</w:t>
            </w:r>
          </w:p>
        </w:tc>
        <w:tc>
          <w:tcPr>
            <w:tcW w:w="0" w:type="auto"/>
          </w:tcPr>
          <w:p w14:paraId="34C4C1DD" w14:textId="5658D736" w:rsidR="00CC632F" w:rsidRPr="00E561B7" w:rsidRDefault="00CC632F" w:rsidP="00E561B7">
            <w:pPr>
              <w:rPr>
                <w:sz w:val="18"/>
              </w:rPr>
            </w:pPr>
            <w:r w:rsidRPr="00E561B7">
              <w:rPr>
                <w:sz w:val="18"/>
              </w:rPr>
              <w:t>1</w:t>
            </w:r>
          </w:p>
        </w:tc>
      </w:tr>
      <w:tr w:rsidR="00CC632F" w:rsidRPr="00E561B7" w14:paraId="586DB1F6" w14:textId="7B4E010A" w:rsidTr="00CC632F">
        <w:tc>
          <w:tcPr>
            <w:tcW w:w="0" w:type="auto"/>
          </w:tcPr>
          <w:p w14:paraId="0D783AA0" w14:textId="77777777" w:rsidR="00CC632F" w:rsidRPr="00E561B7" w:rsidRDefault="00CC632F" w:rsidP="00E561B7">
            <w:pPr>
              <w:rPr>
                <w:sz w:val="18"/>
              </w:rPr>
            </w:pPr>
            <w:r w:rsidRPr="00E561B7">
              <w:rPr>
                <w:sz w:val="18"/>
              </w:rPr>
              <w:t>LSQKAB</w:t>
            </w:r>
          </w:p>
        </w:tc>
        <w:tc>
          <w:tcPr>
            <w:tcW w:w="0" w:type="auto"/>
          </w:tcPr>
          <w:p w14:paraId="7A8AE0F4" w14:textId="29452137" w:rsidR="00CC632F" w:rsidRPr="00E561B7" w:rsidRDefault="00CC632F" w:rsidP="00E561B7">
            <w:pPr>
              <w:rPr>
                <w:sz w:val="18"/>
              </w:rPr>
            </w:pPr>
            <w:r w:rsidRPr="00E561B7">
              <w:rPr>
                <w:sz w:val="18"/>
              </w:rPr>
              <w:t>1</w:t>
            </w:r>
          </w:p>
        </w:tc>
      </w:tr>
      <w:tr w:rsidR="00CC632F" w:rsidRPr="00E561B7" w14:paraId="5A4B66B0" w14:textId="3CE4E874" w:rsidTr="00CC632F">
        <w:tc>
          <w:tcPr>
            <w:tcW w:w="0" w:type="auto"/>
          </w:tcPr>
          <w:p w14:paraId="03512029" w14:textId="77777777" w:rsidR="00CC632F" w:rsidRPr="00E561B7" w:rsidRDefault="00CC632F" w:rsidP="00E561B7">
            <w:pPr>
              <w:rPr>
                <w:sz w:val="18"/>
              </w:rPr>
            </w:pPr>
            <w:r w:rsidRPr="00E561B7">
              <w:rPr>
                <w:sz w:val="18"/>
              </w:rPr>
              <w:t>MacClade</w:t>
            </w:r>
          </w:p>
        </w:tc>
        <w:tc>
          <w:tcPr>
            <w:tcW w:w="0" w:type="auto"/>
          </w:tcPr>
          <w:p w14:paraId="34B66EB3" w14:textId="5C17F25A" w:rsidR="00CC632F" w:rsidRPr="00E561B7" w:rsidRDefault="00CC632F" w:rsidP="00E561B7">
            <w:pPr>
              <w:rPr>
                <w:sz w:val="18"/>
              </w:rPr>
            </w:pPr>
            <w:r w:rsidRPr="00E561B7">
              <w:rPr>
                <w:sz w:val="18"/>
              </w:rPr>
              <w:t>1</w:t>
            </w:r>
          </w:p>
        </w:tc>
      </w:tr>
      <w:tr w:rsidR="00CC632F" w:rsidRPr="00E561B7" w14:paraId="73EBAB44" w14:textId="55C1AA95" w:rsidTr="00CC632F">
        <w:tc>
          <w:tcPr>
            <w:tcW w:w="0" w:type="auto"/>
          </w:tcPr>
          <w:p w14:paraId="19AF44B6" w14:textId="77777777" w:rsidR="00CC632F" w:rsidRPr="00E561B7" w:rsidRDefault="00CC632F" w:rsidP="00E561B7">
            <w:pPr>
              <w:rPr>
                <w:sz w:val="18"/>
              </w:rPr>
            </w:pPr>
            <w:r w:rsidRPr="00E561B7">
              <w:rPr>
                <w:sz w:val="18"/>
              </w:rPr>
              <w:t>MapMaker</w:t>
            </w:r>
          </w:p>
        </w:tc>
        <w:tc>
          <w:tcPr>
            <w:tcW w:w="0" w:type="auto"/>
          </w:tcPr>
          <w:p w14:paraId="01BA0301" w14:textId="1DB94974" w:rsidR="00CC632F" w:rsidRPr="00E561B7" w:rsidRDefault="00CC632F" w:rsidP="00E561B7">
            <w:pPr>
              <w:rPr>
                <w:sz w:val="18"/>
              </w:rPr>
            </w:pPr>
            <w:r w:rsidRPr="00E561B7">
              <w:rPr>
                <w:sz w:val="18"/>
              </w:rPr>
              <w:t>1</w:t>
            </w:r>
          </w:p>
        </w:tc>
      </w:tr>
      <w:tr w:rsidR="00CC632F" w:rsidRPr="00E561B7" w14:paraId="7AEA3EAE" w14:textId="5811EDEA" w:rsidTr="00CC632F">
        <w:tc>
          <w:tcPr>
            <w:tcW w:w="0" w:type="auto"/>
          </w:tcPr>
          <w:p w14:paraId="331655E7" w14:textId="77777777" w:rsidR="00CC632F" w:rsidRPr="00E561B7" w:rsidRDefault="00CC632F" w:rsidP="00E561B7">
            <w:pPr>
              <w:rPr>
                <w:sz w:val="18"/>
              </w:rPr>
            </w:pPr>
            <w:r w:rsidRPr="00E561B7">
              <w:rPr>
                <w:sz w:val="18"/>
              </w:rPr>
              <w:t>MapQTL</w:t>
            </w:r>
          </w:p>
        </w:tc>
        <w:tc>
          <w:tcPr>
            <w:tcW w:w="0" w:type="auto"/>
          </w:tcPr>
          <w:p w14:paraId="42E11ED3" w14:textId="6843AA0D" w:rsidR="00CC632F" w:rsidRPr="00E561B7" w:rsidRDefault="00CC632F" w:rsidP="00E561B7">
            <w:pPr>
              <w:rPr>
                <w:sz w:val="18"/>
              </w:rPr>
            </w:pPr>
            <w:r w:rsidRPr="00E561B7">
              <w:rPr>
                <w:sz w:val="18"/>
              </w:rPr>
              <w:t>1</w:t>
            </w:r>
          </w:p>
        </w:tc>
      </w:tr>
      <w:tr w:rsidR="00CC632F" w:rsidRPr="00E561B7" w14:paraId="76618564" w14:textId="516855F3" w:rsidTr="00CC632F">
        <w:tc>
          <w:tcPr>
            <w:tcW w:w="0" w:type="auto"/>
          </w:tcPr>
          <w:p w14:paraId="07738928" w14:textId="77777777" w:rsidR="00CC632F" w:rsidRPr="00E561B7" w:rsidRDefault="00CC632F" w:rsidP="00E561B7">
            <w:pPr>
              <w:rPr>
                <w:sz w:val="18"/>
              </w:rPr>
            </w:pPr>
            <w:r w:rsidRPr="00E561B7">
              <w:rPr>
                <w:sz w:val="18"/>
              </w:rPr>
              <w:t>MATLAB</w:t>
            </w:r>
          </w:p>
        </w:tc>
        <w:tc>
          <w:tcPr>
            <w:tcW w:w="0" w:type="auto"/>
          </w:tcPr>
          <w:p w14:paraId="2AB62831" w14:textId="06DF966F" w:rsidR="00CC632F" w:rsidRPr="00E561B7" w:rsidRDefault="00CC632F" w:rsidP="00E561B7">
            <w:pPr>
              <w:rPr>
                <w:sz w:val="18"/>
              </w:rPr>
            </w:pPr>
            <w:r w:rsidRPr="00E561B7">
              <w:rPr>
                <w:sz w:val="18"/>
              </w:rPr>
              <w:t>1</w:t>
            </w:r>
          </w:p>
        </w:tc>
      </w:tr>
      <w:tr w:rsidR="00CC632F" w:rsidRPr="00E561B7" w14:paraId="4684E29A" w14:textId="29309C45" w:rsidTr="00CC632F">
        <w:tc>
          <w:tcPr>
            <w:tcW w:w="0" w:type="auto"/>
          </w:tcPr>
          <w:p w14:paraId="16474092" w14:textId="77777777" w:rsidR="00CC632F" w:rsidRPr="00E561B7" w:rsidRDefault="00CC632F" w:rsidP="00E561B7">
            <w:pPr>
              <w:rPr>
                <w:sz w:val="18"/>
              </w:rPr>
            </w:pPr>
            <w:r w:rsidRPr="00E561B7">
              <w:rPr>
                <w:sz w:val="18"/>
              </w:rPr>
              <w:t>Mfold</w:t>
            </w:r>
          </w:p>
        </w:tc>
        <w:tc>
          <w:tcPr>
            <w:tcW w:w="0" w:type="auto"/>
          </w:tcPr>
          <w:p w14:paraId="48E7CCF2" w14:textId="4A9ACE68" w:rsidR="00CC632F" w:rsidRPr="00E561B7" w:rsidRDefault="00CC632F" w:rsidP="00E561B7">
            <w:pPr>
              <w:rPr>
                <w:sz w:val="18"/>
              </w:rPr>
            </w:pPr>
            <w:r w:rsidRPr="00E561B7">
              <w:rPr>
                <w:sz w:val="18"/>
              </w:rPr>
              <w:t>1</w:t>
            </w:r>
          </w:p>
        </w:tc>
      </w:tr>
      <w:tr w:rsidR="00CC632F" w:rsidRPr="00E561B7" w14:paraId="63369FF5" w14:textId="7FAE3D7F" w:rsidTr="00CC632F">
        <w:tc>
          <w:tcPr>
            <w:tcW w:w="0" w:type="auto"/>
          </w:tcPr>
          <w:p w14:paraId="72F6054F" w14:textId="77777777" w:rsidR="00CC632F" w:rsidRPr="00E561B7" w:rsidRDefault="00CC632F" w:rsidP="00E561B7">
            <w:pPr>
              <w:rPr>
                <w:sz w:val="18"/>
              </w:rPr>
            </w:pPr>
            <w:r w:rsidRPr="00E561B7">
              <w:rPr>
                <w:sz w:val="18"/>
              </w:rPr>
              <w:t>Minitab</w:t>
            </w:r>
          </w:p>
        </w:tc>
        <w:tc>
          <w:tcPr>
            <w:tcW w:w="0" w:type="auto"/>
          </w:tcPr>
          <w:p w14:paraId="5A7A2C51" w14:textId="2FED3A75" w:rsidR="00CC632F" w:rsidRPr="00E561B7" w:rsidRDefault="00CC632F" w:rsidP="00E561B7">
            <w:pPr>
              <w:rPr>
                <w:sz w:val="18"/>
              </w:rPr>
            </w:pPr>
            <w:r w:rsidRPr="00E561B7">
              <w:rPr>
                <w:sz w:val="18"/>
              </w:rPr>
              <w:t>1</w:t>
            </w:r>
          </w:p>
        </w:tc>
      </w:tr>
      <w:tr w:rsidR="00CC632F" w:rsidRPr="00E561B7" w14:paraId="34E7F3B5" w14:textId="1C0310F2" w:rsidTr="00CC632F">
        <w:tc>
          <w:tcPr>
            <w:tcW w:w="0" w:type="auto"/>
          </w:tcPr>
          <w:p w14:paraId="41A36860" w14:textId="77777777" w:rsidR="00CC632F" w:rsidRPr="00E561B7" w:rsidRDefault="00CC632F" w:rsidP="00E561B7">
            <w:pPr>
              <w:rPr>
                <w:sz w:val="18"/>
              </w:rPr>
            </w:pPr>
            <w:r w:rsidRPr="00E561B7">
              <w:rPr>
                <w:sz w:val="18"/>
              </w:rPr>
              <w:t>MitoProt</w:t>
            </w:r>
          </w:p>
        </w:tc>
        <w:tc>
          <w:tcPr>
            <w:tcW w:w="0" w:type="auto"/>
          </w:tcPr>
          <w:p w14:paraId="3CADCE82" w14:textId="3AE869B4" w:rsidR="00CC632F" w:rsidRPr="00E561B7" w:rsidRDefault="00CC632F" w:rsidP="00E561B7">
            <w:pPr>
              <w:rPr>
                <w:sz w:val="18"/>
              </w:rPr>
            </w:pPr>
            <w:r w:rsidRPr="00E561B7">
              <w:rPr>
                <w:sz w:val="18"/>
              </w:rPr>
              <w:t>1</w:t>
            </w:r>
          </w:p>
        </w:tc>
      </w:tr>
      <w:tr w:rsidR="00CC632F" w:rsidRPr="00E561B7" w14:paraId="7A947660" w14:textId="72D82CB6" w:rsidTr="00CC632F">
        <w:tc>
          <w:tcPr>
            <w:tcW w:w="0" w:type="auto"/>
          </w:tcPr>
          <w:p w14:paraId="417D2F82" w14:textId="77777777" w:rsidR="00CC632F" w:rsidRPr="00E561B7" w:rsidRDefault="00CC632F" w:rsidP="00E561B7">
            <w:pPr>
              <w:rPr>
                <w:sz w:val="18"/>
              </w:rPr>
            </w:pPr>
            <w:r w:rsidRPr="00E561B7">
              <w:rPr>
                <w:sz w:val="18"/>
              </w:rPr>
              <w:t>MOLREP</w:t>
            </w:r>
          </w:p>
        </w:tc>
        <w:tc>
          <w:tcPr>
            <w:tcW w:w="0" w:type="auto"/>
          </w:tcPr>
          <w:p w14:paraId="6A383A00" w14:textId="012BF802" w:rsidR="00CC632F" w:rsidRPr="00E561B7" w:rsidRDefault="00CC632F" w:rsidP="00E561B7">
            <w:pPr>
              <w:rPr>
                <w:sz w:val="18"/>
              </w:rPr>
            </w:pPr>
            <w:r w:rsidRPr="00E561B7">
              <w:rPr>
                <w:sz w:val="18"/>
              </w:rPr>
              <w:t>1</w:t>
            </w:r>
          </w:p>
        </w:tc>
      </w:tr>
      <w:tr w:rsidR="00CC632F" w:rsidRPr="00E561B7" w14:paraId="6566D069" w14:textId="0A1603D2" w:rsidTr="00CC632F">
        <w:tc>
          <w:tcPr>
            <w:tcW w:w="0" w:type="auto"/>
          </w:tcPr>
          <w:p w14:paraId="2C8E2D26" w14:textId="77777777" w:rsidR="00CC632F" w:rsidRPr="00E561B7" w:rsidRDefault="00CC632F" w:rsidP="00E561B7">
            <w:pPr>
              <w:rPr>
                <w:sz w:val="18"/>
              </w:rPr>
            </w:pPr>
            <w:r w:rsidRPr="00E561B7">
              <w:rPr>
                <w:sz w:val="18"/>
              </w:rPr>
              <w:t>MOLSCRIPT</w:t>
            </w:r>
          </w:p>
        </w:tc>
        <w:tc>
          <w:tcPr>
            <w:tcW w:w="0" w:type="auto"/>
          </w:tcPr>
          <w:p w14:paraId="099D3F66" w14:textId="0ED6217F" w:rsidR="00CC632F" w:rsidRPr="00E561B7" w:rsidRDefault="00CC632F" w:rsidP="00E561B7">
            <w:pPr>
              <w:rPr>
                <w:sz w:val="18"/>
              </w:rPr>
            </w:pPr>
            <w:r w:rsidRPr="00E561B7">
              <w:rPr>
                <w:sz w:val="18"/>
              </w:rPr>
              <w:t>1</w:t>
            </w:r>
          </w:p>
        </w:tc>
      </w:tr>
      <w:tr w:rsidR="00CC632F" w:rsidRPr="00E561B7" w14:paraId="6C4334F1" w14:textId="7095D0B1" w:rsidTr="00CC632F">
        <w:tc>
          <w:tcPr>
            <w:tcW w:w="0" w:type="auto"/>
          </w:tcPr>
          <w:p w14:paraId="34564288" w14:textId="77777777" w:rsidR="00CC632F" w:rsidRPr="00E561B7" w:rsidRDefault="00CC632F" w:rsidP="00E561B7">
            <w:pPr>
              <w:rPr>
                <w:sz w:val="18"/>
              </w:rPr>
            </w:pPr>
            <w:r w:rsidRPr="00E561B7">
              <w:rPr>
                <w:sz w:val="18"/>
              </w:rPr>
              <w:t>MorphoCode</w:t>
            </w:r>
          </w:p>
        </w:tc>
        <w:tc>
          <w:tcPr>
            <w:tcW w:w="0" w:type="auto"/>
          </w:tcPr>
          <w:p w14:paraId="3E740FAF" w14:textId="47CFC487" w:rsidR="00CC632F" w:rsidRPr="00E561B7" w:rsidRDefault="00CC632F" w:rsidP="00E561B7">
            <w:pPr>
              <w:rPr>
                <w:sz w:val="18"/>
              </w:rPr>
            </w:pPr>
            <w:r w:rsidRPr="00E561B7">
              <w:rPr>
                <w:sz w:val="18"/>
              </w:rPr>
              <w:t>1</w:t>
            </w:r>
          </w:p>
        </w:tc>
      </w:tr>
      <w:tr w:rsidR="00CC632F" w:rsidRPr="00E561B7" w14:paraId="30D036ED" w14:textId="058A904F" w:rsidTr="00CC632F">
        <w:tc>
          <w:tcPr>
            <w:tcW w:w="0" w:type="auto"/>
          </w:tcPr>
          <w:p w14:paraId="69530413" w14:textId="77777777" w:rsidR="00CC632F" w:rsidRPr="00E561B7" w:rsidRDefault="00CC632F" w:rsidP="00E561B7">
            <w:pPr>
              <w:rPr>
                <w:sz w:val="18"/>
              </w:rPr>
            </w:pPr>
            <w:r w:rsidRPr="00E561B7">
              <w:rPr>
                <w:sz w:val="18"/>
              </w:rPr>
              <w:t>MrBayes</w:t>
            </w:r>
          </w:p>
        </w:tc>
        <w:tc>
          <w:tcPr>
            <w:tcW w:w="0" w:type="auto"/>
          </w:tcPr>
          <w:p w14:paraId="2FCED11C" w14:textId="08B347A6" w:rsidR="00CC632F" w:rsidRPr="00E561B7" w:rsidRDefault="00CC632F" w:rsidP="00E561B7">
            <w:pPr>
              <w:rPr>
                <w:sz w:val="18"/>
              </w:rPr>
            </w:pPr>
            <w:r w:rsidRPr="00E561B7">
              <w:rPr>
                <w:sz w:val="18"/>
              </w:rPr>
              <w:t>1</w:t>
            </w:r>
          </w:p>
        </w:tc>
      </w:tr>
      <w:tr w:rsidR="00CC632F" w:rsidRPr="00E561B7" w14:paraId="7F08966F" w14:textId="2C38F1AB" w:rsidTr="00CC632F">
        <w:tc>
          <w:tcPr>
            <w:tcW w:w="0" w:type="auto"/>
          </w:tcPr>
          <w:p w14:paraId="3ED7FCC3" w14:textId="77777777" w:rsidR="00CC632F" w:rsidRPr="00E561B7" w:rsidRDefault="00CC632F" w:rsidP="00E561B7">
            <w:pPr>
              <w:rPr>
                <w:sz w:val="18"/>
              </w:rPr>
            </w:pPr>
            <w:r w:rsidRPr="00E561B7">
              <w:rPr>
                <w:sz w:val="18"/>
              </w:rPr>
              <w:t>NeuroZoom</w:t>
            </w:r>
          </w:p>
        </w:tc>
        <w:tc>
          <w:tcPr>
            <w:tcW w:w="0" w:type="auto"/>
          </w:tcPr>
          <w:p w14:paraId="1F9C0670" w14:textId="60D069F1" w:rsidR="00CC632F" w:rsidRPr="00E561B7" w:rsidRDefault="00CC632F" w:rsidP="00E561B7">
            <w:pPr>
              <w:rPr>
                <w:sz w:val="18"/>
              </w:rPr>
            </w:pPr>
            <w:r w:rsidRPr="00E561B7">
              <w:rPr>
                <w:sz w:val="18"/>
              </w:rPr>
              <w:t>1</w:t>
            </w:r>
          </w:p>
        </w:tc>
      </w:tr>
      <w:tr w:rsidR="00CC632F" w:rsidRPr="00E561B7" w14:paraId="58501984" w14:textId="3FAFBDF2" w:rsidTr="00CC632F">
        <w:tc>
          <w:tcPr>
            <w:tcW w:w="0" w:type="auto"/>
          </w:tcPr>
          <w:p w14:paraId="0780191D" w14:textId="77777777" w:rsidR="00CC632F" w:rsidRPr="00E561B7" w:rsidRDefault="00CC632F" w:rsidP="00E561B7">
            <w:pPr>
              <w:rPr>
                <w:sz w:val="18"/>
              </w:rPr>
            </w:pPr>
            <w:r w:rsidRPr="00E561B7">
              <w:rPr>
                <w:sz w:val="18"/>
              </w:rPr>
              <w:t>NormFinder</w:t>
            </w:r>
          </w:p>
        </w:tc>
        <w:tc>
          <w:tcPr>
            <w:tcW w:w="0" w:type="auto"/>
          </w:tcPr>
          <w:p w14:paraId="5416BCC9" w14:textId="367D3D0F" w:rsidR="00CC632F" w:rsidRPr="00E561B7" w:rsidRDefault="00CC632F" w:rsidP="00E561B7">
            <w:pPr>
              <w:rPr>
                <w:sz w:val="18"/>
              </w:rPr>
            </w:pPr>
            <w:r w:rsidRPr="00E561B7">
              <w:rPr>
                <w:sz w:val="18"/>
              </w:rPr>
              <w:t>1</w:t>
            </w:r>
          </w:p>
        </w:tc>
      </w:tr>
      <w:tr w:rsidR="00CC632F" w:rsidRPr="00E561B7" w14:paraId="71D95229" w14:textId="07555CFD" w:rsidTr="00CC632F">
        <w:tc>
          <w:tcPr>
            <w:tcW w:w="0" w:type="auto"/>
          </w:tcPr>
          <w:p w14:paraId="13EFCEB3" w14:textId="77777777" w:rsidR="00CC632F" w:rsidRPr="00E561B7" w:rsidRDefault="00CC632F" w:rsidP="00E561B7">
            <w:pPr>
              <w:rPr>
                <w:sz w:val="18"/>
              </w:rPr>
            </w:pPr>
            <w:r w:rsidRPr="00E561B7">
              <w:rPr>
                <w:sz w:val="18"/>
              </w:rPr>
              <w:t>NTSYS-pc</w:t>
            </w:r>
          </w:p>
        </w:tc>
        <w:tc>
          <w:tcPr>
            <w:tcW w:w="0" w:type="auto"/>
          </w:tcPr>
          <w:p w14:paraId="70DD13F3" w14:textId="7D9C419C" w:rsidR="00CC632F" w:rsidRPr="00E561B7" w:rsidRDefault="00CC632F" w:rsidP="00E561B7">
            <w:pPr>
              <w:rPr>
                <w:sz w:val="18"/>
              </w:rPr>
            </w:pPr>
            <w:r w:rsidRPr="00E561B7">
              <w:rPr>
                <w:sz w:val="18"/>
              </w:rPr>
              <w:t>1</w:t>
            </w:r>
          </w:p>
        </w:tc>
      </w:tr>
      <w:tr w:rsidR="00CC632F" w:rsidRPr="00E561B7" w14:paraId="4A13563F" w14:textId="6C533A66" w:rsidTr="00CC632F">
        <w:tc>
          <w:tcPr>
            <w:tcW w:w="0" w:type="auto"/>
          </w:tcPr>
          <w:p w14:paraId="3931E462" w14:textId="77777777" w:rsidR="00CC632F" w:rsidRPr="00E561B7" w:rsidRDefault="00CC632F" w:rsidP="00E561B7">
            <w:pPr>
              <w:rPr>
                <w:sz w:val="18"/>
              </w:rPr>
            </w:pPr>
            <w:r w:rsidRPr="00E561B7">
              <w:rPr>
                <w:sz w:val="18"/>
              </w:rPr>
              <w:t>Opticon Monitor 2</w:t>
            </w:r>
          </w:p>
        </w:tc>
        <w:tc>
          <w:tcPr>
            <w:tcW w:w="0" w:type="auto"/>
          </w:tcPr>
          <w:p w14:paraId="4FF45543" w14:textId="6E8E03B7" w:rsidR="00CC632F" w:rsidRPr="00E561B7" w:rsidRDefault="00CC632F" w:rsidP="00E561B7">
            <w:pPr>
              <w:rPr>
                <w:sz w:val="18"/>
              </w:rPr>
            </w:pPr>
            <w:r w:rsidRPr="00E561B7">
              <w:rPr>
                <w:sz w:val="18"/>
              </w:rPr>
              <w:t>1</w:t>
            </w:r>
          </w:p>
        </w:tc>
      </w:tr>
      <w:tr w:rsidR="00CC632F" w:rsidRPr="00E561B7" w14:paraId="5CECA217" w14:textId="6B77CF11" w:rsidTr="00CC632F">
        <w:tc>
          <w:tcPr>
            <w:tcW w:w="0" w:type="auto"/>
          </w:tcPr>
          <w:p w14:paraId="62E09623" w14:textId="77777777" w:rsidR="00CC632F" w:rsidRPr="00E561B7" w:rsidRDefault="00CC632F" w:rsidP="00E561B7">
            <w:pPr>
              <w:rPr>
                <w:sz w:val="18"/>
              </w:rPr>
            </w:pPr>
            <w:r w:rsidRPr="00E561B7">
              <w:rPr>
                <w:sz w:val="18"/>
              </w:rPr>
              <w:t>OPUS</w:t>
            </w:r>
          </w:p>
        </w:tc>
        <w:tc>
          <w:tcPr>
            <w:tcW w:w="0" w:type="auto"/>
          </w:tcPr>
          <w:p w14:paraId="6E4FB64F" w14:textId="59318208" w:rsidR="00CC632F" w:rsidRPr="00E561B7" w:rsidRDefault="00CC632F" w:rsidP="00E561B7">
            <w:pPr>
              <w:rPr>
                <w:sz w:val="18"/>
              </w:rPr>
            </w:pPr>
            <w:r w:rsidRPr="00E561B7">
              <w:rPr>
                <w:sz w:val="18"/>
              </w:rPr>
              <w:t>1</w:t>
            </w:r>
          </w:p>
        </w:tc>
      </w:tr>
      <w:tr w:rsidR="00CC632F" w:rsidRPr="00E561B7" w14:paraId="670B4B87" w14:textId="0311EDB6" w:rsidTr="00CC632F">
        <w:tc>
          <w:tcPr>
            <w:tcW w:w="0" w:type="auto"/>
          </w:tcPr>
          <w:p w14:paraId="7D134357" w14:textId="77777777" w:rsidR="00CC632F" w:rsidRPr="00E561B7" w:rsidRDefault="00CC632F" w:rsidP="00E561B7">
            <w:pPr>
              <w:rPr>
                <w:sz w:val="18"/>
              </w:rPr>
            </w:pPr>
            <w:r w:rsidRPr="00E561B7">
              <w:rPr>
                <w:sz w:val="18"/>
              </w:rPr>
              <w:t>PC-ORD</w:t>
            </w:r>
          </w:p>
        </w:tc>
        <w:tc>
          <w:tcPr>
            <w:tcW w:w="0" w:type="auto"/>
          </w:tcPr>
          <w:p w14:paraId="61D92014" w14:textId="5B56652A" w:rsidR="00CC632F" w:rsidRPr="00E561B7" w:rsidRDefault="00CC632F" w:rsidP="00E561B7">
            <w:pPr>
              <w:rPr>
                <w:sz w:val="18"/>
              </w:rPr>
            </w:pPr>
            <w:r w:rsidRPr="00E561B7">
              <w:rPr>
                <w:sz w:val="18"/>
              </w:rPr>
              <w:t>1</w:t>
            </w:r>
          </w:p>
        </w:tc>
      </w:tr>
      <w:tr w:rsidR="00CC632F" w:rsidRPr="00E561B7" w14:paraId="1392C954" w14:textId="61B08B9D" w:rsidTr="00CC632F">
        <w:tc>
          <w:tcPr>
            <w:tcW w:w="0" w:type="auto"/>
          </w:tcPr>
          <w:p w14:paraId="375D5BAD" w14:textId="77777777" w:rsidR="00CC632F" w:rsidRPr="00E561B7" w:rsidRDefault="00CC632F" w:rsidP="00E561B7">
            <w:pPr>
              <w:rPr>
                <w:sz w:val="18"/>
              </w:rPr>
            </w:pPr>
            <w:r w:rsidRPr="00E561B7">
              <w:rPr>
                <w:sz w:val="18"/>
              </w:rPr>
              <w:t>PHASE</w:t>
            </w:r>
          </w:p>
        </w:tc>
        <w:tc>
          <w:tcPr>
            <w:tcW w:w="0" w:type="auto"/>
          </w:tcPr>
          <w:p w14:paraId="4CE8E98A" w14:textId="1C73EA8E" w:rsidR="00CC632F" w:rsidRPr="00E561B7" w:rsidRDefault="00CC632F" w:rsidP="00E561B7">
            <w:pPr>
              <w:rPr>
                <w:sz w:val="18"/>
              </w:rPr>
            </w:pPr>
            <w:r w:rsidRPr="00E561B7">
              <w:rPr>
                <w:sz w:val="18"/>
              </w:rPr>
              <w:t>1</w:t>
            </w:r>
          </w:p>
        </w:tc>
      </w:tr>
      <w:tr w:rsidR="00CC632F" w:rsidRPr="00E561B7" w14:paraId="66CF041A" w14:textId="1E54355E" w:rsidTr="00CC632F">
        <w:tc>
          <w:tcPr>
            <w:tcW w:w="0" w:type="auto"/>
          </w:tcPr>
          <w:p w14:paraId="014247F4" w14:textId="77777777" w:rsidR="00CC632F" w:rsidRPr="00E561B7" w:rsidRDefault="00CC632F" w:rsidP="00E561B7">
            <w:pPr>
              <w:rPr>
                <w:sz w:val="18"/>
              </w:rPr>
            </w:pPr>
            <w:r w:rsidRPr="00E561B7">
              <w:rPr>
                <w:sz w:val="18"/>
              </w:rPr>
              <w:t>PHASER</w:t>
            </w:r>
          </w:p>
        </w:tc>
        <w:tc>
          <w:tcPr>
            <w:tcW w:w="0" w:type="auto"/>
          </w:tcPr>
          <w:p w14:paraId="1F900FA6" w14:textId="25FA0B73" w:rsidR="00CC632F" w:rsidRPr="00E561B7" w:rsidRDefault="00CC632F" w:rsidP="00E561B7">
            <w:pPr>
              <w:rPr>
                <w:sz w:val="18"/>
              </w:rPr>
            </w:pPr>
            <w:r w:rsidRPr="00E561B7">
              <w:rPr>
                <w:sz w:val="18"/>
              </w:rPr>
              <w:t>1</w:t>
            </w:r>
          </w:p>
        </w:tc>
      </w:tr>
      <w:tr w:rsidR="00CC632F" w:rsidRPr="00E561B7" w14:paraId="7783CEF6" w14:textId="74B50521" w:rsidTr="00CC632F">
        <w:tc>
          <w:tcPr>
            <w:tcW w:w="0" w:type="auto"/>
          </w:tcPr>
          <w:p w14:paraId="2EDD3695" w14:textId="77777777" w:rsidR="00CC632F" w:rsidRPr="00E561B7" w:rsidRDefault="00CC632F" w:rsidP="00E561B7">
            <w:pPr>
              <w:rPr>
                <w:sz w:val="18"/>
              </w:rPr>
            </w:pPr>
            <w:r w:rsidRPr="00E561B7">
              <w:rPr>
                <w:sz w:val="18"/>
              </w:rPr>
              <w:t>Phred/Phrap/Consed</w:t>
            </w:r>
          </w:p>
        </w:tc>
        <w:tc>
          <w:tcPr>
            <w:tcW w:w="0" w:type="auto"/>
          </w:tcPr>
          <w:p w14:paraId="5F92BB2C" w14:textId="049607A8" w:rsidR="00CC632F" w:rsidRPr="00E561B7" w:rsidRDefault="00CC632F" w:rsidP="00E561B7">
            <w:pPr>
              <w:rPr>
                <w:sz w:val="18"/>
              </w:rPr>
            </w:pPr>
            <w:r w:rsidRPr="00E561B7">
              <w:rPr>
                <w:sz w:val="18"/>
              </w:rPr>
              <w:t>1</w:t>
            </w:r>
          </w:p>
        </w:tc>
      </w:tr>
      <w:tr w:rsidR="00CC632F" w:rsidRPr="00E561B7" w14:paraId="3AEE565F" w14:textId="1B236E50" w:rsidTr="00CC632F">
        <w:tc>
          <w:tcPr>
            <w:tcW w:w="0" w:type="auto"/>
          </w:tcPr>
          <w:p w14:paraId="16A7B598" w14:textId="77777777" w:rsidR="00CC632F" w:rsidRPr="00E561B7" w:rsidRDefault="00CC632F" w:rsidP="00E561B7">
            <w:pPr>
              <w:rPr>
                <w:sz w:val="18"/>
              </w:rPr>
            </w:pPr>
            <w:r w:rsidRPr="00E561B7">
              <w:rPr>
                <w:sz w:val="18"/>
              </w:rPr>
              <w:t>PHYLIP</w:t>
            </w:r>
          </w:p>
        </w:tc>
        <w:tc>
          <w:tcPr>
            <w:tcW w:w="0" w:type="auto"/>
          </w:tcPr>
          <w:p w14:paraId="394BB90C" w14:textId="0AB07972" w:rsidR="00CC632F" w:rsidRPr="00E561B7" w:rsidRDefault="00CC632F" w:rsidP="00E561B7">
            <w:pPr>
              <w:rPr>
                <w:sz w:val="18"/>
              </w:rPr>
            </w:pPr>
            <w:r w:rsidRPr="00E561B7">
              <w:rPr>
                <w:sz w:val="18"/>
              </w:rPr>
              <w:t>1</w:t>
            </w:r>
          </w:p>
        </w:tc>
      </w:tr>
      <w:tr w:rsidR="00CC632F" w:rsidRPr="00E561B7" w14:paraId="5AAD16B5" w14:textId="2906CDDD" w:rsidTr="00CC632F">
        <w:tc>
          <w:tcPr>
            <w:tcW w:w="0" w:type="auto"/>
          </w:tcPr>
          <w:p w14:paraId="64743F4B" w14:textId="77777777" w:rsidR="00CC632F" w:rsidRPr="00E561B7" w:rsidRDefault="00CC632F" w:rsidP="00E561B7">
            <w:pPr>
              <w:rPr>
                <w:sz w:val="18"/>
              </w:rPr>
            </w:pPr>
            <w:r w:rsidRPr="00E561B7">
              <w:rPr>
                <w:sz w:val="18"/>
              </w:rPr>
              <w:t>PHYML</w:t>
            </w:r>
          </w:p>
        </w:tc>
        <w:tc>
          <w:tcPr>
            <w:tcW w:w="0" w:type="auto"/>
          </w:tcPr>
          <w:p w14:paraId="05145C39" w14:textId="2F2FD3D8" w:rsidR="00CC632F" w:rsidRPr="00E561B7" w:rsidRDefault="00CC632F" w:rsidP="00E561B7">
            <w:pPr>
              <w:rPr>
                <w:sz w:val="18"/>
              </w:rPr>
            </w:pPr>
            <w:r w:rsidRPr="00E561B7">
              <w:rPr>
                <w:sz w:val="18"/>
              </w:rPr>
              <w:t>1</w:t>
            </w:r>
          </w:p>
        </w:tc>
      </w:tr>
      <w:tr w:rsidR="00CC632F" w:rsidRPr="00E561B7" w14:paraId="4DC32861" w14:textId="7922AE60" w:rsidTr="00CC632F">
        <w:tc>
          <w:tcPr>
            <w:tcW w:w="0" w:type="auto"/>
          </w:tcPr>
          <w:p w14:paraId="3D4CFE43" w14:textId="77777777" w:rsidR="00CC632F" w:rsidRPr="00E561B7" w:rsidRDefault="00CC632F" w:rsidP="00E561B7">
            <w:pPr>
              <w:rPr>
                <w:sz w:val="18"/>
              </w:rPr>
            </w:pPr>
            <w:r w:rsidRPr="00E561B7">
              <w:rPr>
                <w:sz w:val="18"/>
              </w:rPr>
              <w:t>PONDR</w:t>
            </w:r>
          </w:p>
        </w:tc>
        <w:tc>
          <w:tcPr>
            <w:tcW w:w="0" w:type="auto"/>
          </w:tcPr>
          <w:p w14:paraId="42889781" w14:textId="58DEDF9B" w:rsidR="00CC632F" w:rsidRPr="00E561B7" w:rsidRDefault="00CC632F" w:rsidP="00E561B7">
            <w:pPr>
              <w:rPr>
                <w:sz w:val="18"/>
              </w:rPr>
            </w:pPr>
            <w:r w:rsidRPr="00E561B7">
              <w:rPr>
                <w:sz w:val="18"/>
              </w:rPr>
              <w:t>1</w:t>
            </w:r>
          </w:p>
        </w:tc>
      </w:tr>
      <w:tr w:rsidR="00CC632F" w:rsidRPr="00E561B7" w14:paraId="01ECB39F" w14:textId="0D2908CE" w:rsidTr="00CC632F">
        <w:tc>
          <w:tcPr>
            <w:tcW w:w="0" w:type="auto"/>
          </w:tcPr>
          <w:p w14:paraId="52F0FB7C" w14:textId="77777777" w:rsidR="00CC632F" w:rsidRPr="00E561B7" w:rsidRDefault="00CC632F" w:rsidP="00E561B7">
            <w:pPr>
              <w:rPr>
                <w:sz w:val="18"/>
              </w:rPr>
            </w:pPr>
            <w:r w:rsidRPr="00E561B7">
              <w:rPr>
                <w:sz w:val="18"/>
              </w:rPr>
              <w:t>POST</w:t>
            </w:r>
          </w:p>
        </w:tc>
        <w:tc>
          <w:tcPr>
            <w:tcW w:w="0" w:type="auto"/>
          </w:tcPr>
          <w:p w14:paraId="7A43919C" w14:textId="79352ADA" w:rsidR="00CC632F" w:rsidRPr="00E561B7" w:rsidRDefault="00CC632F" w:rsidP="00E561B7">
            <w:pPr>
              <w:rPr>
                <w:sz w:val="18"/>
              </w:rPr>
            </w:pPr>
            <w:r w:rsidRPr="00E561B7">
              <w:rPr>
                <w:sz w:val="18"/>
              </w:rPr>
              <w:t>1</w:t>
            </w:r>
          </w:p>
        </w:tc>
      </w:tr>
      <w:tr w:rsidR="00CC632F" w:rsidRPr="00E561B7" w14:paraId="304E0F66" w14:textId="0D361884" w:rsidTr="00CC632F">
        <w:tc>
          <w:tcPr>
            <w:tcW w:w="0" w:type="auto"/>
          </w:tcPr>
          <w:p w14:paraId="70B379A1" w14:textId="77777777" w:rsidR="00CC632F" w:rsidRPr="00E561B7" w:rsidRDefault="00CC632F" w:rsidP="00E561B7">
            <w:pPr>
              <w:rPr>
                <w:sz w:val="18"/>
              </w:rPr>
            </w:pPr>
            <w:r w:rsidRPr="00E561B7">
              <w:rPr>
                <w:sz w:val="18"/>
              </w:rPr>
              <w:t>PREDATOR</w:t>
            </w:r>
          </w:p>
        </w:tc>
        <w:tc>
          <w:tcPr>
            <w:tcW w:w="0" w:type="auto"/>
          </w:tcPr>
          <w:p w14:paraId="6F5749C1" w14:textId="07B9DC78" w:rsidR="00CC632F" w:rsidRPr="00E561B7" w:rsidRDefault="00CC632F" w:rsidP="00E561B7">
            <w:pPr>
              <w:rPr>
                <w:sz w:val="18"/>
              </w:rPr>
            </w:pPr>
            <w:r w:rsidRPr="00E561B7">
              <w:rPr>
                <w:sz w:val="18"/>
              </w:rPr>
              <w:t>1</w:t>
            </w:r>
          </w:p>
        </w:tc>
      </w:tr>
      <w:tr w:rsidR="00CC632F" w:rsidRPr="00E561B7" w14:paraId="618DFB53" w14:textId="02B56E19" w:rsidTr="00CC632F">
        <w:tc>
          <w:tcPr>
            <w:tcW w:w="0" w:type="auto"/>
          </w:tcPr>
          <w:p w14:paraId="3DB19AD7" w14:textId="77777777" w:rsidR="00CC632F" w:rsidRPr="00E561B7" w:rsidRDefault="00CC632F" w:rsidP="00E561B7">
            <w:pPr>
              <w:rPr>
                <w:sz w:val="18"/>
              </w:rPr>
            </w:pPr>
            <w:r w:rsidRPr="00E561B7">
              <w:rPr>
                <w:sz w:val="18"/>
              </w:rPr>
              <w:t>Prism</w:t>
            </w:r>
          </w:p>
        </w:tc>
        <w:tc>
          <w:tcPr>
            <w:tcW w:w="0" w:type="auto"/>
          </w:tcPr>
          <w:p w14:paraId="054D67AA" w14:textId="004B9109" w:rsidR="00CC632F" w:rsidRPr="00E561B7" w:rsidRDefault="00CC632F" w:rsidP="00E561B7">
            <w:pPr>
              <w:rPr>
                <w:sz w:val="18"/>
              </w:rPr>
            </w:pPr>
            <w:r w:rsidRPr="00E561B7">
              <w:rPr>
                <w:sz w:val="18"/>
              </w:rPr>
              <w:t>1</w:t>
            </w:r>
          </w:p>
        </w:tc>
      </w:tr>
      <w:tr w:rsidR="00CC632F" w:rsidRPr="00E561B7" w14:paraId="692BBE74" w14:textId="058E892E" w:rsidTr="00CC632F">
        <w:tc>
          <w:tcPr>
            <w:tcW w:w="0" w:type="auto"/>
          </w:tcPr>
          <w:p w14:paraId="1EEF9B76" w14:textId="77777777" w:rsidR="00CC632F" w:rsidRPr="00E561B7" w:rsidRDefault="00CC632F" w:rsidP="00E561B7">
            <w:pPr>
              <w:rPr>
                <w:sz w:val="18"/>
              </w:rPr>
            </w:pPr>
            <w:r w:rsidRPr="00E561B7">
              <w:rPr>
                <w:sz w:val="18"/>
              </w:rPr>
              <w:t>PROCHECK</w:t>
            </w:r>
          </w:p>
        </w:tc>
        <w:tc>
          <w:tcPr>
            <w:tcW w:w="0" w:type="auto"/>
          </w:tcPr>
          <w:p w14:paraId="48315875" w14:textId="6E07A48A" w:rsidR="00CC632F" w:rsidRPr="00E561B7" w:rsidRDefault="00CC632F" w:rsidP="00E561B7">
            <w:pPr>
              <w:rPr>
                <w:sz w:val="18"/>
              </w:rPr>
            </w:pPr>
            <w:r w:rsidRPr="00E561B7">
              <w:rPr>
                <w:sz w:val="18"/>
              </w:rPr>
              <w:t>1</w:t>
            </w:r>
          </w:p>
        </w:tc>
      </w:tr>
      <w:tr w:rsidR="00CC632F" w:rsidRPr="00E561B7" w14:paraId="15DB25D6" w14:textId="281B5846" w:rsidTr="00CC632F">
        <w:tc>
          <w:tcPr>
            <w:tcW w:w="0" w:type="auto"/>
          </w:tcPr>
          <w:p w14:paraId="4E365802" w14:textId="77777777" w:rsidR="00CC632F" w:rsidRPr="00E561B7" w:rsidRDefault="00CC632F" w:rsidP="00E561B7">
            <w:pPr>
              <w:rPr>
                <w:sz w:val="18"/>
              </w:rPr>
            </w:pPr>
            <w:r w:rsidRPr="00E561B7">
              <w:rPr>
                <w:sz w:val="18"/>
              </w:rPr>
              <w:t>PSORT</w:t>
            </w:r>
          </w:p>
        </w:tc>
        <w:tc>
          <w:tcPr>
            <w:tcW w:w="0" w:type="auto"/>
          </w:tcPr>
          <w:p w14:paraId="3C164B39" w14:textId="36402AA9" w:rsidR="00CC632F" w:rsidRPr="00E561B7" w:rsidRDefault="00CC632F" w:rsidP="00E561B7">
            <w:pPr>
              <w:rPr>
                <w:sz w:val="18"/>
              </w:rPr>
            </w:pPr>
            <w:r w:rsidRPr="00E561B7">
              <w:rPr>
                <w:sz w:val="18"/>
              </w:rPr>
              <w:t>1</w:t>
            </w:r>
          </w:p>
        </w:tc>
      </w:tr>
      <w:tr w:rsidR="00CC632F" w:rsidRPr="00E561B7" w14:paraId="304DB91E" w14:textId="3E50A2B9" w:rsidTr="00CC632F">
        <w:tc>
          <w:tcPr>
            <w:tcW w:w="0" w:type="auto"/>
          </w:tcPr>
          <w:p w14:paraId="134745CE" w14:textId="77777777" w:rsidR="00CC632F" w:rsidRPr="00E561B7" w:rsidRDefault="00CC632F" w:rsidP="00E561B7">
            <w:pPr>
              <w:rPr>
                <w:sz w:val="18"/>
              </w:rPr>
            </w:pPr>
            <w:r w:rsidRPr="00E561B7">
              <w:rPr>
                <w:sz w:val="18"/>
              </w:rPr>
              <w:t>qBasePlus</w:t>
            </w:r>
          </w:p>
        </w:tc>
        <w:tc>
          <w:tcPr>
            <w:tcW w:w="0" w:type="auto"/>
          </w:tcPr>
          <w:p w14:paraId="367F64F4" w14:textId="56B1663E" w:rsidR="00CC632F" w:rsidRPr="00E561B7" w:rsidRDefault="00CC632F" w:rsidP="00E561B7">
            <w:pPr>
              <w:rPr>
                <w:sz w:val="18"/>
              </w:rPr>
            </w:pPr>
            <w:r w:rsidRPr="00E561B7">
              <w:rPr>
                <w:sz w:val="18"/>
              </w:rPr>
              <w:t>1</w:t>
            </w:r>
          </w:p>
        </w:tc>
      </w:tr>
      <w:tr w:rsidR="00CC632F" w:rsidRPr="00E561B7" w14:paraId="571634DE" w14:textId="5050C4FF" w:rsidTr="00CC632F">
        <w:tc>
          <w:tcPr>
            <w:tcW w:w="0" w:type="auto"/>
          </w:tcPr>
          <w:p w14:paraId="30C3801A" w14:textId="77777777" w:rsidR="00CC632F" w:rsidRPr="00E561B7" w:rsidRDefault="00CC632F" w:rsidP="00E561B7">
            <w:pPr>
              <w:rPr>
                <w:sz w:val="18"/>
              </w:rPr>
            </w:pPr>
            <w:r w:rsidRPr="00E561B7">
              <w:rPr>
                <w:sz w:val="18"/>
              </w:rPr>
              <w:t>QUANTA</w:t>
            </w:r>
          </w:p>
        </w:tc>
        <w:tc>
          <w:tcPr>
            <w:tcW w:w="0" w:type="auto"/>
          </w:tcPr>
          <w:p w14:paraId="45A25B1B" w14:textId="6EAC31FC" w:rsidR="00CC632F" w:rsidRPr="00E561B7" w:rsidRDefault="00CC632F" w:rsidP="00E561B7">
            <w:pPr>
              <w:rPr>
                <w:sz w:val="18"/>
              </w:rPr>
            </w:pPr>
            <w:r w:rsidRPr="00E561B7">
              <w:rPr>
                <w:sz w:val="18"/>
              </w:rPr>
              <w:t>1</w:t>
            </w:r>
          </w:p>
        </w:tc>
      </w:tr>
      <w:tr w:rsidR="00CC632F" w:rsidRPr="00E561B7" w14:paraId="6740A363" w14:textId="008DE6F1" w:rsidTr="00CC632F">
        <w:tc>
          <w:tcPr>
            <w:tcW w:w="0" w:type="auto"/>
          </w:tcPr>
          <w:p w14:paraId="09F7172C" w14:textId="77777777" w:rsidR="00CC632F" w:rsidRPr="00E561B7" w:rsidRDefault="00CC632F" w:rsidP="00E561B7">
            <w:pPr>
              <w:rPr>
                <w:sz w:val="18"/>
              </w:rPr>
            </w:pPr>
            <w:r w:rsidRPr="00E561B7">
              <w:rPr>
                <w:sz w:val="18"/>
              </w:rPr>
              <w:t>Quantity One</w:t>
            </w:r>
          </w:p>
        </w:tc>
        <w:tc>
          <w:tcPr>
            <w:tcW w:w="0" w:type="auto"/>
          </w:tcPr>
          <w:p w14:paraId="5EE14DA4" w14:textId="5F068C1A" w:rsidR="00CC632F" w:rsidRPr="00E561B7" w:rsidRDefault="00CC632F" w:rsidP="00E561B7">
            <w:pPr>
              <w:rPr>
                <w:sz w:val="18"/>
              </w:rPr>
            </w:pPr>
            <w:r w:rsidRPr="00E561B7">
              <w:rPr>
                <w:sz w:val="18"/>
              </w:rPr>
              <w:t>1</w:t>
            </w:r>
          </w:p>
        </w:tc>
      </w:tr>
      <w:tr w:rsidR="00CC632F" w:rsidRPr="00E561B7" w14:paraId="793F6800" w14:textId="046C7F39" w:rsidTr="00CC632F">
        <w:tc>
          <w:tcPr>
            <w:tcW w:w="0" w:type="auto"/>
          </w:tcPr>
          <w:p w14:paraId="35C8F3D8" w14:textId="77777777" w:rsidR="00CC632F" w:rsidRPr="00E561B7" w:rsidRDefault="00CC632F" w:rsidP="00E561B7">
            <w:pPr>
              <w:rPr>
                <w:sz w:val="18"/>
              </w:rPr>
            </w:pPr>
            <w:r w:rsidRPr="00E561B7">
              <w:rPr>
                <w:sz w:val="18"/>
              </w:rPr>
              <w:t>RACE</w:t>
            </w:r>
          </w:p>
        </w:tc>
        <w:tc>
          <w:tcPr>
            <w:tcW w:w="0" w:type="auto"/>
          </w:tcPr>
          <w:p w14:paraId="51596933" w14:textId="1939AF85" w:rsidR="00CC632F" w:rsidRPr="00E561B7" w:rsidRDefault="00CC632F" w:rsidP="00E561B7">
            <w:pPr>
              <w:rPr>
                <w:sz w:val="18"/>
              </w:rPr>
            </w:pPr>
            <w:r w:rsidRPr="00E561B7">
              <w:rPr>
                <w:sz w:val="18"/>
              </w:rPr>
              <w:t>1</w:t>
            </w:r>
          </w:p>
        </w:tc>
      </w:tr>
      <w:tr w:rsidR="00CC632F" w:rsidRPr="00E561B7" w14:paraId="791330FA" w14:textId="6E25ABE8" w:rsidTr="00CC632F">
        <w:tc>
          <w:tcPr>
            <w:tcW w:w="0" w:type="auto"/>
          </w:tcPr>
          <w:p w14:paraId="1085D398" w14:textId="77777777" w:rsidR="00CC632F" w:rsidRPr="00E561B7" w:rsidRDefault="00CC632F" w:rsidP="00E561B7">
            <w:pPr>
              <w:rPr>
                <w:sz w:val="18"/>
              </w:rPr>
            </w:pPr>
            <w:r w:rsidRPr="00E561B7">
              <w:rPr>
                <w:sz w:val="18"/>
              </w:rPr>
              <w:t>RASTER3D</w:t>
            </w:r>
          </w:p>
        </w:tc>
        <w:tc>
          <w:tcPr>
            <w:tcW w:w="0" w:type="auto"/>
          </w:tcPr>
          <w:p w14:paraId="3640D014" w14:textId="550F2E46" w:rsidR="00CC632F" w:rsidRPr="00E561B7" w:rsidRDefault="00CC632F" w:rsidP="00E561B7">
            <w:pPr>
              <w:rPr>
                <w:sz w:val="18"/>
              </w:rPr>
            </w:pPr>
            <w:r w:rsidRPr="00E561B7">
              <w:rPr>
                <w:sz w:val="18"/>
              </w:rPr>
              <w:t>1</w:t>
            </w:r>
          </w:p>
        </w:tc>
      </w:tr>
      <w:tr w:rsidR="00CC632F" w:rsidRPr="00E561B7" w14:paraId="03A4CD7B" w14:textId="6F7B5F36" w:rsidTr="00CC632F">
        <w:tc>
          <w:tcPr>
            <w:tcW w:w="0" w:type="auto"/>
          </w:tcPr>
          <w:p w14:paraId="704AE0F3" w14:textId="77777777" w:rsidR="00CC632F" w:rsidRPr="00E561B7" w:rsidRDefault="00CC632F" w:rsidP="00E561B7">
            <w:pPr>
              <w:rPr>
                <w:sz w:val="18"/>
              </w:rPr>
            </w:pPr>
            <w:r w:rsidRPr="00E561B7">
              <w:rPr>
                <w:sz w:val="18"/>
              </w:rPr>
              <w:t>RESOLVE</w:t>
            </w:r>
          </w:p>
        </w:tc>
        <w:tc>
          <w:tcPr>
            <w:tcW w:w="0" w:type="auto"/>
          </w:tcPr>
          <w:p w14:paraId="6B00938D" w14:textId="426F0CAB" w:rsidR="00CC632F" w:rsidRPr="00E561B7" w:rsidRDefault="00CC632F" w:rsidP="00E561B7">
            <w:pPr>
              <w:rPr>
                <w:sz w:val="18"/>
              </w:rPr>
            </w:pPr>
            <w:r w:rsidRPr="00E561B7">
              <w:rPr>
                <w:sz w:val="18"/>
              </w:rPr>
              <w:t>1</w:t>
            </w:r>
          </w:p>
        </w:tc>
      </w:tr>
      <w:tr w:rsidR="00CC632F" w:rsidRPr="00E561B7" w14:paraId="0F7CC1F3" w14:textId="102968A9" w:rsidTr="00CC632F">
        <w:tc>
          <w:tcPr>
            <w:tcW w:w="0" w:type="auto"/>
          </w:tcPr>
          <w:p w14:paraId="646B9D41" w14:textId="77777777" w:rsidR="00CC632F" w:rsidRPr="00E561B7" w:rsidRDefault="00CC632F" w:rsidP="00E561B7">
            <w:pPr>
              <w:rPr>
                <w:sz w:val="18"/>
              </w:rPr>
            </w:pPr>
            <w:r w:rsidRPr="00E561B7">
              <w:rPr>
                <w:sz w:val="18"/>
              </w:rPr>
              <w:t>RIBBONS</w:t>
            </w:r>
          </w:p>
        </w:tc>
        <w:tc>
          <w:tcPr>
            <w:tcW w:w="0" w:type="auto"/>
          </w:tcPr>
          <w:p w14:paraId="1FA0C62E" w14:textId="3945E2C6" w:rsidR="00CC632F" w:rsidRPr="00E561B7" w:rsidRDefault="00CC632F" w:rsidP="00E561B7">
            <w:pPr>
              <w:rPr>
                <w:sz w:val="18"/>
              </w:rPr>
            </w:pPr>
            <w:r w:rsidRPr="00E561B7">
              <w:rPr>
                <w:sz w:val="18"/>
              </w:rPr>
              <w:t>1</w:t>
            </w:r>
          </w:p>
        </w:tc>
      </w:tr>
      <w:tr w:rsidR="00CC632F" w:rsidRPr="00E561B7" w14:paraId="08A31115" w14:textId="75DFA1AF" w:rsidTr="00CC632F">
        <w:tc>
          <w:tcPr>
            <w:tcW w:w="0" w:type="auto"/>
          </w:tcPr>
          <w:p w14:paraId="40293A01" w14:textId="77777777" w:rsidR="00CC632F" w:rsidRPr="00E561B7" w:rsidRDefault="00CC632F" w:rsidP="00E561B7">
            <w:pPr>
              <w:rPr>
                <w:sz w:val="18"/>
              </w:rPr>
            </w:pPr>
            <w:r w:rsidRPr="00E561B7">
              <w:rPr>
                <w:sz w:val="18"/>
              </w:rPr>
              <w:t>SCALEPACK</w:t>
            </w:r>
          </w:p>
        </w:tc>
        <w:tc>
          <w:tcPr>
            <w:tcW w:w="0" w:type="auto"/>
          </w:tcPr>
          <w:p w14:paraId="1F4AA1A6" w14:textId="491999ED" w:rsidR="00CC632F" w:rsidRPr="00E561B7" w:rsidRDefault="00CC632F" w:rsidP="00E561B7">
            <w:pPr>
              <w:rPr>
                <w:sz w:val="18"/>
              </w:rPr>
            </w:pPr>
            <w:r w:rsidRPr="00E561B7">
              <w:rPr>
                <w:sz w:val="18"/>
              </w:rPr>
              <w:t>1</w:t>
            </w:r>
          </w:p>
        </w:tc>
      </w:tr>
      <w:tr w:rsidR="00CC632F" w:rsidRPr="00E561B7" w14:paraId="24FA0758" w14:textId="0D282683" w:rsidTr="00CC632F">
        <w:tc>
          <w:tcPr>
            <w:tcW w:w="0" w:type="auto"/>
          </w:tcPr>
          <w:p w14:paraId="72D30880" w14:textId="77777777" w:rsidR="00CC632F" w:rsidRPr="00E561B7" w:rsidRDefault="00CC632F" w:rsidP="00E561B7">
            <w:pPr>
              <w:rPr>
                <w:sz w:val="18"/>
              </w:rPr>
            </w:pPr>
            <w:r w:rsidRPr="00E561B7">
              <w:rPr>
                <w:sz w:val="18"/>
              </w:rPr>
              <w:t>SCAMP</w:t>
            </w:r>
          </w:p>
        </w:tc>
        <w:tc>
          <w:tcPr>
            <w:tcW w:w="0" w:type="auto"/>
          </w:tcPr>
          <w:p w14:paraId="585A34D3" w14:textId="7632E453" w:rsidR="00CC632F" w:rsidRPr="00E561B7" w:rsidRDefault="00CC632F" w:rsidP="00E561B7">
            <w:pPr>
              <w:rPr>
                <w:sz w:val="18"/>
              </w:rPr>
            </w:pPr>
            <w:r w:rsidRPr="00E561B7">
              <w:rPr>
                <w:sz w:val="18"/>
              </w:rPr>
              <w:t>1</w:t>
            </w:r>
          </w:p>
        </w:tc>
      </w:tr>
      <w:tr w:rsidR="00CC632F" w:rsidRPr="00E561B7" w14:paraId="26E2385C" w14:textId="17A95633" w:rsidTr="00CC632F">
        <w:tc>
          <w:tcPr>
            <w:tcW w:w="0" w:type="auto"/>
          </w:tcPr>
          <w:p w14:paraId="26F883BA" w14:textId="77777777" w:rsidR="00CC632F" w:rsidRPr="00E561B7" w:rsidRDefault="00CC632F" w:rsidP="00E561B7">
            <w:pPr>
              <w:rPr>
                <w:sz w:val="18"/>
              </w:rPr>
            </w:pPr>
            <w:r w:rsidRPr="00E561B7">
              <w:rPr>
                <w:sz w:val="18"/>
              </w:rPr>
              <w:t>Sedfit</w:t>
            </w:r>
          </w:p>
        </w:tc>
        <w:tc>
          <w:tcPr>
            <w:tcW w:w="0" w:type="auto"/>
          </w:tcPr>
          <w:p w14:paraId="565CAA4F" w14:textId="196E2C15" w:rsidR="00CC632F" w:rsidRPr="00E561B7" w:rsidRDefault="00CC632F" w:rsidP="00E561B7">
            <w:pPr>
              <w:rPr>
                <w:sz w:val="18"/>
              </w:rPr>
            </w:pPr>
            <w:r w:rsidRPr="00E561B7">
              <w:rPr>
                <w:sz w:val="18"/>
              </w:rPr>
              <w:t>1</w:t>
            </w:r>
          </w:p>
        </w:tc>
      </w:tr>
      <w:tr w:rsidR="00CC632F" w:rsidRPr="00E561B7" w14:paraId="37EF6D6A" w14:textId="3BFE72FD" w:rsidTr="00CC632F">
        <w:tc>
          <w:tcPr>
            <w:tcW w:w="0" w:type="auto"/>
          </w:tcPr>
          <w:p w14:paraId="4F98E754" w14:textId="77777777" w:rsidR="00CC632F" w:rsidRPr="00E561B7" w:rsidRDefault="00CC632F" w:rsidP="00E561B7">
            <w:pPr>
              <w:rPr>
                <w:sz w:val="18"/>
              </w:rPr>
            </w:pPr>
            <w:r w:rsidRPr="00E561B7">
              <w:rPr>
                <w:sz w:val="18"/>
              </w:rPr>
              <w:t>Sednterp</w:t>
            </w:r>
          </w:p>
        </w:tc>
        <w:tc>
          <w:tcPr>
            <w:tcW w:w="0" w:type="auto"/>
          </w:tcPr>
          <w:p w14:paraId="2B8E2908" w14:textId="329DD2B5" w:rsidR="00CC632F" w:rsidRPr="00E561B7" w:rsidRDefault="00CC632F" w:rsidP="00E561B7">
            <w:pPr>
              <w:rPr>
                <w:sz w:val="18"/>
              </w:rPr>
            </w:pPr>
            <w:r w:rsidRPr="00E561B7">
              <w:rPr>
                <w:sz w:val="18"/>
              </w:rPr>
              <w:t>1</w:t>
            </w:r>
          </w:p>
        </w:tc>
      </w:tr>
      <w:tr w:rsidR="00CC632F" w:rsidRPr="00E561B7" w14:paraId="376425F9" w14:textId="07C8D893" w:rsidTr="00CC632F">
        <w:tc>
          <w:tcPr>
            <w:tcW w:w="0" w:type="auto"/>
          </w:tcPr>
          <w:p w14:paraId="7745448F" w14:textId="77777777" w:rsidR="00CC632F" w:rsidRPr="00E561B7" w:rsidRDefault="00CC632F" w:rsidP="00E561B7">
            <w:pPr>
              <w:rPr>
                <w:sz w:val="18"/>
              </w:rPr>
            </w:pPr>
            <w:r w:rsidRPr="00E561B7">
              <w:rPr>
                <w:sz w:val="18"/>
              </w:rPr>
              <w:t>Sequence Navigator</w:t>
            </w:r>
          </w:p>
        </w:tc>
        <w:tc>
          <w:tcPr>
            <w:tcW w:w="0" w:type="auto"/>
          </w:tcPr>
          <w:p w14:paraId="3F292983" w14:textId="6BA9429E" w:rsidR="00CC632F" w:rsidRPr="00E561B7" w:rsidRDefault="00CC632F" w:rsidP="00E561B7">
            <w:pPr>
              <w:rPr>
                <w:sz w:val="18"/>
              </w:rPr>
            </w:pPr>
            <w:r w:rsidRPr="00E561B7">
              <w:rPr>
                <w:sz w:val="18"/>
              </w:rPr>
              <w:t>1</w:t>
            </w:r>
          </w:p>
        </w:tc>
      </w:tr>
      <w:tr w:rsidR="00CC632F" w:rsidRPr="00E561B7" w14:paraId="76D000A8" w14:textId="292A6394" w:rsidTr="00CC632F">
        <w:tc>
          <w:tcPr>
            <w:tcW w:w="0" w:type="auto"/>
          </w:tcPr>
          <w:p w14:paraId="18119D66" w14:textId="77777777" w:rsidR="00CC632F" w:rsidRPr="00E561B7" w:rsidRDefault="00CC632F" w:rsidP="00E561B7">
            <w:pPr>
              <w:rPr>
                <w:sz w:val="18"/>
              </w:rPr>
            </w:pPr>
            <w:r w:rsidRPr="00E561B7">
              <w:rPr>
                <w:sz w:val="18"/>
              </w:rPr>
              <w:t>SHELLSCALE</w:t>
            </w:r>
          </w:p>
        </w:tc>
        <w:tc>
          <w:tcPr>
            <w:tcW w:w="0" w:type="auto"/>
          </w:tcPr>
          <w:p w14:paraId="5A3AE833" w14:textId="576D9192" w:rsidR="00CC632F" w:rsidRPr="00E561B7" w:rsidRDefault="00CC632F" w:rsidP="00E561B7">
            <w:pPr>
              <w:rPr>
                <w:sz w:val="18"/>
              </w:rPr>
            </w:pPr>
            <w:r w:rsidRPr="00E561B7">
              <w:rPr>
                <w:sz w:val="18"/>
              </w:rPr>
              <w:t>1</w:t>
            </w:r>
          </w:p>
        </w:tc>
      </w:tr>
      <w:tr w:rsidR="00CC632F" w:rsidRPr="00E561B7" w14:paraId="7BD569D5" w14:textId="20EAD8A7" w:rsidTr="00CC632F">
        <w:tc>
          <w:tcPr>
            <w:tcW w:w="0" w:type="auto"/>
          </w:tcPr>
          <w:p w14:paraId="24B62C7C" w14:textId="77777777" w:rsidR="00CC632F" w:rsidRPr="00E561B7" w:rsidRDefault="00CC632F" w:rsidP="00E561B7">
            <w:pPr>
              <w:rPr>
                <w:sz w:val="18"/>
              </w:rPr>
            </w:pPr>
            <w:r w:rsidRPr="00E561B7">
              <w:rPr>
                <w:sz w:val="18"/>
              </w:rPr>
              <w:t>SHP</w:t>
            </w:r>
          </w:p>
        </w:tc>
        <w:tc>
          <w:tcPr>
            <w:tcW w:w="0" w:type="auto"/>
          </w:tcPr>
          <w:p w14:paraId="6C863643" w14:textId="217676B7" w:rsidR="00CC632F" w:rsidRPr="00E561B7" w:rsidRDefault="00CC632F" w:rsidP="00E561B7">
            <w:pPr>
              <w:rPr>
                <w:sz w:val="18"/>
              </w:rPr>
            </w:pPr>
            <w:r w:rsidRPr="00E561B7">
              <w:rPr>
                <w:sz w:val="18"/>
              </w:rPr>
              <w:t>1</w:t>
            </w:r>
          </w:p>
        </w:tc>
      </w:tr>
      <w:tr w:rsidR="00CC632F" w:rsidRPr="00E561B7" w14:paraId="46D245A3" w14:textId="73DC9FFF" w:rsidTr="00CC632F">
        <w:tc>
          <w:tcPr>
            <w:tcW w:w="0" w:type="auto"/>
          </w:tcPr>
          <w:p w14:paraId="454A19F2" w14:textId="77777777" w:rsidR="00CC632F" w:rsidRPr="00E561B7" w:rsidRDefault="00CC632F" w:rsidP="00E561B7">
            <w:pPr>
              <w:rPr>
                <w:sz w:val="18"/>
              </w:rPr>
            </w:pPr>
            <w:r w:rsidRPr="00E561B7">
              <w:rPr>
                <w:sz w:val="18"/>
              </w:rPr>
              <w:t>SIGMAA</w:t>
            </w:r>
          </w:p>
        </w:tc>
        <w:tc>
          <w:tcPr>
            <w:tcW w:w="0" w:type="auto"/>
          </w:tcPr>
          <w:p w14:paraId="71F2FCFC" w14:textId="58B51ACD" w:rsidR="00CC632F" w:rsidRPr="00E561B7" w:rsidRDefault="00CC632F" w:rsidP="00E561B7">
            <w:pPr>
              <w:rPr>
                <w:sz w:val="18"/>
              </w:rPr>
            </w:pPr>
            <w:r w:rsidRPr="00E561B7">
              <w:rPr>
                <w:sz w:val="18"/>
              </w:rPr>
              <w:t>1</w:t>
            </w:r>
          </w:p>
        </w:tc>
      </w:tr>
      <w:tr w:rsidR="00CC632F" w:rsidRPr="00E561B7" w14:paraId="50A61FDB" w14:textId="11E0396C" w:rsidTr="00CC632F">
        <w:tc>
          <w:tcPr>
            <w:tcW w:w="0" w:type="auto"/>
          </w:tcPr>
          <w:p w14:paraId="0BC64733" w14:textId="77777777" w:rsidR="00CC632F" w:rsidRPr="00E561B7" w:rsidRDefault="00CC632F" w:rsidP="00E561B7">
            <w:pPr>
              <w:rPr>
                <w:sz w:val="18"/>
              </w:rPr>
            </w:pPr>
            <w:r w:rsidRPr="00E561B7">
              <w:rPr>
                <w:sz w:val="18"/>
              </w:rPr>
              <w:t>Sigmaplot</w:t>
            </w:r>
          </w:p>
        </w:tc>
        <w:tc>
          <w:tcPr>
            <w:tcW w:w="0" w:type="auto"/>
          </w:tcPr>
          <w:p w14:paraId="6207B109" w14:textId="36D21FE3" w:rsidR="00CC632F" w:rsidRPr="00E561B7" w:rsidRDefault="00CC632F" w:rsidP="00E561B7">
            <w:pPr>
              <w:rPr>
                <w:sz w:val="18"/>
              </w:rPr>
            </w:pPr>
            <w:r w:rsidRPr="00E561B7">
              <w:rPr>
                <w:sz w:val="18"/>
              </w:rPr>
              <w:t>1</w:t>
            </w:r>
          </w:p>
        </w:tc>
      </w:tr>
      <w:tr w:rsidR="00CC632F" w:rsidRPr="00E561B7" w14:paraId="5B4F6640" w14:textId="5C1F8713" w:rsidTr="00CC632F">
        <w:tc>
          <w:tcPr>
            <w:tcW w:w="0" w:type="auto"/>
          </w:tcPr>
          <w:p w14:paraId="1020F478" w14:textId="77777777" w:rsidR="00CC632F" w:rsidRPr="00E561B7" w:rsidRDefault="00CC632F" w:rsidP="00E561B7">
            <w:pPr>
              <w:rPr>
                <w:sz w:val="18"/>
              </w:rPr>
            </w:pPr>
            <w:r w:rsidRPr="00E561B7">
              <w:rPr>
                <w:sz w:val="18"/>
              </w:rPr>
              <w:t>Software for Zeiss LSM 510</w:t>
            </w:r>
          </w:p>
        </w:tc>
        <w:tc>
          <w:tcPr>
            <w:tcW w:w="0" w:type="auto"/>
          </w:tcPr>
          <w:p w14:paraId="408DD7D1" w14:textId="361E1325" w:rsidR="00CC632F" w:rsidRPr="00E561B7" w:rsidRDefault="00CC632F" w:rsidP="00E561B7">
            <w:pPr>
              <w:rPr>
                <w:sz w:val="18"/>
              </w:rPr>
            </w:pPr>
            <w:r w:rsidRPr="00E561B7">
              <w:rPr>
                <w:sz w:val="18"/>
              </w:rPr>
              <w:t>1</w:t>
            </w:r>
          </w:p>
        </w:tc>
      </w:tr>
      <w:tr w:rsidR="00CC632F" w:rsidRPr="00E561B7" w14:paraId="3248F404" w14:textId="1C9D46B1" w:rsidTr="00CC632F">
        <w:tc>
          <w:tcPr>
            <w:tcW w:w="0" w:type="auto"/>
          </w:tcPr>
          <w:p w14:paraId="10128A1B" w14:textId="77777777" w:rsidR="00CC632F" w:rsidRPr="00E561B7" w:rsidRDefault="00CC632F" w:rsidP="00E561B7">
            <w:pPr>
              <w:rPr>
                <w:sz w:val="18"/>
              </w:rPr>
            </w:pPr>
            <w:r w:rsidRPr="00E561B7">
              <w:rPr>
                <w:sz w:val="18"/>
              </w:rPr>
              <w:t>software-Unknown-a2003-22-CR_BIOL-C01-mention</w:t>
            </w:r>
          </w:p>
        </w:tc>
        <w:tc>
          <w:tcPr>
            <w:tcW w:w="0" w:type="auto"/>
          </w:tcPr>
          <w:p w14:paraId="58ADBF01" w14:textId="3AD13773" w:rsidR="00CC632F" w:rsidRPr="00E561B7" w:rsidRDefault="00CC632F" w:rsidP="00E561B7">
            <w:pPr>
              <w:rPr>
                <w:sz w:val="18"/>
              </w:rPr>
            </w:pPr>
            <w:r w:rsidRPr="00E561B7">
              <w:rPr>
                <w:sz w:val="18"/>
              </w:rPr>
              <w:t>1</w:t>
            </w:r>
          </w:p>
        </w:tc>
      </w:tr>
      <w:tr w:rsidR="00CC632F" w:rsidRPr="00E561B7" w14:paraId="529ABCDB" w14:textId="1C8566E0" w:rsidTr="00CC632F">
        <w:tc>
          <w:tcPr>
            <w:tcW w:w="0" w:type="auto"/>
          </w:tcPr>
          <w:p w14:paraId="33C61EDC" w14:textId="77777777" w:rsidR="00CC632F" w:rsidRPr="00E561B7" w:rsidRDefault="00CC632F" w:rsidP="00E561B7">
            <w:pPr>
              <w:rPr>
                <w:sz w:val="18"/>
              </w:rPr>
            </w:pPr>
            <w:r w:rsidRPr="00E561B7">
              <w:rPr>
                <w:sz w:val="18"/>
              </w:rPr>
              <w:t>software-Unknown-a2003-44-SCIENCE-C09-mention</w:t>
            </w:r>
          </w:p>
        </w:tc>
        <w:tc>
          <w:tcPr>
            <w:tcW w:w="0" w:type="auto"/>
          </w:tcPr>
          <w:p w14:paraId="44C86D3A" w14:textId="07491BC9" w:rsidR="00CC632F" w:rsidRPr="00E561B7" w:rsidRDefault="00CC632F" w:rsidP="00E561B7">
            <w:pPr>
              <w:rPr>
                <w:sz w:val="18"/>
              </w:rPr>
            </w:pPr>
            <w:r w:rsidRPr="00E561B7">
              <w:rPr>
                <w:sz w:val="18"/>
              </w:rPr>
              <w:t>1</w:t>
            </w:r>
          </w:p>
        </w:tc>
      </w:tr>
      <w:tr w:rsidR="00CC632F" w:rsidRPr="00E561B7" w14:paraId="1F2AEC8C" w14:textId="58131958" w:rsidTr="00CC632F">
        <w:tc>
          <w:tcPr>
            <w:tcW w:w="0" w:type="auto"/>
          </w:tcPr>
          <w:p w14:paraId="154BFCB8" w14:textId="77777777" w:rsidR="00CC632F" w:rsidRPr="00E561B7" w:rsidRDefault="00CC632F" w:rsidP="00E561B7">
            <w:pPr>
              <w:rPr>
                <w:sz w:val="18"/>
              </w:rPr>
            </w:pPr>
            <w:r w:rsidRPr="00E561B7">
              <w:rPr>
                <w:sz w:val="18"/>
              </w:rPr>
              <w:t>software-Unknown-a2003-44-SCIENCE-C10-mention</w:t>
            </w:r>
          </w:p>
        </w:tc>
        <w:tc>
          <w:tcPr>
            <w:tcW w:w="0" w:type="auto"/>
          </w:tcPr>
          <w:p w14:paraId="6FC0258C" w14:textId="1ABB9BCE" w:rsidR="00CC632F" w:rsidRPr="00E561B7" w:rsidRDefault="00CC632F" w:rsidP="00E561B7">
            <w:pPr>
              <w:rPr>
                <w:sz w:val="18"/>
              </w:rPr>
            </w:pPr>
            <w:r w:rsidRPr="00E561B7">
              <w:rPr>
                <w:sz w:val="18"/>
              </w:rPr>
              <w:t>1</w:t>
            </w:r>
          </w:p>
        </w:tc>
      </w:tr>
      <w:tr w:rsidR="00CC632F" w:rsidRPr="00E561B7" w14:paraId="352CFEFD" w14:textId="396D713C" w:rsidTr="00CC632F">
        <w:tc>
          <w:tcPr>
            <w:tcW w:w="0" w:type="auto"/>
          </w:tcPr>
          <w:p w14:paraId="4CC17832" w14:textId="77777777" w:rsidR="00CC632F" w:rsidRPr="00E561B7" w:rsidRDefault="00CC632F" w:rsidP="00E561B7">
            <w:pPr>
              <w:rPr>
                <w:sz w:val="18"/>
              </w:rPr>
            </w:pPr>
            <w:r w:rsidRPr="00E561B7">
              <w:rPr>
                <w:sz w:val="18"/>
              </w:rPr>
              <w:t>software-Unknown-a2006-05-SYST_BIOL-C05-mention</w:t>
            </w:r>
          </w:p>
        </w:tc>
        <w:tc>
          <w:tcPr>
            <w:tcW w:w="0" w:type="auto"/>
          </w:tcPr>
          <w:p w14:paraId="369DCA90" w14:textId="2A54E0A4" w:rsidR="00CC632F" w:rsidRPr="00E561B7" w:rsidRDefault="00CC632F" w:rsidP="00E561B7">
            <w:pPr>
              <w:rPr>
                <w:sz w:val="18"/>
              </w:rPr>
            </w:pPr>
            <w:r w:rsidRPr="00E561B7">
              <w:rPr>
                <w:sz w:val="18"/>
              </w:rPr>
              <w:t>1</w:t>
            </w:r>
          </w:p>
        </w:tc>
      </w:tr>
      <w:tr w:rsidR="00CC632F" w:rsidRPr="00E561B7" w14:paraId="000F74CC" w14:textId="5E70BFE4" w:rsidTr="00CC632F">
        <w:tc>
          <w:tcPr>
            <w:tcW w:w="0" w:type="auto"/>
          </w:tcPr>
          <w:p w14:paraId="1A3F0E2C" w14:textId="77777777" w:rsidR="00CC632F" w:rsidRPr="00E561B7" w:rsidRDefault="00CC632F" w:rsidP="00E561B7">
            <w:pPr>
              <w:rPr>
                <w:sz w:val="18"/>
              </w:rPr>
            </w:pPr>
            <w:r w:rsidRPr="00E561B7">
              <w:rPr>
                <w:sz w:val="18"/>
              </w:rPr>
              <w:t>software-Unknown-a2006-05-SYST_BIOL-C08-mention</w:t>
            </w:r>
          </w:p>
        </w:tc>
        <w:tc>
          <w:tcPr>
            <w:tcW w:w="0" w:type="auto"/>
          </w:tcPr>
          <w:p w14:paraId="267E75E8" w14:textId="153AACE7" w:rsidR="00CC632F" w:rsidRPr="00E561B7" w:rsidRDefault="00CC632F" w:rsidP="00E561B7">
            <w:pPr>
              <w:rPr>
                <w:sz w:val="18"/>
              </w:rPr>
            </w:pPr>
            <w:r w:rsidRPr="00E561B7">
              <w:rPr>
                <w:sz w:val="18"/>
              </w:rPr>
              <w:t>1</w:t>
            </w:r>
          </w:p>
        </w:tc>
      </w:tr>
      <w:tr w:rsidR="00CC632F" w:rsidRPr="00E561B7" w14:paraId="64DCE850" w14:textId="5C7E0438" w:rsidTr="00CC632F">
        <w:tc>
          <w:tcPr>
            <w:tcW w:w="0" w:type="auto"/>
          </w:tcPr>
          <w:p w14:paraId="6C005C2C" w14:textId="77777777" w:rsidR="00CC632F" w:rsidRPr="00E561B7" w:rsidRDefault="00CC632F" w:rsidP="00E561B7">
            <w:pPr>
              <w:rPr>
                <w:sz w:val="18"/>
              </w:rPr>
            </w:pPr>
            <w:r w:rsidRPr="00E561B7">
              <w:rPr>
                <w:sz w:val="18"/>
              </w:rPr>
              <w:t>software-Unknown-a2006-47-SYST_BIOL-C02-mention</w:t>
            </w:r>
          </w:p>
        </w:tc>
        <w:tc>
          <w:tcPr>
            <w:tcW w:w="0" w:type="auto"/>
          </w:tcPr>
          <w:p w14:paraId="6974C85C" w14:textId="0707CBAD" w:rsidR="00CC632F" w:rsidRPr="00E561B7" w:rsidRDefault="00CC632F" w:rsidP="00E561B7">
            <w:pPr>
              <w:rPr>
                <w:sz w:val="18"/>
              </w:rPr>
            </w:pPr>
            <w:r w:rsidRPr="00E561B7">
              <w:rPr>
                <w:sz w:val="18"/>
              </w:rPr>
              <w:t>1</w:t>
            </w:r>
          </w:p>
        </w:tc>
      </w:tr>
      <w:tr w:rsidR="00CC632F" w:rsidRPr="00E561B7" w14:paraId="07006F92" w14:textId="40376077" w:rsidTr="00CC632F">
        <w:tc>
          <w:tcPr>
            <w:tcW w:w="0" w:type="auto"/>
          </w:tcPr>
          <w:p w14:paraId="09C934EF" w14:textId="77777777" w:rsidR="00CC632F" w:rsidRPr="00E561B7" w:rsidRDefault="00CC632F" w:rsidP="00E561B7">
            <w:pPr>
              <w:rPr>
                <w:sz w:val="18"/>
              </w:rPr>
            </w:pPr>
            <w:r w:rsidRPr="00E561B7">
              <w:rPr>
                <w:sz w:val="18"/>
              </w:rPr>
              <w:t>software-Unknown-a2007-11-GENOME_RES-C09-mention</w:t>
            </w:r>
          </w:p>
        </w:tc>
        <w:tc>
          <w:tcPr>
            <w:tcW w:w="0" w:type="auto"/>
          </w:tcPr>
          <w:p w14:paraId="277C966A" w14:textId="511D5056" w:rsidR="00CC632F" w:rsidRPr="00E561B7" w:rsidRDefault="00CC632F" w:rsidP="00E561B7">
            <w:pPr>
              <w:rPr>
                <w:sz w:val="18"/>
              </w:rPr>
            </w:pPr>
            <w:r w:rsidRPr="00E561B7">
              <w:rPr>
                <w:sz w:val="18"/>
              </w:rPr>
              <w:t>1</w:t>
            </w:r>
          </w:p>
        </w:tc>
      </w:tr>
      <w:tr w:rsidR="00CC632F" w:rsidRPr="00E561B7" w14:paraId="3D4869BA" w14:textId="71A32A89" w:rsidTr="00CC632F">
        <w:tc>
          <w:tcPr>
            <w:tcW w:w="0" w:type="auto"/>
          </w:tcPr>
          <w:p w14:paraId="36C4F71A" w14:textId="77777777" w:rsidR="00CC632F" w:rsidRPr="00E561B7" w:rsidRDefault="00CC632F" w:rsidP="00E561B7">
            <w:pPr>
              <w:rPr>
                <w:sz w:val="18"/>
              </w:rPr>
            </w:pPr>
            <w:r w:rsidRPr="00E561B7">
              <w:rPr>
                <w:sz w:val="18"/>
              </w:rPr>
              <w:t>software-Unknown-a2008-06-NAT_GENET-C04-mention</w:t>
            </w:r>
          </w:p>
        </w:tc>
        <w:tc>
          <w:tcPr>
            <w:tcW w:w="0" w:type="auto"/>
          </w:tcPr>
          <w:p w14:paraId="1BA3B54B" w14:textId="6C9FDEB0" w:rsidR="00CC632F" w:rsidRPr="00E561B7" w:rsidRDefault="00CC632F" w:rsidP="00E561B7">
            <w:pPr>
              <w:rPr>
                <w:sz w:val="18"/>
              </w:rPr>
            </w:pPr>
            <w:r w:rsidRPr="00E561B7">
              <w:rPr>
                <w:sz w:val="18"/>
              </w:rPr>
              <w:t>1</w:t>
            </w:r>
          </w:p>
        </w:tc>
      </w:tr>
      <w:tr w:rsidR="00CC632F" w:rsidRPr="00E561B7" w14:paraId="6CB20B5A" w14:textId="726ECAE5" w:rsidTr="00CC632F">
        <w:tc>
          <w:tcPr>
            <w:tcW w:w="0" w:type="auto"/>
          </w:tcPr>
          <w:p w14:paraId="1E0CD0C6" w14:textId="77777777" w:rsidR="00CC632F" w:rsidRPr="00E561B7" w:rsidRDefault="00CC632F" w:rsidP="00E561B7">
            <w:pPr>
              <w:rPr>
                <w:sz w:val="18"/>
              </w:rPr>
            </w:pPr>
            <w:r w:rsidRPr="00E561B7">
              <w:rPr>
                <w:sz w:val="18"/>
              </w:rPr>
              <w:t>Staden</w:t>
            </w:r>
          </w:p>
        </w:tc>
        <w:tc>
          <w:tcPr>
            <w:tcW w:w="0" w:type="auto"/>
          </w:tcPr>
          <w:p w14:paraId="1F6AAC6D" w14:textId="4C2EF1E9" w:rsidR="00CC632F" w:rsidRPr="00E561B7" w:rsidRDefault="00CC632F" w:rsidP="00E561B7">
            <w:pPr>
              <w:rPr>
                <w:sz w:val="18"/>
              </w:rPr>
            </w:pPr>
            <w:r w:rsidRPr="00E561B7">
              <w:rPr>
                <w:sz w:val="18"/>
              </w:rPr>
              <w:t>1</w:t>
            </w:r>
          </w:p>
        </w:tc>
      </w:tr>
      <w:tr w:rsidR="00CC632F" w:rsidRPr="00E561B7" w14:paraId="5E7996D2" w14:textId="5A65A78A" w:rsidTr="00CC632F">
        <w:tc>
          <w:tcPr>
            <w:tcW w:w="0" w:type="auto"/>
          </w:tcPr>
          <w:p w14:paraId="056A6A38" w14:textId="77777777" w:rsidR="00CC632F" w:rsidRPr="00E561B7" w:rsidRDefault="00CC632F" w:rsidP="00E561B7">
            <w:pPr>
              <w:rPr>
                <w:sz w:val="18"/>
              </w:rPr>
            </w:pPr>
            <w:r w:rsidRPr="00E561B7">
              <w:rPr>
                <w:sz w:val="18"/>
              </w:rPr>
              <w:t>STATA</w:t>
            </w:r>
          </w:p>
        </w:tc>
        <w:tc>
          <w:tcPr>
            <w:tcW w:w="0" w:type="auto"/>
          </w:tcPr>
          <w:p w14:paraId="08D94017" w14:textId="400347BE" w:rsidR="00CC632F" w:rsidRPr="00E561B7" w:rsidRDefault="00CC632F" w:rsidP="00E561B7">
            <w:pPr>
              <w:rPr>
                <w:sz w:val="18"/>
              </w:rPr>
            </w:pPr>
            <w:r w:rsidRPr="00E561B7">
              <w:rPr>
                <w:sz w:val="18"/>
              </w:rPr>
              <w:t>1</w:t>
            </w:r>
          </w:p>
        </w:tc>
      </w:tr>
      <w:tr w:rsidR="00CC632F" w:rsidRPr="00E561B7" w14:paraId="6C8BD121" w14:textId="117C5580" w:rsidTr="00CC632F">
        <w:tc>
          <w:tcPr>
            <w:tcW w:w="0" w:type="auto"/>
          </w:tcPr>
          <w:p w14:paraId="799BE421" w14:textId="77777777" w:rsidR="00CC632F" w:rsidRPr="00E561B7" w:rsidRDefault="00CC632F" w:rsidP="00E561B7">
            <w:pPr>
              <w:rPr>
                <w:sz w:val="18"/>
              </w:rPr>
            </w:pPr>
            <w:r w:rsidRPr="00E561B7">
              <w:rPr>
                <w:sz w:val="18"/>
              </w:rPr>
              <w:t>Statistica</w:t>
            </w:r>
          </w:p>
        </w:tc>
        <w:tc>
          <w:tcPr>
            <w:tcW w:w="0" w:type="auto"/>
          </w:tcPr>
          <w:p w14:paraId="69E8CA3E" w14:textId="58E42488" w:rsidR="00CC632F" w:rsidRPr="00E561B7" w:rsidRDefault="00CC632F" w:rsidP="00E561B7">
            <w:pPr>
              <w:rPr>
                <w:sz w:val="18"/>
              </w:rPr>
            </w:pPr>
            <w:r w:rsidRPr="00E561B7">
              <w:rPr>
                <w:sz w:val="18"/>
              </w:rPr>
              <w:t>1</w:t>
            </w:r>
          </w:p>
        </w:tc>
      </w:tr>
      <w:tr w:rsidR="00CC632F" w:rsidRPr="00E561B7" w14:paraId="789F9A53" w14:textId="22A395F3" w:rsidTr="00CC632F">
        <w:tc>
          <w:tcPr>
            <w:tcW w:w="0" w:type="auto"/>
          </w:tcPr>
          <w:p w14:paraId="4AE2C4AA" w14:textId="77777777" w:rsidR="00CC632F" w:rsidRPr="00E561B7" w:rsidRDefault="00CC632F" w:rsidP="00E561B7">
            <w:pPr>
              <w:rPr>
                <w:sz w:val="18"/>
              </w:rPr>
            </w:pPr>
            <w:r w:rsidRPr="00E561B7">
              <w:rPr>
                <w:sz w:val="18"/>
              </w:rPr>
              <w:t>Statview</w:t>
            </w:r>
          </w:p>
        </w:tc>
        <w:tc>
          <w:tcPr>
            <w:tcW w:w="0" w:type="auto"/>
          </w:tcPr>
          <w:p w14:paraId="78BC548E" w14:textId="435A4D72" w:rsidR="00CC632F" w:rsidRPr="00E561B7" w:rsidRDefault="00CC632F" w:rsidP="00E561B7">
            <w:pPr>
              <w:rPr>
                <w:sz w:val="18"/>
              </w:rPr>
            </w:pPr>
            <w:r w:rsidRPr="00E561B7">
              <w:rPr>
                <w:sz w:val="18"/>
              </w:rPr>
              <w:t>1</w:t>
            </w:r>
          </w:p>
        </w:tc>
      </w:tr>
      <w:tr w:rsidR="00CC632F" w:rsidRPr="00E561B7" w14:paraId="2B1C61AC" w14:textId="6C04BE26" w:rsidTr="00CC632F">
        <w:tc>
          <w:tcPr>
            <w:tcW w:w="0" w:type="auto"/>
          </w:tcPr>
          <w:p w14:paraId="1DF069ED" w14:textId="77777777" w:rsidR="00CC632F" w:rsidRPr="00E561B7" w:rsidRDefault="00CC632F" w:rsidP="00E561B7">
            <w:pPr>
              <w:rPr>
                <w:sz w:val="18"/>
              </w:rPr>
            </w:pPr>
            <w:r w:rsidRPr="00E561B7">
              <w:rPr>
                <w:sz w:val="18"/>
              </w:rPr>
              <w:t>Swiss-Model</w:t>
            </w:r>
          </w:p>
        </w:tc>
        <w:tc>
          <w:tcPr>
            <w:tcW w:w="0" w:type="auto"/>
          </w:tcPr>
          <w:p w14:paraId="0CFFADAC" w14:textId="7A59F8A9" w:rsidR="00CC632F" w:rsidRPr="00E561B7" w:rsidRDefault="00CC632F" w:rsidP="00E561B7">
            <w:pPr>
              <w:rPr>
                <w:sz w:val="18"/>
              </w:rPr>
            </w:pPr>
            <w:r w:rsidRPr="00E561B7">
              <w:rPr>
                <w:sz w:val="18"/>
              </w:rPr>
              <w:t>1</w:t>
            </w:r>
          </w:p>
        </w:tc>
      </w:tr>
      <w:tr w:rsidR="00CC632F" w:rsidRPr="00E561B7" w14:paraId="5AD2E3DB" w14:textId="47B64852" w:rsidTr="00CC632F">
        <w:tc>
          <w:tcPr>
            <w:tcW w:w="0" w:type="auto"/>
          </w:tcPr>
          <w:p w14:paraId="7ADBBC47" w14:textId="77777777" w:rsidR="00CC632F" w:rsidRPr="00E561B7" w:rsidRDefault="00CC632F" w:rsidP="00E561B7">
            <w:pPr>
              <w:rPr>
                <w:sz w:val="18"/>
              </w:rPr>
            </w:pPr>
            <w:r w:rsidRPr="00E561B7">
              <w:rPr>
                <w:sz w:val="18"/>
              </w:rPr>
              <w:t>SYSTAT</w:t>
            </w:r>
          </w:p>
        </w:tc>
        <w:tc>
          <w:tcPr>
            <w:tcW w:w="0" w:type="auto"/>
          </w:tcPr>
          <w:p w14:paraId="37014B67" w14:textId="68A55AF6" w:rsidR="00CC632F" w:rsidRPr="00E561B7" w:rsidRDefault="00CC632F" w:rsidP="00E561B7">
            <w:pPr>
              <w:rPr>
                <w:sz w:val="18"/>
              </w:rPr>
            </w:pPr>
            <w:r w:rsidRPr="00E561B7">
              <w:rPr>
                <w:sz w:val="18"/>
              </w:rPr>
              <w:t>1</w:t>
            </w:r>
          </w:p>
        </w:tc>
      </w:tr>
      <w:tr w:rsidR="00CC632F" w:rsidRPr="00E561B7" w14:paraId="22571CAD" w14:textId="47B6918C" w:rsidTr="00CC632F">
        <w:tc>
          <w:tcPr>
            <w:tcW w:w="0" w:type="auto"/>
          </w:tcPr>
          <w:p w14:paraId="677C3055" w14:textId="77777777" w:rsidR="00CC632F" w:rsidRPr="00E561B7" w:rsidRDefault="00CC632F" w:rsidP="00E561B7">
            <w:pPr>
              <w:rPr>
                <w:sz w:val="18"/>
              </w:rPr>
            </w:pPr>
            <w:r w:rsidRPr="00E561B7">
              <w:rPr>
                <w:sz w:val="18"/>
              </w:rPr>
              <w:t>TargetP</w:t>
            </w:r>
          </w:p>
        </w:tc>
        <w:tc>
          <w:tcPr>
            <w:tcW w:w="0" w:type="auto"/>
          </w:tcPr>
          <w:p w14:paraId="41FA8D9D" w14:textId="2A9F7B0A" w:rsidR="00CC632F" w:rsidRPr="00E561B7" w:rsidRDefault="00CC632F" w:rsidP="00E561B7">
            <w:pPr>
              <w:rPr>
                <w:sz w:val="18"/>
              </w:rPr>
            </w:pPr>
            <w:r w:rsidRPr="00E561B7">
              <w:rPr>
                <w:sz w:val="18"/>
              </w:rPr>
              <w:t>1</w:t>
            </w:r>
          </w:p>
        </w:tc>
      </w:tr>
      <w:tr w:rsidR="00CC632F" w:rsidRPr="00E561B7" w14:paraId="5DFDDD4E" w14:textId="44178D23" w:rsidTr="00CC632F">
        <w:tc>
          <w:tcPr>
            <w:tcW w:w="0" w:type="auto"/>
          </w:tcPr>
          <w:p w14:paraId="02F3CCA1" w14:textId="77777777" w:rsidR="00CC632F" w:rsidRPr="00E561B7" w:rsidRDefault="00CC632F" w:rsidP="00E561B7">
            <w:pPr>
              <w:rPr>
                <w:sz w:val="18"/>
              </w:rPr>
            </w:pPr>
            <w:r w:rsidRPr="00E561B7">
              <w:rPr>
                <w:sz w:val="18"/>
              </w:rPr>
              <w:t>TIMAT2</w:t>
            </w:r>
          </w:p>
        </w:tc>
        <w:tc>
          <w:tcPr>
            <w:tcW w:w="0" w:type="auto"/>
          </w:tcPr>
          <w:p w14:paraId="568E4E08" w14:textId="43400925" w:rsidR="00CC632F" w:rsidRPr="00E561B7" w:rsidRDefault="00CC632F" w:rsidP="00E561B7">
            <w:pPr>
              <w:rPr>
                <w:sz w:val="18"/>
              </w:rPr>
            </w:pPr>
            <w:r w:rsidRPr="00E561B7">
              <w:rPr>
                <w:sz w:val="18"/>
              </w:rPr>
              <w:t>1</w:t>
            </w:r>
          </w:p>
        </w:tc>
      </w:tr>
      <w:tr w:rsidR="00CC632F" w:rsidRPr="00E561B7" w14:paraId="362B6909" w14:textId="2C546C56" w:rsidTr="00CC632F">
        <w:tc>
          <w:tcPr>
            <w:tcW w:w="0" w:type="auto"/>
          </w:tcPr>
          <w:p w14:paraId="6F1FE89B" w14:textId="77777777" w:rsidR="00CC632F" w:rsidRPr="00E561B7" w:rsidRDefault="00CC632F" w:rsidP="00E561B7">
            <w:pPr>
              <w:rPr>
                <w:sz w:val="18"/>
              </w:rPr>
            </w:pPr>
            <w:r w:rsidRPr="00E561B7">
              <w:rPr>
                <w:sz w:val="18"/>
              </w:rPr>
              <w:t>TMHMM</w:t>
            </w:r>
          </w:p>
        </w:tc>
        <w:tc>
          <w:tcPr>
            <w:tcW w:w="0" w:type="auto"/>
          </w:tcPr>
          <w:p w14:paraId="3DCCFA81" w14:textId="0AABBA78" w:rsidR="00CC632F" w:rsidRPr="00E561B7" w:rsidRDefault="00CC632F" w:rsidP="00E561B7">
            <w:pPr>
              <w:rPr>
                <w:sz w:val="18"/>
              </w:rPr>
            </w:pPr>
            <w:r w:rsidRPr="00E561B7">
              <w:rPr>
                <w:sz w:val="18"/>
              </w:rPr>
              <w:t>1</w:t>
            </w:r>
          </w:p>
        </w:tc>
      </w:tr>
      <w:tr w:rsidR="00CC632F" w:rsidRPr="00E561B7" w14:paraId="7693F9C6" w14:textId="7BB309D7" w:rsidTr="00CC632F">
        <w:tc>
          <w:tcPr>
            <w:tcW w:w="0" w:type="auto"/>
          </w:tcPr>
          <w:p w14:paraId="3A69594F" w14:textId="77777777" w:rsidR="00CC632F" w:rsidRPr="00E561B7" w:rsidRDefault="00CC632F" w:rsidP="00E561B7">
            <w:pPr>
              <w:rPr>
                <w:sz w:val="18"/>
              </w:rPr>
            </w:pPr>
            <w:r w:rsidRPr="00E561B7">
              <w:rPr>
                <w:sz w:val="18"/>
              </w:rPr>
              <w:t>TRIM_DENZO</w:t>
            </w:r>
          </w:p>
        </w:tc>
        <w:tc>
          <w:tcPr>
            <w:tcW w:w="0" w:type="auto"/>
          </w:tcPr>
          <w:p w14:paraId="1E8D7B49" w14:textId="791D41E4" w:rsidR="00CC632F" w:rsidRPr="00E561B7" w:rsidRDefault="00CC632F" w:rsidP="00E561B7">
            <w:pPr>
              <w:rPr>
                <w:sz w:val="18"/>
              </w:rPr>
            </w:pPr>
            <w:r w:rsidRPr="00E561B7">
              <w:rPr>
                <w:sz w:val="18"/>
              </w:rPr>
              <w:t>1</w:t>
            </w:r>
          </w:p>
        </w:tc>
      </w:tr>
      <w:tr w:rsidR="00CC632F" w:rsidRPr="00E561B7" w14:paraId="6AEAD777" w14:textId="34BF74DD" w:rsidTr="00CC632F">
        <w:tc>
          <w:tcPr>
            <w:tcW w:w="0" w:type="auto"/>
          </w:tcPr>
          <w:p w14:paraId="25E2051C" w14:textId="77777777" w:rsidR="00CC632F" w:rsidRPr="00E561B7" w:rsidRDefault="00CC632F" w:rsidP="00E561B7">
            <w:pPr>
              <w:rPr>
                <w:sz w:val="18"/>
              </w:rPr>
            </w:pPr>
            <w:r w:rsidRPr="00E561B7">
              <w:rPr>
                <w:sz w:val="18"/>
              </w:rPr>
              <w:t>tRNAScan-SE</w:t>
            </w:r>
          </w:p>
        </w:tc>
        <w:tc>
          <w:tcPr>
            <w:tcW w:w="0" w:type="auto"/>
          </w:tcPr>
          <w:p w14:paraId="2FF317DB" w14:textId="7275BFC9" w:rsidR="00CC632F" w:rsidRPr="00E561B7" w:rsidRDefault="00CC632F" w:rsidP="00E561B7">
            <w:pPr>
              <w:rPr>
                <w:sz w:val="18"/>
              </w:rPr>
            </w:pPr>
            <w:r w:rsidRPr="00E561B7">
              <w:rPr>
                <w:sz w:val="18"/>
              </w:rPr>
              <w:t>1</w:t>
            </w:r>
          </w:p>
        </w:tc>
      </w:tr>
      <w:tr w:rsidR="00CC632F" w:rsidRPr="00E561B7" w14:paraId="4149AF52" w14:textId="1BE6F0AC" w:rsidTr="00CC632F">
        <w:tc>
          <w:tcPr>
            <w:tcW w:w="0" w:type="auto"/>
          </w:tcPr>
          <w:p w14:paraId="4E58D755" w14:textId="77777777" w:rsidR="00CC632F" w:rsidRPr="00E561B7" w:rsidRDefault="00CC632F" w:rsidP="00E561B7">
            <w:pPr>
              <w:rPr>
                <w:sz w:val="18"/>
              </w:rPr>
            </w:pPr>
            <w:r w:rsidRPr="00E561B7">
              <w:rPr>
                <w:sz w:val="18"/>
              </w:rPr>
              <w:t>TRUNCATE</w:t>
            </w:r>
          </w:p>
        </w:tc>
        <w:tc>
          <w:tcPr>
            <w:tcW w:w="0" w:type="auto"/>
          </w:tcPr>
          <w:p w14:paraId="05ABAE3C" w14:textId="2A4B7AE1" w:rsidR="00CC632F" w:rsidRPr="00E561B7" w:rsidRDefault="00CC632F" w:rsidP="00E561B7">
            <w:pPr>
              <w:rPr>
                <w:sz w:val="18"/>
              </w:rPr>
            </w:pPr>
            <w:r w:rsidRPr="00E561B7">
              <w:rPr>
                <w:sz w:val="18"/>
              </w:rPr>
              <w:t>1</w:t>
            </w:r>
          </w:p>
        </w:tc>
      </w:tr>
      <w:tr w:rsidR="00CC632F" w:rsidRPr="00E561B7" w14:paraId="6860B1D7" w14:textId="2647ECAB" w:rsidTr="00CC632F">
        <w:tc>
          <w:tcPr>
            <w:tcW w:w="0" w:type="auto"/>
          </w:tcPr>
          <w:p w14:paraId="42D7B5A7" w14:textId="77777777" w:rsidR="00CC632F" w:rsidRPr="00E561B7" w:rsidRDefault="00CC632F" w:rsidP="00E561B7">
            <w:pPr>
              <w:rPr>
                <w:sz w:val="18"/>
              </w:rPr>
            </w:pPr>
            <w:r w:rsidRPr="00E561B7">
              <w:rPr>
                <w:sz w:val="18"/>
              </w:rPr>
              <w:t>Useq</w:t>
            </w:r>
          </w:p>
        </w:tc>
        <w:tc>
          <w:tcPr>
            <w:tcW w:w="0" w:type="auto"/>
          </w:tcPr>
          <w:p w14:paraId="304F30CB" w14:textId="2CB5E321" w:rsidR="00CC632F" w:rsidRPr="00E561B7" w:rsidRDefault="00CC632F" w:rsidP="00E561B7">
            <w:pPr>
              <w:rPr>
                <w:sz w:val="18"/>
              </w:rPr>
            </w:pPr>
            <w:r w:rsidRPr="00E561B7">
              <w:rPr>
                <w:sz w:val="18"/>
              </w:rPr>
              <w:t>1</w:t>
            </w:r>
          </w:p>
        </w:tc>
      </w:tr>
      <w:tr w:rsidR="00CC632F" w:rsidRPr="00E561B7" w14:paraId="12E4821D" w14:textId="690F98F6" w:rsidTr="00CC632F">
        <w:tc>
          <w:tcPr>
            <w:tcW w:w="0" w:type="auto"/>
          </w:tcPr>
          <w:p w14:paraId="60936DB4" w14:textId="77777777" w:rsidR="00CC632F" w:rsidRPr="00E561B7" w:rsidRDefault="00CC632F" w:rsidP="00E561B7">
            <w:pPr>
              <w:rPr>
                <w:sz w:val="18"/>
              </w:rPr>
            </w:pPr>
            <w:r w:rsidRPr="00E561B7">
              <w:rPr>
                <w:sz w:val="18"/>
              </w:rPr>
              <w:t>WinNONLIN</w:t>
            </w:r>
          </w:p>
        </w:tc>
        <w:tc>
          <w:tcPr>
            <w:tcW w:w="0" w:type="auto"/>
          </w:tcPr>
          <w:p w14:paraId="166BFE92" w14:textId="58D73736" w:rsidR="00CC632F" w:rsidRPr="00E561B7" w:rsidRDefault="00CC632F" w:rsidP="00E561B7">
            <w:pPr>
              <w:rPr>
                <w:sz w:val="18"/>
              </w:rPr>
            </w:pPr>
            <w:r w:rsidRPr="00E561B7">
              <w:rPr>
                <w:sz w:val="18"/>
              </w:rPr>
              <w:t>1</w:t>
            </w:r>
          </w:p>
        </w:tc>
      </w:tr>
      <w:tr w:rsidR="00CC632F" w:rsidRPr="00E561B7" w14:paraId="7E6ADE45" w14:textId="4811DB6A" w:rsidTr="00CC632F">
        <w:tc>
          <w:tcPr>
            <w:tcW w:w="0" w:type="auto"/>
          </w:tcPr>
          <w:p w14:paraId="63603F57" w14:textId="77777777" w:rsidR="00CC632F" w:rsidRPr="00E561B7" w:rsidRDefault="00CC632F" w:rsidP="00E561B7">
            <w:pPr>
              <w:rPr>
                <w:sz w:val="18"/>
              </w:rPr>
            </w:pPr>
            <w:r w:rsidRPr="00E561B7">
              <w:rPr>
                <w:sz w:val="18"/>
              </w:rPr>
              <w:t>X-PLOR</w:t>
            </w:r>
          </w:p>
        </w:tc>
        <w:tc>
          <w:tcPr>
            <w:tcW w:w="0" w:type="auto"/>
          </w:tcPr>
          <w:p w14:paraId="701B4A12" w14:textId="536E04BB" w:rsidR="00CC632F" w:rsidRPr="00E561B7" w:rsidRDefault="00CC632F" w:rsidP="00E561B7">
            <w:pPr>
              <w:rPr>
                <w:sz w:val="18"/>
              </w:rPr>
            </w:pPr>
            <w:r w:rsidRPr="00E561B7">
              <w:rPr>
                <w:sz w:val="18"/>
              </w:rPr>
              <w:t>1</w:t>
            </w:r>
          </w:p>
        </w:tc>
      </w:tr>
      <w:tr w:rsidR="00CC632F" w:rsidRPr="00E561B7" w14:paraId="30B20F9D" w14:textId="61F58933" w:rsidTr="00CC632F">
        <w:tc>
          <w:tcPr>
            <w:tcW w:w="0" w:type="auto"/>
          </w:tcPr>
          <w:p w14:paraId="64DDEBF5" w14:textId="77777777" w:rsidR="00CC632F" w:rsidRPr="00E561B7" w:rsidRDefault="00CC632F" w:rsidP="00E561B7">
            <w:pPr>
              <w:rPr>
                <w:sz w:val="18"/>
              </w:rPr>
            </w:pPr>
            <w:r w:rsidRPr="00E561B7">
              <w:rPr>
                <w:sz w:val="18"/>
              </w:rPr>
              <w:t>X-Score</w:t>
            </w:r>
          </w:p>
        </w:tc>
        <w:tc>
          <w:tcPr>
            <w:tcW w:w="0" w:type="auto"/>
          </w:tcPr>
          <w:p w14:paraId="239D62B0" w14:textId="3EB86C46" w:rsidR="00CC632F" w:rsidRPr="00E561B7" w:rsidRDefault="00CC632F" w:rsidP="00E561B7">
            <w:pPr>
              <w:rPr>
                <w:sz w:val="18"/>
              </w:rPr>
            </w:pPr>
            <w:r w:rsidRPr="00E561B7">
              <w:rPr>
                <w:sz w:val="18"/>
              </w:rPr>
              <w:t>1</w:t>
            </w:r>
          </w:p>
        </w:tc>
      </w:tr>
      <w:tr w:rsidR="00CC632F" w:rsidRPr="00E561B7" w14:paraId="3E63B71C" w14:textId="67DFC8C3" w:rsidTr="00CC632F">
        <w:tc>
          <w:tcPr>
            <w:tcW w:w="0" w:type="auto"/>
          </w:tcPr>
          <w:p w14:paraId="3A0DCC4F" w14:textId="77777777" w:rsidR="00CC632F" w:rsidRPr="00E561B7" w:rsidRDefault="00CC632F" w:rsidP="00E561B7">
            <w:pPr>
              <w:rPr>
                <w:sz w:val="18"/>
              </w:rPr>
            </w:pPr>
            <w:r w:rsidRPr="00E561B7">
              <w:rPr>
                <w:sz w:val="18"/>
              </w:rPr>
              <w:t>XPREP</w:t>
            </w:r>
          </w:p>
        </w:tc>
        <w:tc>
          <w:tcPr>
            <w:tcW w:w="0" w:type="auto"/>
          </w:tcPr>
          <w:p w14:paraId="0F25BDFB" w14:textId="441E9A50" w:rsidR="00CC632F" w:rsidRPr="00E561B7" w:rsidRDefault="00CC632F" w:rsidP="00E561B7">
            <w:pPr>
              <w:rPr>
                <w:sz w:val="18"/>
              </w:rPr>
            </w:pPr>
            <w:r w:rsidRPr="00E561B7">
              <w:rPr>
                <w:sz w:val="18"/>
              </w:rPr>
              <w:t>1</w:t>
            </w:r>
          </w:p>
        </w:tc>
      </w:tr>
      <w:tr w:rsidR="00CC632F" w:rsidRPr="00E561B7" w14:paraId="1A7DBA80" w14:textId="35F5F132" w:rsidTr="00CC632F">
        <w:tc>
          <w:tcPr>
            <w:tcW w:w="0" w:type="auto"/>
          </w:tcPr>
          <w:p w14:paraId="127480CC" w14:textId="77777777" w:rsidR="00CC632F" w:rsidRPr="00E561B7" w:rsidRDefault="00CC632F" w:rsidP="00E561B7">
            <w:pPr>
              <w:rPr>
                <w:sz w:val="18"/>
              </w:rPr>
            </w:pPr>
            <w:r w:rsidRPr="00E561B7">
              <w:rPr>
                <w:sz w:val="18"/>
              </w:rPr>
              <w:t>Zeiss LSM Image Browser</w:t>
            </w:r>
          </w:p>
        </w:tc>
        <w:tc>
          <w:tcPr>
            <w:tcW w:w="0" w:type="auto"/>
          </w:tcPr>
          <w:p w14:paraId="3732C8AE" w14:textId="6512C394" w:rsidR="00CC632F" w:rsidRPr="00E561B7" w:rsidRDefault="00CC632F" w:rsidP="00E561B7">
            <w:pPr>
              <w:rPr>
                <w:sz w:val="18"/>
              </w:rPr>
            </w:pPr>
            <w:r w:rsidRPr="00E561B7">
              <w:rPr>
                <w:sz w:val="18"/>
              </w:rPr>
              <w:t>1</w:t>
            </w:r>
          </w:p>
        </w:tc>
      </w:tr>
    </w:tbl>
    <w:p w14:paraId="600771F1" w14:textId="430FDAB1" w:rsidR="00CC632F" w:rsidRDefault="00CC632F" w:rsidP="00CC632F"/>
    <w:p w14:paraId="15A935D5" w14:textId="14803E10" w:rsidR="00CC632F" w:rsidRPr="00CC632F" w:rsidRDefault="00CC632F" w:rsidP="00CC632F"/>
    <w:sectPr w:rsidR="00CC632F" w:rsidRPr="00CC632F" w:rsidSect="00E561B7">
      <w:type w:val="continuous"/>
      <w:pgSz w:w="12240" w:h="15840"/>
      <w:pgMar w:top="1440" w:right="1440" w:bottom="1440" w:left="1440" w:header="720" w:footer="720" w:gutter="0"/>
      <w:cols w:num="3"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8ED3" w14:textId="77777777" w:rsidR="00E31F46" w:rsidRDefault="00E31F46">
      <w:pPr>
        <w:spacing w:line="240" w:lineRule="auto"/>
      </w:pPr>
      <w:r>
        <w:separator/>
      </w:r>
    </w:p>
  </w:endnote>
  <w:endnote w:type="continuationSeparator" w:id="0">
    <w:p w14:paraId="6DB0AB54" w14:textId="77777777" w:rsidR="00E31F46" w:rsidRDefault="00E31F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E4C2" w14:textId="77777777" w:rsidR="00E31F46" w:rsidRDefault="00E31F46">
      <w:pPr>
        <w:spacing w:line="240" w:lineRule="auto"/>
      </w:pPr>
      <w:r>
        <w:separator/>
      </w:r>
    </w:p>
  </w:footnote>
  <w:footnote w:type="continuationSeparator" w:id="0">
    <w:p w14:paraId="617C41F9" w14:textId="77777777" w:rsidR="00E31F46" w:rsidRDefault="00E31F46">
      <w:pPr>
        <w:spacing w:line="240" w:lineRule="auto"/>
      </w:pPr>
      <w:r>
        <w:continuationSeparator/>
      </w:r>
    </w:p>
  </w:footnote>
  <w:footnote w:id="1">
    <w:p w14:paraId="16BDF6AB" w14:textId="77777777" w:rsidR="00E31F46" w:rsidRDefault="00E31F46">
      <w:pPr>
        <w:spacing w:line="240" w:lineRule="auto"/>
      </w:pPr>
      <w:r w:rsidRPr="00CF66AF">
        <w:rPr>
          <w:rStyle w:val="FootnoteReference"/>
        </w:rPr>
        <w:footnoteRef/>
      </w:r>
      <w:r>
        <w:rPr>
          <w:sz w:val="20"/>
        </w:rPr>
        <w:t xml:space="preserve"> See discussion at: http://oss-watch.ac.uk/resources/cpal</w:t>
      </w:r>
    </w:p>
  </w:footnote>
  <w:footnote w:id="2">
    <w:p w14:paraId="10ACBCD7" w14:textId="77777777" w:rsidR="00E31F46" w:rsidRDefault="00E31F46">
      <w:pPr>
        <w:spacing w:line="240" w:lineRule="auto"/>
      </w:pPr>
      <w:r w:rsidRPr="00CF66AF">
        <w:rPr>
          <w:rStyle w:val="FootnoteReference"/>
        </w:rPr>
        <w:footnoteRef/>
      </w:r>
      <w:r>
        <w:rPr>
          <w:sz w:val="20"/>
        </w:rPr>
        <w:t xml:space="preserve"> http://wiki.creativecommons.org/Best_practices_for_attribution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1C754" w14:textId="77777777" w:rsidR="00290F15" w:rsidRDefault="00290F15" w:rsidP="00945C5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95029B" w14:textId="77777777" w:rsidR="00290F15" w:rsidRDefault="00290F15" w:rsidP="00290F1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56FE4" w14:textId="77777777" w:rsidR="00290F15" w:rsidRDefault="00290F15" w:rsidP="00945C5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34D5">
      <w:rPr>
        <w:rStyle w:val="PageNumber"/>
        <w:noProof/>
      </w:rPr>
      <w:t>1</w:t>
    </w:r>
    <w:r>
      <w:rPr>
        <w:rStyle w:val="PageNumber"/>
      </w:rPr>
      <w:fldChar w:fldCharType="end"/>
    </w:r>
  </w:p>
  <w:p w14:paraId="4ED3D2A9" w14:textId="77777777" w:rsidR="00290F15" w:rsidRDefault="00290F15" w:rsidP="00290F1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0F4B"/>
    <w:rsid w:val="00005529"/>
    <w:rsid w:val="00016D81"/>
    <w:rsid w:val="00024E0D"/>
    <w:rsid w:val="00047F45"/>
    <w:rsid w:val="00053A1D"/>
    <w:rsid w:val="00057A77"/>
    <w:rsid w:val="00061E6F"/>
    <w:rsid w:val="00066FF2"/>
    <w:rsid w:val="0006751D"/>
    <w:rsid w:val="000719F0"/>
    <w:rsid w:val="00072590"/>
    <w:rsid w:val="00085388"/>
    <w:rsid w:val="000873B4"/>
    <w:rsid w:val="00094F9F"/>
    <w:rsid w:val="00095289"/>
    <w:rsid w:val="00097DDF"/>
    <w:rsid w:val="000A09F8"/>
    <w:rsid w:val="000A5048"/>
    <w:rsid w:val="000A5AC4"/>
    <w:rsid w:val="000A6F26"/>
    <w:rsid w:val="000A7290"/>
    <w:rsid w:val="000B03B3"/>
    <w:rsid w:val="000C3A5D"/>
    <w:rsid w:val="000D51F9"/>
    <w:rsid w:val="000E76F2"/>
    <w:rsid w:val="000E7C16"/>
    <w:rsid w:val="000E7ECF"/>
    <w:rsid w:val="000F171A"/>
    <w:rsid w:val="000F5A82"/>
    <w:rsid w:val="000F5B1E"/>
    <w:rsid w:val="000F5D39"/>
    <w:rsid w:val="00104EBE"/>
    <w:rsid w:val="00107087"/>
    <w:rsid w:val="0011542B"/>
    <w:rsid w:val="0012227B"/>
    <w:rsid w:val="001234BA"/>
    <w:rsid w:val="00132F7C"/>
    <w:rsid w:val="00137150"/>
    <w:rsid w:val="00140E5E"/>
    <w:rsid w:val="001445D1"/>
    <w:rsid w:val="00151AD6"/>
    <w:rsid w:val="001536AC"/>
    <w:rsid w:val="00153BAB"/>
    <w:rsid w:val="00177E92"/>
    <w:rsid w:val="00191850"/>
    <w:rsid w:val="00196C20"/>
    <w:rsid w:val="001A1F1D"/>
    <w:rsid w:val="001B22BC"/>
    <w:rsid w:val="001B32D8"/>
    <w:rsid w:val="001C323E"/>
    <w:rsid w:val="001C4782"/>
    <w:rsid w:val="001C4FAB"/>
    <w:rsid w:val="001D23CF"/>
    <w:rsid w:val="001D4D0D"/>
    <w:rsid w:val="001D4F81"/>
    <w:rsid w:val="001E2F8D"/>
    <w:rsid w:val="001F26E4"/>
    <w:rsid w:val="001F65AC"/>
    <w:rsid w:val="00205E26"/>
    <w:rsid w:val="002119BD"/>
    <w:rsid w:val="002214DF"/>
    <w:rsid w:val="002236FB"/>
    <w:rsid w:val="00227ADD"/>
    <w:rsid w:val="00235DF7"/>
    <w:rsid w:val="00237A6E"/>
    <w:rsid w:val="00244686"/>
    <w:rsid w:val="00245A9D"/>
    <w:rsid w:val="002479D7"/>
    <w:rsid w:val="00253F73"/>
    <w:rsid w:val="002579CA"/>
    <w:rsid w:val="00263201"/>
    <w:rsid w:val="002644D2"/>
    <w:rsid w:val="0028312F"/>
    <w:rsid w:val="00290F15"/>
    <w:rsid w:val="002A0220"/>
    <w:rsid w:val="002A757E"/>
    <w:rsid w:val="002B2BF1"/>
    <w:rsid w:val="002B7441"/>
    <w:rsid w:val="002C28DF"/>
    <w:rsid w:val="002D3775"/>
    <w:rsid w:val="002E3A94"/>
    <w:rsid w:val="002F6A4D"/>
    <w:rsid w:val="002F6DD2"/>
    <w:rsid w:val="00323B94"/>
    <w:rsid w:val="00333FAD"/>
    <w:rsid w:val="003344AD"/>
    <w:rsid w:val="00336594"/>
    <w:rsid w:val="0033755E"/>
    <w:rsid w:val="00343322"/>
    <w:rsid w:val="00347157"/>
    <w:rsid w:val="00347633"/>
    <w:rsid w:val="0035353A"/>
    <w:rsid w:val="00367282"/>
    <w:rsid w:val="0037175B"/>
    <w:rsid w:val="00373043"/>
    <w:rsid w:val="00373743"/>
    <w:rsid w:val="00373B76"/>
    <w:rsid w:val="00375AA7"/>
    <w:rsid w:val="00380A41"/>
    <w:rsid w:val="0039171C"/>
    <w:rsid w:val="00394296"/>
    <w:rsid w:val="00394CEB"/>
    <w:rsid w:val="00397BCD"/>
    <w:rsid w:val="003A0748"/>
    <w:rsid w:val="003A0912"/>
    <w:rsid w:val="003A49A0"/>
    <w:rsid w:val="003B3C41"/>
    <w:rsid w:val="003B4473"/>
    <w:rsid w:val="003C0F8E"/>
    <w:rsid w:val="003D3577"/>
    <w:rsid w:val="003E231E"/>
    <w:rsid w:val="003E48D7"/>
    <w:rsid w:val="003F4274"/>
    <w:rsid w:val="00406C72"/>
    <w:rsid w:val="0041635B"/>
    <w:rsid w:val="00420F71"/>
    <w:rsid w:val="00426BED"/>
    <w:rsid w:val="00434513"/>
    <w:rsid w:val="00435A9A"/>
    <w:rsid w:val="004370A4"/>
    <w:rsid w:val="004421B7"/>
    <w:rsid w:val="00453B18"/>
    <w:rsid w:val="00463391"/>
    <w:rsid w:val="00472357"/>
    <w:rsid w:val="00472D5B"/>
    <w:rsid w:val="00477B75"/>
    <w:rsid w:val="004841B7"/>
    <w:rsid w:val="00487FFD"/>
    <w:rsid w:val="00490BBF"/>
    <w:rsid w:val="0049595D"/>
    <w:rsid w:val="004A5F81"/>
    <w:rsid w:val="004B0895"/>
    <w:rsid w:val="004B47A8"/>
    <w:rsid w:val="004D13FF"/>
    <w:rsid w:val="004D3F03"/>
    <w:rsid w:val="004E194B"/>
    <w:rsid w:val="004F0629"/>
    <w:rsid w:val="0050158E"/>
    <w:rsid w:val="005016E4"/>
    <w:rsid w:val="005017BB"/>
    <w:rsid w:val="0050329B"/>
    <w:rsid w:val="00506453"/>
    <w:rsid w:val="005114EF"/>
    <w:rsid w:val="00527A57"/>
    <w:rsid w:val="005306C4"/>
    <w:rsid w:val="00531E23"/>
    <w:rsid w:val="00534F26"/>
    <w:rsid w:val="0053679A"/>
    <w:rsid w:val="0054120F"/>
    <w:rsid w:val="00546934"/>
    <w:rsid w:val="005509BC"/>
    <w:rsid w:val="005520D5"/>
    <w:rsid w:val="00552186"/>
    <w:rsid w:val="0056443F"/>
    <w:rsid w:val="00575A5F"/>
    <w:rsid w:val="00582443"/>
    <w:rsid w:val="00582CE4"/>
    <w:rsid w:val="00584A7A"/>
    <w:rsid w:val="005927C6"/>
    <w:rsid w:val="005930E5"/>
    <w:rsid w:val="0059463A"/>
    <w:rsid w:val="00596B87"/>
    <w:rsid w:val="005A0BB3"/>
    <w:rsid w:val="005B7099"/>
    <w:rsid w:val="005C0EB1"/>
    <w:rsid w:val="005C39CE"/>
    <w:rsid w:val="005C5B74"/>
    <w:rsid w:val="005D5221"/>
    <w:rsid w:val="005E043D"/>
    <w:rsid w:val="005E12CC"/>
    <w:rsid w:val="005E34DB"/>
    <w:rsid w:val="005F1034"/>
    <w:rsid w:val="005F2F0F"/>
    <w:rsid w:val="005F392C"/>
    <w:rsid w:val="00606FE2"/>
    <w:rsid w:val="00612F43"/>
    <w:rsid w:val="00616D33"/>
    <w:rsid w:val="00617DEA"/>
    <w:rsid w:val="006220C1"/>
    <w:rsid w:val="0065017E"/>
    <w:rsid w:val="00655011"/>
    <w:rsid w:val="006744AA"/>
    <w:rsid w:val="00675661"/>
    <w:rsid w:val="006833C6"/>
    <w:rsid w:val="006A679D"/>
    <w:rsid w:val="006B09F7"/>
    <w:rsid w:val="006C64E8"/>
    <w:rsid w:val="006D7D4D"/>
    <w:rsid w:val="006E26A4"/>
    <w:rsid w:val="006E3E5D"/>
    <w:rsid w:val="006E5E05"/>
    <w:rsid w:val="006F10C3"/>
    <w:rsid w:val="006F61C6"/>
    <w:rsid w:val="006F7AD7"/>
    <w:rsid w:val="007019C3"/>
    <w:rsid w:val="007020C0"/>
    <w:rsid w:val="00705D7E"/>
    <w:rsid w:val="007142DA"/>
    <w:rsid w:val="00715EDB"/>
    <w:rsid w:val="007237C6"/>
    <w:rsid w:val="007255BC"/>
    <w:rsid w:val="00732B99"/>
    <w:rsid w:val="007339CA"/>
    <w:rsid w:val="00745E19"/>
    <w:rsid w:val="007555D3"/>
    <w:rsid w:val="00762E35"/>
    <w:rsid w:val="007643AE"/>
    <w:rsid w:val="00764D15"/>
    <w:rsid w:val="00767260"/>
    <w:rsid w:val="00770715"/>
    <w:rsid w:val="00774ED9"/>
    <w:rsid w:val="00790CD5"/>
    <w:rsid w:val="007928DC"/>
    <w:rsid w:val="00792A7A"/>
    <w:rsid w:val="00796EF5"/>
    <w:rsid w:val="007C4937"/>
    <w:rsid w:val="007C4EEE"/>
    <w:rsid w:val="007D0D2A"/>
    <w:rsid w:val="007D27FC"/>
    <w:rsid w:val="007E3553"/>
    <w:rsid w:val="007E68E1"/>
    <w:rsid w:val="007F75FA"/>
    <w:rsid w:val="008062D6"/>
    <w:rsid w:val="00806D32"/>
    <w:rsid w:val="008140E7"/>
    <w:rsid w:val="008167B4"/>
    <w:rsid w:val="00824B9D"/>
    <w:rsid w:val="0085124E"/>
    <w:rsid w:val="00860880"/>
    <w:rsid w:val="008617AC"/>
    <w:rsid w:val="00865C7F"/>
    <w:rsid w:val="00866FBD"/>
    <w:rsid w:val="008673B7"/>
    <w:rsid w:val="008714F7"/>
    <w:rsid w:val="00872B91"/>
    <w:rsid w:val="00882EA5"/>
    <w:rsid w:val="00884AFB"/>
    <w:rsid w:val="0088507F"/>
    <w:rsid w:val="00891FDF"/>
    <w:rsid w:val="00895CF0"/>
    <w:rsid w:val="008976D7"/>
    <w:rsid w:val="008B5FAF"/>
    <w:rsid w:val="008C3F04"/>
    <w:rsid w:val="008C545E"/>
    <w:rsid w:val="008D0697"/>
    <w:rsid w:val="008E3964"/>
    <w:rsid w:val="008E5DF1"/>
    <w:rsid w:val="008E6B5B"/>
    <w:rsid w:val="008E7B62"/>
    <w:rsid w:val="008F09D7"/>
    <w:rsid w:val="008F23F7"/>
    <w:rsid w:val="008F248D"/>
    <w:rsid w:val="008F312E"/>
    <w:rsid w:val="008F7595"/>
    <w:rsid w:val="008F76F6"/>
    <w:rsid w:val="009021E4"/>
    <w:rsid w:val="00913588"/>
    <w:rsid w:val="00914CBE"/>
    <w:rsid w:val="00916B2C"/>
    <w:rsid w:val="00917588"/>
    <w:rsid w:val="00920BB9"/>
    <w:rsid w:val="00922F0F"/>
    <w:rsid w:val="009313CA"/>
    <w:rsid w:val="009319F6"/>
    <w:rsid w:val="0094151E"/>
    <w:rsid w:val="0094698F"/>
    <w:rsid w:val="009534AA"/>
    <w:rsid w:val="009534EF"/>
    <w:rsid w:val="00955124"/>
    <w:rsid w:val="00963841"/>
    <w:rsid w:val="00974BFA"/>
    <w:rsid w:val="00976B8C"/>
    <w:rsid w:val="00977109"/>
    <w:rsid w:val="00982368"/>
    <w:rsid w:val="0098288A"/>
    <w:rsid w:val="00983ADE"/>
    <w:rsid w:val="009A1E47"/>
    <w:rsid w:val="009A7448"/>
    <w:rsid w:val="009B29F2"/>
    <w:rsid w:val="009B6734"/>
    <w:rsid w:val="009C26B9"/>
    <w:rsid w:val="009C31C1"/>
    <w:rsid w:val="009C4784"/>
    <w:rsid w:val="009C6EA7"/>
    <w:rsid w:val="009C7B28"/>
    <w:rsid w:val="009D61C6"/>
    <w:rsid w:val="009D6777"/>
    <w:rsid w:val="009E5638"/>
    <w:rsid w:val="009E6333"/>
    <w:rsid w:val="009F2322"/>
    <w:rsid w:val="00A05BE6"/>
    <w:rsid w:val="00A12C55"/>
    <w:rsid w:val="00A14B97"/>
    <w:rsid w:val="00A163CD"/>
    <w:rsid w:val="00A2228F"/>
    <w:rsid w:val="00A35539"/>
    <w:rsid w:val="00A362DF"/>
    <w:rsid w:val="00A37348"/>
    <w:rsid w:val="00A50911"/>
    <w:rsid w:val="00A64D94"/>
    <w:rsid w:val="00A6514D"/>
    <w:rsid w:val="00A711F2"/>
    <w:rsid w:val="00A85AEF"/>
    <w:rsid w:val="00A86C55"/>
    <w:rsid w:val="00A872D0"/>
    <w:rsid w:val="00A87ADC"/>
    <w:rsid w:val="00A9014A"/>
    <w:rsid w:val="00A902DD"/>
    <w:rsid w:val="00A913A7"/>
    <w:rsid w:val="00AB24E4"/>
    <w:rsid w:val="00AB3147"/>
    <w:rsid w:val="00AB587F"/>
    <w:rsid w:val="00AC0B51"/>
    <w:rsid w:val="00AC152B"/>
    <w:rsid w:val="00AC1839"/>
    <w:rsid w:val="00AC39FD"/>
    <w:rsid w:val="00AD3FB5"/>
    <w:rsid w:val="00AD4039"/>
    <w:rsid w:val="00AF661F"/>
    <w:rsid w:val="00B041A9"/>
    <w:rsid w:val="00B06263"/>
    <w:rsid w:val="00B063A6"/>
    <w:rsid w:val="00B156C5"/>
    <w:rsid w:val="00B15DD9"/>
    <w:rsid w:val="00B21275"/>
    <w:rsid w:val="00B23BD3"/>
    <w:rsid w:val="00B27EF5"/>
    <w:rsid w:val="00B34D22"/>
    <w:rsid w:val="00B54DDF"/>
    <w:rsid w:val="00B62E41"/>
    <w:rsid w:val="00B66E86"/>
    <w:rsid w:val="00B770B5"/>
    <w:rsid w:val="00B81A28"/>
    <w:rsid w:val="00B95099"/>
    <w:rsid w:val="00BA01AA"/>
    <w:rsid w:val="00BB5FD0"/>
    <w:rsid w:val="00BB779C"/>
    <w:rsid w:val="00BC2FEE"/>
    <w:rsid w:val="00BC7ED0"/>
    <w:rsid w:val="00BD1EA8"/>
    <w:rsid w:val="00BE558A"/>
    <w:rsid w:val="00BE7C37"/>
    <w:rsid w:val="00C059D0"/>
    <w:rsid w:val="00C111A6"/>
    <w:rsid w:val="00C12D99"/>
    <w:rsid w:val="00C21D0E"/>
    <w:rsid w:val="00C30B2D"/>
    <w:rsid w:val="00C31020"/>
    <w:rsid w:val="00C33DDD"/>
    <w:rsid w:val="00C45E32"/>
    <w:rsid w:val="00C463F6"/>
    <w:rsid w:val="00C47499"/>
    <w:rsid w:val="00C475EE"/>
    <w:rsid w:val="00C55B72"/>
    <w:rsid w:val="00C618B5"/>
    <w:rsid w:val="00C80BF8"/>
    <w:rsid w:val="00C84D18"/>
    <w:rsid w:val="00C90DFA"/>
    <w:rsid w:val="00CA0170"/>
    <w:rsid w:val="00CB4D3E"/>
    <w:rsid w:val="00CB5DFA"/>
    <w:rsid w:val="00CB6A55"/>
    <w:rsid w:val="00CC36B7"/>
    <w:rsid w:val="00CC4540"/>
    <w:rsid w:val="00CC55F6"/>
    <w:rsid w:val="00CC632F"/>
    <w:rsid w:val="00CD02CB"/>
    <w:rsid w:val="00CD371A"/>
    <w:rsid w:val="00CD716C"/>
    <w:rsid w:val="00CF210C"/>
    <w:rsid w:val="00CF66AF"/>
    <w:rsid w:val="00D000A7"/>
    <w:rsid w:val="00D04D3B"/>
    <w:rsid w:val="00D07855"/>
    <w:rsid w:val="00D132E8"/>
    <w:rsid w:val="00D13953"/>
    <w:rsid w:val="00D200A9"/>
    <w:rsid w:val="00D25988"/>
    <w:rsid w:val="00D2656E"/>
    <w:rsid w:val="00D27210"/>
    <w:rsid w:val="00D350C5"/>
    <w:rsid w:val="00D35308"/>
    <w:rsid w:val="00D40E1D"/>
    <w:rsid w:val="00D57984"/>
    <w:rsid w:val="00D624E1"/>
    <w:rsid w:val="00D75213"/>
    <w:rsid w:val="00D834FE"/>
    <w:rsid w:val="00D86A8F"/>
    <w:rsid w:val="00D956BB"/>
    <w:rsid w:val="00DA6724"/>
    <w:rsid w:val="00DB2B05"/>
    <w:rsid w:val="00DC1D05"/>
    <w:rsid w:val="00DD5724"/>
    <w:rsid w:val="00DD59FF"/>
    <w:rsid w:val="00DD5BBD"/>
    <w:rsid w:val="00DF744F"/>
    <w:rsid w:val="00E02942"/>
    <w:rsid w:val="00E10310"/>
    <w:rsid w:val="00E23B3A"/>
    <w:rsid w:val="00E26C72"/>
    <w:rsid w:val="00E30358"/>
    <w:rsid w:val="00E31F46"/>
    <w:rsid w:val="00E35AB0"/>
    <w:rsid w:val="00E407A3"/>
    <w:rsid w:val="00E45C42"/>
    <w:rsid w:val="00E46A71"/>
    <w:rsid w:val="00E561B7"/>
    <w:rsid w:val="00E67384"/>
    <w:rsid w:val="00E9502E"/>
    <w:rsid w:val="00EA5B2F"/>
    <w:rsid w:val="00EB551A"/>
    <w:rsid w:val="00ED224B"/>
    <w:rsid w:val="00ED2B0B"/>
    <w:rsid w:val="00ED4361"/>
    <w:rsid w:val="00EE3F41"/>
    <w:rsid w:val="00EF0100"/>
    <w:rsid w:val="00EF3030"/>
    <w:rsid w:val="00EF3A88"/>
    <w:rsid w:val="00F20721"/>
    <w:rsid w:val="00F22700"/>
    <w:rsid w:val="00F32184"/>
    <w:rsid w:val="00F503FB"/>
    <w:rsid w:val="00F5180E"/>
    <w:rsid w:val="00F53463"/>
    <w:rsid w:val="00F53848"/>
    <w:rsid w:val="00F61DFE"/>
    <w:rsid w:val="00F7018F"/>
    <w:rsid w:val="00F74446"/>
    <w:rsid w:val="00F80336"/>
    <w:rsid w:val="00F97010"/>
    <w:rsid w:val="00FA7581"/>
    <w:rsid w:val="00FB2282"/>
    <w:rsid w:val="00FC4690"/>
    <w:rsid w:val="00FD013D"/>
    <w:rsid w:val="00FD77FA"/>
    <w:rsid w:val="00FF3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15"/>
    <w:pPr>
      <w:tabs>
        <w:tab w:val="center" w:pos="4320"/>
        <w:tab w:val="right" w:pos="8640"/>
      </w:tabs>
      <w:spacing w:line="240" w:lineRule="auto"/>
    </w:pPr>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 w:type="character" w:customStyle="1" w:styleId="HeaderChar">
    <w:name w:val="Header Char"/>
    <w:basedOn w:val="DefaultParagraphFont"/>
    <w:link w:val="Header"/>
    <w:uiPriority w:val="99"/>
    <w:rsid w:val="00290F15"/>
  </w:style>
  <w:style w:type="character" w:styleId="PageNumber">
    <w:name w:val="page number"/>
    <w:basedOn w:val="DefaultParagraphFont"/>
    <w:uiPriority w:val="99"/>
    <w:semiHidden/>
    <w:unhideWhenUsed/>
    <w:rsid w:val="00290F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15"/>
    <w:pPr>
      <w:tabs>
        <w:tab w:val="center" w:pos="4320"/>
        <w:tab w:val="right" w:pos="8640"/>
      </w:tabs>
      <w:spacing w:line="240" w:lineRule="auto"/>
    </w:pPr>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 w:type="character" w:customStyle="1" w:styleId="HeaderChar">
    <w:name w:val="Header Char"/>
    <w:basedOn w:val="DefaultParagraphFont"/>
    <w:link w:val="Header"/>
    <w:uiPriority w:val="99"/>
    <w:rsid w:val="00290F15"/>
  </w:style>
  <w:style w:type="character" w:styleId="PageNumber">
    <w:name w:val="page number"/>
    <w:basedOn w:val="DefaultParagraphFont"/>
    <w:uiPriority w:val="99"/>
    <w:semiHidden/>
    <w:unhideWhenUsed/>
    <w:rsid w:val="00290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187">
      <w:bodyDiv w:val="1"/>
      <w:marLeft w:val="0"/>
      <w:marRight w:val="0"/>
      <w:marTop w:val="0"/>
      <w:marBottom w:val="0"/>
      <w:divBdr>
        <w:top w:val="none" w:sz="0" w:space="0" w:color="auto"/>
        <w:left w:val="none" w:sz="0" w:space="0" w:color="auto"/>
        <w:bottom w:val="none" w:sz="0" w:space="0" w:color="auto"/>
        <w:right w:val="none" w:sz="0" w:space="0" w:color="auto"/>
      </w:divBdr>
    </w:div>
    <w:div w:id="373163913">
      <w:bodyDiv w:val="1"/>
      <w:marLeft w:val="0"/>
      <w:marRight w:val="0"/>
      <w:marTop w:val="0"/>
      <w:marBottom w:val="0"/>
      <w:divBdr>
        <w:top w:val="none" w:sz="0" w:space="0" w:color="auto"/>
        <w:left w:val="none" w:sz="0" w:space="0" w:color="auto"/>
        <w:bottom w:val="none" w:sz="0" w:space="0" w:color="auto"/>
        <w:right w:val="none" w:sz="0" w:space="0" w:color="auto"/>
      </w:divBdr>
    </w:div>
    <w:div w:id="812522739">
      <w:bodyDiv w:val="1"/>
      <w:marLeft w:val="0"/>
      <w:marRight w:val="0"/>
      <w:marTop w:val="0"/>
      <w:marBottom w:val="0"/>
      <w:divBdr>
        <w:top w:val="none" w:sz="0" w:space="0" w:color="auto"/>
        <w:left w:val="none" w:sz="0" w:space="0" w:color="auto"/>
        <w:bottom w:val="none" w:sz="0" w:space="0" w:color="auto"/>
        <w:right w:val="none" w:sz="0" w:space="0" w:color="auto"/>
      </w:divBdr>
    </w:div>
    <w:div w:id="1032418552">
      <w:bodyDiv w:val="1"/>
      <w:marLeft w:val="0"/>
      <w:marRight w:val="0"/>
      <w:marTop w:val="0"/>
      <w:marBottom w:val="0"/>
      <w:divBdr>
        <w:top w:val="none" w:sz="0" w:space="0" w:color="auto"/>
        <w:left w:val="none" w:sz="0" w:space="0" w:color="auto"/>
        <w:bottom w:val="none" w:sz="0" w:space="0" w:color="auto"/>
        <w:right w:val="none" w:sz="0" w:space="0" w:color="auto"/>
      </w:divBdr>
    </w:div>
    <w:div w:id="1039936297">
      <w:bodyDiv w:val="1"/>
      <w:marLeft w:val="0"/>
      <w:marRight w:val="0"/>
      <w:marTop w:val="0"/>
      <w:marBottom w:val="0"/>
      <w:divBdr>
        <w:top w:val="none" w:sz="0" w:space="0" w:color="auto"/>
        <w:left w:val="none" w:sz="0" w:space="0" w:color="auto"/>
        <w:bottom w:val="none" w:sz="0" w:space="0" w:color="auto"/>
        <w:right w:val="none" w:sz="0" w:space="0" w:color="auto"/>
      </w:divBdr>
    </w:div>
    <w:div w:id="1423717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FB638-7FCE-8A46-ADDE-96762979B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37</Pages>
  <Words>29265</Words>
  <Characters>166812</Characters>
  <Application>Microsoft Macintosh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Software Citation Article.docx</vt:lpstr>
    </vt:vector>
  </TitlesOfParts>
  <Company>University of Texas at Austin</Company>
  <LinksUpToDate>false</LinksUpToDate>
  <CharactersWithSpaces>195686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11</cp:revision>
  <dcterms:created xsi:type="dcterms:W3CDTF">2015-01-26T17:07:00Z</dcterms:created>
  <dcterms:modified xsi:type="dcterms:W3CDTF">2015-01-26T17:44:00Z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id="NGEOEtHP"/&gt;&lt;style id="http://www.zotero.org/styles/journal-of-the-association-for-information-science-and-technology" hasBibliography="1" bibliographyStyleHasBeenSet="1"/&gt;&lt;prefs&gt;&lt;pref name="field</vt:lpwstr>
  </property>
  <property fmtid="{D5CDD505-2E9C-101B-9397-08002B2CF9AE}" pid="3" name="ZOTERO_PREF_2">
    <vt:lpwstr>Type" value="Field"/&gt;&lt;pref name="storeReferences" value="true"/&gt;&lt;pref name="automaticJournalAbbreviations" value="true"/&gt;&lt;pref name="noteType" value="0"/&gt;&lt;/prefs&gt;&lt;/data&gt;</vt:lpwstr>
  </property>
</Properties>
</file>